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7B589A">
      <w:pPr>
        <w:spacing w:before="331" w:after="165" w:line="600" w:lineRule="exact"/>
        <w:jc w:val="center"/>
        <w:rPr>
          <w:rFonts w:hint="eastAsia" w:ascii="宋体" w:hAnsi="宋体" w:cs="宋体"/>
          <w:b/>
          <w:color w:val="000000" w:themeColor="text1"/>
          <w:sz w:val="72"/>
          <w:szCs w:val="72"/>
          <w:highlight w:val="none"/>
        </w:rPr>
      </w:pPr>
    </w:p>
    <w:p w14:paraId="510D092B">
      <w:pPr>
        <w:spacing w:before="331" w:after="165" w:line="600" w:lineRule="exact"/>
        <w:jc w:val="center"/>
        <w:rPr>
          <w:rFonts w:hint="eastAsia" w:ascii="宋体" w:hAnsi="宋体" w:cs="宋体"/>
          <w:b/>
          <w:color w:val="000000" w:themeColor="text1"/>
          <w:sz w:val="72"/>
          <w:szCs w:val="72"/>
          <w:highlight w:val="none"/>
        </w:rPr>
      </w:pPr>
    </w:p>
    <w:p w14:paraId="72DF07E9">
      <w:pPr>
        <w:spacing w:before="331" w:after="165" w:line="600" w:lineRule="exact"/>
        <w:jc w:val="center"/>
        <w:rPr>
          <w:rFonts w:hint="eastAsia" w:ascii="宋体" w:hAnsi="宋体" w:cs="宋体"/>
          <w:b/>
          <w:color w:val="000000" w:themeColor="text1"/>
          <w:sz w:val="72"/>
          <w:szCs w:val="72"/>
          <w:highlight w:val="none"/>
        </w:rPr>
      </w:pPr>
    </w:p>
    <w:p w14:paraId="227D5685">
      <w:pPr>
        <w:spacing w:before="331" w:after="165" w:line="600" w:lineRule="exact"/>
        <w:jc w:val="center"/>
        <w:rPr>
          <w:rFonts w:hint="eastAsia" w:ascii="宋体" w:hAnsi="宋体" w:cs="宋体"/>
          <w:color w:val="000000" w:themeColor="text1"/>
          <w:sz w:val="72"/>
          <w:szCs w:val="72"/>
          <w:highlight w:val="none"/>
        </w:rPr>
      </w:pPr>
      <w:r>
        <w:rPr>
          <w:rFonts w:hint="eastAsia" w:ascii="宋体" w:hAnsi="宋体" w:cs="宋体"/>
          <w:color w:val="000000" w:themeColor="text1"/>
          <w:sz w:val="72"/>
          <w:szCs w:val="72"/>
          <w:highlight w:val="none"/>
        </w:rPr>
        <w:t>竞争性磋商文件</w:t>
      </w:r>
    </w:p>
    <w:p w14:paraId="5A832DD6">
      <w:pPr>
        <w:spacing w:before="331" w:after="165" w:line="600" w:lineRule="exact"/>
        <w:jc w:val="center"/>
        <w:rPr>
          <w:rFonts w:hint="eastAsia" w:ascii="宋体" w:hAnsi="宋体" w:cs="宋体"/>
          <w:b/>
          <w:color w:val="000000" w:themeColor="text1"/>
          <w:sz w:val="44"/>
          <w:szCs w:val="44"/>
          <w:highlight w:val="none"/>
        </w:rPr>
      </w:pPr>
    </w:p>
    <w:p w14:paraId="38974E7C">
      <w:pPr>
        <w:spacing w:before="331" w:after="165" w:line="600" w:lineRule="exact"/>
        <w:jc w:val="center"/>
        <w:rPr>
          <w:rFonts w:hint="eastAsia" w:ascii="宋体" w:hAnsi="宋体" w:cs="宋体"/>
          <w:b/>
          <w:color w:val="000000" w:themeColor="text1"/>
          <w:sz w:val="44"/>
          <w:szCs w:val="44"/>
          <w:highlight w:val="none"/>
        </w:rPr>
      </w:pPr>
      <w:r>
        <w:rPr>
          <w:rFonts w:hint="eastAsia" w:ascii="宋体" w:hAnsi="宋体" w:cs="宋体"/>
          <w:b/>
          <w:color w:val="000000" w:themeColor="text1"/>
          <w:sz w:val="44"/>
          <w:szCs w:val="44"/>
          <w:highlight w:val="none"/>
        </w:rPr>
        <w:t>（全流程电子化采购）</w:t>
      </w:r>
    </w:p>
    <w:p w14:paraId="48030D10">
      <w:pPr>
        <w:spacing w:before="331" w:after="165" w:line="600" w:lineRule="exact"/>
        <w:jc w:val="center"/>
        <w:rPr>
          <w:rFonts w:hint="eastAsia" w:ascii="宋体" w:hAnsi="宋体" w:cs="宋体"/>
          <w:b/>
          <w:color w:val="000000" w:themeColor="text1"/>
          <w:sz w:val="44"/>
          <w:szCs w:val="44"/>
          <w:highlight w:val="none"/>
        </w:rPr>
      </w:pPr>
    </w:p>
    <w:p w14:paraId="37A3DCD2">
      <w:pPr>
        <w:spacing w:before="331" w:after="165" w:line="600" w:lineRule="exact"/>
        <w:jc w:val="center"/>
        <w:rPr>
          <w:rFonts w:hint="eastAsia" w:ascii="宋体" w:hAnsi="宋体" w:cs="宋体"/>
          <w:b/>
          <w:color w:val="000000" w:themeColor="text1"/>
          <w:sz w:val="44"/>
          <w:szCs w:val="44"/>
          <w:highlight w:val="none"/>
        </w:rPr>
      </w:pPr>
    </w:p>
    <w:p w14:paraId="7FE1E1EB">
      <w:pPr>
        <w:tabs>
          <w:tab w:val="left" w:pos="3570"/>
        </w:tabs>
        <w:spacing w:line="400" w:lineRule="exact"/>
        <w:ind w:firstLine="1285"/>
        <w:jc w:val="left"/>
        <w:rPr>
          <w:rFonts w:hint="eastAsia" w:ascii="宋体" w:hAnsi="宋体" w:eastAsia="宋体" w:cs="宋体"/>
          <w:b/>
          <w:color w:val="000000" w:themeColor="text1"/>
          <w:sz w:val="32"/>
          <w:szCs w:val="32"/>
          <w:highlight w:val="none"/>
          <w:lang w:eastAsia="zh-CN"/>
        </w:rPr>
      </w:pPr>
      <w:r>
        <w:rPr>
          <w:rFonts w:hint="eastAsia" w:ascii="宋体" w:hAnsi="宋体" w:cs="宋体"/>
          <w:b/>
          <w:color w:val="000000" w:themeColor="text1"/>
          <w:sz w:val="32"/>
          <w:szCs w:val="32"/>
          <w:highlight w:val="none"/>
        </w:rPr>
        <w:t>项目名称：贵港市港北区2026年双季稻轮作补贴项目</w:t>
      </w:r>
    </w:p>
    <w:p w14:paraId="2B377709">
      <w:pPr>
        <w:spacing w:line="400" w:lineRule="exact"/>
        <w:ind w:firstLine="1928"/>
        <w:jc w:val="left"/>
        <w:rPr>
          <w:rFonts w:hint="eastAsia" w:ascii="宋体" w:hAnsi="宋体" w:cs="宋体"/>
          <w:b/>
          <w:color w:val="000000" w:themeColor="text1"/>
          <w:sz w:val="32"/>
          <w:szCs w:val="32"/>
          <w:highlight w:val="none"/>
        </w:rPr>
      </w:pPr>
    </w:p>
    <w:p w14:paraId="66849E99">
      <w:pPr>
        <w:spacing w:line="400" w:lineRule="exact"/>
        <w:ind w:firstLine="1285"/>
        <w:jc w:val="left"/>
        <w:rPr>
          <w:rFonts w:hint="eastAsia" w:ascii="宋体" w:hAnsi="宋体" w:cs="宋体"/>
          <w:b/>
          <w:color w:val="000000" w:themeColor="text1"/>
          <w:sz w:val="32"/>
          <w:szCs w:val="32"/>
          <w:highlight w:val="none"/>
        </w:rPr>
      </w:pPr>
      <w:r>
        <w:rPr>
          <w:rFonts w:hint="eastAsia" w:ascii="宋体" w:hAnsi="宋体" w:cs="宋体"/>
          <w:b/>
          <w:color w:val="000000" w:themeColor="text1"/>
          <w:sz w:val="32"/>
          <w:szCs w:val="32"/>
          <w:highlight w:val="none"/>
        </w:rPr>
        <w:t>项目编号：</w:t>
      </w:r>
      <w:r>
        <w:rPr>
          <w:rFonts w:hint="eastAsia" w:ascii="宋体" w:hAnsi="宋体" w:cs="宋体"/>
          <w:b/>
          <w:color w:val="000000" w:themeColor="text1"/>
          <w:sz w:val="32"/>
          <w:szCs w:val="32"/>
          <w:highlight w:val="none"/>
          <w:lang w:eastAsia="zh-CN"/>
        </w:rPr>
        <w:t xml:space="preserve">GGZC2026-C3-020056-YZLZ </w:t>
      </w:r>
      <w:r>
        <w:rPr>
          <w:rFonts w:hint="eastAsia" w:ascii="宋体" w:hAnsi="宋体" w:cs="宋体"/>
          <w:b/>
          <w:color w:val="000000" w:themeColor="text1"/>
          <w:sz w:val="32"/>
          <w:szCs w:val="32"/>
          <w:highlight w:val="none"/>
        </w:rPr>
        <w:t xml:space="preserve">         </w:t>
      </w:r>
    </w:p>
    <w:p w14:paraId="0CCC8637">
      <w:pPr>
        <w:spacing w:line="400" w:lineRule="exact"/>
        <w:ind w:firstLine="1928"/>
        <w:jc w:val="left"/>
        <w:rPr>
          <w:rFonts w:hint="eastAsia" w:ascii="宋体" w:hAnsi="宋体" w:cs="宋体"/>
          <w:b/>
          <w:color w:val="000000" w:themeColor="text1"/>
          <w:sz w:val="32"/>
          <w:szCs w:val="32"/>
          <w:highlight w:val="none"/>
        </w:rPr>
      </w:pPr>
    </w:p>
    <w:p w14:paraId="5ADB5E51">
      <w:pPr>
        <w:spacing w:line="400" w:lineRule="exact"/>
        <w:ind w:firstLine="1285"/>
        <w:jc w:val="left"/>
        <w:rPr>
          <w:rFonts w:hint="eastAsia" w:ascii="宋体" w:hAnsi="宋体" w:cs="宋体"/>
          <w:b/>
          <w:color w:val="000000" w:themeColor="text1"/>
          <w:sz w:val="32"/>
          <w:szCs w:val="32"/>
          <w:highlight w:val="none"/>
          <w:lang w:eastAsia="zh-CN"/>
        </w:rPr>
      </w:pPr>
      <w:r>
        <w:rPr>
          <w:rFonts w:hint="eastAsia" w:ascii="宋体" w:hAnsi="宋体" w:cs="宋体"/>
          <w:b/>
          <w:color w:val="000000" w:themeColor="text1"/>
          <w:sz w:val="32"/>
          <w:szCs w:val="32"/>
          <w:highlight w:val="none"/>
        </w:rPr>
        <w:t>采 购 人：</w:t>
      </w:r>
      <w:r>
        <w:rPr>
          <w:rFonts w:hint="eastAsia" w:ascii="宋体" w:hAnsi="宋体" w:cs="宋体"/>
          <w:b/>
          <w:color w:val="000000" w:themeColor="text1"/>
          <w:sz w:val="32"/>
          <w:szCs w:val="32"/>
          <w:highlight w:val="none"/>
          <w:lang w:eastAsia="zh-CN"/>
        </w:rPr>
        <w:t>贵港市港北区农业农村局</w:t>
      </w:r>
    </w:p>
    <w:p w14:paraId="737056A4">
      <w:pPr>
        <w:spacing w:line="400" w:lineRule="exact"/>
        <w:ind w:firstLine="1928"/>
        <w:jc w:val="left"/>
        <w:rPr>
          <w:rFonts w:hint="eastAsia" w:ascii="宋体" w:hAnsi="宋体" w:cs="宋体"/>
          <w:b/>
          <w:color w:val="000000" w:themeColor="text1"/>
          <w:sz w:val="32"/>
          <w:szCs w:val="32"/>
          <w:highlight w:val="none"/>
          <w:lang w:eastAsia="zh-CN"/>
        </w:rPr>
      </w:pPr>
    </w:p>
    <w:p w14:paraId="6D330A9D">
      <w:pPr>
        <w:spacing w:line="400" w:lineRule="exact"/>
        <w:ind w:firstLine="1285"/>
        <w:jc w:val="left"/>
        <w:rPr>
          <w:rFonts w:hint="eastAsia" w:ascii="宋体" w:hAnsi="宋体" w:cs="宋体"/>
          <w:b/>
          <w:color w:val="000000" w:themeColor="text1"/>
          <w:sz w:val="32"/>
          <w:szCs w:val="32"/>
          <w:highlight w:val="none"/>
        </w:rPr>
      </w:pPr>
      <w:r>
        <w:rPr>
          <w:rFonts w:hint="eastAsia" w:ascii="宋体" w:hAnsi="宋体" w:cs="宋体"/>
          <w:b/>
          <w:color w:val="000000" w:themeColor="text1"/>
          <w:sz w:val="32"/>
          <w:szCs w:val="32"/>
          <w:highlight w:val="none"/>
        </w:rPr>
        <w:t>采购代理机构：云之龙咨询集团有限公司</w:t>
      </w:r>
    </w:p>
    <w:p w14:paraId="5CA05E48">
      <w:pPr>
        <w:spacing w:line="400" w:lineRule="exact"/>
        <w:jc w:val="center"/>
        <w:rPr>
          <w:rFonts w:hint="eastAsia" w:ascii="宋体" w:hAnsi="宋体" w:cs="宋体"/>
          <w:b/>
          <w:color w:val="000000" w:themeColor="text1"/>
          <w:sz w:val="32"/>
          <w:szCs w:val="32"/>
          <w:highlight w:val="none"/>
        </w:rPr>
      </w:pPr>
    </w:p>
    <w:p w14:paraId="6A927BE7">
      <w:pPr>
        <w:spacing w:line="400" w:lineRule="exact"/>
        <w:jc w:val="center"/>
        <w:rPr>
          <w:rFonts w:hint="eastAsia" w:ascii="宋体" w:hAnsi="宋体" w:cs="宋体"/>
          <w:b/>
          <w:color w:val="000000" w:themeColor="text1"/>
          <w:sz w:val="32"/>
          <w:szCs w:val="32"/>
          <w:highlight w:val="none"/>
        </w:rPr>
      </w:pPr>
    </w:p>
    <w:p w14:paraId="6286C473">
      <w:pPr>
        <w:spacing w:line="400" w:lineRule="exact"/>
        <w:jc w:val="center"/>
        <w:rPr>
          <w:rFonts w:hint="eastAsia" w:ascii="宋体" w:hAnsi="宋体" w:cs="宋体"/>
          <w:b/>
          <w:color w:val="000000" w:themeColor="text1"/>
          <w:sz w:val="32"/>
          <w:szCs w:val="32"/>
          <w:highlight w:val="none"/>
        </w:rPr>
      </w:pPr>
    </w:p>
    <w:p w14:paraId="1CF92E69">
      <w:pPr>
        <w:spacing w:line="400" w:lineRule="exact"/>
        <w:jc w:val="center"/>
        <w:rPr>
          <w:rFonts w:hint="eastAsia" w:ascii="宋体" w:hAnsi="宋体" w:cs="宋体"/>
          <w:b/>
          <w:color w:val="000000" w:themeColor="text1"/>
          <w:sz w:val="32"/>
          <w:szCs w:val="32"/>
          <w:highlight w:val="none"/>
        </w:rPr>
      </w:pPr>
      <w:r>
        <w:rPr>
          <w:rFonts w:hint="eastAsia" w:ascii="宋体" w:hAnsi="宋体" w:cs="宋体"/>
          <w:b/>
          <w:color w:val="000000" w:themeColor="text1"/>
          <w:sz w:val="32"/>
          <w:szCs w:val="32"/>
          <w:highlight w:val="none"/>
          <w:lang w:eastAsia="zh-CN"/>
        </w:rPr>
        <w:t>2026</w:t>
      </w:r>
      <w:r>
        <w:rPr>
          <w:rFonts w:hint="eastAsia" w:ascii="宋体" w:hAnsi="宋体" w:cs="宋体"/>
          <w:b/>
          <w:color w:val="000000" w:themeColor="text1"/>
          <w:sz w:val="32"/>
          <w:szCs w:val="32"/>
          <w:highlight w:val="none"/>
        </w:rPr>
        <w:t>年</w:t>
      </w:r>
      <w:r>
        <w:rPr>
          <w:rFonts w:hint="eastAsia" w:ascii="宋体" w:hAnsi="宋体" w:cs="宋体"/>
          <w:b/>
          <w:color w:val="000000" w:themeColor="text1"/>
          <w:sz w:val="32"/>
          <w:szCs w:val="32"/>
          <w:highlight w:val="none"/>
          <w:lang w:val="en-US" w:eastAsia="zh-CN"/>
        </w:rPr>
        <w:t>9</w:t>
      </w:r>
      <w:r>
        <w:rPr>
          <w:rFonts w:hint="eastAsia" w:ascii="宋体" w:hAnsi="宋体" w:cs="宋体"/>
          <w:b/>
          <w:color w:val="000000" w:themeColor="text1"/>
          <w:sz w:val="32"/>
          <w:szCs w:val="32"/>
          <w:highlight w:val="none"/>
        </w:rPr>
        <w:t xml:space="preserve">月 </w:t>
      </w:r>
    </w:p>
    <w:p w14:paraId="28726C7A">
      <w:pPr>
        <w:spacing w:line="400" w:lineRule="exact"/>
        <w:ind w:firstLine="643"/>
        <w:rPr>
          <w:rFonts w:hint="eastAsia" w:ascii="宋体" w:hAnsi="宋体" w:cs="宋体"/>
          <w:b/>
          <w:color w:val="000000" w:themeColor="text1"/>
          <w:sz w:val="32"/>
          <w:szCs w:val="32"/>
          <w:highlight w:val="none"/>
        </w:rPr>
        <w:sectPr>
          <w:headerReference r:id="rId4" w:type="first"/>
          <w:headerReference r:id="rId3" w:type="default"/>
          <w:footerReference r:id="rId5" w:type="default"/>
          <w:pgSz w:w="11906" w:h="16838"/>
          <w:pgMar w:top="1134" w:right="1134" w:bottom="1134" w:left="1134" w:header="720" w:footer="720" w:gutter="0"/>
          <w:pgNumType w:start="1"/>
          <w:cols w:space="1701" w:num="1"/>
          <w:titlePg/>
        </w:sectPr>
      </w:pPr>
    </w:p>
    <w:p w14:paraId="3B16EE77">
      <w:pPr>
        <w:pStyle w:val="248"/>
        <w:rPr>
          <w:rFonts w:hint="eastAsia"/>
          <w:color w:val="000000" w:themeColor="text1"/>
          <w:highlight w:val="none"/>
        </w:rPr>
      </w:pPr>
    </w:p>
    <w:p w14:paraId="7420BDDD">
      <w:pPr>
        <w:spacing w:line="360" w:lineRule="auto"/>
        <w:jc w:val="center"/>
        <w:rPr>
          <w:rFonts w:hint="eastAsia" w:ascii="宋体" w:hAnsi="宋体" w:cs="宋体"/>
          <w:b/>
          <w:color w:val="000000" w:themeColor="text1"/>
          <w:sz w:val="44"/>
          <w:szCs w:val="44"/>
          <w:highlight w:val="none"/>
        </w:rPr>
      </w:pPr>
      <w:r>
        <w:rPr>
          <w:rFonts w:hint="eastAsia" w:ascii="宋体" w:hAnsi="宋体" w:cs="宋体"/>
          <w:b/>
          <w:color w:val="000000" w:themeColor="text1"/>
          <w:sz w:val="44"/>
          <w:szCs w:val="44"/>
          <w:highlight w:val="none"/>
        </w:rPr>
        <w:t>目   录</w:t>
      </w:r>
    </w:p>
    <w:p w14:paraId="21842D7F">
      <w:pPr>
        <w:spacing w:line="400" w:lineRule="exact"/>
        <w:jc w:val="center"/>
        <w:rPr>
          <w:rFonts w:hint="eastAsia" w:ascii="宋体" w:hAnsi="宋体" w:cs="宋体"/>
          <w:b/>
          <w:color w:val="000000" w:themeColor="text1"/>
          <w:sz w:val="44"/>
          <w:szCs w:val="44"/>
          <w:highlight w:val="none"/>
        </w:rPr>
      </w:pPr>
    </w:p>
    <w:p w14:paraId="75DCB25A">
      <w:pPr>
        <w:pStyle w:val="28"/>
        <w:tabs>
          <w:tab w:val="right" w:leader="dot" w:pos="9699"/>
        </w:tabs>
        <w:spacing w:line="360" w:lineRule="auto"/>
        <w:rPr>
          <w:color w:val="000000" w:themeColor="text1"/>
          <w:sz w:val="24"/>
          <w:szCs w:val="24"/>
          <w:highlight w:val="none"/>
        </w:rPr>
      </w:pPr>
      <w:r>
        <w:rPr>
          <w:rFonts w:hint="eastAsia" w:ascii="宋体" w:hAnsi="宋体" w:cs="宋体"/>
          <w:b/>
          <w:color w:val="000000" w:themeColor="text1"/>
          <w:sz w:val="24"/>
          <w:szCs w:val="24"/>
          <w:highlight w:val="none"/>
        </w:rPr>
        <w:fldChar w:fldCharType="begin"/>
      </w:r>
      <w:r>
        <w:rPr>
          <w:rFonts w:hint="eastAsia" w:ascii="宋体" w:hAnsi="宋体" w:cs="宋体"/>
          <w:b/>
          <w:color w:val="000000" w:themeColor="text1"/>
          <w:sz w:val="24"/>
          <w:szCs w:val="24"/>
          <w:highlight w:val="none"/>
        </w:rPr>
        <w:instrText xml:space="preserve"> TOC \o "1-3" \h \z \u </w:instrText>
      </w:r>
      <w:r>
        <w:rPr>
          <w:rFonts w:hint="eastAsia" w:ascii="宋体" w:hAnsi="宋体" w:cs="宋体"/>
          <w:b/>
          <w:color w:val="000000" w:themeColor="text1"/>
          <w:sz w:val="24"/>
          <w:szCs w:val="24"/>
          <w:highlight w:val="none"/>
        </w:rPr>
        <w:fldChar w:fldCharType="separate"/>
      </w:r>
      <w:r>
        <w:rPr>
          <w:rFonts w:hint="eastAsia" w:ascii="宋体" w:hAnsi="宋体" w:cs="宋体"/>
          <w:color w:val="000000" w:themeColor="text1"/>
          <w:sz w:val="24"/>
          <w:szCs w:val="24"/>
          <w:highlight w:val="none"/>
        </w:rPr>
        <w:fldChar w:fldCharType="begin"/>
      </w:r>
      <w:r>
        <w:rPr>
          <w:rFonts w:hint="eastAsia" w:ascii="宋体" w:hAnsi="宋体" w:cs="宋体"/>
          <w:color w:val="000000" w:themeColor="text1"/>
          <w:sz w:val="24"/>
          <w:szCs w:val="24"/>
          <w:highlight w:val="none"/>
        </w:rPr>
        <w:instrText xml:space="preserve"> HYPERLINK \l _Toc28667 </w:instrText>
      </w:r>
      <w:r>
        <w:rPr>
          <w:rFonts w:hint="eastAsia" w:ascii="宋体" w:hAnsi="宋体" w:cs="宋体"/>
          <w:color w:val="000000" w:themeColor="text1"/>
          <w:sz w:val="24"/>
          <w:szCs w:val="24"/>
          <w:highlight w:val="none"/>
        </w:rPr>
        <w:fldChar w:fldCharType="separate"/>
      </w:r>
      <w:r>
        <w:rPr>
          <w:rFonts w:hint="eastAsia" w:ascii="宋体" w:hAnsi="宋体" w:cs="宋体"/>
          <w:color w:val="000000" w:themeColor="text1"/>
          <w:sz w:val="24"/>
          <w:szCs w:val="24"/>
          <w:highlight w:val="none"/>
        </w:rPr>
        <w:t>第一章 竞争性磋商公告</w:t>
      </w:r>
      <w:r>
        <w:rPr>
          <w:color w:val="000000" w:themeColor="text1"/>
          <w:sz w:val="24"/>
          <w:szCs w:val="24"/>
          <w:highlight w:val="none"/>
        </w:rPr>
        <w:tab/>
      </w:r>
      <w:r>
        <w:rPr>
          <w:color w:val="000000" w:themeColor="text1"/>
          <w:sz w:val="24"/>
          <w:szCs w:val="24"/>
          <w:highlight w:val="none"/>
        </w:rPr>
        <w:fldChar w:fldCharType="begin"/>
      </w:r>
      <w:r>
        <w:rPr>
          <w:color w:val="000000" w:themeColor="text1"/>
          <w:sz w:val="24"/>
          <w:szCs w:val="24"/>
          <w:highlight w:val="none"/>
        </w:rPr>
        <w:instrText xml:space="preserve"> PAGEREF _Toc28667 \h </w:instrText>
      </w:r>
      <w:r>
        <w:rPr>
          <w:color w:val="000000" w:themeColor="text1"/>
          <w:sz w:val="24"/>
          <w:szCs w:val="24"/>
          <w:highlight w:val="none"/>
        </w:rPr>
        <w:fldChar w:fldCharType="separate"/>
      </w:r>
      <w:r>
        <w:rPr>
          <w:color w:val="000000" w:themeColor="text1"/>
          <w:sz w:val="24"/>
          <w:szCs w:val="24"/>
          <w:highlight w:val="none"/>
        </w:rPr>
        <w:t>1</w:t>
      </w:r>
      <w:r>
        <w:rPr>
          <w:color w:val="000000" w:themeColor="text1"/>
          <w:sz w:val="24"/>
          <w:szCs w:val="24"/>
          <w:highlight w:val="none"/>
        </w:rPr>
        <w:fldChar w:fldCharType="end"/>
      </w:r>
      <w:r>
        <w:rPr>
          <w:rFonts w:hint="eastAsia" w:ascii="宋体" w:hAnsi="宋体" w:cs="宋体"/>
          <w:color w:val="000000" w:themeColor="text1"/>
          <w:sz w:val="24"/>
          <w:szCs w:val="24"/>
          <w:highlight w:val="none"/>
        </w:rPr>
        <w:fldChar w:fldCharType="end"/>
      </w:r>
    </w:p>
    <w:p w14:paraId="30CFCF6F">
      <w:pPr>
        <w:pStyle w:val="28"/>
        <w:tabs>
          <w:tab w:val="right" w:leader="dot" w:pos="9699"/>
        </w:tabs>
        <w:spacing w:line="360" w:lineRule="auto"/>
        <w:rPr>
          <w:color w:val="000000" w:themeColor="text1"/>
          <w:sz w:val="24"/>
          <w:szCs w:val="24"/>
          <w:highlight w:val="none"/>
        </w:rPr>
      </w:pPr>
      <w:r>
        <w:rPr>
          <w:rFonts w:hint="eastAsia" w:ascii="宋体" w:hAnsi="宋体" w:cs="宋体"/>
          <w:color w:val="000000" w:themeColor="text1"/>
          <w:sz w:val="24"/>
          <w:szCs w:val="24"/>
          <w:highlight w:val="none"/>
        </w:rPr>
        <w:fldChar w:fldCharType="begin"/>
      </w:r>
      <w:r>
        <w:rPr>
          <w:rFonts w:hint="eastAsia" w:ascii="宋体" w:hAnsi="宋体" w:cs="宋体"/>
          <w:color w:val="000000" w:themeColor="text1"/>
          <w:sz w:val="24"/>
          <w:szCs w:val="24"/>
          <w:highlight w:val="none"/>
        </w:rPr>
        <w:instrText xml:space="preserve"> HYPERLINK \l _Toc6968 </w:instrText>
      </w:r>
      <w:r>
        <w:rPr>
          <w:rFonts w:hint="eastAsia" w:ascii="宋体" w:hAnsi="宋体" w:cs="宋体"/>
          <w:color w:val="000000" w:themeColor="text1"/>
          <w:sz w:val="24"/>
          <w:szCs w:val="24"/>
          <w:highlight w:val="none"/>
        </w:rPr>
        <w:fldChar w:fldCharType="separate"/>
      </w:r>
      <w:r>
        <w:rPr>
          <w:rFonts w:hint="eastAsia" w:ascii="宋体" w:hAnsi="宋体" w:cs="宋体"/>
          <w:color w:val="000000" w:themeColor="text1"/>
          <w:sz w:val="24"/>
          <w:szCs w:val="24"/>
          <w:highlight w:val="none"/>
        </w:rPr>
        <w:t>第二章 供应商须知</w:t>
      </w:r>
      <w:r>
        <w:rPr>
          <w:color w:val="000000" w:themeColor="text1"/>
          <w:sz w:val="24"/>
          <w:szCs w:val="24"/>
          <w:highlight w:val="none"/>
        </w:rPr>
        <w:tab/>
      </w:r>
      <w:r>
        <w:rPr>
          <w:color w:val="000000" w:themeColor="text1"/>
          <w:sz w:val="24"/>
          <w:szCs w:val="24"/>
          <w:highlight w:val="none"/>
        </w:rPr>
        <w:fldChar w:fldCharType="begin"/>
      </w:r>
      <w:r>
        <w:rPr>
          <w:color w:val="000000" w:themeColor="text1"/>
          <w:sz w:val="24"/>
          <w:szCs w:val="24"/>
          <w:highlight w:val="none"/>
        </w:rPr>
        <w:instrText xml:space="preserve"> PAGEREF _Toc6968 \h </w:instrText>
      </w:r>
      <w:r>
        <w:rPr>
          <w:color w:val="000000" w:themeColor="text1"/>
          <w:sz w:val="24"/>
          <w:szCs w:val="24"/>
          <w:highlight w:val="none"/>
        </w:rPr>
        <w:fldChar w:fldCharType="separate"/>
      </w:r>
      <w:r>
        <w:rPr>
          <w:color w:val="000000" w:themeColor="text1"/>
          <w:sz w:val="24"/>
          <w:szCs w:val="24"/>
          <w:highlight w:val="none"/>
        </w:rPr>
        <w:t>4</w:t>
      </w:r>
      <w:r>
        <w:rPr>
          <w:color w:val="000000" w:themeColor="text1"/>
          <w:sz w:val="24"/>
          <w:szCs w:val="24"/>
          <w:highlight w:val="none"/>
        </w:rPr>
        <w:fldChar w:fldCharType="end"/>
      </w:r>
      <w:r>
        <w:rPr>
          <w:rFonts w:hint="eastAsia" w:ascii="宋体" w:hAnsi="宋体" w:cs="宋体"/>
          <w:color w:val="000000" w:themeColor="text1"/>
          <w:sz w:val="24"/>
          <w:szCs w:val="24"/>
          <w:highlight w:val="none"/>
        </w:rPr>
        <w:fldChar w:fldCharType="end"/>
      </w:r>
    </w:p>
    <w:p w14:paraId="5D7FCFFA">
      <w:pPr>
        <w:pStyle w:val="28"/>
        <w:tabs>
          <w:tab w:val="right" w:leader="dot" w:pos="9699"/>
        </w:tabs>
        <w:spacing w:line="360" w:lineRule="auto"/>
        <w:rPr>
          <w:color w:val="000000" w:themeColor="text1"/>
          <w:sz w:val="24"/>
          <w:szCs w:val="24"/>
          <w:highlight w:val="none"/>
        </w:rPr>
      </w:pPr>
      <w:r>
        <w:rPr>
          <w:rFonts w:hint="eastAsia" w:ascii="宋体" w:hAnsi="宋体" w:cs="宋体"/>
          <w:color w:val="000000" w:themeColor="text1"/>
          <w:sz w:val="24"/>
          <w:szCs w:val="24"/>
          <w:highlight w:val="none"/>
        </w:rPr>
        <w:fldChar w:fldCharType="begin"/>
      </w:r>
      <w:r>
        <w:rPr>
          <w:rFonts w:hint="eastAsia" w:ascii="宋体" w:hAnsi="宋体" w:cs="宋体"/>
          <w:color w:val="000000" w:themeColor="text1"/>
          <w:sz w:val="24"/>
          <w:szCs w:val="24"/>
          <w:highlight w:val="none"/>
        </w:rPr>
        <w:instrText xml:space="preserve"> HYPERLINK \l _Toc4997 </w:instrText>
      </w:r>
      <w:r>
        <w:rPr>
          <w:rFonts w:hint="eastAsia" w:ascii="宋体" w:hAnsi="宋体" w:cs="宋体"/>
          <w:color w:val="000000" w:themeColor="text1"/>
          <w:sz w:val="24"/>
          <w:szCs w:val="24"/>
          <w:highlight w:val="none"/>
        </w:rPr>
        <w:fldChar w:fldCharType="separate"/>
      </w:r>
      <w:r>
        <w:rPr>
          <w:rFonts w:hint="eastAsia" w:ascii="宋体" w:hAnsi="宋体" w:cs="宋体"/>
          <w:color w:val="000000" w:themeColor="text1"/>
          <w:sz w:val="24"/>
          <w:szCs w:val="24"/>
          <w:highlight w:val="none"/>
        </w:rPr>
        <w:t xml:space="preserve">第三章 </w:t>
      </w:r>
      <w:r>
        <w:rPr>
          <w:rFonts w:hint="eastAsia" w:ascii="宋体" w:hAnsi="宋体" w:cs="宋体"/>
          <w:color w:val="000000" w:themeColor="text1"/>
          <w:sz w:val="24"/>
          <w:szCs w:val="24"/>
          <w:highlight w:val="none"/>
          <w:lang w:eastAsia="zh-CN"/>
        </w:rPr>
        <w:t>采购</w:t>
      </w:r>
      <w:r>
        <w:rPr>
          <w:rFonts w:hint="eastAsia" w:ascii="宋体" w:hAnsi="宋体" w:cs="宋体"/>
          <w:color w:val="000000" w:themeColor="text1"/>
          <w:sz w:val="24"/>
          <w:szCs w:val="24"/>
          <w:highlight w:val="none"/>
        </w:rPr>
        <w:t>需求</w:t>
      </w:r>
      <w:r>
        <w:rPr>
          <w:color w:val="000000" w:themeColor="text1"/>
          <w:sz w:val="24"/>
          <w:szCs w:val="24"/>
          <w:highlight w:val="none"/>
        </w:rPr>
        <w:tab/>
      </w:r>
      <w:r>
        <w:rPr>
          <w:color w:val="000000" w:themeColor="text1"/>
          <w:sz w:val="24"/>
          <w:szCs w:val="24"/>
          <w:highlight w:val="none"/>
        </w:rPr>
        <w:fldChar w:fldCharType="begin"/>
      </w:r>
      <w:r>
        <w:rPr>
          <w:color w:val="000000" w:themeColor="text1"/>
          <w:sz w:val="24"/>
          <w:szCs w:val="24"/>
          <w:highlight w:val="none"/>
        </w:rPr>
        <w:instrText xml:space="preserve"> PAGEREF _Toc4997 \h </w:instrText>
      </w:r>
      <w:r>
        <w:rPr>
          <w:color w:val="000000" w:themeColor="text1"/>
          <w:sz w:val="24"/>
          <w:szCs w:val="24"/>
          <w:highlight w:val="none"/>
        </w:rPr>
        <w:fldChar w:fldCharType="separate"/>
      </w:r>
      <w:r>
        <w:rPr>
          <w:color w:val="000000" w:themeColor="text1"/>
          <w:sz w:val="24"/>
          <w:szCs w:val="24"/>
          <w:highlight w:val="none"/>
        </w:rPr>
        <w:t>19</w:t>
      </w:r>
      <w:r>
        <w:rPr>
          <w:color w:val="000000" w:themeColor="text1"/>
          <w:sz w:val="24"/>
          <w:szCs w:val="24"/>
          <w:highlight w:val="none"/>
        </w:rPr>
        <w:fldChar w:fldCharType="end"/>
      </w:r>
      <w:r>
        <w:rPr>
          <w:rFonts w:hint="eastAsia" w:ascii="宋体" w:hAnsi="宋体" w:cs="宋体"/>
          <w:color w:val="000000" w:themeColor="text1"/>
          <w:sz w:val="24"/>
          <w:szCs w:val="24"/>
          <w:highlight w:val="none"/>
        </w:rPr>
        <w:fldChar w:fldCharType="end"/>
      </w:r>
    </w:p>
    <w:p w14:paraId="4B8F6CD8">
      <w:pPr>
        <w:pStyle w:val="28"/>
        <w:tabs>
          <w:tab w:val="right" w:leader="dot" w:pos="9699"/>
        </w:tabs>
        <w:spacing w:line="360" w:lineRule="auto"/>
        <w:rPr>
          <w:color w:val="000000" w:themeColor="text1"/>
          <w:sz w:val="24"/>
          <w:szCs w:val="24"/>
          <w:highlight w:val="none"/>
        </w:rPr>
      </w:pPr>
      <w:r>
        <w:rPr>
          <w:rFonts w:hint="eastAsia" w:ascii="宋体" w:hAnsi="宋体" w:cs="宋体"/>
          <w:color w:val="000000" w:themeColor="text1"/>
          <w:sz w:val="24"/>
          <w:szCs w:val="24"/>
          <w:highlight w:val="none"/>
        </w:rPr>
        <w:fldChar w:fldCharType="begin"/>
      </w:r>
      <w:r>
        <w:rPr>
          <w:rFonts w:hint="eastAsia" w:ascii="宋体" w:hAnsi="宋体" w:cs="宋体"/>
          <w:color w:val="000000" w:themeColor="text1"/>
          <w:sz w:val="24"/>
          <w:szCs w:val="24"/>
          <w:highlight w:val="none"/>
        </w:rPr>
        <w:instrText xml:space="preserve"> HYPERLINK \l _Toc2380 </w:instrText>
      </w:r>
      <w:r>
        <w:rPr>
          <w:rFonts w:hint="eastAsia" w:ascii="宋体" w:hAnsi="宋体" w:cs="宋体"/>
          <w:color w:val="000000" w:themeColor="text1"/>
          <w:sz w:val="24"/>
          <w:szCs w:val="24"/>
          <w:highlight w:val="none"/>
        </w:rPr>
        <w:fldChar w:fldCharType="separate"/>
      </w:r>
      <w:r>
        <w:rPr>
          <w:rFonts w:hint="eastAsia" w:ascii="宋体" w:hAnsi="宋体" w:cs="宋体"/>
          <w:color w:val="000000" w:themeColor="text1"/>
          <w:sz w:val="24"/>
          <w:szCs w:val="24"/>
          <w:highlight w:val="none"/>
        </w:rPr>
        <w:t>第四章 评审程序、评审方法和评审标准</w:t>
      </w:r>
      <w:r>
        <w:rPr>
          <w:color w:val="000000" w:themeColor="text1"/>
          <w:sz w:val="24"/>
          <w:szCs w:val="24"/>
          <w:highlight w:val="none"/>
        </w:rPr>
        <w:tab/>
      </w:r>
      <w:r>
        <w:rPr>
          <w:color w:val="000000" w:themeColor="text1"/>
          <w:sz w:val="24"/>
          <w:szCs w:val="24"/>
          <w:highlight w:val="none"/>
        </w:rPr>
        <w:fldChar w:fldCharType="begin"/>
      </w:r>
      <w:r>
        <w:rPr>
          <w:color w:val="000000" w:themeColor="text1"/>
          <w:sz w:val="24"/>
          <w:szCs w:val="24"/>
          <w:highlight w:val="none"/>
        </w:rPr>
        <w:instrText xml:space="preserve"> PAGEREF _Toc2380 \h </w:instrText>
      </w:r>
      <w:r>
        <w:rPr>
          <w:color w:val="000000" w:themeColor="text1"/>
          <w:sz w:val="24"/>
          <w:szCs w:val="24"/>
          <w:highlight w:val="none"/>
        </w:rPr>
        <w:fldChar w:fldCharType="separate"/>
      </w:r>
      <w:r>
        <w:rPr>
          <w:color w:val="000000" w:themeColor="text1"/>
          <w:sz w:val="24"/>
          <w:szCs w:val="24"/>
          <w:highlight w:val="none"/>
        </w:rPr>
        <w:t>27</w:t>
      </w:r>
      <w:r>
        <w:rPr>
          <w:color w:val="000000" w:themeColor="text1"/>
          <w:sz w:val="24"/>
          <w:szCs w:val="24"/>
          <w:highlight w:val="none"/>
        </w:rPr>
        <w:fldChar w:fldCharType="end"/>
      </w:r>
      <w:r>
        <w:rPr>
          <w:rFonts w:hint="eastAsia" w:ascii="宋体" w:hAnsi="宋体" w:cs="宋体"/>
          <w:color w:val="000000" w:themeColor="text1"/>
          <w:sz w:val="24"/>
          <w:szCs w:val="24"/>
          <w:highlight w:val="none"/>
        </w:rPr>
        <w:fldChar w:fldCharType="end"/>
      </w:r>
    </w:p>
    <w:p w14:paraId="03DF4F04">
      <w:pPr>
        <w:pStyle w:val="28"/>
        <w:tabs>
          <w:tab w:val="right" w:leader="dot" w:pos="9699"/>
        </w:tabs>
        <w:spacing w:line="360" w:lineRule="auto"/>
        <w:rPr>
          <w:color w:val="000000" w:themeColor="text1"/>
          <w:sz w:val="24"/>
          <w:szCs w:val="24"/>
          <w:highlight w:val="none"/>
        </w:rPr>
      </w:pPr>
      <w:r>
        <w:rPr>
          <w:rFonts w:hint="eastAsia" w:ascii="宋体" w:hAnsi="宋体" w:cs="宋体"/>
          <w:color w:val="000000" w:themeColor="text1"/>
          <w:sz w:val="24"/>
          <w:szCs w:val="24"/>
          <w:highlight w:val="none"/>
        </w:rPr>
        <w:fldChar w:fldCharType="begin"/>
      </w:r>
      <w:r>
        <w:rPr>
          <w:rFonts w:hint="eastAsia" w:ascii="宋体" w:hAnsi="宋体" w:cs="宋体"/>
          <w:color w:val="000000" w:themeColor="text1"/>
          <w:sz w:val="24"/>
          <w:szCs w:val="24"/>
          <w:highlight w:val="none"/>
        </w:rPr>
        <w:instrText xml:space="preserve"> HYPERLINK \l _Toc9372 </w:instrText>
      </w:r>
      <w:r>
        <w:rPr>
          <w:rFonts w:hint="eastAsia" w:ascii="宋体" w:hAnsi="宋体" w:cs="宋体"/>
          <w:color w:val="000000" w:themeColor="text1"/>
          <w:sz w:val="24"/>
          <w:szCs w:val="24"/>
          <w:highlight w:val="none"/>
        </w:rPr>
        <w:fldChar w:fldCharType="separate"/>
      </w:r>
      <w:r>
        <w:rPr>
          <w:rFonts w:hint="eastAsia" w:ascii="宋体" w:hAnsi="宋体" w:cs="宋体"/>
          <w:color w:val="000000" w:themeColor="text1"/>
          <w:sz w:val="24"/>
          <w:szCs w:val="24"/>
          <w:highlight w:val="none"/>
        </w:rPr>
        <w:t>第五章 响应文件格式</w:t>
      </w:r>
      <w:r>
        <w:rPr>
          <w:color w:val="000000" w:themeColor="text1"/>
          <w:sz w:val="24"/>
          <w:szCs w:val="24"/>
          <w:highlight w:val="none"/>
        </w:rPr>
        <w:tab/>
      </w:r>
      <w:r>
        <w:rPr>
          <w:color w:val="000000" w:themeColor="text1"/>
          <w:sz w:val="24"/>
          <w:szCs w:val="24"/>
          <w:highlight w:val="none"/>
        </w:rPr>
        <w:fldChar w:fldCharType="begin"/>
      </w:r>
      <w:r>
        <w:rPr>
          <w:color w:val="000000" w:themeColor="text1"/>
          <w:sz w:val="24"/>
          <w:szCs w:val="24"/>
          <w:highlight w:val="none"/>
        </w:rPr>
        <w:instrText xml:space="preserve"> PAGEREF _Toc9372 \h </w:instrText>
      </w:r>
      <w:r>
        <w:rPr>
          <w:color w:val="000000" w:themeColor="text1"/>
          <w:sz w:val="24"/>
          <w:szCs w:val="24"/>
          <w:highlight w:val="none"/>
        </w:rPr>
        <w:fldChar w:fldCharType="separate"/>
      </w:r>
      <w:r>
        <w:rPr>
          <w:color w:val="000000" w:themeColor="text1"/>
          <w:sz w:val="24"/>
          <w:szCs w:val="24"/>
          <w:highlight w:val="none"/>
        </w:rPr>
        <w:t>36</w:t>
      </w:r>
      <w:r>
        <w:rPr>
          <w:color w:val="000000" w:themeColor="text1"/>
          <w:sz w:val="24"/>
          <w:szCs w:val="24"/>
          <w:highlight w:val="none"/>
        </w:rPr>
        <w:fldChar w:fldCharType="end"/>
      </w:r>
      <w:r>
        <w:rPr>
          <w:rFonts w:hint="eastAsia" w:ascii="宋体" w:hAnsi="宋体" w:cs="宋体"/>
          <w:color w:val="000000" w:themeColor="text1"/>
          <w:sz w:val="24"/>
          <w:szCs w:val="24"/>
          <w:highlight w:val="none"/>
        </w:rPr>
        <w:fldChar w:fldCharType="end"/>
      </w:r>
    </w:p>
    <w:p w14:paraId="78DA68A5">
      <w:pPr>
        <w:pStyle w:val="28"/>
        <w:tabs>
          <w:tab w:val="right" w:leader="dot" w:pos="9699"/>
        </w:tabs>
        <w:spacing w:line="360" w:lineRule="auto"/>
        <w:rPr>
          <w:color w:val="000000" w:themeColor="text1"/>
          <w:sz w:val="24"/>
          <w:szCs w:val="24"/>
          <w:highlight w:val="none"/>
        </w:rPr>
      </w:pPr>
      <w:r>
        <w:rPr>
          <w:rFonts w:hint="eastAsia" w:ascii="宋体" w:hAnsi="宋体" w:cs="宋体"/>
          <w:color w:val="000000" w:themeColor="text1"/>
          <w:sz w:val="24"/>
          <w:szCs w:val="24"/>
          <w:highlight w:val="none"/>
        </w:rPr>
        <w:fldChar w:fldCharType="begin"/>
      </w:r>
      <w:r>
        <w:rPr>
          <w:rFonts w:hint="eastAsia" w:ascii="宋体" w:hAnsi="宋体" w:cs="宋体"/>
          <w:color w:val="000000" w:themeColor="text1"/>
          <w:sz w:val="24"/>
          <w:szCs w:val="24"/>
          <w:highlight w:val="none"/>
        </w:rPr>
        <w:instrText xml:space="preserve"> HYPERLINK \l _Toc21167 </w:instrText>
      </w:r>
      <w:r>
        <w:rPr>
          <w:rFonts w:hint="eastAsia" w:ascii="宋体" w:hAnsi="宋体" w:cs="宋体"/>
          <w:color w:val="000000" w:themeColor="text1"/>
          <w:sz w:val="24"/>
          <w:szCs w:val="24"/>
          <w:highlight w:val="none"/>
        </w:rPr>
        <w:fldChar w:fldCharType="separate"/>
      </w:r>
      <w:r>
        <w:rPr>
          <w:rFonts w:hint="eastAsia" w:ascii="宋体" w:hAnsi="宋体" w:cs="宋体"/>
          <w:color w:val="000000" w:themeColor="text1"/>
          <w:sz w:val="24"/>
          <w:szCs w:val="24"/>
          <w:highlight w:val="none"/>
        </w:rPr>
        <w:t>第六章 合同文本</w:t>
      </w:r>
      <w:r>
        <w:rPr>
          <w:color w:val="000000" w:themeColor="text1"/>
          <w:sz w:val="24"/>
          <w:szCs w:val="24"/>
          <w:highlight w:val="none"/>
        </w:rPr>
        <w:tab/>
      </w:r>
      <w:r>
        <w:rPr>
          <w:color w:val="000000" w:themeColor="text1"/>
          <w:sz w:val="24"/>
          <w:szCs w:val="24"/>
          <w:highlight w:val="none"/>
        </w:rPr>
        <w:fldChar w:fldCharType="begin"/>
      </w:r>
      <w:r>
        <w:rPr>
          <w:color w:val="000000" w:themeColor="text1"/>
          <w:sz w:val="24"/>
          <w:szCs w:val="24"/>
          <w:highlight w:val="none"/>
        </w:rPr>
        <w:instrText xml:space="preserve"> PAGEREF _Toc21167 \h </w:instrText>
      </w:r>
      <w:r>
        <w:rPr>
          <w:color w:val="000000" w:themeColor="text1"/>
          <w:sz w:val="24"/>
          <w:szCs w:val="24"/>
          <w:highlight w:val="none"/>
        </w:rPr>
        <w:fldChar w:fldCharType="separate"/>
      </w:r>
      <w:r>
        <w:rPr>
          <w:color w:val="000000" w:themeColor="text1"/>
          <w:sz w:val="24"/>
          <w:szCs w:val="24"/>
          <w:highlight w:val="none"/>
        </w:rPr>
        <w:t>62</w:t>
      </w:r>
      <w:r>
        <w:rPr>
          <w:color w:val="000000" w:themeColor="text1"/>
          <w:sz w:val="24"/>
          <w:szCs w:val="24"/>
          <w:highlight w:val="none"/>
        </w:rPr>
        <w:fldChar w:fldCharType="end"/>
      </w:r>
      <w:r>
        <w:rPr>
          <w:rFonts w:hint="eastAsia" w:ascii="宋体" w:hAnsi="宋体" w:cs="宋体"/>
          <w:color w:val="000000" w:themeColor="text1"/>
          <w:sz w:val="24"/>
          <w:szCs w:val="24"/>
          <w:highlight w:val="none"/>
        </w:rPr>
        <w:fldChar w:fldCharType="end"/>
      </w:r>
    </w:p>
    <w:p w14:paraId="4B3D8D8C">
      <w:pPr>
        <w:pStyle w:val="239"/>
        <w:spacing w:line="360" w:lineRule="auto"/>
        <w:rPr>
          <w:rFonts w:hint="eastAsia" w:ascii="宋体" w:hAnsi="宋体" w:cs="宋体"/>
          <w:color w:val="000000" w:themeColor="text1"/>
          <w:sz w:val="28"/>
          <w:szCs w:val="28"/>
          <w:highlight w:val="none"/>
        </w:rPr>
      </w:pPr>
      <w:r>
        <w:rPr>
          <w:rFonts w:hint="eastAsia" w:ascii="宋体" w:hAnsi="宋体" w:cs="宋体"/>
          <w:color w:val="000000" w:themeColor="text1"/>
          <w:sz w:val="24"/>
          <w:szCs w:val="24"/>
          <w:highlight w:val="none"/>
        </w:rPr>
        <w:fldChar w:fldCharType="end"/>
      </w:r>
    </w:p>
    <w:p w14:paraId="7CCEFCA5">
      <w:pPr>
        <w:spacing w:line="400" w:lineRule="exact"/>
        <w:jc w:val="left"/>
        <w:rPr>
          <w:rFonts w:hint="eastAsia" w:ascii="宋体" w:hAnsi="宋体" w:cs="宋体"/>
          <w:b/>
          <w:color w:val="000000" w:themeColor="text1"/>
          <w:sz w:val="32"/>
          <w:szCs w:val="32"/>
          <w:highlight w:val="none"/>
        </w:rPr>
      </w:pPr>
    </w:p>
    <w:p w14:paraId="4E9AA1D5">
      <w:pPr>
        <w:pStyle w:val="260"/>
        <w:rPr>
          <w:rFonts w:hint="eastAsia"/>
          <w:color w:val="000000" w:themeColor="text1"/>
          <w:highlight w:val="none"/>
        </w:rPr>
      </w:pPr>
    </w:p>
    <w:p w14:paraId="35048615">
      <w:pPr>
        <w:spacing w:line="400" w:lineRule="exact"/>
        <w:jc w:val="center"/>
        <w:rPr>
          <w:rFonts w:hint="eastAsia" w:ascii="宋体" w:hAnsi="宋体" w:cs="宋体"/>
          <w:b/>
          <w:color w:val="000000" w:themeColor="text1"/>
          <w:sz w:val="32"/>
          <w:szCs w:val="32"/>
          <w:highlight w:val="none"/>
        </w:rPr>
      </w:pPr>
    </w:p>
    <w:p w14:paraId="4A5B32E1">
      <w:pPr>
        <w:spacing w:line="400" w:lineRule="exact"/>
        <w:jc w:val="center"/>
        <w:rPr>
          <w:rFonts w:hint="eastAsia" w:ascii="宋体" w:hAnsi="宋体" w:cs="宋体"/>
          <w:b/>
          <w:color w:val="000000" w:themeColor="text1"/>
          <w:sz w:val="32"/>
          <w:szCs w:val="32"/>
          <w:highlight w:val="none"/>
        </w:rPr>
      </w:pPr>
    </w:p>
    <w:p w14:paraId="06A77FD5">
      <w:pPr>
        <w:spacing w:line="400" w:lineRule="exact"/>
        <w:jc w:val="center"/>
        <w:rPr>
          <w:rFonts w:hint="eastAsia" w:ascii="宋体" w:hAnsi="宋体" w:cs="宋体"/>
          <w:b/>
          <w:color w:val="000000" w:themeColor="text1"/>
          <w:sz w:val="32"/>
          <w:szCs w:val="32"/>
          <w:highlight w:val="none"/>
        </w:rPr>
      </w:pPr>
    </w:p>
    <w:p w14:paraId="194C3281">
      <w:pPr>
        <w:spacing w:line="400" w:lineRule="exact"/>
        <w:jc w:val="center"/>
        <w:rPr>
          <w:rFonts w:hint="eastAsia" w:ascii="宋体" w:hAnsi="宋体" w:cs="宋体"/>
          <w:b/>
          <w:color w:val="000000" w:themeColor="text1"/>
          <w:sz w:val="32"/>
          <w:szCs w:val="32"/>
          <w:highlight w:val="none"/>
        </w:rPr>
      </w:pPr>
    </w:p>
    <w:p w14:paraId="28052FA1">
      <w:pPr>
        <w:spacing w:line="400" w:lineRule="exact"/>
        <w:jc w:val="center"/>
        <w:rPr>
          <w:rFonts w:hint="eastAsia" w:ascii="宋体" w:hAnsi="宋体" w:cs="宋体"/>
          <w:b/>
          <w:color w:val="000000" w:themeColor="text1"/>
          <w:sz w:val="32"/>
          <w:szCs w:val="32"/>
          <w:highlight w:val="none"/>
        </w:rPr>
      </w:pPr>
    </w:p>
    <w:p w14:paraId="2B1A578B">
      <w:pPr>
        <w:spacing w:line="400" w:lineRule="exact"/>
        <w:jc w:val="center"/>
        <w:rPr>
          <w:rFonts w:hint="eastAsia" w:ascii="宋体" w:hAnsi="宋体" w:cs="宋体"/>
          <w:b/>
          <w:color w:val="000000" w:themeColor="text1"/>
          <w:sz w:val="32"/>
          <w:szCs w:val="32"/>
          <w:highlight w:val="none"/>
        </w:rPr>
      </w:pPr>
    </w:p>
    <w:p w14:paraId="33B627A4">
      <w:pPr>
        <w:spacing w:line="400" w:lineRule="exact"/>
        <w:jc w:val="center"/>
        <w:rPr>
          <w:rFonts w:hint="eastAsia" w:ascii="宋体" w:hAnsi="宋体" w:cs="宋体"/>
          <w:b/>
          <w:color w:val="000000" w:themeColor="text1"/>
          <w:sz w:val="32"/>
          <w:szCs w:val="32"/>
          <w:highlight w:val="none"/>
        </w:rPr>
      </w:pPr>
    </w:p>
    <w:p w14:paraId="58A423F2">
      <w:pPr>
        <w:spacing w:line="400" w:lineRule="exact"/>
        <w:jc w:val="center"/>
        <w:rPr>
          <w:rFonts w:hint="eastAsia" w:ascii="宋体" w:hAnsi="宋体" w:cs="宋体"/>
          <w:b/>
          <w:color w:val="000000" w:themeColor="text1"/>
          <w:sz w:val="32"/>
          <w:szCs w:val="32"/>
          <w:highlight w:val="none"/>
        </w:rPr>
      </w:pPr>
    </w:p>
    <w:p w14:paraId="320D31EB">
      <w:pPr>
        <w:spacing w:line="400" w:lineRule="exact"/>
        <w:jc w:val="center"/>
        <w:rPr>
          <w:rFonts w:hint="eastAsia" w:ascii="宋体" w:hAnsi="宋体" w:cs="宋体"/>
          <w:b/>
          <w:color w:val="000000" w:themeColor="text1"/>
          <w:sz w:val="32"/>
          <w:szCs w:val="32"/>
          <w:highlight w:val="none"/>
        </w:rPr>
      </w:pPr>
    </w:p>
    <w:p w14:paraId="5BD3C532">
      <w:pPr>
        <w:spacing w:line="400" w:lineRule="exact"/>
        <w:jc w:val="center"/>
        <w:rPr>
          <w:rFonts w:hint="eastAsia" w:ascii="宋体" w:hAnsi="宋体" w:cs="宋体"/>
          <w:b/>
          <w:color w:val="000000" w:themeColor="text1"/>
          <w:sz w:val="32"/>
          <w:szCs w:val="32"/>
          <w:highlight w:val="none"/>
        </w:rPr>
      </w:pPr>
    </w:p>
    <w:p w14:paraId="28BB6C35">
      <w:pPr>
        <w:spacing w:line="400" w:lineRule="exact"/>
        <w:jc w:val="center"/>
        <w:rPr>
          <w:rFonts w:hint="eastAsia" w:ascii="宋体" w:hAnsi="宋体" w:cs="宋体"/>
          <w:b/>
          <w:color w:val="000000" w:themeColor="text1"/>
          <w:sz w:val="32"/>
          <w:szCs w:val="32"/>
          <w:highlight w:val="none"/>
        </w:rPr>
      </w:pPr>
    </w:p>
    <w:p w14:paraId="235ED287">
      <w:pPr>
        <w:spacing w:line="400" w:lineRule="exact"/>
        <w:jc w:val="center"/>
        <w:rPr>
          <w:rFonts w:hint="eastAsia" w:ascii="宋体" w:hAnsi="宋体" w:cs="宋体"/>
          <w:b/>
          <w:color w:val="000000" w:themeColor="text1"/>
          <w:sz w:val="32"/>
          <w:szCs w:val="32"/>
          <w:highlight w:val="none"/>
        </w:rPr>
      </w:pPr>
    </w:p>
    <w:p w14:paraId="32345DA3">
      <w:pPr>
        <w:spacing w:line="400" w:lineRule="exact"/>
        <w:jc w:val="center"/>
        <w:rPr>
          <w:rFonts w:hint="eastAsia" w:ascii="宋体" w:hAnsi="宋体" w:cs="宋体"/>
          <w:b/>
          <w:color w:val="000000" w:themeColor="text1"/>
          <w:sz w:val="32"/>
          <w:szCs w:val="32"/>
          <w:highlight w:val="none"/>
        </w:rPr>
      </w:pPr>
    </w:p>
    <w:p w14:paraId="0C559C0A">
      <w:pPr>
        <w:spacing w:line="400" w:lineRule="exact"/>
        <w:jc w:val="center"/>
        <w:rPr>
          <w:rFonts w:hint="eastAsia" w:ascii="宋体" w:hAnsi="宋体" w:cs="宋体"/>
          <w:b/>
          <w:color w:val="000000" w:themeColor="text1"/>
          <w:sz w:val="32"/>
          <w:szCs w:val="32"/>
          <w:highlight w:val="none"/>
        </w:rPr>
      </w:pPr>
    </w:p>
    <w:p w14:paraId="45EE45CC">
      <w:pPr>
        <w:spacing w:line="400" w:lineRule="exact"/>
        <w:jc w:val="center"/>
        <w:rPr>
          <w:rFonts w:hint="eastAsia" w:ascii="宋体" w:hAnsi="宋体" w:cs="宋体"/>
          <w:b/>
          <w:color w:val="000000" w:themeColor="text1"/>
          <w:sz w:val="32"/>
          <w:szCs w:val="32"/>
          <w:highlight w:val="none"/>
        </w:rPr>
      </w:pPr>
    </w:p>
    <w:p w14:paraId="1F2680B0">
      <w:pPr>
        <w:spacing w:line="400" w:lineRule="exact"/>
        <w:jc w:val="center"/>
        <w:rPr>
          <w:rFonts w:hint="eastAsia" w:ascii="宋体" w:hAnsi="宋体" w:cs="宋体"/>
          <w:b/>
          <w:color w:val="000000" w:themeColor="text1"/>
          <w:sz w:val="32"/>
          <w:szCs w:val="32"/>
          <w:highlight w:val="none"/>
        </w:rPr>
      </w:pPr>
    </w:p>
    <w:p w14:paraId="52CC72EA">
      <w:pPr>
        <w:spacing w:line="400" w:lineRule="exact"/>
        <w:jc w:val="both"/>
        <w:rPr>
          <w:rFonts w:hint="eastAsia" w:ascii="宋体" w:hAnsi="宋体" w:cs="宋体"/>
          <w:b/>
          <w:color w:val="000000" w:themeColor="text1"/>
          <w:sz w:val="32"/>
          <w:szCs w:val="32"/>
          <w:highlight w:val="none"/>
        </w:rPr>
        <w:sectPr>
          <w:headerReference r:id="rId6" w:type="default"/>
          <w:footerReference r:id="rId7" w:type="default"/>
          <w:pgSz w:w="11907" w:h="16839"/>
          <w:pgMar w:top="1941" w:right="1104" w:bottom="941" w:left="1104" w:header="1077" w:footer="741" w:gutter="0"/>
          <w:pgNumType w:start="1"/>
          <w:cols w:space="1701" w:num="1"/>
        </w:sectPr>
      </w:pPr>
    </w:p>
    <w:p w14:paraId="7AB62341">
      <w:pPr>
        <w:pStyle w:val="30"/>
        <w:rPr>
          <w:rFonts w:hint="eastAsia"/>
          <w:color w:val="000000" w:themeColor="text1"/>
          <w:highlight w:val="none"/>
        </w:rPr>
      </w:pPr>
    </w:p>
    <w:p w14:paraId="18930E6F">
      <w:pPr>
        <w:pStyle w:val="198"/>
        <w:numPr>
          <w:ilvl w:val="0"/>
          <w:numId w:val="1"/>
        </w:numPr>
        <w:jc w:val="center"/>
        <w:rPr>
          <w:rFonts w:hint="eastAsia" w:ascii="宋体" w:hAnsi="宋体" w:cs="宋体"/>
          <w:color w:val="000000" w:themeColor="text1"/>
          <w:highlight w:val="none"/>
        </w:rPr>
      </w:pPr>
      <w:r>
        <w:rPr>
          <w:rFonts w:hint="eastAsia" w:ascii="宋体" w:hAnsi="宋体" w:cs="宋体"/>
          <w:color w:val="000000" w:themeColor="text1"/>
          <w:highlight w:val="none"/>
          <w:lang w:val="en-US" w:eastAsia="zh-CN"/>
        </w:rPr>
        <w:t xml:space="preserve"> </w:t>
      </w:r>
      <w:bookmarkStart w:id="0" w:name="_Toc28667"/>
      <w:r>
        <w:rPr>
          <w:rFonts w:hint="eastAsia" w:ascii="宋体" w:hAnsi="宋体" w:cs="宋体"/>
          <w:color w:val="000000" w:themeColor="text1"/>
          <w:highlight w:val="none"/>
        </w:rPr>
        <w:t>竞争性磋商公告</w:t>
      </w:r>
      <w:bookmarkEnd w:id="0"/>
    </w:p>
    <w:p w14:paraId="03FD08E7">
      <w:pPr>
        <w:pBdr>
          <w:top w:val="single" w:color="000000" w:sz="4" w:space="1"/>
          <w:left w:val="single" w:color="000000" w:sz="4" w:space="4"/>
          <w:bottom w:val="single" w:color="000000" w:sz="4" w:space="1"/>
          <w:right w:val="single" w:color="000000" w:sz="4" w:space="4"/>
        </w:pBdr>
        <w:spacing w:line="320" w:lineRule="exact"/>
        <w:ind w:firstLine="420"/>
        <w:rPr>
          <w:rFonts w:hint="eastAsia" w:ascii="宋体" w:hAnsi="宋体" w:cs="宋体"/>
          <w:color w:val="000000" w:themeColor="text1"/>
          <w:szCs w:val="21"/>
          <w:highlight w:val="none"/>
        </w:rPr>
      </w:pPr>
      <w:bookmarkStart w:id="1" w:name="_Hlk37430271"/>
      <w:r>
        <w:rPr>
          <w:rFonts w:hint="eastAsia" w:ascii="宋体" w:hAnsi="宋体" w:cs="宋体"/>
          <w:color w:val="000000" w:themeColor="text1"/>
          <w:szCs w:val="21"/>
          <w:highlight w:val="none"/>
        </w:rPr>
        <w:t>项目概况</w:t>
      </w:r>
    </w:p>
    <w:p w14:paraId="2F1B2104">
      <w:pPr>
        <w:pBdr>
          <w:top w:val="single" w:color="000000" w:sz="4" w:space="1"/>
          <w:left w:val="single" w:color="000000" w:sz="4" w:space="4"/>
          <w:bottom w:val="single" w:color="000000" w:sz="4" w:space="1"/>
          <w:right w:val="single" w:color="000000" w:sz="4" w:space="4"/>
        </w:pBdr>
        <w:spacing w:line="320" w:lineRule="exact"/>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u w:val="single"/>
        </w:rPr>
        <w:t xml:space="preserve"> </w:t>
      </w:r>
      <w:r>
        <w:rPr>
          <w:rFonts w:hint="eastAsia" w:ascii="宋体" w:hAnsi="宋体" w:cs="宋体"/>
          <w:color w:val="000000" w:themeColor="text1"/>
          <w:szCs w:val="21"/>
          <w:highlight w:val="none"/>
          <w:u w:val="single"/>
          <w:lang w:eastAsia="zh-CN"/>
        </w:rPr>
        <w:t>贵港市港北区2026年双季稻轮作补贴项目</w:t>
      </w:r>
      <w:r>
        <w:rPr>
          <w:rFonts w:hint="eastAsia" w:ascii="宋体" w:hAnsi="宋体" w:cs="宋体"/>
          <w:color w:val="000000" w:themeColor="text1"/>
          <w:szCs w:val="21"/>
          <w:highlight w:val="none"/>
        </w:rPr>
        <w:t>的潜在供应商应在广西政府采购云平台（https：//www.gcy.zfcg.gxzf.gov.cn/）获取竞争性磋商文件，并于</w:t>
      </w:r>
      <w:r>
        <w:rPr>
          <w:rFonts w:hint="eastAsia" w:ascii="宋体" w:hAnsi="宋体" w:cs="宋体"/>
          <w:color w:val="000000" w:themeColor="text1"/>
          <w:szCs w:val="21"/>
          <w:highlight w:val="none"/>
          <w:u w:val="single"/>
        </w:rPr>
        <w:t xml:space="preserve"> </w:t>
      </w:r>
      <w:r>
        <w:rPr>
          <w:rFonts w:hint="eastAsia" w:ascii="宋体" w:hAnsi="宋体" w:cs="宋体"/>
          <w:color w:val="000000" w:themeColor="text1"/>
          <w:szCs w:val="21"/>
          <w:highlight w:val="none"/>
          <w:u w:val="single"/>
          <w:lang w:eastAsia="zh-CN"/>
        </w:rPr>
        <w:t>2026年9月15日9时00分</w:t>
      </w:r>
      <w:r>
        <w:rPr>
          <w:rFonts w:hint="eastAsia" w:ascii="宋体" w:hAnsi="宋体" w:cs="宋体"/>
          <w:color w:val="000000" w:themeColor="text1"/>
          <w:szCs w:val="21"/>
          <w:highlight w:val="none"/>
          <w:u w:val="single"/>
        </w:rPr>
        <w:t>00秒</w:t>
      </w:r>
      <w:r>
        <w:rPr>
          <w:rFonts w:hint="eastAsia" w:ascii="宋体" w:hAnsi="宋体" w:cs="宋体"/>
          <w:bCs/>
          <w:color w:val="000000" w:themeColor="text1"/>
          <w:szCs w:val="21"/>
          <w:highlight w:val="none"/>
        </w:rPr>
        <w:t>（北京时间）前提交响应文件</w:t>
      </w:r>
      <w:r>
        <w:rPr>
          <w:rFonts w:hint="eastAsia" w:ascii="宋体" w:hAnsi="宋体" w:cs="宋体"/>
          <w:color w:val="000000" w:themeColor="text1"/>
          <w:szCs w:val="21"/>
          <w:highlight w:val="none"/>
        </w:rPr>
        <w:t>。</w:t>
      </w:r>
    </w:p>
    <w:p w14:paraId="28317122">
      <w:pPr>
        <w:pStyle w:val="198"/>
        <w:spacing w:before="0" w:after="0" w:line="240" w:lineRule="auto"/>
        <w:ind w:firstLine="422"/>
        <w:rPr>
          <w:rFonts w:hint="eastAsia" w:ascii="宋体" w:hAnsi="宋体" w:cs="宋体"/>
          <w:bCs w:val="0"/>
          <w:color w:val="000000" w:themeColor="text1"/>
          <w:sz w:val="21"/>
          <w:szCs w:val="21"/>
          <w:highlight w:val="none"/>
        </w:rPr>
      </w:pPr>
      <w:bookmarkStart w:id="2" w:name="_Toc35393798"/>
      <w:bookmarkStart w:id="3" w:name="_Toc28091"/>
      <w:bookmarkStart w:id="4" w:name="_Toc28359012"/>
      <w:bookmarkStart w:id="5" w:name="_Toc22456"/>
      <w:bookmarkStart w:id="6" w:name="_Toc28359089"/>
      <w:bookmarkStart w:id="7" w:name="_Toc19149"/>
      <w:bookmarkStart w:id="8" w:name="_Toc31691"/>
      <w:bookmarkStart w:id="9" w:name="_Toc22650"/>
      <w:bookmarkStart w:id="10" w:name="_Toc44229878"/>
      <w:bookmarkStart w:id="11" w:name="_Toc35393629"/>
      <w:r>
        <w:rPr>
          <w:rFonts w:hint="eastAsia" w:ascii="宋体" w:hAnsi="宋体" w:cs="宋体"/>
          <w:bCs w:val="0"/>
          <w:color w:val="000000" w:themeColor="text1"/>
          <w:sz w:val="21"/>
          <w:szCs w:val="21"/>
          <w:highlight w:val="none"/>
        </w:rPr>
        <w:t>一、项目基本情况</w:t>
      </w:r>
      <w:bookmarkEnd w:id="1"/>
      <w:bookmarkEnd w:id="2"/>
      <w:bookmarkEnd w:id="3"/>
      <w:bookmarkEnd w:id="4"/>
      <w:bookmarkEnd w:id="5"/>
      <w:bookmarkEnd w:id="6"/>
      <w:bookmarkEnd w:id="7"/>
      <w:bookmarkEnd w:id="8"/>
      <w:bookmarkEnd w:id="9"/>
      <w:bookmarkEnd w:id="10"/>
    </w:p>
    <w:p w14:paraId="28B761D0">
      <w:pPr>
        <w:spacing w:line="300" w:lineRule="auto"/>
        <w:ind w:firstLine="420"/>
        <w:rPr>
          <w:rFonts w:hint="eastAsia" w:ascii="宋体" w:hAnsi="宋体" w:cs="宋体"/>
          <w:color w:val="000000" w:themeColor="text1"/>
          <w:szCs w:val="21"/>
          <w:highlight w:val="none"/>
          <w:lang w:eastAsia="zh-CN"/>
        </w:rPr>
      </w:pPr>
      <w:r>
        <w:rPr>
          <w:rFonts w:hint="eastAsia" w:ascii="宋体" w:hAnsi="宋体" w:cs="宋体"/>
          <w:color w:val="000000" w:themeColor="text1"/>
          <w:szCs w:val="21"/>
          <w:highlight w:val="none"/>
        </w:rPr>
        <w:t>项目编</w:t>
      </w:r>
      <w:r>
        <w:rPr>
          <w:rFonts w:hint="eastAsia" w:ascii="宋体" w:hAnsi="宋体" w:cs="宋体"/>
          <w:color w:val="000000" w:themeColor="text1"/>
          <w:szCs w:val="21"/>
          <w:highlight w:val="none"/>
          <w:lang w:eastAsia="zh-CN"/>
        </w:rPr>
        <w:t>号：GGZC2026-C3-020056-YZLZ</w:t>
      </w:r>
    </w:p>
    <w:p w14:paraId="2A4422AD">
      <w:pPr>
        <w:spacing w:line="300" w:lineRule="auto"/>
        <w:ind w:firstLine="420"/>
        <w:rPr>
          <w:rFonts w:hint="eastAsia" w:ascii="宋体" w:hAnsi="宋体" w:eastAsia="宋体" w:cs="宋体"/>
          <w:color w:val="000000" w:themeColor="text1"/>
          <w:szCs w:val="21"/>
          <w:highlight w:val="none"/>
          <w:u w:val="single"/>
          <w:lang w:eastAsia="zh-CN"/>
        </w:rPr>
      </w:pPr>
      <w:r>
        <w:rPr>
          <w:rFonts w:hint="eastAsia" w:ascii="宋体" w:hAnsi="宋体" w:cs="宋体"/>
          <w:color w:val="000000" w:themeColor="text1"/>
          <w:szCs w:val="21"/>
          <w:highlight w:val="none"/>
        </w:rPr>
        <w:t>项目名称：</w:t>
      </w:r>
      <w:r>
        <w:rPr>
          <w:rFonts w:hint="eastAsia" w:ascii="宋体" w:hAnsi="宋体" w:cs="宋体"/>
          <w:color w:val="000000" w:themeColor="text1"/>
          <w:szCs w:val="21"/>
          <w:highlight w:val="none"/>
          <w:lang w:eastAsia="zh-CN"/>
        </w:rPr>
        <w:t>贵港市港北区2026年双季稻轮作补贴项目</w:t>
      </w:r>
    </w:p>
    <w:p w14:paraId="0374A2B9">
      <w:pPr>
        <w:spacing w:line="30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采购方式：竞争性磋商</w:t>
      </w:r>
    </w:p>
    <w:p w14:paraId="4E03776C">
      <w:pPr>
        <w:spacing w:line="300" w:lineRule="auto"/>
        <w:ind w:firstLine="420"/>
        <w:rPr>
          <w:rFonts w:hint="default" w:ascii="宋体" w:hAnsi="宋体" w:eastAsia="宋体" w:cs="宋体"/>
          <w:color w:val="000000" w:themeColor="text1"/>
          <w:szCs w:val="21"/>
          <w:highlight w:val="none"/>
          <w:lang w:val="en-US" w:eastAsia="zh-CN"/>
        </w:rPr>
      </w:pPr>
      <w:r>
        <w:rPr>
          <w:rFonts w:hint="eastAsia" w:ascii="宋体" w:hAnsi="宋体" w:cs="宋体"/>
          <w:color w:val="000000" w:themeColor="text1"/>
          <w:szCs w:val="21"/>
          <w:highlight w:val="none"/>
        </w:rPr>
        <w:t>预算</w:t>
      </w:r>
      <w:r>
        <w:rPr>
          <w:rFonts w:hint="eastAsia" w:ascii="宋体" w:hAnsi="宋体" w:cs="宋体"/>
          <w:color w:val="000000" w:themeColor="text1"/>
          <w:szCs w:val="21"/>
          <w:highlight w:val="none"/>
          <w:lang w:val="en-US" w:eastAsia="zh-CN"/>
        </w:rPr>
        <w:t>总</w:t>
      </w:r>
      <w:r>
        <w:rPr>
          <w:rFonts w:hint="eastAsia" w:ascii="宋体" w:hAnsi="宋体" w:cs="宋体"/>
          <w:color w:val="000000" w:themeColor="text1"/>
          <w:szCs w:val="21"/>
          <w:highlight w:val="none"/>
        </w:rPr>
        <w:t>金额（元）：</w:t>
      </w:r>
      <w:r>
        <w:rPr>
          <w:rFonts w:hint="eastAsia" w:ascii="宋体" w:hAnsi="宋体" w:cs="宋体"/>
          <w:color w:val="000000" w:themeColor="text1"/>
          <w:szCs w:val="21"/>
          <w:highlight w:val="none"/>
          <w:lang w:val="en-US" w:eastAsia="zh-CN"/>
        </w:rPr>
        <w:t>2702430</w:t>
      </w:r>
    </w:p>
    <w:p w14:paraId="4FCCB68D">
      <w:pPr>
        <w:spacing w:line="30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采购需求：</w:t>
      </w:r>
    </w:p>
    <w:p w14:paraId="266E0FAB">
      <w:pPr>
        <w:spacing w:line="300" w:lineRule="auto"/>
        <w:ind w:left="420"/>
        <w:rPr>
          <w:rFonts w:hint="eastAsia" w:ascii="宋体" w:hAnsi="宋体" w:eastAsia="宋体" w:cs="宋体"/>
          <w:color w:val="000000" w:themeColor="text1"/>
          <w:szCs w:val="21"/>
          <w:highlight w:val="none"/>
          <w:lang w:eastAsia="zh-CN"/>
        </w:rPr>
      </w:pPr>
      <w:r>
        <w:rPr>
          <w:rFonts w:hint="eastAsia" w:ascii="宋体" w:hAnsi="宋体" w:cs="宋体"/>
          <w:color w:val="000000" w:themeColor="text1"/>
          <w:szCs w:val="21"/>
          <w:highlight w:val="none"/>
        </w:rPr>
        <w:t>标的一名称：</w:t>
      </w:r>
      <w:r>
        <w:rPr>
          <w:rFonts w:hint="eastAsia" w:ascii="宋体" w:hAnsi="宋体" w:cs="宋体"/>
          <w:color w:val="000000" w:themeColor="text1"/>
          <w:szCs w:val="21"/>
          <w:highlight w:val="none"/>
          <w:lang w:eastAsia="zh-CN"/>
        </w:rPr>
        <w:t>港北区2026年双季稻轮作补贴项目(大圩镇、武乐镇）</w:t>
      </w:r>
    </w:p>
    <w:p w14:paraId="71345732">
      <w:pPr>
        <w:spacing w:line="300" w:lineRule="auto"/>
        <w:ind w:left="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数量：10000</w:t>
      </w:r>
    </w:p>
    <w:p w14:paraId="58180376">
      <w:pPr>
        <w:spacing w:line="300" w:lineRule="auto"/>
        <w:ind w:left="420"/>
        <w:rPr>
          <w:rFonts w:hint="default" w:ascii="宋体" w:hAnsi="宋体" w:eastAsia="宋体" w:cs="宋体"/>
          <w:color w:val="000000" w:themeColor="text1"/>
          <w:szCs w:val="21"/>
          <w:highlight w:val="none"/>
          <w:lang w:val="en-US" w:eastAsia="zh-CN"/>
        </w:rPr>
      </w:pPr>
      <w:r>
        <w:rPr>
          <w:rFonts w:hint="eastAsia" w:ascii="宋体" w:hAnsi="宋体" w:cs="宋体"/>
          <w:color w:val="000000" w:themeColor="text1"/>
          <w:szCs w:val="21"/>
          <w:highlight w:val="none"/>
        </w:rPr>
        <w:t>预算金额（元）：</w:t>
      </w:r>
      <w:r>
        <w:rPr>
          <w:rFonts w:hint="eastAsia" w:ascii="宋体" w:hAnsi="宋体" w:cs="宋体"/>
          <w:color w:val="000000" w:themeColor="text1"/>
          <w:szCs w:val="21"/>
          <w:highlight w:val="none"/>
          <w:lang w:eastAsia="zh-CN"/>
        </w:rPr>
        <w:t>135000</w:t>
      </w:r>
      <w:r>
        <w:rPr>
          <w:rFonts w:hint="eastAsia" w:ascii="宋体" w:hAnsi="宋体" w:cs="宋体"/>
          <w:color w:val="000000" w:themeColor="text1"/>
          <w:szCs w:val="21"/>
          <w:highlight w:val="none"/>
          <w:lang w:val="en-US" w:eastAsia="zh-CN"/>
        </w:rPr>
        <w:t>0</w:t>
      </w:r>
    </w:p>
    <w:p w14:paraId="7B44BFD5">
      <w:pPr>
        <w:spacing w:line="300" w:lineRule="auto"/>
        <w:ind w:left="420"/>
        <w:rPr>
          <w:rFonts w:hint="eastAsia" w:ascii="宋体" w:hAnsi="宋体" w:cs="宋体"/>
          <w:color w:val="000000" w:themeColor="text1"/>
          <w:szCs w:val="21"/>
          <w:highlight w:val="none"/>
        </w:rPr>
      </w:pPr>
      <w:r>
        <w:rPr>
          <w:rFonts w:hint="eastAsia" w:ascii="宋体" w:hAnsi="宋体"/>
          <w:color w:val="000000" w:themeColor="text1"/>
          <w:szCs w:val="21"/>
          <w:highlight w:val="none"/>
        </w:rPr>
        <w:t>简要技术需求或者服务要求</w:t>
      </w:r>
      <w:r>
        <w:rPr>
          <w:rFonts w:hint="eastAsia" w:ascii="宋体" w:hAnsi="宋体" w:cs="宋体"/>
          <w:color w:val="000000" w:themeColor="text1"/>
          <w:szCs w:val="21"/>
          <w:highlight w:val="none"/>
        </w:rPr>
        <w:t>：</w:t>
      </w:r>
      <w:r>
        <w:rPr>
          <w:rFonts w:hint="eastAsia" w:ascii="宋体" w:hAnsi="宋体" w:cs="宋体"/>
          <w:color w:val="000000" w:themeColor="text1"/>
          <w:szCs w:val="21"/>
          <w:highlight w:val="none"/>
          <w:lang w:eastAsia="zh-CN"/>
        </w:rPr>
        <w:t>港北区2026年双季稻轮作补贴项目（大圩镇、武乐镇）</w:t>
      </w:r>
      <w:r>
        <w:rPr>
          <w:rFonts w:hint="eastAsia" w:ascii="宋体" w:hAnsi="宋体" w:cs="宋体"/>
          <w:color w:val="000000" w:themeColor="text1"/>
          <w:szCs w:val="21"/>
          <w:highlight w:val="none"/>
        </w:rPr>
        <w:t>1项</w:t>
      </w:r>
      <w:r>
        <w:rPr>
          <w:rFonts w:hint="eastAsia" w:ascii="宋体" w:hAnsi="宋体" w:cs="宋体"/>
          <w:color w:val="000000" w:themeColor="text1"/>
          <w:szCs w:val="21"/>
          <w:highlight w:val="none"/>
          <w:lang w:val="en-US" w:eastAsia="zh-CN"/>
        </w:rPr>
        <w:t>；</w:t>
      </w:r>
      <w:r>
        <w:rPr>
          <w:rFonts w:hint="eastAsia" w:ascii="宋体" w:hAnsi="宋体" w:cs="宋体"/>
          <w:color w:val="000000" w:themeColor="text1"/>
          <w:szCs w:val="21"/>
          <w:highlight w:val="none"/>
        </w:rPr>
        <w:t>如需进一步了解详细内容，详见竞争性磋商文件。</w:t>
      </w:r>
    </w:p>
    <w:p w14:paraId="4E0F2B84">
      <w:pPr>
        <w:spacing w:line="300" w:lineRule="auto"/>
        <w:ind w:firstLine="420"/>
        <w:rPr>
          <w:rFonts w:hint="eastAsia" w:ascii="宋体" w:hAnsi="宋体" w:eastAsia="宋体" w:cs="宋体"/>
          <w:color w:val="000000" w:themeColor="text1"/>
          <w:szCs w:val="21"/>
          <w:highlight w:val="none"/>
          <w:lang w:eastAsia="zh-CN"/>
        </w:rPr>
      </w:pPr>
      <w:r>
        <w:rPr>
          <w:rFonts w:hint="eastAsia" w:ascii="宋体" w:hAnsi="宋体" w:cs="宋体"/>
          <w:color w:val="000000" w:themeColor="text1"/>
          <w:szCs w:val="21"/>
          <w:highlight w:val="none"/>
        </w:rPr>
        <w:t>最高限价（元）：</w:t>
      </w:r>
      <w:r>
        <w:rPr>
          <w:rFonts w:hint="eastAsia" w:ascii="宋体" w:hAnsi="宋体" w:cs="宋体"/>
          <w:color w:val="000000" w:themeColor="text1"/>
          <w:szCs w:val="21"/>
          <w:highlight w:val="none"/>
          <w:lang w:eastAsia="zh-CN"/>
        </w:rPr>
        <w:t>1350000</w:t>
      </w:r>
    </w:p>
    <w:p w14:paraId="048A21A7">
      <w:pPr>
        <w:spacing w:line="312" w:lineRule="auto"/>
        <w:ind w:left="420" w:firstLine="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合同履约期限：合同签订之日起至202</w:t>
      </w:r>
      <w:r>
        <w:rPr>
          <w:rFonts w:hint="eastAsia" w:ascii="宋体" w:hAnsi="宋体" w:cs="宋体"/>
          <w:color w:val="000000" w:themeColor="text1"/>
          <w:szCs w:val="21"/>
          <w:highlight w:val="none"/>
          <w:lang w:val="en-US" w:eastAsia="zh-CN"/>
        </w:rPr>
        <w:t>6</w:t>
      </w:r>
      <w:r>
        <w:rPr>
          <w:rFonts w:hint="eastAsia" w:ascii="宋体" w:hAnsi="宋体" w:cs="宋体"/>
          <w:color w:val="000000" w:themeColor="text1"/>
          <w:szCs w:val="21"/>
          <w:highlight w:val="none"/>
        </w:rPr>
        <w:t>年11月30日前完成所有绿肥种子供应、播种作业服务，202</w:t>
      </w:r>
      <w:r>
        <w:rPr>
          <w:rFonts w:hint="eastAsia" w:ascii="宋体" w:hAnsi="宋体" w:cs="宋体"/>
          <w:color w:val="000000" w:themeColor="text1"/>
          <w:szCs w:val="21"/>
          <w:highlight w:val="none"/>
          <w:lang w:val="en-US" w:eastAsia="zh-CN"/>
        </w:rPr>
        <w:t>7</w:t>
      </w:r>
      <w:r>
        <w:rPr>
          <w:rFonts w:hint="eastAsia" w:ascii="宋体" w:hAnsi="宋体" w:cs="宋体"/>
          <w:color w:val="000000" w:themeColor="text1"/>
          <w:szCs w:val="21"/>
          <w:highlight w:val="none"/>
        </w:rPr>
        <w:t>年3月31日前完成示范片建设及测产等其他服务需求工作，依据工作进度情况提交项目材料。</w:t>
      </w:r>
    </w:p>
    <w:p w14:paraId="7C8A47AD">
      <w:pPr>
        <w:spacing w:line="300" w:lineRule="auto"/>
        <w:ind w:left="420"/>
        <w:rPr>
          <w:rFonts w:hint="default" w:ascii="宋体" w:hAnsi="宋体" w:eastAsia="宋体" w:cs="宋体"/>
          <w:color w:val="000000" w:themeColor="text1"/>
          <w:szCs w:val="21"/>
          <w:highlight w:val="none"/>
          <w:lang w:val="en-US" w:eastAsia="zh-CN"/>
        </w:rPr>
      </w:pPr>
      <w:r>
        <w:rPr>
          <w:rFonts w:hint="eastAsia" w:ascii="宋体" w:hAnsi="宋体" w:cs="宋体"/>
          <w:color w:val="000000" w:themeColor="text1"/>
          <w:szCs w:val="21"/>
          <w:highlight w:val="none"/>
        </w:rPr>
        <w:t>本标项</w:t>
      </w:r>
      <w:r>
        <w:rPr>
          <w:rFonts w:hint="eastAsia" w:ascii="宋体" w:hAnsi="宋体" w:cs="宋体"/>
          <w:color w:val="000000" w:themeColor="text1"/>
          <w:szCs w:val="21"/>
          <w:highlight w:val="none"/>
          <w:lang w:val="en-US" w:eastAsia="zh-CN"/>
        </w:rPr>
        <w:t>是否</w:t>
      </w:r>
      <w:r>
        <w:rPr>
          <w:rFonts w:hint="eastAsia" w:ascii="宋体" w:hAnsi="宋体" w:cs="宋体"/>
          <w:color w:val="000000" w:themeColor="text1"/>
          <w:szCs w:val="21"/>
          <w:highlight w:val="none"/>
        </w:rPr>
        <w:t>接受联合体</w:t>
      </w:r>
      <w:r>
        <w:rPr>
          <w:rFonts w:hint="eastAsia" w:ascii="宋体" w:hAnsi="宋体" w:cs="宋体"/>
          <w:color w:val="000000" w:themeColor="text1"/>
          <w:szCs w:val="21"/>
          <w:highlight w:val="none"/>
          <w:lang w:eastAsia="zh-CN"/>
        </w:rPr>
        <w:t>竞</w:t>
      </w:r>
      <w:r>
        <w:rPr>
          <w:rFonts w:hint="eastAsia" w:ascii="宋体" w:hAnsi="宋体" w:cs="宋体"/>
          <w:color w:val="000000" w:themeColor="text1"/>
          <w:szCs w:val="21"/>
          <w:highlight w:val="none"/>
        </w:rPr>
        <w:t>标</w:t>
      </w:r>
      <w:r>
        <w:rPr>
          <w:rFonts w:hint="eastAsia" w:ascii="宋体" w:hAnsi="宋体" w:cs="宋体"/>
          <w:color w:val="000000" w:themeColor="text1"/>
          <w:szCs w:val="21"/>
          <w:highlight w:val="none"/>
          <w:lang w:eastAsia="zh-CN"/>
        </w:rPr>
        <w:t>：</w:t>
      </w:r>
      <w:r>
        <w:rPr>
          <w:rFonts w:hint="eastAsia" w:ascii="宋体" w:hAnsi="宋体" w:cs="宋体"/>
          <w:color w:val="000000" w:themeColor="text1"/>
          <w:szCs w:val="21"/>
          <w:highlight w:val="none"/>
          <w:lang w:val="en-US" w:eastAsia="zh-CN"/>
        </w:rPr>
        <w:t>否</w:t>
      </w:r>
    </w:p>
    <w:p w14:paraId="23BB0FEA">
      <w:pPr>
        <w:spacing w:line="300" w:lineRule="auto"/>
        <w:ind w:left="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备注：/</w:t>
      </w:r>
    </w:p>
    <w:p w14:paraId="5C53A039">
      <w:pPr>
        <w:spacing w:line="300" w:lineRule="auto"/>
        <w:ind w:left="420"/>
        <w:rPr>
          <w:rFonts w:hint="eastAsia" w:ascii="宋体" w:hAnsi="宋体" w:eastAsia="宋体" w:cs="宋体"/>
          <w:color w:val="000000" w:themeColor="text1"/>
          <w:szCs w:val="21"/>
          <w:highlight w:val="none"/>
          <w:lang w:eastAsia="zh-CN"/>
        </w:rPr>
      </w:pPr>
      <w:r>
        <w:rPr>
          <w:rFonts w:hint="eastAsia" w:ascii="宋体" w:hAnsi="宋体" w:cs="宋体"/>
          <w:color w:val="000000" w:themeColor="text1"/>
          <w:szCs w:val="21"/>
          <w:highlight w:val="none"/>
        </w:rPr>
        <w:t>标的</w:t>
      </w:r>
      <w:r>
        <w:rPr>
          <w:rFonts w:hint="eastAsia" w:ascii="宋体" w:hAnsi="宋体" w:cs="宋体"/>
          <w:color w:val="000000" w:themeColor="text1"/>
          <w:szCs w:val="21"/>
          <w:highlight w:val="none"/>
          <w:lang w:val="en-US" w:eastAsia="zh-CN"/>
        </w:rPr>
        <w:t>二</w:t>
      </w:r>
      <w:r>
        <w:rPr>
          <w:rFonts w:hint="eastAsia" w:ascii="宋体" w:hAnsi="宋体" w:cs="宋体"/>
          <w:color w:val="000000" w:themeColor="text1"/>
          <w:szCs w:val="21"/>
          <w:highlight w:val="none"/>
        </w:rPr>
        <w:t>名称：</w:t>
      </w:r>
      <w:r>
        <w:rPr>
          <w:rFonts w:hint="eastAsia" w:ascii="宋体" w:hAnsi="宋体" w:cs="宋体"/>
          <w:color w:val="000000" w:themeColor="text1"/>
          <w:szCs w:val="21"/>
          <w:highlight w:val="none"/>
          <w:lang w:eastAsia="zh-CN"/>
        </w:rPr>
        <w:t>港北区2026年双季稻轮作补贴项目(庆丰镇、港城街道)</w:t>
      </w:r>
    </w:p>
    <w:p w14:paraId="38686FF6">
      <w:pPr>
        <w:spacing w:line="300" w:lineRule="auto"/>
        <w:ind w:left="420"/>
        <w:rPr>
          <w:rFonts w:hint="default" w:ascii="宋体" w:hAnsi="宋体" w:eastAsia="宋体" w:cs="宋体"/>
          <w:color w:val="000000" w:themeColor="text1"/>
          <w:szCs w:val="21"/>
          <w:highlight w:val="none"/>
          <w:lang w:val="en-US" w:eastAsia="zh-CN"/>
        </w:rPr>
      </w:pPr>
      <w:r>
        <w:rPr>
          <w:rFonts w:hint="eastAsia" w:ascii="宋体" w:hAnsi="宋体" w:cs="宋体"/>
          <w:color w:val="000000" w:themeColor="text1"/>
          <w:szCs w:val="21"/>
          <w:highlight w:val="none"/>
        </w:rPr>
        <w:t>数量：</w:t>
      </w:r>
      <w:r>
        <w:rPr>
          <w:rFonts w:hint="eastAsia" w:ascii="宋体" w:hAnsi="宋体" w:cs="宋体"/>
          <w:color w:val="000000" w:themeColor="text1"/>
          <w:szCs w:val="21"/>
          <w:highlight w:val="none"/>
          <w:lang w:val="en-US" w:eastAsia="zh-CN"/>
        </w:rPr>
        <w:t>10018</w:t>
      </w:r>
    </w:p>
    <w:p w14:paraId="244CA2BA">
      <w:pPr>
        <w:spacing w:line="300" w:lineRule="auto"/>
        <w:ind w:left="420"/>
        <w:rPr>
          <w:rFonts w:hint="eastAsia" w:ascii="宋体" w:hAnsi="宋体" w:eastAsia="宋体" w:cs="宋体"/>
          <w:color w:val="000000" w:themeColor="text1"/>
          <w:szCs w:val="21"/>
          <w:highlight w:val="none"/>
          <w:lang w:eastAsia="zh-CN"/>
        </w:rPr>
      </w:pPr>
      <w:r>
        <w:rPr>
          <w:rFonts w:hint="eastAsia" w:ascii="宋体" w:hAnsi="宋体" w:cs="宋体"/>
          <w:color w:val="000000" w:themeColor="text1"/>
          <w:szCs w:val="21"/>
          <w:highlight w:val="none"/>
        </w:rPr>
        <w:t>预算金额（元）：1352430</w:t>
      </w:r>
    </w:p>
    <w:p w14:paraId="7B727672">
      <w:pPr>
        <w:spacing w:line="300" w:lineRule="auto"/>
        <w:ind w:left="420"/>
        <w:rPr>
          <w:rFonts w:hint="eastAsia" w:ascii="宋体" w:hAnsi="宋体" w:cs="宋体"/>
          <w:color w:val="000000" w:themeColor="text1"/>
          <w:szCs w:val="21"/>
          <w:highlight w:val="none"/>
        </w:rPr>
      </w:pPr>
      <w:r>
        <w:rPr>
          <w:rFonts w:hint="eastAsia" w:ascii="宋体" w:hAnsi="宋体"/>
          <w:color w:val="000000" w:themeColor="text1"/>
          <w:szCs w:val="21"/>
          <w:highlight w:val="none"/>
        </w:rPr>
        <w:t>简要技术需求或者服务要求</w:t>
      </w:r>
      <w:r>
        <w:rPr>
          <w:rFonts w:hint="eastAsia" w:ascii="宋体" w:hAnsi="宋体" w:cs="宋体"/>
          <w:color w:val="000000" w:themeColor="text1"/>
          <w:szCs w:val="21"/>
          <w:highlight w:val="none"/>
        </w:rPr>
        <w:t>：港北区2026年双季稻轮作补贴项目(庆丰镇、港城街道)1项</w:t>
      </w:r>
      <w:r>
        <w:rPr>
          <w:rFonts w:hint="eastAsia" w:ascii="宋体" w:hAnsi="宋体" w:cs="宋体"/>
          <w:color w:val="000000" w:themeColor="text1"/>
          <w:szCs w:val="21"/>
          <w:highlight w:val="none"/>
          <w:lang w:val="en-US" w:eastAsia="zh-CN"/>
        </w:rPr>
        <w:t>；</w:t>
      </w:r>
      <w:r>
        <w:rPr>
          <w:rFonts w:hint="eastAsia" w:ascii="宋体" w:hAnsi="宋体" w:cs="宋体"/>
          <w:color w:val="000000" w:themeColor="text1"/>
          <w:szCs w:val="21"/>
          <w:highlight w:val="none"/>
        </w:rPr>
        <w:t>如需进一步了解详细内容，详见竞争性磋商文件</w:t>
      </w:r>
      <w:bookmarkStart w:id="47" w:name="_GoBack"/>
      <w:bookmarkEnd w:id="47"/>
      <w:r>
        <w:rPr>
          <w:rFonts w:hint="eastAsia" w:ascii="宋体" w:hAnsi="宋体" w:cs="宋体"/>
          <w:color w:val="000000" w:themeColor="text1"/>
          <w:szCs w:val="21"/>
          <w:highlight w:val="none"/>
        </w:rPr>
        <w:t>。</w:t>
      </w:r>
    </w:p>
    <w:p w14:paraId="23DF30B1">
      <w:pPr>
        <w:spacing w:line="300" w:lineRule="auto"/>
        <w:ind w:firstLine="420"/>
        <w:rPr>
          <w:rFonts w:hint="eastAsia" w:ascii="宋体" w:hAnsi="宋体" w:eastAsia="宋体" w:cs="宋体"/>
          <w:color w:val="000000" w:themeColor="text1"/>
          <w:szCs w:val="21"/>
          <w:highlight w:val="none"/>
          <w:lang w:eastAsia="zh-CN"/>
        </w:rPr>
      </w:pPr>
      <w:r>
        <w:rPr>
          <w:rFonts w:hint="eastAsia" w:ascii="宋体" w:hAnsi="宋体" w:cs="宋体"/>
          <w:color w:val="000000" w:themeColor="text1"/>
          <w:szCs w:val="21"/>
          <w:highlight w:val="none"/>
        </w:rPr>
        <w:t>最高限价（元）：1352430</w:t>
      </w:r>
    </w:p>
    <w:p w14:paraId="72D64D1E">
      <w:pPr>
        <w:spacing w:line="312" w:lineRule="auto"/>
        <w:ind w:left="420" w:firstLine="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合同履约期限：合同签订之日起至 202</w:t>
      </w:r>
      <w:r>
        <w:rPr>
          <w:rFonts w:hint="eastAsia" w:ascii="宋体" w:hAnsi="宋体" w:cs="宋体"/>
          <w:color w:val="000000" w:themeColor="text1"/>
          <w:szCs w:val="21"/>
          <w:highlight w:val="none"/>
          <w:lang w:val="en-US" w:eastAsia="zh-CN"/>
        </w:rPr>
        <w:t>6</w:t>
      </w:r>
      <w:r>
        <w:rPr>
          <w:rFonts w:hint="eastAsia" w:ascii="宋体" w:hAnsi="宋体" w:cs="宋体"/>
          <w:color w:val="000000" w:themeColor="text1"/>
          <w:szCs w:val="21"/>
          <w:highlight w:val="none"/>
        </w:rPr>
        <w:t>年11月30日前完成所有绿肥种子供应、播种作业服务，202</w:t>
      </w:r>
      <w:r>
        <w:rPr>
          <w:rFonts w:hint="eastAsia" w:ascii="宋体" w:hAnsi="宋体" w:cs="宋体"/>
          <w:color w:val="000000" w:themeColor="text1"/>
          <w:szCs w:val="21"/>
          <w:highlight w:val="none"/>
          <w:lang w:val="en-US" w:eastAsia="zh-CN"/>
        </w:rPr>
        <w:t>7</w:t>
      </w:r>
      <w:r>
        <w:rPr>
          <w:rFonts w:hint="eastAsia" w:ascii="宋体" w:hAnsi="宋体" w:cs="宋体"/>
          <w:color w:val="000000" w:themeColor="text1"/>
          <w:szCs w:val="21"/>
          <w:highlight w:val="none"/>
        </w:rPr>
        <w:t>年3月31日前完成示范片建设及测产等其他服务需求工作，依据工作进度情况提交项目材料。</w:t>
      </w:r>
    </w:p>
    <w:p w14:paraId="13FB5537">
      <w:pPr>
        <w:spacing w:line="300" w:lineRule="auto"/>
        <w:ind w:left="420"/>
        <w:rPr>
          <w:rFonts w:hint="default" w:ascii="宋体" w:hAnsi="宋体" w:eastAsia="宋体" w:cs="宋体"/>
          <w:color w:val="000000" w:themeColor="text1"/>
          <w:szCs w:val="21"/>
          <w:highlight w:val="none"/>
          <w:lang w:val="en-US" w:eastAsia="zh-CN"/>
        </w:rPr>
      </w:pPr>
      <w:r>
        <w:rPr>
          <w:rFonts w:hint="eastAsia" w:ascii="宋体" w:hAnsi="宋体" w:cs="宋体"/>
          <w:color w:val="000000" w:themeColor="text1"/>
          <w:szCs w:val="21"/>
          <w:highlight w:val="none"/>
        </w:rPr>
        <w:t>本标项</w:t>
      </w:r>
      <w:r>
        <w:rPr>
          <w:rFonts w:hint="eastAsia" w:ascii="宋体" w:hAnsi="宋体" w:cs="宋体"/>
          <w:color w:val="000000" w:themeColor="text1"/>
          <w:szCs w:val="21"/>
          <w:highlight w:val="none"/>
          <w:lang w:val="en-US" w:eastAsia="zh-CN"/>
        </w:rPr>
        <w:t>是否</w:t>
      </w:r>
      <w:r>
        <w:rPr>
          <w:rFonts w:hint="eastAsia" w:ascii="宋体" w:hAnsi="宋体" w:cs="宋体"/>
          <w:color w:val="000000" w:themeColor="text1"/>
          <w:szCs w:val="21"/>
          <w:highlight w:val="none"/>
        </w:rPr>
        <w:t>接受联合体</w:t>
      </w:r>
      <w:r>
        <w:rPr>
          <w:rFonts w:hint="eastAsia" w:ascii="宋体" w:hAnsi="宋体" w:cs="宋体"/>
          <w:color w:val="000000" w:themeColor="text1"/>
          <w:szCs w:val="21"/>
          <w:highlight w:val="none"/>
          <w:lang w:eastAsia="zh-CN"/>
        </w:rPr>
        <w:t>竞</w:t>
      </w:r>
      <w:r>
        <w:rPr>
          <w:rFonts w:hint="eastAsia" w:ascii="宋体" w:hAnsi="宋体" w:cs="宋体"/>
          <w:color w:val="000000" w:themeColor="text1"/>
          <w:szCs w:val="21"/>
          <w:highlight w:val="none"/>
        </w:rPr>
        <w:t>标</w:t>
      </w:r>
      <w:r>
        <w:rPr>
          <w:rFonts w:hint="eastAsia" w:ascii="宋体" w:hAnsi="宋体" w:cs="宋体"/>
          <w:color w:val="000000" w:themeColor="text1"/>
          <w:szCs w:val="21"/>
          <w:highlight w:val="none"/>
          <w:lang w:eastAsia="zh-CN"/>
        </w:rPr>
        <w:t>：</w:t>
      </w:r>
      <w:r>
        <w:rPr>
          <w:rFonts w:hint="eastAsia" w:ascii="宋体" w:hAnsi="宋体" w:cs="宋体"/>
          <w:color w:val="000000" w:themeColor="text1"/>
          <w:szCs w:val="21"/>
          <w:highlight w:val="none"/>
          <w:lang w:val="en-US" w:eastAsia="zh-CN"/>
        </w:rPr>
        <w:t>否</w:t>
      </w:r>
    </w:p>
    <w:p w14:paraId="5BFBBF69">
      <w:pPr>
        <w:spacing w:line="300" w:lineRule="auto"/>
        <w:ind w:left="420"/>
        <w:rPr>
          <w:rFonts w:hint="default" w:eastAsia="宋体"/>
          <w:color w:val="000000" w:themeColor="text1"/>
          <w:highlight w:val="none"/>
          <w:lang w:val="en-US" w:eastAsia="zh-CN"/>
        </w:rPr>
      </w:pPr>
      <w:r>
        <w:rPr>
          <w:rFonts w:hint="eastAsia" w:ascii="宋体" w:hAnsi="宋体" w:cs="宋体"/>
          <w:color w:val="000000" w:themeColor="text1"/>
          <w:szCs w:val="21"/>
          <w:highlight w:val="none"/>
        </w:rPr>
        <w:t>备注：/</w:t>
      </w:r>
    </w:p>
    <w:p w14:paraId="0EC3005F">
      <w:pPr>
        <w:spacing w:line="300" w:lineRule="auto"/>
        <w:ind w:firstLine="361"/>
        <w:rPr>
          <w:rFonts w:hint="eastAsia" w:ascii="宋体" w:hAnsi="宋体" w:cs="宋体"/>
          <w:b/>
          <w:color w:val="000000" w:themeColor="text1"/>
          <w:sz w:val="24"/>
          <w:highlight w:val="none"/>
        </w:rPr>
      </w:pPr>
      <w:bookmarkStart w:id="12" w:name="_Toc71366167"/>
      <w:r>
        <w:rPr>
          <w:rFonts w:hint="eastAsia" w:ascii="宋体" w:hAnsi="宋体" w:cs="宋体"/>
          <w:b/>
          <w:color w:val="000000" w:themeColor="text1"/>
          <w:sz w:val="24"/>
          <w:highlight w:val="none"/>
        </w:rPr>
        <w:t>二、申请人的资格条件：</w:t>
      </w:r>
      <w:bookmarkEnd w:id="11"/>
    </w:p>
    <w:p w14:paraId="566F49A1">
      <w:pPr>
        <w:spacing w:line="30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1.满足《中华人民共和国政府采购法》第二十二条规定；</w:t>
      </w:r>
    </w:p>
    <w:p w14:paraId="2E6CED6F">
      <w:pPr>
        <w:spacing w:line="312" w:lineRule="auto"/>
        <w:ind w:firstLine="420"/>
        <w:rPr>
          <w:rFonts w:hint="eastAsia" w:ascii="宋体" w:hAnsi="宋体" w:eastAsia="宋体" w:cs="宋体"/>
          <w:color w:val="000000" w:themeColor="text1"/>
          <w:szCs w:val="21"/>
          <w:highlight w:val="none"/>
          <w:lang w:val="en-US" w:eastAsia="zh-CN"/>
        </w:rPr>
      </w:pPr>
      <w:r>
        <w:rPr>
          <w:rFonts w:hint="eastAsia" w:ascii="宋体" w:hAnsi="宋体" w:cs="宋体"/>
          <w:color w:val="000000" w:themeColor="text1"/>
          <w:szCs w:val="21"/>
          <w:highlight w:val="none"/>
        </w:rPr>
        <w:t>2.落实政府采购政策需满足的资格要求：</w:t>
      </w:r>
      <w:r>
        <w:rPr>
          <w:rFonts w:hint="eastAsia" w:ascii="宋体" w:hAnsi="宋体" w:cs="宋体"/>
          <w:b/>
          <w:bCs/>
          <w:color w:val="000000" w:themeColor="text1"/>
          <w:szCs w:val="21"/>
          <w:highlight w:val="none"/>
        </w:rPr>
        <w:t>本项目属于专门面向中小企业采购的项目；供应商对应符合《政府采购促进中小企业发展管理办法》（财库〔2020〕46号）要求的中小企业或符合《财政部、司法部关于政府采购支持监狱企业发展有关问题的通知》（财库〔2014〕68号）要求的监狱企业或符合《财政部 民政部 中国残疾人联合会关于促进残疾人就业政府采购政策的通知》（财库〔2017〕141号）要求的残疾人福利性单位，否则作无效响应处理。</w:t>
      </w:r>
    </w:p>
    <w:p w14:paraId="760319B4">
      <w:pPr>
        <w:spacing w:line="300" w:lineRule="auto"/>
        <w:ind w:firstLine="420"/>
        <w:rPr>
          <w:rFonts w:hint="eastAsia" w:ascii="宋体" w:hAnsi="宋体" w:eastAsia="宋体" w:cs="宋体"/>
          <w:color w:val="000000" w:themeColor="text1"/>
          <w:spacing w:val="-1"/>
          <w:szCs w:val="21"/>
          <w:highlight w:val="none"/>
          <w:lang w:eastAsia="zh-CN"/>
        </w:rPr>
      </w:pPr>
      <w:r>
        <w:rPr>
          <w:rFonts w:hint="eastAsia" w:ascii="宋体" w:hAnsi="宋体" w:cs="宋体"/>
          <w:color w:val="000000" w:themeColor="text1"/>
          <w:szCs w:val="21"/>
          <w:highlight w:val="none"/>
        </w:rPr>
        <w:t>3.本项目的特定资格要求：</w:t>
      </w:r>
      <w:r>
        <w:rPr>
          <w:rFonts w:hint="eastAsia" w:ascii="宋体" w:hAnsi="宋体" w:eastAsia="宋体" w:cs="宋体"/>
          <w:color w:val="000000" w:themeColor="text1"/>
          <w:sz w:val="21"/>
          <w:szCs w:val="21"/>
          <w:highlight w:val="none"/>
          <w:lang w:val="en-US" w:eastAsia="zh-CN"/>
        </w:rPr>
        <w:t>无</w:t>
      </w:r>
      <w:r>
        <w:rPr>
          <w:rFonts w:hint="eastAsia" w:ascii="宋体" w:hAnsi="宋体" w:cs="宋体"/>
          <w:color w:val="000000" w:themeColor="text1"/>
          <w:szCs w:val="21"/>
          <w:highlight w:val="none"/>
        </w:rPr>
        <w:t>。</w:t>
      </w:r>
    </w:p>
    <w:p w14:paraId="1F1FFCE1">
      <w:pPr>
        <w:spacing w:line="300" w:lineRule="auto"/>
        <w:ind w:firstLine="361"/>
        <w:rPr>
          <w:rFonts w:hint="eastAsia" w:ascii="宋体" w:hAnsi="宋体" w:cs="宋体"/>
          <w:b/>
          <w:color w:val="000000" w:themeColor="text1"/>
          <w:sz w:val="24"/>
          <w:highlight w:val="none"/>
        </w:rPr>
      </w:pPr>
      <w:bookmarkStart w:id="13" w:name="_Toc71366168"/>
      <w:r>
        <w:rPr>
          <w:rFonts w:hint="eastAsia" w:ascii="宋体" w:hAnsi="宋体" w:cs="宋体"/>
          <w:b/>
          <w:color w:val="000000" w:themeColor="text1"/>
          <w:sz w:val="24"/>
          <w:highlight w:val="none"/>
        </w:rPr>
        <w:t>三、获取竞争性磋商文件</w:t>
      </w:r>
      <w:bookmarkEnd w:id="12"/>
    </w:p>
    <w:p w14:paraId="6A743D53">
      <w:pPr>
        <w:spacing w:line="30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时间：</w:t>
      </w:r>
      <w:r>
        <w:rPr>
          <w:rFonts w:hint="eastAsia" w:ascii="宋体" w:hAnsi="宋体" w:cs="宋体"/>
          <w:color w:val="000000" w:themeColor="text1"/>
          <w:szCs w:val="21"/>
          <w:highlight w:val="none"/>
          <w:lang w:eastAsia="zh-CN"/>
        </w:rPr>
        <w:t>2026</w:t>
      </w:r>
      <w:r>
        <w:rPr>
          <w:rFonts w:hint="eastAsia" w:ascii="宋体" w:hAnsi="宋体" w:cs="宋体"/>
          <w:color w:val="000000" w:themeColor="text1"/>
          <w:szCs w:val="21"/>
          <w:highlight w:val="none"/>
        </w:rPr>
        <w:t>年</w:t>
      </w:r>
      <w:r>
        <w:rPr>
          <w:rFonts w:hint="eastAsia" w:ascii="宋体" w:hAnsi="宋体" w:cs="宋体"/>
          <w:color w:val="000000" w:themeColor="text1"/>
          <w:szCs w:val="21"/>
          <w:highlight w:val="none"/>
          <w:lang w:val="en-US" w:eastAsia="zh-CN"/>
        </w:rPr>
        <w:t>9</w:t>
      </w:r>
      <w:r>
        <w:rPr>
          <w:rFonts w:hint="eastAsia" w:ascii="宋体" w:hAnsi="宋体" w:cs="宋体"/>
          <w:color w:val="000000" w:themeColor="text1"/>
          <w:szCs w:val="21"/>
          <w:highlight w:val="none"/>
        </w:rPr>
        <w:t>月</w:t>
      </w:r>
      <w:r>
        <w:rPr>
          <w:rFonts w:hint="eastAsia" w:ascii="宋体" w:hAnsi="宋体" w:cs="宋体"/>
          <w:color w:val="000000" w:themeColor="text1"/>
          <w:szCs w:val="21"/>
          <w:highlight w:val="none"/>
          <w:lang w:val="en-US" w:eastAsia="zh-CN"/>
        </w:rPr>
        <w:t>3</w:t>
      </w:r>
      <w:r>
        <w:rPr>
          <w:rFonts w:hint="eastAsia" w:ascii="宋体" w:hAnsi="宋体" w:cs="宋体"/>
          <w:color w:val="000000" w:themeColor="text1"/>
          <w:szCs w:val="21"/>
          <w:highlight w:val="none"/>
        </w:rPr>
        <w:t>日至202</w:t>
      </w:r>
      <w:r>
        <w:rPr>
          <w:rFonts w:hint="eastAsia" w:ascii="宋体" w:hAnsi="宋体" w:cs="宋体"/>
          <w:color w:val="000000" w:themeColor="text1"/>
          <w:szCs w:val="21"/>
          <w:highlight w:val="none"/>
          <w:lang w:val="en-US" w:eastAsia="zh-CN"/>
        </w:rPr>
        <w:t>6</w:t>
      </w:r>
      <w:r>
        <w:rPr>
          <w:rFonts w:hint="eastAsia" w:ascii="宋体" w:hAnsi="宋体" w:cs="宋体"/>
          <w:color w:val="000000" w:themeColor="text1"/>
          <w:szCs w:val="21"/>
          <w:highlight w:val="none"/>
        </w:rPr>
        <w:t>年</w:t>
      </w:r>
      <w:r>
        <w:rPr>
          <w:rFonts w:hint="eastAsia" w:ascii="宋体" w:hAnsi="宋体" w:cs="宋体"/>
          <w:color w:val="000000" w:themeColor="text1"/>
          <w:szCs w:val="21"/>
          <w:highlight w:val="none"/>
          <w:lang w:val="en-US" w:eastAsia="zh-CN"/>
        </w:rPr>
        <w:t>9</w:t>
      </w:r>
      <w:r>
        <w:rPr>
          <w:rFonts w:hint="eastAsia" w:ascii="宋体" w:hAnsi="宋体" w:cs="宋体"/>
          <w:color w:val="000000" w:themeColor="text1"/>
          <w:szCs w:val="21"/>
          <w:highlight w:val="none"/>
        </w:rPr>
        <w:t>月</w:t>
      </w:r>
      <w:r>
        <w:rPr>
          <w:rFonts w:hint="eastAsia" w:ascii="宋体" w:hAnsi="宋体" w:cs="宋体"/>
          <w:color w:val="000000" w:themeColor="text1"/>
          <w:szCs w:val="21"/>
          <w:highlight w:val="none"/>
          <w:lang w:val="en-US" w:eastAsia="zh-CN"/>
        </w:rPr>
        <w:t>10</w:t>
      </w:r>
      <w:r>
        <w:rPr>
          <w:rFonts w:hint="eastAsia" w:ascii="宋体" w:hAnsi="宋体" w:cs="宋体"/>
          <w:color w:val="000000" w:themeColor="text1"/>
          <w:szCs w:val="21"/>
          <w:highlight w:val="none"/>
        </w:rPr>
        <w:t>日 ，每天上午00：00至12：00 ，下午12：00至23：59（北京时间，法定节假日除外）</w:t>
      </w:r>
    </w:p>
    <w:p w14:paraId="3DEFC863">
      <w:pPr>
        <w:spacing w:line="30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地点（网址）：广西政府采购云平台（https：//www.gcy.zfcg.gxzf.gov.cn/）</w:t>
      </w:r>
    </w:p>
    <w:p w14:paraId="6A784642">
      <w:pPr>
        <w:spacing w:line="30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方式：</w:t>
      </w:r>
      <w:r>
        <w:rPr>
          <w:rFonts w:hint="eastAsia" w:ascii="宋体" w:hAnsi="宋体" w:cs="宋体"/>
          <w:bCs/>
          <w:color w:val="000000" w:themeColor="text1"/>
          <w:szCs w:val="21"/>
          <w:highlight w:val="none"/>
        </w:rPr>
        <w:t>网上下载。本项目不提供纸质文件，潜在供应商需使用账号登录或者使用CA登录广西政府采购云平台（https：//www.gcy.zfcg.gxzf.gov.cn/）-进入“项目采购”应用，在获取采购文件菜单中选择项目，获取竞争性磋商文件。</w:t>
      </w:r>
      <w:r>
        <w:rPr>
          <w:rFonts w:hint="eastAsia" w:ascii="宋体" w:hAnsi="宋体"/>
          <w:color w:val="000000" w:themeColor="text1"/>
          <w:szCs w:val="21"/>
          <w:highlight w:val="none"/>
        </w:rPr>
        <w:t>电子</w:t>
      </w:r>
      <w:r>
        <w:rPr>
          <w:rFonts w:hint="eastAsia"/>
          <w:color w:val="000000" w:themeColor="text1"/>
          <w:highlight w:val="none"/>
        </w:rPr>
        <w:t>响应文件</w:t>
      </w:r>
      <w:r>
        <w:rPr>
          <w:rFonts w:hint="eastAsia" w:ascii="宋体" w:hAnsi="宋体"/>
          <w:color w:val="000000" w:themeColor="text1"/>
          <w:szCs w:val="21"/>
          <w:highlight w:val="none"/>
        </w:rPr>
        <w:t>制作需要基于广西政府采购云平台获取的磋商文件编制，</w:t>
      </w:r>
      <w:r>
        <w:rPr>
          <w:rFonts w:hint="eastAsia" w:ascii="宋体" w:hAnsi="宋体" w:cs="宋体"/>
          <w:bCs/>
          <w:color w:val="000000" w:themeColor="text1"/>
          <w:szCs w:val="21"/>
          <w:highlight w:val="none"/>
        </w:rPr>
        <w:t>通过其他方式获取磋商文件的，将有可能导致供应商无法在广西政府采购云平台编制及上传响应文件。</w:t>
      </w:r>
    </w:p>
    <w:p w14:paraId="776FF56D">
      <w:pPr>
        <w:spacing w:line="30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售价（元）：0 </w:t>
      </w:r>
    </w:p>
    <w:p w14:paraId="49DEE57B">
      <w:pPr>
        <w:spacing w:line="300" w:lineRule="auto"/>
        <w:ind w:firstLine="361"/>
        <w:rPr>
          <w:rFonts w:hint="eastAsia" w:ascii="宋体" w:hAnsi="宋体" w:cs="宋体"/>
          <w:b/>
          <w:color w:val="000000" w:themeColor="text1"/>
          <w:sz w:val="24"/>
          <w:highlight w:val="none"/>
        </w:rPr>
      </w:pPr>
      <w:bookmarkStart w:id="14" w:name="_Toc71366169"/>
      <w:r>
        <w:rPr>
          <w:rFonts w:hint="eastAsia" w:ascii="宋体" w:hAnsi="宋体" w:cs="宋体"/>
          <w:b/>
          <w:color w:val="000000" w:themeColor="text1"/>
          <w:sz w:val="24"/>
          <w:highlight w:val="none"/>
        </w:rPr>
        <w:t>四、响应文件提交</w:t>
      </w:r>
      <w:bookmarkEnd w:id="13"/>
    </w:p>
    <w:p w14:paraId="4E73B21C">
      <w:pPr>
        <w:spacing w:line="30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截止时间：</w:t>
      </w:r>
      <w:r>
        <w:rPr>
          <w:rFonts w:hint="eastAsia" w:ascii="宋体" w:hAnsi="宋体" w:cs="宋体"/>
          <w:color w:val="000000" w:themeColor="text1"/>
          <w:szCs w:val="21"/>
          <w:highlight w:val="none"/>
          <w:lang w:eastAsia="zh-CN"/>
        </w:rPr>
        <w:t>2026年9月15日9时00分</w:t>
      </w:r>
      <w:r>
        <w:rPr>
          <w:rFonts w:hint="eastAsia" w:ascii="宋体" w:hAnsi="宋体" w:cs="宋体"/>
          <w:color w:val="000000" w:themeColor="text1"/>
          <w:szCs w:val="21"/>
          <w:highlight w:val="none"/>
        </w:rPr>
        <w:t>（北京时间）</w:t>
      </w:r>
    </w:p>
    <w:p w14:paraId="3B9A4135">
      <w:pPr>
        <w:spacing w:line="30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地点（网址）：广西政府采购云平台（https：//www.gcy.zfcg.gxzf.gov.cn/）</w:t>
      </w:r>
    </w:p>
    <w:p w14:paraId="7CFA47DB">
      <w:pPr>
        <w:spacing w:line="300" w:lineRule="auto"/>
        <w:ind w:firstLine="361"/>
        <w:rPr>
          <w:rFonts w:hint="eastAsia" w:ascii="宋体" w:hAnsi="宋体" w:cs="宋体"/>
          <w:b/>
          <w:color w:val="000000" w:themeColor="text1"/>
          <w:sz w:val="24"/>
          <w:highlight w:val="none"/>
        </w:rPr>
      </w:pPr>
      <w:bookmarkStart w:id="15" w:name="_Toc71366170"/>
      <w:r>
        <w:rPr>
          <w:rFonts w:hint="eastAsia" w:ascii="宋体" w:hAnsi="宋体" w:cs="宋体"/>
          <w:b/>
          <w:color w:val="000000" w:themeColor="text1"/>
          <w:sz w:val="24"/>
          <w:highlight w:val="none"/>
        </w:rPr>
        <w:t>五、</w:t>
      </w:r>
      <w:bookmarkEnd w:id="14"/>
      <w:r>
        <w:rPr>
          <w:rFonts w:hint="eastAsia" w:ascii="宋体" w:hAnsi="宋体" w:cs="宋体"/>
          <w:b/>
          <w:color w:val="000000" w:themeColor="text1"/>
          <w:sz w:val="24"/>
          <w:highlight w:val="none"/>
        </w:rPr>
        <w:t>开启</w:t>
      </w:r>
    </w:p>
    <w:p w14:paraId="66DE6096">
      <w:pPr>
        <w:spacing w:line="30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1.时间：</w:t>
      </w:r>
      <w:r>
        <w:rPr>
          <w:rFonts w:hint="eastAsia" w:ascii="宋体" w:hAnsi="宋体" w:cs="宋体"/>
          <w:color w:val="000000" w:themeColor="text1"/>
          <w:szCs w:val="21"/>
          <w:highlight w:val="none"/>
          <w:lang w:eastAsia="zh-CN"/>
        </w:rPr>
        <w:t>2026年9月15日9时00分</w:t>
      </w:r>
      <w:r>
        <w:rPr>
          <w:rFonts w:hint="eastAsia" w:ascii="宋体" w:hAnsi="宋体" w:cs="宋体"/>
          <w:color w:val="000000" w:themeColor="text1"/>
          <w:szCs w:val="21"/>
          <w:highlight w:val="none"/>
        </w:rPr>
        <w:t>（北京时间）</w:t>
      </w:r>
    </w:p>
    <w:p w14:paraId="62B7C378">
      <w:pPr>
        <w:spacing w:line="30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2.地点：广西政府采购云平台（https：//www.gcy.zfcg.gxzf.gov.cn/）</w:t>
      </w:r>
    </w:p>
    <w:p w14:paraId="5A68617E">
      <w:pPr>
        <w:spacing w:line="300" w:lineRule="auto"/>
        <w:ind w:firstLine="361"/>
        <w:rPr>
          <w:rFonts w:hint="eastAsia" w:ascii="宋体" w:hAnsi="宋体" w:cs="宋体"/>
          <w:b/>
          <w:color w:val="000000" w:themeColor="text1"/>
          <w:sz w:val="24"/>
          <w:highlight w:val="none"/>
        </w:rPr>
      </w:pPr>
      <w:bookmarkStart w:id="16" w:name="_Toc71366171"/>
      <w:r>
        <w:rPr>
          <w:rFonts w:hint="eastAsia" w:ascii="宋体" w:hAnsi="宋体" w:cs="宋体"/>
          <w:b/>
          <w:color w:val="000000" w:themeColor="text1"/>
          <w:sz w:val="24"/>
          <w:highlight w:val="none"/>
        </w:rPr>
        <w:t>六、公告期限</w:t>
      </w:r>
      <w:bookmarkEnd w:id="15"/>
    </w:p>
    <w:p w14:paraId="10DAE2BD">
      <w:pPr>
        <w:spacing w:line="30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自本公告发布之日起5个工作日。</w:t>
      </w:r>
    </w:p>
    <w:p w14:paraId="646F1FA1">
      <w:pPr>
        <w:spacing w:line="300" w:lineRule="auto"/>
        <w:ind w:firstLine="361"/>
        <w:rPr>
          <w:rFonts w:hint="eastAsia" w:ascii="宋体" w:hAnsi="宋体" w:cs="宋体"/>
          <w:b/>
          <w:color w:val="000000" w:themeColor="text1"/>
          <w:sz w:val="24"/>
          <w:highlight w:val="none"/>
        </w:rPr>
      </w:pPr>
      <w:bookmarkStart w:id="17" w:name="_Toc71366172"/>
      <w:r>
        <w:rPr>
          <w:rFonts w:hint="eastAsia" w:ascii="宋体" w:hAnsi="宋体" w:cs="宋体"/>
          <w:b/>
          <w:color w:val="000000" w:themeColor="text1"/>
          <w:sz w:val="24"/>
          <w:highlight w:val="none"/>
        </w:rPr>
        <w:t>七、其他补充事宜</w:t>
      </w:r>
      <w:bookmarkEnd w:id="16"/>
    </w:p>
    <w:p w14:paraId="0E1C3409">
      <w:pPr>
        <w:spacing w:line="300" w:lineRule="auto"/>
        <w:ind w:firstLine="420"/>
        <w:rPr>
          <w:rFonts w:hint="eastAsia" w:ascii="宋体" w:hAnsi="宋体" w:cs="宋体"/>
          <w:color w:val="000000" w:themeColor="text1"/>
          <w:szCs w:val="21"/>
          <w:highlight w:val="none"/>
        </w:rPr>
      </w:pPr>
      <w:bookmarkStart w:id="18" w:name="_Toc35393636"/>
      <w:bookmarkStart w:id="19" w:name="_Toc28359018"/>
      <w:bookmarkStart w:id="20" w:name="_Toc35393805"/>
      <w:bookmarkStart w:id="21" w:name="_Toc28359095"/>
      <w:bookmarkStart w:id="22" w:name="_Toc44229885"/>
      <w:r>
        <w:rPr>
          <w:rFonts w:hint="eastAsia" w:ascii="宋体" w:hAnsi="宋体" w:cs="宋体"/>
          <w:color w:val="000000" w:themeColor="text1"/>
          <w:szCs w:val="21"/>
          <w:highlight w:val="none"/>
        </w:rPr>
        <w:t>1.磋商保证金：无</w:t>
      </w:r>
    </w:p>
    <w:p w14:paraId="5CAD370E">
      <w:pPr>
        <w:spacing w:line="300" w:lineRule="auto"/>
        <w:ind w:firstLine="420"/>
        <w:rPr>
          <w:rFonts w:hint="eastAsia" w:ascii="宋体" w:hAnsi="宋体" w:cs="宋体"/>
          <w:color w:val="000000" w:themeColor="text1"/>
          <w:highlight w:val="none"/>
        </w:rPr>
      </w:pPr>
      <w:r>
        <w:rPr>
          <w:rFonts w:hint="eastAsia" w:ascii="宋体" w:hAnsi="宋体" w:cs="宋体"/>
          <w:color w:val="000000" w:themeColor="text1"/>
          <w:szCs w:val="21"/>
          <w:highlight w:val="none"/>
        </w:rPr>
        <w:t>2.</w:t>
      </w:r>
      <w:r>
        <w:rPr>
          <w:rFonts w:hint="eastAsia" w:ascii="宋体" w:hAnsi="宋体" w:cs="宋体"/>
          <w:color w:val="000000" w:themeColor="text1"/>
          <w:highlight w:val="none"/>
        </w:rPr>
        <w:t>本项目需要落实的政府采购政策：</w:t>
      </w:r>
    </w:p>
    <w:p w14:paraId="6AB5DC6B">
      <w:pPr>
        <w:spacing w:line="312"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（1）政府采购促进中小企业发展。</w:t>
      </w:r>
    </w:p>
    <w:p w14:paraId="1BE471DA">
      <w:pPr>
        <w:spacing w:line="312"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（2）政府采购促进残疾人就业政策。</w:t>
      </w:r>
    </w:p>
    <w:p w14:paraId="28A85719">
      <w:pPr>
        <w:spacing w:line="312"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w:t>
      </w:r>
      <w:r>
        <w:rPr>
          <w:rFonts w:hint="eastAsia" w:ascii="宋体" w:hAnsi="宋体" w:cs="宋体"/>
          <w:color w:val="000000" w:themeColor="text1"/>
          <w:szCs w:val="21"/>
          <w:highlight w:val="none"/>
          <w:lang w:val="en-US" w:eastAsia="zh-CN"/>
        </w:rPr>
        <w:t>3</w:t>
      </w:r>
      <w:r>
        <w:rPr>
          <w:rFonts w:hint="eastAsia" w:ascii="宋体" w:hAnsi="宋体" w:cs="宋体"/>
          <w:color w:val="000000" w:themeColor="text1"/>
          <w:szCs w:val="21"/>
          <w:highlight w:val="none"/>
        </w:rPr>
        <w:t>）政府采购支持监狱企业发展。</w:t>
      </w:r>
    </w:p>
    <w:p w14:paraId="75B85D2B">
      <w:pPr>
        <w:spacing w:line="30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3.网上查询地址</w:t>
      </w:r>
    </w:p>
    <w:p w14:paraId="7F8FD6AC">
      <w:pPr>
        <w:spacing w:line="30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http：//www.ccgp.gov.cn（中国政府采购网）、http：//zfcg.gxzf.gov.cn/（广西壮族自治区政府采购网）、http：//ggzy.jgswj.gxzf.gov.cn/ggggzy/全国公共资源交易平台（广西·贵港）</w:t>
      </w:r>
    </w:p>
    <w:p w14:paraId="1BDC2A39">
      <w:pPr>
        <w:spacing w:line="30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4.监督部门</w:t>
      </w:r>
    </w:p>
    <w:p w14:paraId="24DEF033">
      <w:pPr>
        <w:spacing w:line="312"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 xml:space="preserve">名  称：贵港市港北区财政局政府采购监督管理股 </w:t>
      </w:r>
    </w:p>
    <w:p w14:paraId="04896A5C">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 xml:space="preserve">电  话：0775-4258699、4258673  </w:t>
      </w:r>
    </w:p>
    <w:p w14:paraId="7041D332">
      <w:pPr>
        <w:spacing w:line="30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628396F">
      <w:pPr>
        <w:spacing w:line="30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6.未被“信用中国”（www.creditchina.gov.cn）、中国政府采购网（www.ccgp.gov.cn）列入失信被执行人、重大税收违法失信主体、政府采购严重违法失信行为记录名单。</w:t>
      </w:r>
    </w:p>
    <w:p w14:paraId="46E4A90E">
      <w:pPr>
        <w:spacing w:line="30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7.供应商竞标注意事项</w:t>
      </w:r>
    </w:p>
    <w:p w14:paraId="33B80B42">
      <w:pPr>
        <w:widowControl/>
        <w:spacing w:line="360" w:lineRule="auto"/>
        <w:ind w:firstLine="420"/>
        <w:jc w:val="both"/>
        <w:rPr>
          <w:rFonts w:hint="eastAsia" w:ascii="宋体" w:hAnsi="宋体"/>
          <w:color w:val="000000" w:themeColor="text1"/>
          <w:szCs w:val="21"/>
          <w:highlight w:val="none"/>
        </w:rPr>
      </w:pPr>
      <w:r>
        <w:rPr>
          <w:rFonts w:hint="eastAsia" w:ascii="宋体" w:hAnsi="宋体"/>
          <w:color w:val="000000" w:themeColor="text1"/>
          <w:szCs w:val="21"/>
          <w:highlight w:val="none"/>
        </w:rPr>
        <w:t>（1）本项目为全流程电子化采购项目，通过广西政府采购云平台（https：//www.gcy.zfcg.gxzf.gov.cn/）实行在线电子竞标，供应商应按照本项目竞争性磋商文件和广西政府采购云平台的要求编制、加密后在提交响应文件截止时间前通过网络上传至 广西政府采购云平台（加密的电子响应文件是指</w:t>
      </w:r>
      <w:r>
        <w:rPr>
          <w:rFonts w:hint="eastAsia"/>
          <w:color w:val="000000" w:themeColor="text1"/>
          <w:highlight w:val="none"/>
        </w:rPr>
        <w:t>后缀名为“jm</w:t>
      </w:r>
      <w:r>
        <w:rPr>
          <w:color w:val="000000" w:themeColor="text1"/>
          <w:highlight w:val="none"/>
        </w:rPr>
        <w:t>bs</w:t>
      </w:r>
      <w:r>
        <w:rPr>
          <w:rFonts w:hint="eastAsia"/>
          <w:color w:val="000000" w:themeColor="text1"/>
          <w:highlight w:val="none"/>
        </w:rPr>
        <w:t>”的文件</w:t>
      </w:r>
      <w:r>
        <w:rPr>
          <w:rFonts w:hint="eastAsia" w:ascii="宋体" w:hAnsi="宋体"/>
          <w:color w:val="000000" w:themeColor="text1"/>
          <w:szCs w:val="21"/>
          <w:highlight w:val="none"/>
        </w:rPr>
        <w:t>），</w:t>
      </w:r>
      <w:r>
        <w:rPr>
          <w:rFonts w:hint="eastAsia" w:ascii="宋体" w:hAnsi="宋体"/>
          <w:b/>
          <w:color w:val="000000" w:themeColor="text1"/>
          <w:szCs w:val="21"/>
          <w:highlight w:val="none"/>
        </w:rPr>
        <w:t>供应商在广西政府采购云平台提交电子响应文件时，请填写参加远程采购活动经办人联系方式。</w:t>
      </w:r>
      <w:r>
        <w:rPr>
          <w:rFonts w:hint="eastAsia" w:ascii="宋体" w:hAnsi="宋体"/>
          <w:color w:val="000000" w:themeColor="text1"/>
          <w:szCs w:val="21"/>
          <w:highlight w:val="none"/>
        </w:rPr>
        <w:t>供应商登录广西政府采购云平台，依次进入“服务中心－项目采购－操作流程－电子招投标－</w:t>
      </w:r>
      <w:r>
        <w:rPr>
          <w:rFonts w:hint="eastAsia"/>
          <w:color w:val="000000" w:themeColor="text1"/>
          <w:highlight w:val="none"/>
        </w:rPr>
        <w:t>政府采购项目电子交易管理操作指南－供应商</w:t>
      </w:r>
      <w:r>
        <w:rPr>
          <w:rFonts w:hint="eastAsia" w:ascii="宋体" w:hAnsi="宋体"/>
          <w:color w:val="000000" w:themeColor="text1"/>
          <w:szCs w:val="21"/>
          <w:highlight w:val="none"/>
        </w:rPr>
        <w:t>”查看电子竞标具体操作流程。</w:t>
      </w:r>
    </w:p>
    <w:p w14:paraId="137C0B20">
      <w:pPr>
        <w:widowControl/>
        <w:spacing w:line="360" w:lineRule="auto"/>
        <w:ind w:firstLine="420"/>
        <w:jc w:val="left"/>
        <w:rPr>
          <w:rFonts w:hint="eastAsia" w:ascii="宋体" w:hAnsi="宋体"/>
          <w:color w:val="000000" w:themeColor="text1"/>
          <w:szCs w:val="21"/>
          <w:highlight w:val="none"/>
        </w:rPr>
      </w:pPr>
      <w:r>
        <w:rPr>
          <w:rFonts w:hint="eastAsia" w:ascii="宋体" w:hAnsi="宋体"/>
          <w:color w:val="000000" w:themeColor="text1"/>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Pr>
          <w:rFonts w:hint="eastAsia" w:ascii="宋体" w:hAnsi="宋体" w:cs="宋体"/>
          <w:color w:val="000000" w:themeColor="text1"/>
          <w:szCs w:val="21"/>
          <w:highlight w:val="none"/>
        </w:rPr>
        <w:t>广西政府采购云平台，</w:t>
      </w:r>
      <w:r>
        <w:rPr>
          <w:rFonts w:hint="eastAsia" w:ascii="宋体" w:hAnsi="宋体"/>
          <w:color w:val="000000" w:themeColor="text1"/>
          <w:szCs w:val="21"/>
          <w:highlight w:val="none"/>
        </w:rPr>
        <w:t>依次进入“服务中心－入驻与配置”中查看CA数字证书办理操作流程。</w:t>
      </w:r>
      <w:r>
        <w:rPr>
          <w:rFonts w:hint="eastAsia" w:ascii="宋体" w:hAnsi="宋体" w:cs="宋体"/>
          <w:bCs/>
          <w:color w:val="000000" w:themeColor="text1"/>
          <w:szCs w:val="21"/>
          <w:highlight w:val="none"/>
        </w:rPr>
        <w:t>如在操作过程中遇到问题或者需要技术支持，请致电客服热线：95763或者0771-3381253</w:t>
      </w:r>
      <w:r>
        <w:rPr>
          <w:rFonts w:hint="eastAsia" w:ascii="宋体" w:hAnsi="宋体"/>
          <w:color w:val="000000" w:themeColor="text1"/>
          <w:szCs w:val="21"/>
          <w:highlight w:val="none"/>
        </w:rPr>
        <w:t>）。</w:t>
      </w:r>
    </w:p>
    <w:p w14:paraId="49119DB8">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20BEF2EE">
      <w:pPr>
        <w:widowControl/>
        <w:spacing w:line="360" w:lineRule="auto"/>
        <w:ind w:firstLine="420"/>
        <w:jc w:val="left"/>
        <w:rPr>
          <w:rFonts w:hint="eastAsia" w:ascii="宋体" w:hAnsi="宋体"/>
          <w:bCs/>
          <w:color w:val="000000" w:themeColor="text1"/>
          <w:szCs w:val="21"/>
          <w:highlight w:val="none"/>
        </w:rPr>
      </w:pPr>
      <w:r>
        <w:rPr>
          <w:rFonts w:hint="eastAsia" w:ascii="宋体" w:hAnsi="宋体"/>
          <w:color w:val="000000" w:themeColor="text1"/>
          <w:szCs w:val="21"/>
          <w:highlight w:val="none"/>
        </w:rPr>
        <w:t>注：1）为确保网上操作合法、有效和安全，请供应商确保在电子竞标过程中能够对相关数据电文进行加密和使用电子签章，妥善保管CA数字证书并使用有效的CA数字证书参与整个采购活动。2）</w:t>
      </w:r>
      <w:r>
        <w:rPr>
          <w:rFonts w:hint="eastAsia" w:ascii="宋体" w:hAnsi="宋体"/>
          <w:bCs/>
          <w:color w:val="000000" w:themeColor="text1"/>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57B194CD">
      <w:pPr>
        <w:spacing w:line="288" w:lineRule="auto"/>
        <w:ind w:firstLine="308"/>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（4）供应商需要在具备有摄像头及语音功能且互联网网络状况良好的电脑登录广西政府采购云平台远程开标大厅参与本次磋商，否则后果自负。</w:t>
      </w:r>
    </w:p>
    <w:p w14:paraId="3A8AA91A">
      <w:pPr>
        <w:spacing w:line="300" w:lineRule="auto"/>
        <w:ind w:firstLine="361"/>
        <w:rPr>
          <w:rFonts w:hint="eastAsia" w:ascii="宋体" w:hAnsi="宋体" w:cs="宋体"/>
          <w:color w:val="000000" w:themeColor="text1"/>
          <w:sz w:val="24"/>
          <w:highlight w:val="none"/>
        </w:rPr>
      </w:pPr>
      <w:r>
        <w:rPr>
          <w:rFonts w:hint="eastAsia" w:ascii="宋体" w:hAnsi="宋体" w:cs="宋体"/>
          <w:b/>
          <w:color w:val="000000" w:themeColor="text1"/>
          <w:sz w:val="24"/>
          <w:highlight w:val="none"/>
        </w:rPr>
        <w:t>八、凡对本次采购提出询问，请按以下方式联系</w:t>
      </w:r>
      <w:r>
        <w:rPr>
          <w:rFonts w:hint="eastAsia" w:ascii="宋体" w:hAnsi="宋体" w:cs="宋体"/>
          <w:color w:val="000000" w:themeColor="text1"/>
          <w:sz w:val="24"/>
          <w:highlight w:val="none"/>
        </w:rPr>
        <w:t>。</w:t>
      </w:r>
      <w:bookmarkEnd w:id="17"/>
      <w:bookmarkEnd w:id="18"/>
      <w:bookmarkEnd w:id="19"/>
      <w:bookmarkEnd w:id="20"/>
      <w:bookmarkEnd w:id="21"/>
    </w:p>
    <w:p w14:paraId="4EA629CD">
      <w:pPr>
        <w:spacing w:line="30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1.采购人信息</w:t>
      </w:r>
    </w:p>
    <w:p w14:paraId="58DDA224">
      <w:pPr>
        <w:spacing w:line="30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名    称：</w:t>
      </w:r>
      <w:r>
        <w:rPr>
          <w:rFonts w:hint="eastAsia" w:ascii="宋体" w:hAnsi="宋体" w:cs="宋体"/>
          <w:color w:val="000000" w:themeColor="text1"/>
          <w:szCs w:val="21"/>
          <w:highlight w:val="none"/>
          <w:lang w:eastAsia="zh-CN"/>
        </w:rPr>
        <w:t>贵港市港北区农业农村局</w:t>
      </w:r>
      <w:r>
        <w:rPr>
          <w:rFonts w:hint="eastAsia" w:ascii="宋体" w:hAnsi="宋体" w:cs="宋体"/>
          <w:color w:val="000000" w:themeColor="text1"/>
          <w:szCs w:val="21"/>
          <w:highlight w:val="none"/>
        </w:rPr>
        <w:t>　</w:t>
      </w:r>
    </w:p>
    <w:p w14:paraId="09B9E0C7">
      <w:pPr>
        <w:spacing w:line="300" w:lineRule="auto"/>
        <w:ind w:firstLine="420"/>
        <w:rPr>
          <w:rFonts w:ascii="宋体" w:hAnsi="宋体" w:eastAsia="宋体" w:cs="宋体"/>
          <w:color w:val="000000" w:themeColor="text1"/>
          <w:szCs w:val="21"/>
          <w:highlight w:val="none"/>
          <w:lang w:val="en-US" w:eastAsia="zh-CN"/>
        </w:rPr>
      </w:pPr>
      <w:r>
        <w:rPr>
          <w:rFonts w:hint="eastAsia" w:ascii="宋体" w:hAnsi="宋体" w:cs="宋体"/>
          <w:color w:val="000000" w:themeColor="text1"/>
          <w:szCs w:val="21"/>
          <w:highlight w:val="none"/>
        </w:rPr>
        <w:t>地    址：</w:t>
      </w:r>
      <w:r>
        <w:rPr>
          <w:rFonts w:hint="eastAsia" w:ascii="宋体" w:hAnsi="宋体" w:cs="宋体"/>
          <w:color w:val="000000" w:themeColor="text1"/>
          <w:szCs w:val="21"/>
          <w:highlight w:val="none"/>
          <w:lang w:eastAsia="zh-CN"/>
        </w:rPr>
        <w:t>贵港市港北区桂林路碧桂园小区二期北门西铺面</w:t>
      </w:r>
    </w:p>
    <w:p w14:paraId="41068C7E">
      <w:pPr>
        <w:spacing w:line="300" w:lineRule="auto"/>
        <w:ind w:firstLine="420"/>
        <w:rPr>
          <w:rFonts w:ascii="宋体" w:hAnsi="宋体" w:eastAsia="宋体" w:cs="宋体"/>
          <w:color w:val="000000" w:themeColor="text1"/>
          <w:szCs w:val="21"/>
          <w:highlight w:val="none"/>
          <w:lang w:val="en-US" w:eastAsia="zh-CN"/>
        </w:rPr>
      </w:pPr>
      <w:r>
        <w:rPr>
          <w:rFonts w:hint="eastAsia" w:ascii="宋体" w:hAnsi="宋体" w:cs="宋体"/>
          <w:color w:val="000000" w:themeColor="text1"/>
          <w:szCs w:val="21"/>
          <w:highlight w:val="none"/>
        </w:rPr>
        <w:t>联 系 人：李秀娟</w:t>
      </w:r>
    </w:p>
    <w:p w14:paraId="46F87556">
      <w:pPr>
        <w:spacing w:line="30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联系方式：0775-4562597</w:t>
      </w:r>
    </w:p>
    <w:p w14:paraId="45898CE4">
      <w:pPr>
        <w:spacing w:line="30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2.采购代理机构信息</w:t>
      </w:r>
    </w:p>
    <w:p w14:paraId="60C1A073">
      <w:pPr>
        <w:spacing w:line="30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名    称：云之龙咨询集团有限公司　</w:t>
      </w:r>
    </w:p>
    <w:p w14:paraId="20AC70C1">
      <w:pPr>
        <w:spacing w:line="30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地　　址：广西贵港市港北区荷城路 1132 号华泰官邸1栋6楼</w:t>
      </w:r>
    </w:p>
    <w:p w14:paraId="40CEA8CF">
      <w:pPr>
        <w:spacing w:line="300" w:lineRule="auto"/>
        <w:ind w:firstLine="420"/>
        <w:rPr>
          <w:rFonts w:hint="default" w:ascii="宋体" w:hAnsi="宋体" w:cs="宋体"/>
          <w:color w:val="000000" w:themeColor="text1"/>
          <w:szCs w:val="21"/>
          <w:highlight w:val="none"/>
          <w:lang w:val="en-US" w:eastAsia="zh-CN"/>
        </w:rPr>
      </w:pPr>
      <w:r>
        <w:rPr>
          <w:rFonts w:hint="eastAsia" w:ascii="宋体" w:hAnsi="宋体" w:cs="宋体"/>
          <w:color w:val="000000" w:themeColor="text1"/>
          <w:szCs w:val="21"/>
          <w:highlight w:val="none"/>
        </w:rPr>
        <w:t>项目联系人：</w:t>
      </w:r>
      <w:r>
        <w:rPr>
          <w:rFonts w:hint="eastAsia" w:ascii="宋体" w:hAnsi="宋体" w:cs="宋体"/>
          <w:color w:val="000000" w:themeColor="text1"/>
          <w:szCs w:val="21"/>
          <w:highlight w:val="none"/>
          <w:lang w:eastAsia="zh-CN"/>
        </w:rPr>
        <w:t>徐律、</w:t>
      </w:r>
      <w:r>
        <w:rPr>
          <w:rFonts w:hint="eastAsia" w:ascii="宋体" w:hAnsi="宋体" w:cs="宋体"/>
          <w:color w:val="000000" w:themeColor="text1"/>
          <w:szCs w:val="21"/>
          <w:highlight w:val="none"/>
          <w:lang w:val="en-US" w:eastAsia="zh-CN"/>
        </w:rPr>
        <w:t>石宗艳</w:t>
      </w:r>
    </w:p>
    <w:p w14:paraId="231556CD">
      <w:pPr>
        <w:spacing w:line="30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项目联系方式： 0775-4565100、4569690</w:t>
      </w:r>
    </w:p>
    <w:p w14:paraId="11449506">
      <w:pPr>
        <w:spacing w:line="30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br w:type="page" w:clear="all"/>
      </w:r>
      <w:bookmarkEnd w:id="22"/>
    </w:p>
    <w:p w14:paraId="59123D93">
      <w:pPr>
        <w:pStyle w:val="198"/>
        <w:jc w:val="center"/>
        <w:rPr>
          <w:rFonts w:hint="eastAsia" w:ascii="宋体" w:hAnsi="宋体" w:cs="宋体"/>
          <w:color w:val="000000" w:themeColor="text1"/>
          <w:highlight w:val="none"/>
        </w:rPr>
      </w:pPr>
      <w:bookmarkStart w:id="23" w:name="_Toc6968"/>
      <w:r>
        <w:rPr>
          <w:rFonts w:hint="eastAsia" w:ascii="宋体" w:hAnsi="宋体" w:cs="宋体"/>
          <w:color w:val="000000" w:themeColor="text1"/>
          <w:highlight w:val="none"/>
        </w:rPr>
        <w:t>第二章 供应商须知</w:t>
      </w:r>
      <w:bookmarkEnd w:id="23"/>
    </w:p>
    <w:p w14:paraId="138E122D">
      <w:pPr>
        <w:spacing w:line="400" w:lineRule="exact"/>
        <w:jc w:val="center"/>
        <w:rPr>
          <w:rFonts w:hint="eastAsia" w:ascii="宋体" w:hAnsi="宋体" w:cs="宋体"/>
          <w:b/>
          <w:color w:val="000000" w:themeColor="text1"/>
          <w:sz w:val="32"/>
          <w:szCs w:val="32"/>
          <w:highlight w:val="none"/>
        </w:rPr>
      </w:pPr>
      <w:r>
        <w:rPr>
          <w:rFonts w:hint="eastAsia" w:ascii="宋体" w:hAnsi="宋体" w:cs="宋体"/>
          <w:b/>
          <w:color w:val="000000" w:themeColor="text1"/>
          <w:sz w:val="32"/>
          <w:szCs w:val="32"/>
          <w:highlight w:val="none"/>
        </w:rPr>
        <w:t>供应商须知前附表</w:t>
      </w:r>
    </w:p>
    <w:p w14:paraId="7ECDBA91">
      <w:pPr>
        <w:spacing w:line="400" w:lineRule="exact"/>
        <w:jc w:val="center"/>
        <w:rPr>
          <w:rFonts w:hint="eastAsia" w:ascii="宋体" w:hAnsi="宋体" w:cs="宋体"/>
          <w:b/>
          <w:color w:val="000000" w:themeColor="text1"/>
          <w:sz w:val="32"/>
          <w:szCs w:val="32"/>
          <w:highlight w:val="none"/>
        </w:rPr>
      </w:pPr>
    </w:p>
    <w:tbl>
      <w:tblPr>
        <w:tblStyle w:val="33"/>
        <w:tblW w:w="925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1"/>
        <w:gridCol w:w="8385"/>
      </w:tblGrid>
      <w:tr w14:paraId="066D6A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top"/>
          </w:tcPr>
          <w:p w14:paraId="109C4BD2">
            <w:pPr>
              <w:spacing w:line="320" w:lineRule="exact"/>
              <w:jc w:val="center"/>
              <w:rPr>
                <w:rFonts w:hint="eastAsia" w:ascii="宋体" w:hAnsi="宋体" w:cs="宋体"/>
                <w:b/>
                <w:color w:val="000000" w:themeColor="text1"/>
                <w:szCs w:val="21"/>
                <w:highlight w:val="none"/>
              </w:rPr>
            </w:pPr>
            <w:r>
              <w:rPr>
                <w:rFonts w:hint="eastAsia" w:ascii="宋体" w:hAnsi="宋体" w:cs="宋体"/>
                <w:b/>
                <w:color w:val="000000" w:themeColor="text1"/>
                <w:szCs w:val="21"/>
                <w:highlight w:val="none"/>
              </w:rPr>
              <w:t>条款号</w:t>
            </w:r>
          </w:p>
        </w:tc>
        <w:tc>
          <w:tcPr>
            <w:tcW w:w="8385" w:type="dxa"/>
            <w:tcBorders>
              <w:top w:val="single" w:color="000000" w:sz="4" w:space="0"/>
              <w:left w:val="single" w:color="000000" w:sz="4" w:space="0"/>
              <w:bottom w:val="single" w:color="000000" w:sz="4" w:space="0"/>
              <w:right w:val="single" w:color="000000" w:sz="4" w:space="0"/>
            </w:tcBorders>
            <w:noWrap w:val="0"/>
            <w:vAlign w:val="top"/>
          </w:tcPr>
          <w:p w14:paraId="7721AB8A">
            <w:pPr>
              <w:spacing w:line="320" w:lineRule="exact"/>
              <w:jc w:val="center"/>
              <w:rPr>
                <w:rFonts w:hint="eastAsia" w:ascii="宋体" w:hAnsi="宋体" w:cs="宋体"/>
                <w:b/>
                <w:color w:val="000000" w:themeColor="text1"/>
                <w:szCs w:val="21"/>
                <w:highlight w:val="none"/>
              </w:rPr>
            </w:pPr>
            <w:r>
              <w:rPr>
                <w:rFonts w:hint="eastAsia" w:ascii="宋体" w:hAnsi="宋体" w:cs="宋体"/>
                <w:b/>
                <w:color w:val="000000" w:themeColor="text1"/>
                <w:szCs w:val="21"/>
                <w:highlight w:val="none"/>
              </w:rPr>
              <w:t>内    容</w:t>
            </w:r>
          </w:p>
        </w:tc>
      </w:tr>
      <w:tr w14:paraId="19E05F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029CF61B">
            <w:pPr>
              <w:spacing w:line="320" w:lineRule="exact"/>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3</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65DC5DCE">
            <w:pPr>
              <w:spacing w:line="360" w:lineRule="auto"/>
              <w:rPr>
                <w:rFonts w:hint="eastAsia" w:ascii="宋体" w:hAnsi="宋体" w:cs="宋体"/>
                <w:color w:val="000000" w:themeColor="text1"/>
                <w:szCs w:val="21"/>
                <w:highlight w:val="none"/>
              </w:rPr>
            </w:pPr>
            <w:r>
              <w:rPr>
                <w:rFonts w:hint="eastAsia" w:ascii="宋体" w:hAnsi="宋体" w:cs="宋体"/>
                <w:bCs/>
                <w:color w:val="000000" w:themeColor="text1"/>
                <w:szCs w:val="21"/>
                <w:highlight w:val="none"/>
              </w:rPr>
              <w:t>1.供应商的资格条件</w:t>
            </w:r>
            <w:r>
              <w:rPr>
                <w:rFonts w:hint="eastAsia" w:ascii="宋体" w:hAnsi="宋体" w:cs="宋体"/>
                <w:color w:val="000000" w:themeColor="text1"/>
                <w:szCs w:val="21"/>
                <w:highlight w:val="none"/>
              </w:rPr>
              <w:t>：详见竞争性磋商公告</w:t>
            </w:r>
          </w:p>
          <w:p w14:paraId="6B29AC1E">
            <w:pPr>
              <w:spacing w:line="360" w:lineRule="auto"/>
              <w:rPr>
                <w:rFonts w:ascii="宋体" w:hAnsi="宋体" w:cs="宋体"/>
                <w:color w:val="000000" w:themeColor="text1"/>
                <w:szCs w:val="21"/>
                <w:highlight w:val="none"/>
              </w:rPr>
            </w:pPr>
            <w:r>
              <w:rPr>
                <w:rFonts w:hint="eastAsia" w:ascii="宋体" w:hAnsi="宋体" w:cs="宋体"/>
                <w:color w:val="000000" w:themeColor="text1"/>
                <w:szCs w:val="21"/>
                <w:highlight w:val="none"/>
              </w:rPr>
              <w:t>2.</w:t>
            </w:r>
            <w:r>
              <w:rPr>
                <w:rFonts w:hint="eastAsia" w:ascii="宋体" w:hAnsi="宋体" w:cs="宋体"/>
                <w:bCs/>
                <w:color w:val="000000" w:themeColor="text1"/>
                <w:szCs w:val="21"/>
                <w:highlight w:val="none"/>
              </w:rPr>
              <w:t>供应商</w:t>
            </w:r>
            <w:r>
              <w:rPr>
                <w:rFonts w:hint="eastAsia" w:ascii="宋体" w:hAnsi="宋体" w:cs="宋体"/>
                <w:color w:val="000000" w:themeColor="text1"/>
                <w:szCs w:val="21"/>
                <w:highlight w:val="none"/>
              </w:rPr>
              <w:t>出现下列情形之一的，不得参加政府采购活动：</w:t>
            </w:r>
          </w:p>
          <w:p w14:paraId="47DF68FF">
            <w:pPr>
              <w:spacing w:line="360" w:lineRule="auto"/>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9EAE75B">
            <w:pPr>
              <w:spacing w:line="360" w:lineRule="auto"/>
              <w:rPr>
                <w:rFonts w:hint="eastAsia"/>
                <w:color w:val="000000" w:themeColor="text1"/>
                <w:highlight w:val="none"/>
              </w:rPr>
            </w:pPr>
            <w:r>
              <w:rPr>
                <w:rFonts w:hint="eastAsia" w:ascii="宋体" w:hAnsi="宋体" w:cs="宋体"/>
                <w:color w:val="000000" w:themeColor="text1"/>
                <w:szCs w:val="21"/>
                <w:highlight w:val="none"/>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2872FE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45130DB8">
            <w:pPr>
              <w:spacing w:line="320" w:lineRule="exact"/>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5.1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1EF0D1DE">
            <w:pPr>
              <w:spacing w:line="320" w:lineRule="exac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是否接受联合体竞标： 详见竞争性磋商公告</w:t>
            </w:r>
          </w:p>
        </w:tc>
      </w:tr>
      <w:tr w14:paraId="60B3AA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0C96A8A7">
            <w:pPr>
              <w:spacing w:line="320" w:lineRule="exact"/>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6.2</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48564A3C">
            <w:pPr>
              <w:pStyle w:val="214"/>
              <w:spacing w:line="320" w:lineRule="exact"/>
              <w:rPr>
                <w:rFonts w:hint="eastAsia" w:ascii="宋体" w:hAnsi="宋体" w:cs="宋体"/>
                <w:color w:val="000000" w:themeColor="text1"/>
                <w:szCs w:val="21"/>
                <w:highlight w:val="none"/>
                <w:lang w:val="en-US" w:eastAsia="zh-CN"/>
              </w:rPr>
            </w:pPr>
            <w:r>
              <w:rPr>
                <w:rFonts w:hint="eastAsia" w:ascii="宋体" w:hAnsi="宋体" w:cs="宋体"/>
                <w:color w:val="000000" w:themeColor="text1"/>
                <w:szCs w:val="21"/>
                <w:highlight w:val="none"/>
                <w:lang w:val="en-US" w:eastAsia="zh-CN"/>
              </w:rPr>
              <w:t>是否允许分包：☑不允许。</w:t>
            </w:r>
          </w:p>
        </w:tc>
      </w:tr>
      <w:tr w14:paraId="733F5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77970857">
            <w:pPr>
              <w:spacing w:line="320" w:lineRule="exact"/>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12.1.1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25FF7CC9">
            <w:pPr>
              <w:keepNext w:val="0"/>
              <w:keepLines w:val="0"/>
              <w:pageBreakBefore w:val="0"/>
              <w:widowControl w:val="0"/>
              <w:bidi w:val="0"/>
              <w:spacing w:line="312" w:lineRule="auto"/>
              <w:jc w:val="left"/>
              <w:rPr>
                <w:rFonts w:hint="eastAsia" w:ascii="宋体" w:hAnsi="宋体" w:cs="宋体"/>
                <w:b/>
                <w:color w:val="000000" w:themeColor="text1"/>
                <w:szCs w:val="21"/>
                <w:highlight w:val="none"/>
              </w:rPr>
            </w:pPr>
            <w:r>
              <w:rPr>
                <w:rFonts w:hint="eastAsia" w:ascii="宋体" w:hAnsi="宋体" w:cs="宋体"/>
                <w:b/>
                <w:color w:val="000000" w:themeColor="text1"/>
                <w:szCs w:val="21"/>
                <w:highlight w:val="none"/>
              </w:rPr>
              <w:t>资格证明文件</w:t>
            </w:r>
          </w:p>
          <w:p w14:paraId="758397A1">
            <w:pPr>
              <w:pStyle w:val="214"/>
              <w:keepNext w:val="0"/>
              <w:keepLines w:val="0"/>
              <w:pageBreakBefore w:val="0"/>
              <w:widowControl w:val="0"/>
              <w:bidi w:val="0"/>
              <w:spacing w:line="312" w:lineRule="auto"/>
              <w:rPr>
                <w:rFonts w:hint="eastAsia" w:ascii="宋体" w:hAnsi="宋体" w:cs="宋体"/>
                <w:color w:val="000000" w:themeColor="text1"/>
                <w:highlight w:val="none"/>
                <w:lang w:val="en-US" w:eastAsia="zh-CN"/>
              </w:rPr>
            </w:pPr>
            <w:r>
              <w:rPr>
                <w:rFonts w:hint="eastAsia" w:ascii="宋体" w:hAnsi="宋体" w:cs="宋体"/>
                <w:color w:val="000000" w:themeColor="text1"/>
                <w:szCs w:val="21"/>
                <w:highlight w:val="none"/>
                <w:lang w:val="en-US" w:eastAsia="zh-CN"/>
              </w:rPr>
              <w:t>1.法人或者其他组织的营业执照等证明文件（如营业执照或事业单位法人证书或执业许可证等）</w:t>
            </w:r>
            <w:r>
              <w:rPr>
                <w:rFonts w:hint="eastAsia" w:ascii="宋体" w:hAnsi="宋体" w:eastAsia="宋体" w:cs="宋体"/>
                <w:b w:val="0"/>
                <w:bCs/>
                <w:color w:val="000000" w:themeColor="text1"/>
                <w:sz w:val="21"/>
                <w:szCs w:val="21"/>
                <w:highlight w:val="none"/>
              </w:rPr>
              <w:t>复印件或扫描件</w:t>
            </w:r>
            <w:r>
              <w:rPr>
                <w:rFonts w:hint="eastAsia" w:ascii="宋体" w:hAnsi="宋体" w:cs="宋体"/>
                <w:color w:val="000000" w:themeColor="text1"/>
                <w:szCs w:val="21"/>
                <w:highlight w:val="none"/>
                <w:lang w:val="en-US" w:eastAsia="zh-CN"/>
              </w:rPr>
              <w:t>，自然人的身份证</w:t>
            </w:r>
            <w:r>
              <w:rPr>
                <w:rFonts w:hint="eastAsia" w:ascii="宋体" w:hAnsi="宋体" w:eastAsia="宋体" w:cs="宋体"/>
                <w:b w:val="0"/>
                <w:bCs/>
                <w:color w:val="000000" w:themeColor="text1"/>
                <w:sz w:val="21"/>
                <w:szCs w:val="21"/>
                <w:highlight w:val="none"/>
              </w:rPr>
              <w:t>复印件或扫描件</w:t>
            </w:r>
            <w:r>
              <w:rPr>
                <w:rFonts w:hint="eastAsia" w:ascii="宋体" w:hAnsi="宋体" w:cs="宋体"/>
                <w:color w:val="000000" w:themeColor="text1"/>
                <w:szCs w:val="21"/>
                <w:highlight w:val="none"/>
                <w:lang w:val="en-US" w:eastAsia="zh-CN"/>
              </w:rPr>
              <w:t>；（</w:t>
            </w:r>
            <w:r>
              <w:rPr>
                <w:rFonts w:hint="eastAsia" w:ascii="宋体" w:hAnsi="宋体" w:cs="宋体"/>
                <w:b/>
                <w:color w:val="000000" w:themeColor="text1"/>
                <w:szCs w:val="21"/>
                <w:highlight w:val="none"/>
                <w:lang w:val="en-US" w:eastAsia="zh-CN"/>
              </w:rPr>
              <w:t>必须提供，否则响应文件按无效响应处理</w:t>
            </w:r>
            <w:r>
              <w:rPr>
                <w:rFonts w:hint="eastAsia" w:ascii="宋体" w:hAnsi="宋体" w:cs="宋体"/>
                <w:color w:val="000000" w:themeColor="text1"/>
                <w:szCs w:val="21"/>
                <w:highlight w:val="none"/>
                <w:lang w:val="en-US" w:eastAsia="zh-CN"/>
              </w:rPr>
              <w:t>）</w:t>
            </w:r>
          </w:p>
          <w:p w14:paraId="4D974FC8">
            <w:pPr>
              <w:keepNext w:val="0"/>
              <w:keepLines w:val="0"/>
              <w:pageBreakBefore w:val="0"/>
              <w:widowControl w:val="0"/>
              <w:bidi w:val="0"/>
              <w:spacing w:line="312" w:lineRule="auto"/>
              <w:jc w:val="left"/>
              <w:rPr>
                <w:rFonts w:hint="eastAsia" w:ascii="宋体" w:hAnsi="宋体" w:cs="宋体"/>
                <w:b/>
                <w:color w:val="000000" w:themeColor="text1"/>
                <w:szCs w:val="21"/>
                <w:highlight w:val="none"/>
              </w:rPr>
            </w:pPr>
            <w:r>
              <w:rPr>
                <w:rFonts w:hint="eastAsia" w:ascii="宋体" w:hAnsi="宋体" w:cs="宋体"/>
                <w:color w:val="000000" w:themeColor="text1"/>
                <w:szCs w:val="21"/>
                <w:highlight w:val="none"/>
              </w:rPr>
              <w:t>2.贵港市政府采购项目投标资格承诺（格式后附）；</w:t>
            </w:r>
            <w:r>
              <w:rPr>
                <w:rFonts w:hint="eastAsia" w:ascii="宋体" w:hAnsi="宋体" w:cs="宋体"/>
                <w:bCs/>
                <w:color w:val="000000" w:themeColor="text1"/>
                <w:szCs w:val="21"/>
                <w:highlight w:val="none"/>
              </w:rPr>
              <w:t>（</w:t>
            </w:r>
            <w:r>
              <w:rPr>
                <w:rFonts w:hint="eastAsia" w:ascii="宋体" w:hAnsi="宋体" w:cs="宋体"/>
                <w:b/>
                <w:color w:val="000000" w:themeColor="text1"/>
                <w:szCs w:val="21"/>
                <w:highlight w:val="none"/>
              </w:rPr>
              <w:t>必须提供，否则响应文件按无效响应处理</w:t>
            </w:r>
            <w:r>
              <w:rPr>
                <w:rFonts w:hint="eastAsia" w:ascii="宋体" w:hAnsi="宋体" w:cs="宋体"/>
                <w:bCs/>
                <w:color w:val="000000" w:themeColor="text1"/>
                <w:szCs w:val="21"/>
                <w:highlight w:val="none"/>
              </w:rPr>
              <w:t>）</w:t>
            </w:r>
          </w:p>
          <w:p w14:paraId="261E1CB4">
            <w:pPr>
              <w:keepNext w:val="0"/>
              <w:keepLines w:val="0"/>
              <w:pageBreakBefore w:val="0"/>
              <w:widowControl w:val="0"/>
              <w:bidi w:val="0"/>
              <w:spacing w:line="312" w:lineRule="auto"/>
              <w:jc w:val="lef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3.供应商直接控股、管理关系信息表（格式后附）；（</w:t>
            </w:r>
            <w:r>
              <w:rPr>
                <w:rFonts w:hint="eastAsia" w:ascii="宋体" w:hAnsi="宋体" w:cs="宋体"/>
                <w:b/>
                <w:color w:val="000000" w:themeColor="text1"/>
                <w:szCs w:val="21"/>
                <w:highlight w:val="none"/>
              </w:rPr>
              <w:t>必须提供，否则响应文件按无效响应处理</w:t>
            </w:r>
            <w:r>
              <w:rPr>
                <w:rFonts w:hint="eastAsia" w:ascii="宋体" w:hAnsi="宋体" w:cs="宋体"/>
                <w:color w:val="000000" w:themeColor="text1"/>
                <w:szCs w:val="21"/>
                <w:highlight w:val="none"/>
              </w:rPr>
              <w:t>）</w:t>
            </w:r>
          </w:p>
          <w:p w14:paraId="6EA0E312">
            <w:pPr>
              <w:keepNext w:val="0"/>
              <w:keepLines w:val="0"/>
              <w:pageBreakBefore w:val="0"/>
              <w:widowControl w:val="0"/>
              <w:bidi w:val="0"/>
              <w:spacing w:line="312" w:lineRule="auto"/>
              <w:jc w:val="left"/>
              <w:rPr>
                <w:rFonts w:hint="eastAsia" w:ascii="宋体" w:hAnsi="宋体" w:cs="宋体"/>
                <w:b/>
                <w:bCs/>
                <w:color w:val="000000" w:themeColor="text1"/>
                <w:szCs w:val="21"/>
                <w:highlight w:val="none"/>
              </w:rPr>
            </w:pPr>
            <w:r>
              <w:rPr>
                <w:rFonts w:hint="eastAsia" w:ascii="宋体" w:hAnsi="宋体" w:cs="宋体"/>
                <w:color w:val="000000" w:themeColor="text1"/>
                <w:szCs w:val="21"/>
                <w:highlight w:val="none"/>
              </w:rPr>
              <w:t>4.竞标声明（格式后附）；</w:t>
            </w:r>
            <w:r>
              <w:rPr>
                <w:rFonts w:hint="eastAsia" w:ascii="宋体" w:hAnsi="宋体" w:cs="宋体"/>
                <w:b/>
                <w:bCs/>
                <w:color w:val="000000" w:themeColor="text1"/>
                <w:szCs w:val="21"/>
                <w:highlight w:val="none"/>
              </w:rPr>
              <w:t>（必须提供，否则响应文件按无效响应处理）</w:t>
            </w:r>
          </w:p>
          <w:p w14:paraId="3C3AA1EE">
            <w:pPr>
              <w:keepNext w:val="0"/>
              <w:keepLines w:val="0"/>
              <w:pageBreakBefore w:val="0"/>
              <w:widowControl w:val="0"/>
              <w:bidi w:val="0"/>
              <w:spacing w:line="312" w:lineRule="auto"/>
              <w:jc w:val="left"/>
              <w:rPr>
                <w:rFonts w:hint="eastAsia" w:ascii="宋体" w:hAnsi="宋体" w:eastAsia="宋体" w:cs="宋体"/>
                <w:b/>
                <w:color w:val="000000" w:themeColor="text1"/>
                <w:szCs w:val="21"/>
                <w:highlight w:val="none"/>
                <w:lang w:eastAsia="zh-CN"/>
              </w:rPr>
            </w:pPr>
            <w:r>
              <w:rPr>
                <w:rFonts w:hint="eastAsia" w:ascii="宋体" w:hAnsi="宋体" w:cs="宋体"/>
                <w:color w:val="000000" w:themeColor="text1"/>
                <w:szCs w:val="21"/>
                <w:highlight w:val="none"/>
                <w:lang w:val="en-US" w:eastAsia="zh-CN"/>
              </w:rPr>
              <w:t>5</w:t>
            </w:r>
            <w:r>
              <w:rPr>
                <w:rFonts w:hint="eastAsia" w:ascii="宋体" w:hAnsi="宋体" w:cs="宋体"/>
                <w:color w:val="000000" w:themeColor="text1"/>
                <w:szCs w:val="21"/>
                <w:highlight w:val="none"/>
              </w:rPr>
              <w:t>.</w:t>
            </w:r>
            <w:r>
              <w:rPr>
                <w:rFonts w:hint="eastAsia" w:ascii="宋体" w:hAnsi="宋体" w:cs="宋体"/>
                <w:color w:val="000000" w:themeColor="text1"/>
                <w:szCs w:val="21"/>
                <w:highlight w:val="none"/>
                <w:lang w:val="en-US" w:eastAsia="zh-CN"/>
              </w:rPr>
              <w:t>中小企业声明函（格式后附）或残疾人福利性单位声明函（格式后附）或监狱企业的证明文件；</w:t>
            </w:r>
            <w:r>
              <w:rPr>
                <w:rFonts w:hint="eastAsia" w:ascii="宋体" w:hAnsi="宋体" w:cs="宋体"/>
                <w:b/>
                <w:bCs/>
                <w:color w:val="000000" w:themeColor="text1"/>
                <w:szCs w:val="21"/>
                <w:highlight w:val="none"/>
                <w:lang w:val="en-US" w:eastAsia="zh-CN"/>
              </w:rPr>
              <w:t>（必须提供，否则响应文件按无效响应处理）</w:t>
            </w:r>
          </w:p>
          <w:p w14:paraId="509F4279">
            <w:pPr>
              <w:keepNext w:val="0"/>
              <w:keepLines w:val="0"/>
              <w:pageBreakBefore w:val="0"/>
              <w:widowControl w:val="0"/>
              <w:bidi w:val="0"/>
              <w:spacing w:line="312" w:lineRule="auto"/>
              <w:jc w:val="left"/>
              <w:rPr>
                <w:rFonts w:hint="eastAsia" w:ascii="宋体" w:hAnsi="宋体" w:cs="宋体"/>
                <w:color w:val="000000" w:themeColor="text1"/>
                <w:szCs w:val="21"/>
                <w:highlight w:val="none"/>
              </w:rPr>
            </w:pPr>
            <w:r>
              <w:rPr>
                <w:rFonts w:hint="eastAsia" w:ascii="宋体" w:hAnsi="宋体" w:cs="宋体"/>
                <w:color w:val="000000" w:themeColor="text1"/>
                <w:szCs w:val="21"/>
                <w:highlight w:val="none"/>
                <w:lang w:val="en-US" w:eastAsia="zh-CN"/>
              </w:rPr>
              <w:t>6</w:t>
            </w:r>
            <w:r>
              <w:rPr>
                <w:rFonts w:hint="eastAsia" w:ascii="宋体" w:hAnsi="宋体" w:cs="宋体"/>
                <w:color w:val="000000" w:themeColor="text1"/>
                <w:szCs w:val="21"/>
                <w:highlight w:val="none"/>
              </w:rPr>
              <w:t>.</w:t>
            </w:r>
            <w:r>
              <w:rPr>
                <w:rFonts w:hint="eastAsia" w:ascii="宋体" w:hAnsi="宋体" w:cs="宋体"/>
                <w:bCs/>
                <w:color w:val="000000" w:themeColor="text1"/>
                <w:szCs w:val="21"/>
                <w:highlight w:val="none"/>
              </w:rPr>
              <w:t>除竞争性磋商文件</w:t>
            </w:r>
            <w:r>
              <w:rPr>
                <w:rFonts w:hint="eastAsia" w:ascii="宋体" w:hAnsi="宋体" w:cs="宋体"/>
                <w:color w:val="000000" w:themeColor="text1"/>
                <w:szCs w:val="21"/>
                <w:highlight w:val="none"/>
              </w:rPr>
              <w:t>规定必须提供以外，供应商认为需要提供的其他证明材料；</w:t>
            </w:r>
          </w:p>
          <w:p w14:paraId="5BC0BA18">
            <w:pPr>
              <w:keepNext w:val="0"/>
              <w:keepLines w:val="0"/>
              <w:pageBreakBefore w:val="0"/>
              <w:widowControl w:val="0"/>
              <w:bidi w:val="0"/>
              <w:spacing w:line="312" w:lineRule="auto"/>
              <w:jc w:val="left"/>
              <w:rPr>
                <w:rFonts w:hint="eastAsia" w:ascii="宋体" w:hAnsi="宋体" w:cs="宋体"/>
                <w:b/>
                <w:color w:val="000000" w:themeColor="text1"/>
                <w:szCs w:val="21"/>
                <w:highlight w:val="none"/>
              </w:rPr>
            </w:pPr>
            <w:r>
              <w:rPr>
                <w:rFonts w:hint="eastAsia" w:ascii="宋体" w:hAnsi="宋体" w:cs="宋体"/>
                <w:b/>
                <w:color w:val="000000" w:themeColor="text1"/>
                <w:szCs w:val="21"/>
                <w:highlight w:val="none"/>
              </w:rPr>
              <w:t>注：</w:t>
            </w:r>
          </w:p>
          <w:p w14:paraId="53BB1D50">
            <w:pPr>
              <w:keepNext w:val="0"/>
              <w:keepLines w:val="0"/>
              <w:pageBreakBefore w:val="0"/>
              <w:widowControl w:val="0"/>
              <w:bidi w:val="0"/>
              <w:spacing w:line="312" w:lineRule="auto"/>
              <w:ind w:firstLine="413"/>
              <w:jc w:val="left"/>
              <w:rPr>
                <w:rFonts w:hint="eastAsia" w:ascii="宋体" w:hAnsi="宋体" w:cs="宋体"/>
                <w:b/>
                <w:color w:val="000000" w:themeColor="text1"/>
                <w:szCs w:val="21"/>
                <w:highlight w:val="none"/>
              </w:rPr>
            </w:pPr>
            <w:r>
              <w:rPr>
                <w:rFonts w:hint="eastAsia" w:ascii="宋体" w:hAnsi="宋体" w:cs="宋体"/>
                <w:b/>
                <w:color w:val="000000" w:themeColor="text1"/>
                <w:szCs w:val="21"/>
                <w:highlight w:val="none"/>
              </w:rPr>
              <w:t>1.以上标明“必须提供”的材料属于复印件或扫描件的，必须加盖供应商电子签章，否则响应文件按无效响应处理。</w:t>
            </w:r>
          </w:p>
          <w:p w14:paraId="0FE6D139">
            <w:pPr>
              <w:keepNext w:val="0"/>
              <w:keepLines w:val="0"/>
              <w:pageBreakBefore w:val="0"/>
              <w:widowControl w:val="0"/>
              <w:bidi w:val="0"/>
              <w:spacing w:line="312" w:lineRule="auto"/>
              <w:ind w:firstLine="422"/>
              <w:jc w:val="left"/>
              <w:rPr>
                <w:rFonts w:hint="eastAsia" w:ascii="宋体" w:hAnsi="宋体" w:cs="宋体"/>
                <w:b/>
                <w:color w:val="000000" w:themeColor="text1"/>
                <w:szCs w:val="21"/>
                <w:highlight w:val="none"/>
              </w:rPr>
            </w:pPr>
            <w:r>
              <w:rPr>
                <w:rFonts w:hint="eastAsia" w:ascii="宋体" w:hAnsi="宋体" w:cs="宋体"/>
                <w:b/>
                <w:color w:val="000000" w:themeColor="text1"/>
                <w:szCs w:val="21"/>
                <w:highlight w:val="none"/>
              </w:rPr>
              <w:t>2.竞标声明、贵港市政府采购项目投标资格承诺函必须由法定代表人在规定签章处签字或盖章或电子签名，并加盖供应商电子签章，否则响应文件按无效响应处理。</w:t>
            </w:r>
          </w:p>
          <w:p w14:paraId="6CF6BEE8">
            <w:pPr>
              <w:keepNext w:val="0"/>
              <w:keepLines w:val="0"/>
              <w:pageBreakBefore w:val="0"/>
              <w:widowControl w:val="0"/>
              <w:bidi w:val="0"/>
              <w:spacing w:line="312" w:lineRule="auto"/>
              <w:ind w:firstLine="422"/>
              <w:jc w:val="left"/>
              <w:rPr>
                <w:rFonts w:hint="eastAsia" w:ascii="宋体" w:hAnsi="宋体" w:cs="宋体"/>
                <w:color w:val="000000" w:themeColor="text1"/>
                <w:szCs w:val="21"/>
                <w:highlight w:val="none"/>
              </w:rPr>
            </w:pPr>
            <w:r>
              <w:rPr>
                <w:rFonts w:hint="eastAsia" w:ascii="宋体" w:hAnsi="宋体" w:cs="宋体"/>
                <w:b/>
                <w:color w:val="000000" w:themeColor="text1"/>
                <w:szCs w:val="21"/>
                <w:highlight w:val="none"/>
              </w:rPr>
              <w:t>3.供应商直接控股、管理关系信息表必须由法定代表人或委托代理人在规定签章处签字或盖章或电子签名，否则响应文件按无效响应处理。</w:t>
            </w:r>
          </w:p>
        </w:tc>
      </w:tr>
      <w:tr w14:paraId="53F15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43FFB88C">
            <w:pPr>
              <w:spacing w:line="320" w:lineRule="exact"/>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12.1.2</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364DDBBF">
            <w:pPr>
              <w:keepNext w:val="0"/>
              <w:keepLines w:val="0"/>
              <w:pageBreakBefore w:val="0"/>
              <w:widowControl w:val="0"/>
              <w:bidi w:val="0"/>
              <w:spacing w:line="288" w:lineRule="auto"/>
              <w:jc w:val="left"/>
              <w:rPr>
                <w:rFonts w:hint="eastAsia" w:ascii="宋体" w:hAnsi="宋体" w:cs="宋体"/>
                <w:b/>
                <w:color w:val="000000" w:themeColor="text1"/>
                <w:szCs w:val="21"/>
                <w:highlight w:val="none"/>
              </w:rPr>
            </w:pPr>
            <w:r>
              <w:rPr>
                <w:rFonts w:hint="eastAsia" w:ascii="宋体" w:hAnsi="宋体" w:cs="宋体"/>
                <w:b/>
                <w:color w:val="000000" w:themeColor="text1"/>
                <w:szCs w:val="21"/>
                <w:highlight w:val="none"/>
              </w:rPr>
              <w:t>报价文件</w:t>
            </w:r>
          </w:p>
          <w:p w14:paraId="3575447A">
            <w:pPr>
              <w:keepNext w:val="0"/>
              <w:keepLines w:val="0"/>
              <w:pageBreakBefore w:val="0"/>
              <w:widowControl w:val="0"/>
              <w:bidi w:val="0"/>
              <w:spacing w:line="288" w:lineRule="auto"/>
              <w:jc w:val="left"/>
              <w:rPr>
                <w:rFonts w:hint="eastAsia" w:ascii="宋体" w:hAnsi="宋体" w:cs="宋体"/>
                <w:b/>
                <w:bCs/>
                <w:color w:val="000000" w:themeColor="text1"/>
                <w:szCs w:val="21"/>
                <w:highlight w:val="none"/>
              </w:rPr>
            </w:pPr>
            <w:r>
              <w:rPr>
                <w:rFonts w:hint="eastAsia" w:ascii="宋体" w:hAnsi="宋体" w:cs="宋体"/>
                <w:bCs/>
                <w:color w:val="000000" w:themeColor="text1"/>
                <w:szCs w:val="21"/>
                <w:highlight w:val="none"/>
              </w:rPr>
              <w:t>1.竞标报价表（格式后附）；</w:t>
            </w:r>
            <w:r>
              <w:rPr>
                <w:rFonts w:hint="eastAsia" w:ascii="宋体" w:hAnsi="宋体" w:cs="宋体"/>
                <w:b/>
                <w:color w:val="000000" w:themeColor="text1"/>
                <w:szCs w:val="21"/>
                <w:highlight w:val="none"/>
              </w:rPr>
              <w:t>（必须提供，否则响应文件按无效处理）</w:t>
            </w:r>
            <w:bookmarkStart w:id="24" w:name="OLE_LINK7"/>
            <w:bookmarkStart w:id="25" w:name="OLE_LINK6"/>
            <w:bookmarkStart w:id="26" w:name="OLE_LINK8"/>
            <w:r>
              <w:rPr>
                <w:rFonts w:hint="eastAsia" w:ascii="宋体" w:hAnsi="宋体" w:cs="宋体"/>
                <w:color w:val="000000" w:themeColor="text1"/>
                <w:szCs w:val="21"/>
                <w:highlight w:val="none"/>
              </w:rPr>
              <w:t xml:space="preserve"> </w:t>
            </w:r>
            <w:bookmarkEnd w:id="24"/>
            <w:bookmarkEnd w:id="25"/>
          </w:p>
          <w:p w14:paraId="41C4A739">
            <w:pPr>
              <w:keepNext w:val="0"/>
              <w:keepLines w:val="0"/>
              <w:pageBreakBefore w:val="0"/>
              <w:widowControl w:val="0"/>
              <w:bidi w:val="0"/>
              <w:spacing w:line="288" w:lineRule="auto"/>
              <w:rPr>
                <w:rFonts w:hint="eastAsia" w:ascii="宋体" w:hAnsi="宋体" w:cs="宋体"/>
                <w:color w:val="000000" w:themeColor="text1"/>
                <w:szCs w:val="21"/>
                <w:highlight w:val="none"/>
              </w:rPr>
            </w:pPr>
            <w:r>
              <w:rPr>
                <w:rFonts w:hint="eastAsia" w:ascii="宋体" w:hAnsi="宋体" w:cs="宋体"/>
                <w:color w:val="000000" w:themeColor="text1"/>
                <w:szCs w:val="21"/>
                <w:highlight w:val="none"/>
                <w:lang w:val="en-US" w:eastAsia="zh-CN"/>
              </w:rPr>
              <w:t>2</w:t>
            </w:r>
            <w:r>
              <w:rPr>
                <w:rFonts w:hint="eastAsia" w:ascii="宋体" w:hAnsi="宋体" w:cs="宋体"/>
                <w:color w:val="000000" w:themeColor="text1"/>
                <w:szCs w:val="21"/>
                <w:highlight w:val="none"/>
              </w:rPr>
              <w:t>.供应商认为需要提供的其他有关资料。</w:t>
            </w:r>
            <w:bookmarkEnd w:id="26"/>
          </w:p>
          <w:p w14:paraId="20D1F1C3">
            <w:pPr>
              <w:keepNext w:val="0"/>
              <w:keepLines w:val="0"/>
              <w:pageBreakBefore w:val="0"/>
              <w:widowControl w:val="0"/>
              <w:bidi w:val="0"/>
              <w:spacing w:line="288" w:lineRule="auto"/>
              <w:rPr>
                <w:rFonts w:hint="eastAsia" w:ascii="宋体" w:hAnsi="宋体" w:cs="宋体"/>
                <w:bCs/>
                <w:color w:val="000000" w:themeColor="text1"/>
                <w:szCs w:val="21"/>
                <w:highlight w:val="none"/>
              </w:rPr>
            </w:pPr>
            <w:r>
              <w:rPr>
                <w:rFonts w:hint="eastAsia" w:ascii="宋体" w:hAnsi="宋体" w:cs="宋体"/>
                <w:b/>
                <w:color w:val="000000" w:themeColor="text1"/>
                <w:szCs w:val="21"/>
                <w:highlight w:val="none"/>
              </w:rPr>
              <w:t>注：以上标明“必须提供”材料属于扫描件或复印件的，必须加盖供应商CA签章，否则电子响应文件作无效处理。</w:t>
            </w:r>
          </w:p>
        </w:tc>
      </w:tr>
      <w:tr w14:paraId="705AF2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34B12873">
            <w:pPr>
              <w:spacing w:line="320" w:lineRule="exact"/>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12.1.3</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46BEAC47">
            <w:pPr>
              <w:keepNext w:val="0"/>
              <w:keepLines w:val="0"/>
              <w:pageBreakBefore w:val="0"/>
              <w:widowControl w:val="0"/>
              <w:bidi w:val="0"/>
              <w:spacing w:line="288" w:lineRule="auto"/>
              <w:rPr>
                <w:rFonts w:hint="eastAsia" w:ascii="宋体" w:hAnsi="宋体" w:cs="宋体"/>
                <w:b/>
                <w:bCs/>
                <w:color w:val="000000" w:themeColor="text1"/>
                <w:szCs w:val="21"/>
                <w:highlight w:val="none"/>
              </w:rPr>
            </w:pPr>
            <w:r>
              <w:rPr>
                <w:rFonts w:hint="eastAsia" w:ascii="宋体" w:hAnsi="宋体" w:cs="宋体"/>
                <w:b/>
                <w:bCs/>
                <w:color w:val="000000" w:themeColor="text1"/>
                <w:szCs w:val="21"/>
                <w:highlight w:val="none"/>
              </w:rPr>
              <w:t>商务技术文件</w:t>
            </w:r>
          </w:p>
          <w:p w14:paraId="2EDF4A58">
            <w:pPr>
              <w:keepNext w:val="0"/>
              <w:keepLines w:val="0"/>
              <w:pageBreakBefore w:val="0"/>
              <w:widowControl w:val="0"/>
              <w:bidi w:val="0"/>
              <w:spacing w:line="288" w:lineRule="auto"/>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1.无串通竞标行为的承诺函（格式后附）；（</w:t>
            </w:r>
            <w:r>
              <w:rPr>
                <w:rFonts w:hint="eastAsia" w:ascii="宋体" w:hAnsi="宋体" w:cs="宋体"/>
                <w:b/>
                <w:color w:val="000000" w:themeColor="text1"/>
                <w:szCs w:val="21"/>
                <w:highlight w:val="none"/>
              </w:rPr>
              <w:t>必须提供，否则响应文件按无效响应处理</w:t>
            </w:r>
            <w:r>
              <w:rPr>
                <w:rFonts w:hint="eastAsia" w:ascii="宋体" w:hAnsi="宋体" w:cs="宋体"/>
                <w:color w:val="000000" w:themeColor="text1"/>
                <w:szCs w:val="21"/>
                <w:highlight w:val="none"/>
              </w:rPr>
              <w:t>）</w:t>
            </w:r>
          </w:p>
          <w:p w14:paraId="4E97E56A">
            <w:pPr>
              <w:keepNext w:val="0"/>
              <w:keepLines w:val="0"/>
              <w:pageBreakBefore w:val="0"/>
              <w:widowControl w:val="0"/>
              <w:bidi w:val="0"/>
              <w:spacing w:line="288" w:lineRule="auto"/>
              <w:jc w:val="lef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2.法定代表人身份证明书及法定代表人有效身份证正反面</w:t>
            </w:r>
            <w:r>
              <w:rPr>
                <w:rFonts w:hint="eastAsia" w:ascii="宋体" w:hAnsi="宋体" w:eastAsia="宋体" w:cs="宋体"/>
                <w:b w:val="0"/>
                <w:bCs/>
                <w:color w:val="000000" w:themeColor="text1"/>
                <w:sz w:val="21"/>
                <w:szCs w:val="21"/>
                <w:highlight w:val="none"/>
              </w:rPr>
              <w:t>复印件或扫描件</w:t>
            </w:r>
            <w:r>
              <w:rPr>
                <w:rFonts w:hint="eastAsia" w:ascii="宋体" w:hAnsi="宋体" w:cs="宋体"/>
                <w:color w:val="000000" w:themeColor="text1"/>
                <w:szCs w:val="21"/>
                <w:highlight w:val="none"/>
              </w:rPr>
              <w:t>（格式后附）；（</w:t>
            </w:r>
            <w:r>
              <w:rPr>
                <w:rFonts w:hint="eastAsia" w:ascii="宋体" w:hAnsi="宋体" w:cs="宋体"/>
                <w:b/>
                <w:bCs/>
                <w:color w:val="000000" w:themeColor="text1"/>
                <w:szCs w:val="21"/>
                <w:highlight w:val="none"/>
              </w:rPr>
              <w:t>除自然人竞标外</w:t>
            </w:r>
            <w:r>
              <w:rPr>
                <w:rFonts w:hint="eastAsia" w:ascii="宋体" w:hAnsi="宋体" w:cs="宋体"/>
                <w:b/>
                <w:color w:val="000000" w:themeColor="text1"/>
                <w:szCs w:val="21"/>
                <w:highlight w:val="none"/>
              </w:rPr>
              <w:t>必须提供，否则响应文件按无效响应处理</w:t>
            </w:r>
            <w:r>
              <w:rPr>
                <w:rFonts w:hint="eastAsia" w:ascii="宋体" w:hAnsi="宋体" w:cs="宋体"/>
                <w:color w:val="000000" w:themeColor="text1"/>
                <w:szCs w:val="21"/>
                <w:highlight w:val="none"/>
              </w:rPr>
              <w:t>）</w:t>
            </w:r>
          </w:p>
          <w:p w14:paraId="5E048659">
            <w:pPr>
              <w:keepNext w:val="0"/>
              <w:keepLines w:val="0"/>
              <w:pageBreakBefore w:val="0"/>
              <w:widowControl w:val="0"/>
              <w:bidi w:val="0"/>
              <w:spacing w:line="288" w:lineRule="auto"/>
              <w:rPr>
                <w:rFonts w:hint="eastAsia" w:ascii="宋体" w:hAnsi="宋体" w:cs="宋体"/>
                <w:b/>
                <w:color w:val="000000" w:themeColor="text1"/>
                <w:szCs w:val="21"/>
                <w:highlight w:val="none"/>
              </w:rPr>
            </w:pPr>
            <w:r>
              <w:rPr>
                <w:rFonts w:hint="eastAsia" w:ascii="宋体" w:hAnsi="宋体" w:cs="宋体"/>
                <w:color w:val="000000" w:themeColor="text1"/>
                <w:szCs w:val="21"/>
                <w:highlight w:val="none"/>
              </w:rPr>
              <w:t>3.法定代表人授权委托书及委托代理人有效身份证正反面</w:t>
            </w:r>
            <w:r>
              <w:rPr>
                <w:rFonts w:hint="eastAsia" w:ascii="宋体" w:hAnsi="宋体" w:eastAsia="宋体" w:cs="宋体"/>
                <w:b w:val="0"/>
                <w:bCs/>
                <w:color w:val="000000" w:themeColor="text1"/>
                <w:sz w:val="21"/>
                <w:szCs w:val="21"/>
                <w:highlight w:val="none"/>
              </w:rPr>
              <w:t>复印件或扫描件</w:t>
            </w:r>
            <w:r>
              <w:rPr>
                <w:rFonts w:hint="eastAsia" w:ascii="宋体" w:hAnsi="宋体" w:cs="宋体"/>
                <w:color w:val="000000" w:themeColor="text1"/>
                <w:szCs w:val="21"/>
                <w:highlight w:val="none"/>
              </w:rPr>
              <w:t>（格式后附）；（</w:t>
            </w:r>
            <w:r>
              <w:rPr>
                <w:rFonts w:hint="eastAsia" w:ascii="宋体" w:hAnsi="宋体" w:cs="宋体"/>
                <w:b/>
                <w:color w:val="000000" w:themeColor="text1"/>
                <w:szCs w:val="21"/>
                <w:highlight w:val="none"/>
              </w:rPr>
              <w:t>委托时必须提供，否则响应文件按无效响应处理</w:t>
            </w:r>
            <w:r>
              <w:rPr>
                <w:rFonts w:hint="eastAsia" w:ascii="宋体" w:hAnsi="宋体" w:cs="宋体"/>
                <w:color w:val="000000" w:themeColor="text1"/>
                <w:szCs w:val="21"/>
                <w:highlight w:val="none"/>
              </w:rPr>
              <w:t>）</w:t>
            </w:r>
          </w:p>
          <w:p w14:paraId="2C7B0CDD">
            <w:pPr>
              <w:keepNext w:val="0"/>
              <w:keepLines w:val="0"/>
              <w:pageBreakBefore w:val="0"/>
              <w:widowControl w:val="0"/>
              <w:bidi w:val="0"/>
              <w:spacing w:line="288" w:lineRule="auto"/>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4.技术要求响应偏离表（格式后附）；（</w:t>
            </w:r>
            <w:r>
              <w:rPr>
                <w:rFonts w:hint="eastAsia" w:ascii="宋体" w:hAnsi="宋体" w:cs="宋体"/>
                <w:b/>
                <w:color w:val="000000" w:themeColor="text1"/>
                <w:szCs w:val="21"/>
                <w:highlight w:val="none"/>
              </w:rPr>
              <w:t>必须提供，否则响应文件按无效响应处理</w:t>
            </w:r>
            <w:r>
              <w:rPr>
                <w:rFonts w:hint="eastAsia" w:ascii="宋体" w:hAnsi="宋体" w:cs="宋体"/>
                <w:color w:val="000000" w:themeColor="text1"/>
                <w:szCs w:val="21"/>
                <w:highlight w:val="none"/>
              </w:rPr>
              <w:t>）</w:t>
            </w:r>
          </w:p>
          <w:p w14:paraId="6E46F7D7">
            <w:pPr>
              <w:keepNext w:val="0"/>
              <w:keepLines w:val="0"/>
              <w:pageBreakBefore w:val="0"/>
              <w:widowControl w:val="0"/>
              <w:bidi w:val="0"/>
              <w:spacing w:line="288" w:lineRule="auto"/>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5.商务要求响应偏离表（格式后附）；（</w:t>
            </w:r>
            <w:r>
              <w:rPr>
                <w:rFonts w:hint="eastAsia" w:ascii="宋体" w:hAnsi="宋体" w:cs="宋体"/>
                <w:b/>
                <w:color w:val="000000" w:themeColor="text1"/>
                <w:szCs w:val="21"/>
                <w:highlight w:val="none"/>
              </w:rPr>
              <w:t>必须提供，否则响应文件按无效响应处理</w:t>
            </w:r>
            <w:r>
              <w:rPr>
                <w:rFonts w:hint="eastAsia" w:ascii="宋体" w:hAnsi="宋体" w:cs="宋体"/>
                <w:color w:val="000000" w:themeColor="text1"/>
                <w:szCs w:val="21"/>
                <w:highlight w:val="none"/>
              </w:rPr>
              <w:t>）</w:t>
            </w:r>
          </w:p>
          <w:p w14:paraId="1FDC23B4">
            <w:pPr>
              <w:keepNext w:val="0"/>
              <w:keepLines w:val="0"/>
              <w:pageBreakBefore w:val="0"/>
              <w:widowControl w:val="0"/>
              <w:bidi w:val="0"/>
              <w:spacing w:line="288" w:lineRule="auto"/>
              <w:rPr>
                <w:rFonts w:hint="eastAsia" w:ascii="宋体" w:hAnsi="宋体" w:cs="宋体"/>
                <w:color w:val="000000" w:themeColor="text1"/>
                <w:szCs w:val="21"/>
                <w:highlight w:val="none"/>
              </w:rPr>
            </w:pPr>
            <w:r>
              <w:rPr>
                <w:rFonts w:hint="eastAsia" w:ascii="宋体" w:hAnsi="宋体" w:cs="宋体"/>
                <w:color w:val="000000" w:themeColor="text1"/>
                <w:szCs w:val="21"/>
                <w:highlight w:val="none"/>
                <w:lang w:val="en-US" w:eastAsia="zh-CN"/>
              </w:rPr>
              <w:t>6.</w:t>
            </w:r>
            <w:r>
              <w:rPr>
                <w:rFonts w:hint="eastAsia" w:ascii="宋体" w:hAnsi="宋体" w:cs="宋体"/>
                <w:color w:val="000000" w:themeColor="text1"/>
                <w:szCs w:val="21"/>
                <w:highlight w:val="none"/>
              </w:rPr>
              <w:t>项目技术方案【包括但不限于项目实施方案、质量保障措施、售后服务方案、安全生产及保密措施、拟投入技术人员及设备等】（格式自拟）（</w:t>
            </w:r>
            <w:r>
              <w:rPr>
                <w:rFonts w:hint="eastAsia" w:ascii="宋体" w:hAnsi="宋体" w:cs="宋体"/>
                <w:b/>
                <w:color w:val="000000" w:themeColor="text1"/>
                <w:szCs w:val="21"/>
                <w:highlight w:val="none"/>
              </w:rPr>
              <w:t>必须提供，否则响应文件按无效响应处理</w:t>
            </w:r>
            <w:r>
              <w:rPr>
                <w:rFonts w:hint="eastAsia" w:ascii="宋体" w:hAnsi="宋体" w:cs="宋体"/>
                <w:color w:val="000000" w:themeColor="text1"/>
                <w:szCs w:val="21"/>
                <w:highlight w:val="none"/>
              </w:rPr>
              <w:t>）</w:t>
            </w:r>
          </w:p>
          <w:p w14:paraId="4C2661AD">
            <w:pPr>
              <w:keepNext w:val="0"/>
              <w:keepLines w:val="0"/>
              <w:pageBreakBefore w:val="0"/>
              <w:widowControl w:val="0"/>
              <w:bidi w:val="0"/>
              <w:spacing w:line="288" w:lineRule="auto"/>
              <w:rPr>
                <w:rFonts w:ascii="宋体" w:hAnsi="宋体" w:cs="宋体"/>
                <w:b/>
                <w:bCs/>
                <w:color w:val="000000" w:themeColor="text1"/>
                <w:szCs w:val="21"/>
                <w:highlight w:val="none"/>
              </w:rPr>
            </w:pPr>
            <w:r>
              <w:rPr>
                <w:rFonts w:hint="eastAsia" w:ascii="宋体" w:hAnsi="宋体" w:cs="宋体"/>
                <w:color w:val="000000" w:themeColor="text1"/>
                <w:szCs w:val="21"/>
                <w:highlight w:val="none"/>
                <w:lang w:val="en-US" w:eastAsia="zh-CN"/>
              </w:rPr>
              <w:t>7</w:t>
            </w:r>
            <w:r>
              <w:rPr>
                <w:rFonts w:hint="eastAsia" w:ascii="宋体" w:hAnsi="宋体" w:cs="宋体"/>
                <w:color w:val="000000" w:themeColor="text1"/>
                <w:szCs w:val="21"/>
                <w:highlight w:val="none"/>
              </w:rPr>
              <w:t>.拟投入项目实施人员一览表（格式后附）；</w:t>
            </w:r>
            <w:r>
              <w:rPr>
                <w:rFonts w:hint="eastAsia" w:ascii="宋体" w:hAnsi="宋体" w:cs="宋体"/>
                <w:b/>
                <w:bCs/>
                <w:color w:val="000000" w:themeColor="text1"/>
                <w:szCs w:val="21"/>
                <w:highlight w:val="none"/>
              </w:rPr>
              <w:t>（如有请提供）</w:t>
            </w:r>
          </w:p>
          <w:p w14:paraId="68F3F0D7">
            <w:pPr>
              <w:keepNext w:val="0"/>
              <w:keepLines w:val="0"/>
              <w:pageBreakBefore w:val="0"/>
              <w:widowControl w:val="0"/>
              <w:bidi w:val="0"/>
              <w:spacing w:line="288" w:lineRule="auto"/>
              <w:rPr>
                <w:rFonts w:hint="eastAsia" w:ascii="宋体" w:hAnsi="宋体" w:cs="宋体"/>
                <w:color w:val="000000" w:themeColor="text1"/>
                <w:szCs w:val="21"/>
                <w:highlight w:val="none"/>
                <w:lang w:val="en-US" w:eastAsia="zh-CN"/>
              </w:rPr>
            </w:pPr>
            <w:r>
              <w:rPr>
                <w:rFonts w:hint="eastAsia" w:ascii="宋体" w:hAnsi="宋体" w:cs="宋体"/>
                <w:color w:val="000000" w:themeColor="text1"/>
                <w:szCs w:val="21"/>
                <w:highlight w:val="none"/>
                <w:lang w:val="en-US" w:eastAsia="zh-CN"/>
              </w:rPr>
              <w:t>8</w:t>
            </w:r>
            <w:r>
              <w:rPr>
                <w:rFonts w:hint="eastAsia" w:ascii="宋体" w:hAnsi="宋体" w:cs="宋体"/>
                <w:color w:val="000000" w:themeColor="text1"/>
                <w:szCs w:val="21"/>
                <w:highlight w:val="none"/>
              </w:rPr>
              <w:t>.服务承诺（格式自拟）；</w:t>
            </w:r>
            <w:r>
              <w:rPr>
                <w:rFonts w:hint="eastAsia" w:ascii="宋体" w:hAnsi="宋体" w:cs="宋体"/>
                <w:b/>
                <w:bCs/>
                <w:color w:val="000000" w:themeColor="text1"/>
                <w:szCs w:val="21"/>
                <w:highlight w:val="none"/>
              </w:rPr>
              <w:t>（如有请提供）</w:t>
            </w:r>
          </w:p>
          <w:p w14:paraId="2253A013">
            <w:pPr>
              <w:keepNext w:val="0"/>
              <w:keepLines w:val="0"/>
              <w:pageBreakBefore w:val="0"/>
              <w:widowControl w:val="0"/>
              <w:bidi w:val="0"/>
              <w:spacing w:line="288" w:lineRule="auto"/>
              <w:rPr>
                <w:rFonts w:hint="eastAsia" w:ascii="宋体" w:hAnsi="宋体" w:cs="宋体"/>
                <w:color w:val="000000" w:themeColor="text1"/>
                <w:szCs w:val="21"/>
                <w:highlight w:val="none"/>
              </w:rPr>
            </w:pPr>
            <w:r>
              <w:rPr>
                <w:rFonts w:hint="eastAsia" w:ascii="宋体" w:hAnsi="宋体" w:cs="宋体"/>
                <w:color w:val="000000" w:themeColor="text1"/>
                <w:szCs w:val="21"/>
                <w:highlight w:val="none"/>
                <w:lang w:val="en-US" w:eastAsia="zh-CN"/>
              </w:rPr>
              <w:t>9</w:t>
            </w:r>
            <w:r>
              <w:rPr>
                <w:rFonts w:hint="eastAsia" w:ascii="宋体" w:hAnsi="宋体" w:cs="宋体"/>
                <w:color w:val="000000" w:themeColor="text1"/>
                <w:szCs w:val="21"/>
                <w:highlight w:val="none"/>
              </w:rPr>
              <w:t>.对应采购需求的商务要求提供的其他文件资料；</w:t>
            </w:r>
          </w:p>
          <w:p w14:paraId="523D2865">
            <w:pPr>
              <w:keepNext w:val="0"/>
              <w:keepLines w:val="0"/>
              <w:pageBreakBefore w:val="0"/>
              <w:widowControl w:val="0"/>
              <w:bidi w:val="0"/>
              <w:spacing w:line="288" w:lineRule="auto"/>
              <w:rPr>
                <w:rFonts w:hint="eastAsia" w:ascii="宋体" w:hAnsi="宋体" w:cs="宋体"/>
                <w:color w:val="000000" w:themeColor="text1"/>
                <w:szCs w:val="21"/>
                <w:highlight w:val="none"/>
              </w:rPr>
            </w:pPr>
            <w:r>
              <w:rPr>
                <w:rFonts w:hint="eastAsia" w:ascii="宋体" w:hAnsi="宋体" w:cs="宋体"/>
                <w:color w:val="000000" w:themeColor="text1"/>
                <w:szCs w:val="21"/>
                <w:highlight w:val="none"/>
                <w:lang w:val="en-US" w:eastAsia="zh-CN"/>
              </w:rPr>
              <w:t>10</w:t>
            </w:r>
            <w:r>
              <w:rPr>
                <w:rFonts w:hint="eastAsia" w:ascii="宋体" w:hAnsi="宋体" w:cs="宋体"/>
                <w:color w:val="000000" w:themeColor="text1"/>
                <w:szCs w:val="21"/>
                <w:highlight w:val="none"/>
              </w:rPr>
              <w:t>.对应采购需求的技术需求提供的其他文件资料；</w:t>
            </w:r>
          </w:p>
          <w:p w14:paraId="0C7AD9D4">
            <w:pPr>
              <w:keepNext w:val="0"/>
              <w:keepLines w:val="0"/>
              <w:pageBreakBefore w:val="0"/>
              <w:widowControl w:val="0"/>
              <w:bidi w:val="0"/>
              <w:spacing w:line="288" w:lineRule="auto"/>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w:t>
            </w:r>
            <w:r>
              <w:rPr>
                <w:rFonts w:hint="eastAsia" w:ascii="宋体" w:hAnsi="宋体" w:cs="宋体"/>
                <w:color w:val="000000" w:themeColor="text1"/>
                <w:szCs w:val="21"/>
                <w:highlight w:val="none"/>
                <w:lang w:val="en-US" w:eastAsia="zh-CN"/>
              </w:rPr>
              <w:t>1</w:t>
            </w:r>
            <w:r>
              <w:rPr>
                <w:rFonts w:hint="eastAsia" w:ascii="宋体" w:hAnsi="宋体" w:cs="宋体"/>
                <w:color w:val="000000" w:themeColor="text1"/>
                <w:szCs w:val="21"/>
                <w:highlight w:val="none"/>
              </w:rPr>
              <w:t>.供应商认为需要提供的有关资料。</w:t>
            </w:r>
          </w:p>
          <w:p w14:paraId="0564E9F5">
            <w:pPr>
              <w:keepNext w:val="0"/>
              <w:keepLines w:val="0"/>
              <w:pageBreakBefore w:val="0"/>
              <w:widowControl w:val="0"/>
              <w:bidi w:val="0"/>
              <w:spacing w:line="288" w:lineRule="auto"/>
              <w:jc w:val="left"/>
              <w:rPr>
                <w:rFonts w:hint="eastAsia" w:ascii="宋体" w:hAnsi="宋体" w:cs="宋体"/>
                <w:b/>
                <w:color w:val="000000" w:themeColor="text1"/>
                <w:szCs w:val="21"/>
                <w:highlight w:val="none"/>
              </w:rPr>
            </w:pPr>
            <w:r>
              <w:rPr>
                <w:rFonts w:hint="eastAsia" w:ascii="宋体" w:hAnsi="宋体" w:cs="宋体"/>
                <w:b/>
                <w:color w:val="000000" w:themeColor="text1"/>
                <w:szCs w:val="21"/>
                <w:highlight w:val="none"/>
              </w:rPr>
              <w:t xml:space="preserve">注： </w:t>
            </w:r>
          </w:p>
          <w:p w14:paraId="6D26A37B">
            <w:pPr>
              <w:keepNext w:val="0"/>
              <w:keepLines w:val="0"/>
              <w:pageBreakBefore w:val="0"/>
              <w:widowControl w:val="0"/>
              <w:bidi w:val="0"/>
              <w:spacing w:line="288" w:lineRule="auto"/>
              <w:ind w:firstLine="413"/>
              <w:jc w:val="left"/>
              <w:rPr>
                <w:rFonts w:hint="eastAsia" w:ascii="宋体" w:hAnsi="宋体" w:cs="宋体"/>
                <w:b/>
                <w:color w:val="000000" w:themeColor="text1"/>
                <w:szCs w:val="21"/>
                <w:highlight w:val="none"/>
              </w:rPr>
            </w:pPr>
            <w:r>
              <w:rPr>
                <w:rFonts w:hint="eastAsia" w:ascii="宋体" w:hAnsi="宋体" w:cs="宋体"/>
                <w:b/>
                <w:color w:val="000000" w:themeColor="text1"/>
                <w:szCs w:val="21"/>
                <w:highlight w:val="none"/>
              </w:rPr>
              <w:t>1.法定代表人授权委托书必须由法定代表人及委托代理人签字或盖章或电子签名，并加盖供应商电子签章，否则响应文件按无效响应处理。</w:t>
            </w:r>
          </w:p>
          <w:p w14:paraId="5CEDE1E4">
            <w:pPr>
              <w:keepNext w:val="0"/>
              <w:keepLines w:val="0"/>
              <w:pageBreakBefore w:val="0"/>
              <w:widowControl w:val="0"/>
              <w:bidi w:val="0"/>
              <w:spacing w:line="288" w:lineRule="auto"/>
              <w:ind w:firstLine="413"/>
              <w:rPr>
                <w:rFonts w:hint="eastAsia" w:ascii="宋体" w:hAnsi="宋体" w:cs="宋体"/>
                <w:b/>
                <w:color w:val="000000" w:themeColor="text1"/>
                <w:szCs w:val="21"/>
                <w:highlight w:val="none"/>
              </w:rPr>
            </w:pPr>
            <w:r>
              <w:rPr>
                <w:rFonts w:hint="eastAsia" w:ascii="宋体" w:hAnsi="宋体" w:cs="宋体"/>
                <w:b/>
                <w:color w:val="000000" w:themeColor="text1"/>
                <w:szCs w:val="21"/>
                <w:highlight w:val="none"/>
              </w:rPr>
              <w:t>2.以上标明“必须提供”的材料属于复印件或扫描件的，必须加盖供应商电子签章，否则响应文件按无效响应处理。</w:t>
            </w:r>
          </w:p>
          <w:p w14:paraId="0CF605D4">
            <w:pPr>
              <w:keepNext w:val="0"/>
              <w:keepLines w:val="0"/>
              <w:pageBreakBefore w:val="0"/>
              <w:widowControl w:val="0"/>
              <w:bidi w:val="0"/>
              <w:spacing w:line="288" w:lineRule="auto"/>
              <w:ind w:firstLine="413"/>
              <w:rPr>
                <w:rFonts w:hint="eastAsia" w:ascii="宋体" w:hAnsi="宋体" w:cs="宋体"/>
                <w:color w:val="000000" w:themeColor="text1"/>
                <w:szCs w:val="21"/>
                <w:highlight w:val="none"/>
              </w:rPr>
            </w:pPr>
            <w:r>
              <w:rPr>
                <w:rFonts w:hint="eastAsia" w:ascii="宋体" w:hAnsi="宋体" w:cs="宋体"/>
                <w:b/>
                <w:color w:val="000000" w:themeColor="text1"/>
                <w:szCs w:val="21"/>
                <w:highlight w:val="none"/>
              </w:rPr>
              <w:t>3.以上材料未附格式的，由供应商自行拟定。</w:t>
            </w:r>
          </w:p>
        </w:tc>
      </w:tr>
      <w:tr w14:paraId="1C5835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9" w:hRule="atLeast"/>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7C5A30F5">
            <w:pPr>
              <w:spacing w:line="320" w:lineRule="exact"/>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15.2</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3ADEB9E4">
            <w:pPr>
              <w:spacing w:line="360" w:lineRule="auto"/>
              <w:rPr>
                <w:color w:val="000000" w:themeColor="text1"/>
                <w:highlight w:val="none"/>
              </w:rPr>
            </w:pPr>
            <w:r>
              <w:rPr>
                <w:rFonts w:hint="eastAsia"/>
                <w:color w:val="000000" w:themeColor="text1"/>
                <w:highlight w:val="none"/>
              </w:rPr>
              <w:t>竞标报价是履行合同的最终价格，即满足全部采购需求所应提供的服务的价格，报价中应充分考虑种子费用、肥料费、种植作业费、技术指导、送检费、培训费、效果监测、宣传资料费、前期调查及资料收集、税金、利润、人工福利、代理服务费等各项费用及其他所有成本费用的总和，工作人员的人身意外保险及其服务期间的一切安全事项及事故的费用由供应商自行承担。</w:t>
            </w:r>
          </w:p>
        </w:tc>
      </w:tr>
      <w:tr w14:paraId="26D56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689EEC17">
            <w:pPr>
              <w:spacing w:line="320" w:lineRule="exact"/>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16.2</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1B5142E6">
            <w:pPr>
              <w:pStyle w:val="212"/>
              <w:widowControl w:val="0"/>
              <w:spacing w:line="320" w:lineRule="exact"/>
              <w:ind w:left="283" w:hanging="283"/>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竞标有效期：自首次响应文件提交截止之日起90日。</w:t>
            </w:r>
          </w:p>
        </w:tc>
      </w:tr>
      <w:tr w14:paraId="185A84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27B3C7CF">
            <w:pPr>
              <w:spacing w:line="320" w:lineRule="exact"/>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17.1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10473341">
            <w:pPr>
              <w:spacing w:line="320" w:lineRule="exac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磋商保证金：无</w:t>
            </w:r>
          </w:p>
        </w:tc>
      </w:tr>
      <w:tr w14:paraId="30050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8" w:hRule="atLeast"/>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278CD125">
            <w:pPr>
              <w:spacing w:line="320" w:lineRule="exact"/>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19</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52B11010">
            <w:pPr>
              <w:spacing w:line="320" w:lineRule="exac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本项目不接受电子备份响应文件</w:t>
            </w:r>
          </w:p>
        </w:tc>
      </w:tr>
      <w:tr w14:paraId="6F3C85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1" w:hRule="atLeast"/>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08D20CE8">
            <w:pPr>
              <w:spacing w:line="320" w:lineRule="exact"/>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20.1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20717CCD">
            <w:pPr>
              <w:spacing w:line="320" w:lineRule="exact"/>
              <w:jc w:val="left"/>
              <w:rPr>
                <w:rFonts w:hint="eastAsia" w:ascii="宋体" w:hAnsi="宋体" w:cs="宋体"/>
                <w:color w:val="000000" w:themeColor="text1"/>
                <w:szCs w:val="21"/>
                <w:highlight w:val="none"/>
                <w:u w:val="single"/>
              </w:rPr>
            </w:pPr>
            <w:r>
              <w:rPr>
                <w:rFonts w:hint="eastAsia" w:ascii="宋体" w:hAnsi="宋体" w:cs="宋体"/>
                <w:color w:val="000000" w:themeColor="text1"/>
                <w:szCs w:val="21"/>
                <w:highlight w:val="none"/>
              </w:rPr>
              <w:t>首次响应文件提交截止时间：详见竞争性磋商公告。</w:t>
            </w:r>
          </w:p>
          <w:p w14:paraId="71C9ADDD">
            <w:pPr>
              <w:spacing w:line="320" w:lineRule="exact"/>
              <w:jc w:val="lef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首次响应文件提交地点：详见竞争性磋商公告。</w:t>
            </w:r>
          </w:p>
        </w:tc>
      </w:tr>
      <w:tr w14:paraId="4FFFEC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53BB49F2">
            <w:pPr>
              <w:spacing w:line="320" w:lineRule="exact"/>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24.1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5ED99546">
            <w:pPr>
              <w:spacing w:line="320" w:lineRule="exact"/>
              <w:jc w:val="left"/>
              <w:rPr>
                <w:rFonts w:hint="eastAsia" w:ascii="宋体" w:hAnsi="宋体" w:cs="宋体"/>
                <w:color w:val="000000" w:themeColor="text1"/>
                <w:szCs w:val="21"/>
                <w:highlight w:val="none"/>
                <w:u w:val="single"/>
              </w:rPr>
            </w:pPr>
            <w:r>
              <w:rPr>
                <w:rFonts w:hint="eastAsia" w:ascii="宋体" w:hAnsi="宋体" w:cs="宋体"/>
                <w:color w:val="000000" w:themeColor="text1"/>
                <w:szCs w:val="21"/>
                <w:highlight w:val="none"/>
              </w:rPr>
              <w:t>磋商小组的人数：</w:t>
            </w:r>
            <w:r>
              <w:rPr>
                <w:rFonts w:hint="eastAsia" w:ascii="宋体" w:hAnsi="宋体" w:cs="宋体"/>
                <w:color w:val="000000" w:themeColor="text1"/>
                <w:szCs w:val="21"/>
                <w:highlight w:val="none"/>
                <w:u w:val="single"/>
              </w:rPr>
              <w:t xml:space="preserve"> 3 </w:t>
            </w:r>
            <w:r>
              <w:rPr>
                <w:rFonts w:hint="eastAsia" w:ascii="宋体" w:hAnsi="宋体" w:cs="宋体"/>
                <w:color w:val="000000" w:themeColor="text1"/>
                <w:szCs w:val="21"/>
                <w:highlight w:val="none"/>
              </w:rPr>
              <w:t>人。</w:t>
            </w:r>
          </w:p>
        </w:tc>
      </w:tr>
      <w:tr w14:paraId="12791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0C0D6A2F">
            <w:pPr>
              <w:spacing w:line="320" w:lineRule="exact"/>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25</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3A4F0F5C">
            <w:pPr>
              <w:spacing w:line="320" w:lineRule="exact"/>
              <w:jc w:val="lef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首次响应文件的开启：通过广西政府采购云平台实行在线解密开启</w:t>
            </w:r>
          </w:p>
          <w:p w14:paraId="29255846">
            <w:pPr>
              <w:spacing w:line="320" w:lineRule="exact"/>
              <w:jc w:val="lef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首次响应文件解密时间：</w:t>
            </w:r>
            <w:r>
              <w:rPr>
                <w:rFonts w:hint="eastAsia" w:ascii="宋体" w:hAnsi="宋体" w:cs="宋体"/>
                <w:color w:val="000000" w:themeColor="text1"/>
                <w:highlight w:val="none"/>
                <w:u w:val="single"/>
              </w:rPr>
              <w:t xml:space="preserve"> 30 </w:t>
            </w:r>
            <w:r>
              <w:rPr>
                <w:rFonts w:hint="eastAsia" w:ascii="宋体" w:hAnsi="宋体" w:cs="宋体"/>
                <w:color w:val="000000" w:themeColor="text1"/>
                <w:highlight w:val="none"/>
              </w:rPr>
              <w:t>分钟</w:t>
            </w:r>
          </w:p>
        </w:tc>
      </w:tr>
      <w:tr w14:paraId="52C51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25DC5D64">
            <w:pPr>
              <w:spacing w:line="320" w:lineRule="exact"/>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26.3</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1D73B38C">
            <w:pPr>
              <w:spacing w:line="320" w:lineRule="exact"/>
              <w:rPr>
                <w:rFonts w:hint="eastAsia" w:ascii="宋体" w:hAnsi="宋体" w:cs="宋体"/>
                <w:b/>
                <w:bCs/>
                <w:color w:val="000000" w:themeColor="text1"/>
                <w:szCs w:val="21"/>
                <w:highlight w:val="none"/>
              </w:rPr>
            </w:pPr>
            <w:r>
              <w:rPr>
                <w:rFonts w:hint="eastAsia" w:ascii="宋体" w:hAnsi="宋体" w:cs="宋体"/>
                <w:b/>
                <w:bCs/>
                <w:color w:val="000000" w:themeColor="text1"/>
                <w:szCs w:val="21"/>
                <w:highlight w:val="none"/>
              </w:rPr>
              <w:t>商务要求评审中允许负偏离的条款数为</w:t>
            </w:r>
            <w:r>
              <w:rPr>
                <w:rFonts w:hint="eastAsia" w:ascii="宋体" w:hAnsi="宋体" w:cs="宋体"/>
                <w:b/>
                <w:bCs/>
                <w:color w:val="000000" w:themeColor="text1"/>
                <w:szCs w:val="21"/>
                <w:highlight w:val="none"/>
                <w:u w:val="single"/>
              </w:rPr>
              <w:t xml:space="preserve"> 0 </w:t>
            </w:r>
            <w:r>
              <w:rPr>
                <w:rFonts w:hint="eastAsia" w:ascii="宋体" w:hAnsi="宋体" w:cs="宋体"/>
                <w:b/>
                <w:bCs/>
                <w:color w:val="000000" w:themeColor="text1"/>
                <w:szCs w:val="21"/>
                <w:highlight w:val="none"/>
              </w:rPr>
              <w:t>项。</w:t>
            </w:r>
          </w:p>
          <w:p w14:paraId="518784D8">
            <w:pPr>
              <w:spacing w:line="320" w:lineRule="exact"/>
              <w:jc w:val="left"/>
              <w:rPr>
                <w:rFonts w:hint="eastAsia" w:ascii="宋体" w:hAnsi="宋体" w:cs="宋体"/>
                <w:color w:val="000000" w:themeColor="text1"/>
                <w:szCs w:val="21"/>
                <w:highlight w:val="none"/>
              </w:rPr>
            </w:pPr>
            <w:r>
              <w:rPr>
                <w:rFonts w:hint="eastAsia" w:ascii="宋体" w:hAnsi="宋体" w:cs="宋体"/>
                <w:b/>
                <w:bCs/>
                <w:color w:val="000000" w:themeColor="text1"/>
                <w:szCs w:val="21"/>
                <w:highlight w:val="none"/>
              </w:rPr>
              <w:t>技术要求评审中允许负偏离的条款数为</w:t>
            </w:r>
            <w:r>
              <w:rPr>
                <w:rFonts w:hint="eastAsia" w:ascii="宋体" w:hAnsi="宋体" w:cs="宋体"/>
                <w:b/>
                <w:bCs/>
                <w:color w:val="000000" w:themeColor="text1"/>
                <w:szCs w:val="21"/>
                <w:highlight w:val="none"/>
                <w:u w:val="single"/>
              </w:rPr>
              <w:t xml:space="preserve"> 0 </w:t>
            </w:r>
            <w:r>
              <w:rPr>
                <w:rFonts w:hint="eastAsia" w:ascii="宋体" w:hAnsi="宋体" w:cs="宋体"/>
                <w:b/>
                <w:bCs/>
                <w:color w:val="000000" w:themeColor="text1"/>
                <w:szCs w:val="21"/>
                <w:highlight w:val="none"/>
              </w:rPr>
              <w:t>项。</w:t>
            </w:r>
          </w:p>
        </w:tc>
      </w:tr>
      <w:tr w14:paraId="52374A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1018F719">
            <w:pPr>
              <w:spacing w:line="360" w:lineRule="auto"/>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28.1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2FB3535F">
            <w:pPr>
              <w:spacing w:line="360" w:lineRule="auto"/>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本项目不收取履约保证金。</w:t>
            </w:r>
          </w:p>
        </w:tc>
      </w:tr>
      <w:tr w14:paraId="551316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20941F18">
            <w:pPr>
              <w:spacing w:line="360" w:lineRule="auto"/>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29.1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357B31E0">
            <w:pPr>
              <w:spacing w:line="360" w:lineRule="auto"/>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 xml:space="preserve">签订合同携带的证明材料： </w:t>
            </w:r>
          </w:p>
          <w:p w14:paraId="45B294BE">
            <w:pPr>
              <w:spacing w:line="360" w:lineRule="auto"/>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委托代理人负责签订合同的，须携带授权委托书及委托代理人身份证原件等其他资格证件。</w:t>
            </w:r>
          </w:p>
          <w:p w14:paraId="2086F509">
            <w:pPr>
              <w:spacing w:line="360" w:lineRule="auto"/>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法定代表人负责签订合同的，须携带法定代表人身份证明原件及身份证原件等其他证明材料。</w:t>
            </w:r>
          </w:p>
          <w:p w14:paraId="1E1CE2AD">
            <w:pPr>
              <w:spacing w:line="360" w:lineRule="auto"/>
              <w:rPr>
                <w:rFonts w:hint="eastAsia" w:ascii="宋体" w:hAnsi="宋体" w:cs="宋体"/>
                <w:color w:val="000000" w:themeColor="text1"/>
                <w:szCs w:val="21"/>
                <w:highlight w:val="none"/>
              </w:rPr>
            </w:pPr>
            <w:r>
              <w:rPr>
                <w:rFonts w:hint="eastAsia" w:ascii="宋体" w:hAnsi="宋体" w:cs="宋体"/>
                <w:b/>
                <w:bCs/>
                <w:color w:val="000000" w:themeColor="text1"/>
                <w:highlight w:val="none"/>
              </w:rPr>
              <w:t>合同签订时间：自成交通知书发出之日起25日内与采购人签订政府采购合同。</w:t>
            </w:r>
          </w:p>
        </w:tc>
      </w:tr>
      <w:tr w14:paraId="1C2836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0DB473C8">
            <w:pPr>
              <w:spacing w:line="320" w:lineRule="exact"/>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31.2</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5272DBC6">
            <w:pPr>
              <w:pStyle w:val="224"/>
              <w:spacing w:line="320" w:lineRule="exact"/>
              <w:rPr>
                <w:rFonts w:hint="eastAsia" w:hAnsi="宋体" w:cs="宋体"/>
                <w:color w:val="000000" w:themeColor="text1"/>
                <w:sz w:val="21"/>
                <w:highlight w:val="none"/>
                <w:lang w:val="en-US" w:eastAsia="zh-CN"/>
              </w:rPr>
            </w:pPr>
            <w:r>
              <w:rPr>
                <w:rFonts w:hint="eastAsia" w:hAnsi="宋体" w:cs="宋体"/>
                <w:color w:val="000000" w:themeColor="text1"/>
                <w:sz w:val="21"/>
                <w:highlight w:val="none"/>
                <w:lang w:val="en-US" w:eastAsia="zh-CN"/>
              </w:rPr>
              <w:t>接收质疑函方式：以书面形式</w:t>
            </w:r>
          </w:p>
          <w:p w14:paraId="5CB19863">
            <w:pPr>
              <w:pStyle w:val="224"/>
              <w:spacing w:line="320" w:lineRule="exact"/>
              <w:rPr>
                <w:rFonts w:hint="eastAsia" w:hAnsi="宋体" w:cs="宋体"/>
                <w:color w:val="000000" w:themeColor="text1"/>
                <w:sz w:val="21"/>
                <w:highlight w:val="none"/>
                <w:lang w:val="en-US" w:eastAsia="zh-CN"/>
              </w:rPr>
            </w:pPr>
            <w:r>
              <w:rPr>
                <w:rFonts w:hint="eastAsia" w:hAnsi="宋体" w:cs="宋体"/>
                <w:color w:val="000000" w:themeColor="text1"/>
                <w:sz w:val="21"/>
                <w:highlight w:val="none"/>
                <w:lang w:val="en-US" w:eastAsia="zh-CN"/>
              </w:rPr>
              <w:t>质疑联系部门：云之龙咨询集团有限公司招标部</w:t>
            </w:r>
          </w:p>
          <w:p w14:paraId="1C4775DA">
            <w:pPr>
              <w:pStyle w:val="224"/>
              <w:spacing w:line="320" w:lineRule="exact"/>
              <w:rPr>
                <w:rFonts w:hint="eastAsia" w:hAnsi="宋体" w:cs="宋体"/>
                <w:color w:val="000000" w:themeColor="text1"/>
                <w:sz w:val="21"/>
                <w:highlight w:val="none"/>
                <w:lang w:val="en-US" w:eastAsia="zh-CN"/>
              </w:rPr>
            </w:pPr>
            <w:r>
              <w:rPr>
                <w:rFonts w:hint="eastAsia" w:hAnsi="宋体" w:cs="宋体"/>
                <w:color w:val="000000" w:themeColor="text1"/>
                <w:sz w:val="21"/>
                <w:highlight w:val="none"/>
                <w:lang w:val="en-US" w:eastAsia="zh-CN"/>
              </w:rPr>
              <w:t>联系电话：0775-4565100</w:t>
            </w:r>
          </w:p>
          <w:p w14:paraId="4B0A8337">
            <w:pPr>
              <w:pStyle w:val="224"/>
              <w:spacing w:line="320" w:lineRule="exact"/>
              <w:rPr>
                <w:rFonts w:hint="eastAsia" w:hAnsi="宋体" w:cs="宋体"/>
                <w:color w:val="000000" w:themeColor="text1"/>
                <w:sz w:val="21"/>
                <w:highlight w:val="none"/>
                <w:lang w:val="en-US" w:eastAsia="zh-CN"/>
              </w:rPr>
            </w:pPr>
            <w:r>
              <w:rPr>
                <w:rFonts w:hint="eastAsia" w:hAnsi="宋体" w:cs="宋体"/>
                <w:color w:val="000000" w:themeColor="text1"/>
                <w:sz w:val="21"/>
                <w:highlight w:val="none"/>
                <w:lang w:val="en-US" w:eastAsia="zh-CN"/>
              </w:rPr>
              <w:t>通讯地址：广西贵港市港北区荷城路1132号华泰官邸1栋6楼</w:t>
            </w:r>
          </w:p>
          <w:p w14:paraId="053E9725">
            <w:pPr>
              <w:pStyle w:val="224"/>
              <w:spacing w:line="320" w:lineRule="exact"/>
              <w:rPr>
                <w:rFonts w:hint="eastAsia" w:hAnsi="宋体" w:cs="宋体"/>
                <w:color w:val="000000" w:themeColor="text1"/>
                <w:highlight w:val="none"/>
                <w:lang w:val="en-US" w:eastAsia="zh-CN"/>
              </w:rPr>
            </w:pPr>
            <w:r>
              <w:rPr>
                <w:rFonts w:hint="eastAsia" w:hAnsi="宋体" w:cs="宋体"/>
                <w:color w:val="000000" w:themeColor="text1"/>
                <w:sz w:val="21"/>
                <w:highlight w:val="none"/>
                <w:lang w:val="en-US" w:eastAsia="zh-CN"/>
              </w:rPr>
              <w:t>业务时间：工作日每天上午8时00分到12时00分，下午3时00分到6时00分。</w:t>
            </w:r>
          </w:p>
        </w:tc>
      </w:tr>
      <w:tr w14:paraId="3FC8B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638C9297">
            <w:pPr>
              <w:spacing w:line="320" w:lineRule="exact"/>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32.1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6D5B2ABF">
            <w:pPr>
              <w:pStyle w:val="224"/>
              <w:spacing w:line="360" w:lineRule="auto"/>
              <w:rPr>
                <w:rFonts w:hint="eastAsia" w:hAnsi="宋体" w:cs="宋体"/>
                <w:color w:val="000000" w:themeColor="text1"/>
                <w:sz w:val="21"/>
                <w:highlight w:val="none"/>
                <w:lang w:val="en-US" w:eastAsia="zh-CN"/>
              </w:rPr>
            </w:pPr>
            <w:r>
              <w:rPr>
                <w:rFonts w:hint="eastAsia" w:hAnsi="宋体" w:cs="宋体"/>
                <w:color w:val="000000" w:themeColor="text1"/>
                <w:sz w:val="21"/>
                <w:highlight w:val="none"/>
                <w:lang w:val="en-US" w:eastAsia="zh-CN"/>
              </w:rPr>
              <w:t>1.采购代理费收取方式：</w:t>
            </w:r>
          </w:p>
          <w:p w14:paraId="76186541">
            <w:pPr>
              <w:pStyle w:val="224"/>
              <w:spacing w:line="360" w:lineRule="auto"/>
              <w:ind w:firstLine="300"/>
              <w:rPr>
                <w:rFonts w:hint="eastAsia" w:hAnsi="宋体" w:cs="宋体"/>
                <w:color w:val="000000" w:themeColor="text1"/>
                <w:sz w:val="21"/>
                <w:highlight w:val="none"/>
                <w:lang w:val="en-US" w:eastAsia="zh-CN"/>
              </w:rPr>
            </w:pPr>
            <w:r>
              <w:rPr>
                <w:rFonts w:hint="eastAsia" w:hAnsi="宋体" w:cs="宋体"/>
                <w:color w:val="000000" w:themeColor="text1"/>
                <w:highlight w:val="none"/>
                <w:lang w:val="en-US" w:eastAsia="zh-CN"/>
              </w:rPr>
              <w:t>☑</w:t>
            </w:r>
            <w:r>
              <w:rPr>
                <w:rFonts w:hint="eastAsia" w:hAnsi="宋体" w:cs="宋体"/>
                <w:color w:val="000000" w:themeColor="text1"/>
                <w:sz w:val="21"/>
                <w:highlight w:val="none"/>
                <w:lang w:val="en-US" w:eastAsia="zh-CN"/>
              </w:rPr>
              <w:t>本项目代理服务费由</w:t>
            </w:r>
            <w:r>
              <w:rPr>
                <w:rFonts w:hint="eastAsia" w:hAnsi="宋体" w:cs="宋体"/>
                <w:color w:val="000000" w:themeColor="text1"/>
                <w:sz w:val="21"/>
                <w:highlight w:val="none"/>
                <w:u w:val="single"/>
                <w:lang w:val="en-US" w:eastAsia="zh-CN"/>
              </w:rPr>
              <w:t>成交供应商</w:t>
            </w:r>
            <w:r>
              <w:rPr>
                <w:rFonts w:hint="eastAsia" w:hAnsi="宋体" w:cs="宋体"/>
                <w:color w:val="000000" w:themeColor="text1"/>
                <w:sz w:val="21"/>
                <w:highlight w:val="none"/>
                <w:lang w:val="en-US" w:eastAsia="zh-CN"/>
              </w:rPr>
              <w:t>向采购代理机构支付。</w:t>
            </w:r>
          </w:p>
          <w:p w14:paraId="40F5BF08">
            <w:pPr>
              <w:pStyle w:val="224"/>
              <w:spacing w:line="360" w:lineRule="auto"/>
              <w:ind w:firstLine="210"/>
              <w:rPr>
                <w:rFonts w:hint="eastAsia" w:hAnsi="宋体" w:cs="宋体"/>
                <w:color w:val="000000" w:themeColor="text1"/>
                <w:sz w:val="21"/>
                <w:highlight w:val="none"/>
                <w:lang w:val="en-US" w:eastAsia="zh-CN"/>
              </w:rPr>
            </w:pPr>
            <w:r>
              <w:rPr>
                <w:rFonts w:hint="eastAsia" w:hAnsi="宋体" w:cs="宋体"/>
                <w:color w:val="000000" w:themeColor="text1"/>
                <w:sz w:val="21"/>
                <w:highlight w:val="none"/>
                <w:lang w:val="en-US" w:eastAsia="zh-CN"/>
              </w:rPr>
              <w:t>□采购人支付。</w:t>
            </w:r>
          </w:p>
          <w:p w14:paraId="09BD0289">
            <w:pPr>
              <w:pStyle w:val="224"/>
              <w:spacing w:line="360" w:lineRule="auto"/>
              <w:rPr>
                <w:rFonts w:hint="eastAsia" w:hAnsi="宋体" w:cs="宋体"/>
                <w:color w:val="000000" w:themeColor="text1"/>
                <w:sz w:val="21"/>
                <w:highlight w:val="none"/>
                <w:lang w:val="en-US" w:eastAsia="zh-CN"/>
              </w:rPr>
            </w:pPr>
            <w:r>
              <w:rPr>
                <w:rFonts w:hint="eastAsia" w:hAnsi="宋体" w:cs="宋体"/>
                <w:color w:val="000000" w:themeColor="text1"/>
                <w:sz w:val="21"/>
                <w:highlight w:val="none"/>
                <w:lang w:val="en-US" w:eastAsia="zh-CN"/>
              </w:rPr>
              <w:t>2.采购代理费收取标准：</w:t>
            </w:r>
          </w:p>
          <w:p w14:paraId="7DEF8EC7">
            <w:pPr>
              <w:pStyle w:val="224"/>
              <w:spacing w:line="360" w:lineRule="auto"/>
              <w:ind w:firstLine="315"/>
              <w:rPr>
                <w:rFonts w:hint="eastAsia" w:hAnsi="宋体" w:cs="宋体"/>
                <w:color w:val="000000" w:themeColor="text1"/>
                <w:sz w:val="21"/>
                <w:highlight w:val="none"/>
                <w:lang w:val="en-US" w:eastAsia="zh-CN"/>
              </w:rPr>
            </w:pPr>
            <w:r>
              <w:rPr>
                <w:rFonts w:hint="eastAsia" w:hAnsi="宋体" w:cs="宋体"/>
                <w:color w:val="000000" w:themeColor="text1"/>
                <w:sz w:val="21"/>
                <w:highlight w:val="none"/>
                <w:lang w:val="en-US" w:eastAsia="zh-CN"/>
              </w:rPr>
              <w:t>☑</w:t>
            </w:r>
            <w:r>
              <w:rPr>
                <w:rFonts w:hint="eastAsia" w:hAnsi="宋体" w:cs="宋体"/>
                <w:color w:val="000000" w:themeColor="text1"/>
                <w:sz w:val="21"/>
                <w:highlight w:val="none"/>
                <w:u w:val="single"/>
                <w:lang w:val="en-US" w:eastAsia="zh-CN"/>
              </w:rPr>
              <w:t>根据发改价格〔2015〕299号文，按固定金额收费标准，1分标代理服务费为人民币壹万柒仟捌佰元整（¥17800.00），2分标代理服务费为人民币壹万柒仟捌佰壹拾玖元整（¥17819.00）；由各分标成交供应商分别向采购代理机构支付。</w:t>
            </w:r>
          </w:p>
          <w:p w14:paraId="0E449E34">
            <w:pPr>
              <w:pStyle w:val="224"/>
              <w:spacing w:line="360" w:lineRule="auto"/>
              <w:rPr>
                <w:rFonts w:hint="eastAsia" w:hAnsi="宋体" w:cs="宋体"/>
                <w:color w:val="000000" w:themeColor="text1"/>
                <w:sz w:val="21"/>
                <w:highlight w:val="none"/>
                <w:lang w:val="en-US" w:eastAsia="zh-CN"/>
              </w:rPr>
            </w:pPr>
            <w:r>
              <w:rPr>
                <w:rFonts w:hint="eastAsia" w:hAnsi="宋体" w:cs="宋体"/>
                <w:color w:val="000000" w:themeColor="text1"/>
                <w:sz w:val="21"/>
                <w:highlight w:val="none"/>
                <w:lang w:val="en-US" w:eastAsia="zh-CN"/>
              </w:rPr>
              <w:t>3. 采购代理费收取银行账户</w:t>
            </w:r>
          </w:p>
          <w:p w14:paraId="39750492">
            <w:pPr>
              <w:pStyle w:val="224"/>
              <w:spacing w:line="360" w:lineRule="auto"/>
              <w:rPr>
                <w:rFonts w:hint="eastAsia" w:hAnsi="宋体" w:cs="宋体"/>
                <w:color w:val="000000" w:themeColor="text1"/>
                <w:sz w:val="21"/>
                <w:highlight w:val="none"/>
                <w:lang w:val="en-US" w:eastAsia="zh-CN"/>
              </w:rPr>
            </w:pPr>
            <w:r>
              <w:rPr>
                <w:rFonts w:hint="eastAsia" w:hAnsi="宋体" w:cs="宋体"/>
                <w:color w:val="000000" w:themeColor="text1"/>
                <w:sz w:val="21"/>
                <w:highlight w:val="none"/>
                <w:lang w:val="en-US" w:eastAsia="zh-CN"/>
              </w:rPr>
              <w:t>单位名称：云之龙咨询集团有限公司贵港分公司  </w:t>
            </w:r>
          </w:p>
          <w:p w14:paraId="0666F9DE">
            <w:pPr>
              <w:pStyle w:val="224"/>
              <w:spacing w:line="360" w:lineRule="auto"/>
              <w:rPr>
                <w:rFonts w:hint="eastAsia" w:hAnsi="宋体" w:cs="宋体"/>
                <w:color w:val="000000" w:themeColor="text1"/>
                <w:sz w:val="21"/>
                <w:highlight w:val="none"/>
                <w:lang w:val="en-US" w:eastAsia="zh-CN"/>
              </w:rPr>
            </w:pPr>
            <w:r>
              <w:rPr>
                <w:rFonts w:hint="eastAsia" w:hAnsi="宋体" w:cs="宋体"/>
                <w:color w:val="000000" w:themeColor="text1"/>
                <w:sz w:val="21"/>
                <w:highlight w:val="none"/>
                <w:lang w:val="en-US" w:eastAsia="zh-CN"/>
              </w:rPr>
              <w:t>开户银行：中信银行股份有限公司南宁园湖支行</w:t>
            </w:r>
          </w:p>
          <w:p w14:paraId="1E5863B4">
            <w:pPr>
              <w:pStyle w:val="224"/>
              <w:spacing w:line="360" w:lineRule="auto"/>
              <w:rPr>
                <w:rFonts w:hint="eastAsia" w:hAnsi="宋体" w:cs="宋体"/>
                <w:color w:val="000000" w:themeColor="text1"/>
                <w:sz w:val="21"/>
                <w:highlight w:val="none"/>
                <w:lang w:val="en-US" w:eastAsia="zh-CN"/>
              </w:rPr>
            </w:pPr>
            <w:r>
              <w:rPr>
                <w:rFonts w:hint="eastAsia" w:hAnsi="宋体" w:cs="宋体"/>
                <w:color w:val="000000" w:themeColor="text1"/>
                <w:sz w:val="21"/>
                <w:highlight w:val="none"/>
                <w:lang w:val="en-US" w:eastAsia="zh-CN"/>
              </w:rPr>
              <w:t>银行账号：8113001015100158012</w:t>
            </w:r>
          </w:p>
          <w:p w14:paraId="2F94AC9E">
            <w:pPr>
              <w:pStyle w:val="224"/>
              <w:spacing w:line="360" w:lineRule="auto"/>
              <w:rPr>
                <w:rFonts w:hint="eastAsia" w:hAnsi="宋体" w:cs="宋体"/>
                <w:color w:val="000000" w:themeColor="text1"/>
                <w:highlight w:val="none"/>
                <w:lang w:val="en-US" w:eastAsia="zh-CN"/>
              </w:rPr>
            </w:pPr>
            <w:r>
              <w:rPr>
                <w:rFonts w:hint="eastAsia" w:hAnsi="宋体" w:cs="宋体"/>
                <w:color w:val="000000" w:themeColor="text1"/>
                <w:sz w:val="21"/>
                <w:highlight w:val="none"/>
                <w:lang w:val="en-US" w:eastAsia="zh-CN"/>
              </w:rPr>
              <w:t>行号：302611029137</w:t>
            </w:r>
          </w:p>
        </w:tc>
      </w:tr>
      <w:tr w14:paraId="451B0A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4275F98F">
            <w:pPr>
              <w:spacing w:line="360" w:lineRule="auto"/>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33.1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69B58DE9">
            <w:pPr>
              <w:pStyle w:val="224"/>
              <w:spacing w:line="360" w:lineRule="auto"/>
              <w:rPr>
                <w:rFonts w:hint="eastAsia" w:hAnsi="宋体" w:cs="宋体"/>
                <w:color w:val="000000" w:themeColor="text1"/>
                <w:sz w:val="21"/>
                <w:highlight w:val="none"/>
                <w:lang w:val="en-US" w:eastAsia="zh-CN"/>
              </w:rPr>
            </w:pPr>
            <w:r>
              <w:rPr>
                <w:rFonts w:hint="eastAsia" w:hAnsi="宋体" w:cs="宋体"/>
                <w:color w:val="000000" w:themeColor="text1"/>
                <w:sz w:val="21"/>
                <w:highlight w:val="none"/>
                <w:lang w:val="en-US" w:eastAsia="zh-CN"/>
              </w:rPr>
              <w:t>解释：构成本磋商文件的各个组成文件应互为解释，互为说明；除磋商文件中有特别规定外，仅适用于竞标阶段的规定，按更正公告（澄清公告）、竞争性磋商公告或者竞标邀请函、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122850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1FD31B8A">
            <w:pPr>
              <w:spacing w:line="360" w:lineRule="auto"/>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33.2</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34D8A09F">
            <w:pPr>
              <w:pStyle w:val="224"/>
              <w:spacing w:line="360" w:lineRule="auto"/>
              <w:rPr>
                <w:rFonts w:hAnsi="宋体" w:cs="宋体"/>
                <w:color w:val="000000" w:themeColor="text1"/>
                <w:sz w:val="21"/>
                <w:highlight w:val="none"/>
                <w:lang w:val="en-US" w:eastAsia="zh-CN"/>
              </w:rPr>
            </w:pPr>
            <w:r>
              <w:rPr>
                <w:rFonts w:hint="eastAsia" w:hAnsi="宋体" w:cs="宋体"/>
                <w:color w:val="000000" w:themeColor="text1"/>
                <w:sz w:val="21"/>
                <w:highlight w:val="none"/>
                <w:lang w:val="en-US" w:eastAsia="zh-CN"/>
              </w:rPr>
              <w:t>1.本磋商文件中描述供应商的“公章”是指根据我国对公章的管理规定，用供应商法定主体名称制作的印章，除本磋商文件有特殊规定外，供应商的财务章、部门章、分公司章、工会章、合同章、竞标/投标专用章、业务专用章及银行的转账章、现金收讫章、现金付讫章等其他形式印章均不能代替公章。</w:t>
            </w:r>
          </w:p>
          <w:p w14:paraId="24EA4ACC">
            <w:pPr>
              <w:pStyle w:val="224"/>
              <w:spacing w:line="360" w:lineRule="auto"/>
              <w:rPr>
                <w:rFonts w:hint="eastAsia" w:hAnsi="宋体" w:cs="宋体"/>
                <w:color w:val="000000" w:themeColor="text1"/>
                <w:sz w:val="21"/>
                <w:highlight w:val="none"/>
                <w:lang w:val="en-US" w:eastAsia="zh-CN"/>
              </w:rPr>
            </w:pPr>
            <w:r>
              <w:rPr>
                <w:rFonts w:hint="eastAsia" w:hAnsi="宋体" w:cs="宋体"/>
                <w:bCs/>
                <w:color w:val="000000" w:themeColor="text1"/>
                <w:sz w:val="21"/>
                <w:highlight w:val="none"/>
                <w:lang w:val="en-US" w:eastAsia="zh-CN"/>
              </w:rPr>
              <w:t>2.本磋商文件所称的“</w:t>
            </w:r>
            <w:r>
              <w:rPr>
                <w:rFonts w:hint="eastAsia" w:hAnsi="宋体"/>
                <w:color w:val="000000" w:themeColor="text1"/>
                <w:sz w:val="21"/>
                <w:highlight w:val="none"/>
                <w:lang w:val="en-US" w:eastAsia="zh-CN"/>
              </w:rPr>
              <w:t>电子签章</w:t>
            </w:r>
            <w:r>
              <w:rPr>
                <w:rFonts w:hint="eastAsia" w:hAnsi="宋体" w:cs="宋体"/>
                <w:bCs/>
                <w:color w:val="000000" w:themeColor="text1"/>
                <w:sz w:val="21"/>
                <w:highlight w:val="none"/>
                <w:lang w:val="en-US" w:eastAsia="zh-CN"/>
              </w:rPr>
              <w:t>”“电子签名”</w:t>
            </w:r>
            <w:r>
              <w:rPr>
                <w:rFonts w:hint="eastAsia" w:hAnsi="宋体"/>
                <w:color w:val="000000" w:themeColor="text1"/>
                <w:sz w:val="21"/>
                <w:highlight w:val="none"/>
                <w:lang w:val="en-US" w:eastAsia="zh-CN"/>
              </w:rPr>
              <w:t>，是指经广西政府采购云平台认可的CA认证的电子签名数据为表现形式的印章，可用于签署电子响应文件，电子印章与实物印章具有同等法律效力，不因其采用电子化表现形式而否定其法律效力。</w:t>
            </w:r>
          </w:p>
          <w:p w14:paraId="25F48E95">
            <w:pPr>
              <w:pStyle w:val="224"/>
              <w:spacing w:line="360" w:lineRule="auto"/>
              <w:rPr>
                <w:rFonts w:hint="eastAsia" w:hAnsi="宋体" w:cs="宋体"/>
                <w:bCs/>
                <w:color w:val="000000" w:themeColor="text1"/>
                <w:sz w:val="21"/>
                <w:highlight w:val="none"/>
                <w:lang w:val="en-US" w:eastAsia="zh-CN"/>
              </w:rPr>
            </w:pPr>
            <w:r>
              <w:rPr>
                <w:rFonts w:hAnsi="宋体" w:cs="宋体"/>
                <w:color w:val="000000" w:themeColor="text1"/>
                <w:sz w:val="21"/>
                <w:highlight w:val="none"/>
                <w:lang w:val="en-US" w:eastAsia="zh-CN"/>
              </w:rPr>
              <w:t>3</w:t>
            </w:r>
            <w:r>
              <w:rPr>
                <w:rFonts w:hint="eastAsia" w:hAnsi="宋体" w:cs="宋体"/>
                <w:color w:val="000000" w:themeColor="text1"/>
                <w:sz w:val="21"/>
                <w:highlight w:val="none"/>
                <w:lang w:val="en-US" w:eastAsia="zh-CN"/>
              </w:rPr>
              <w:t>.供应商为其他组织或者自然人时，本磋商文件规定的法定代表人指负责人或者自然人。本磋商文件所称负责人是指参加竞标的其他组织</w:t>
            </w:r>
            <w:r>
              <w:rPr>
                <w:rFonts w:hint="eastAsia" w:hAnsi="宋体" w:cs="宋体"/>
                <w:bCs/>
                <w:color w:val="000000" w:themeColor="text1"/>
                <w:sz w:val="21"/>
                <w:highlight w:val="none"/>
                <w:lang w:val="en-US" w:eastAsia="zh-CN"/>
              </w:rPr>
              <w:t>营业执照或者执业许可证等证照上的</w:t>
            </w:r>
            <w:r>
              <w:rPr>
                <w:rFonts w:hint="eastAsia" w:hAnsi="宋体" w:cs="宋体"/>
                <w:color w:val="000000" w:themeColor="text1"/>
                <w:sz w:val="21"/>
                <w:highlight w:val="none"/>
                <w:lang w:val="en-US" w:eastAsia="zh-CN"/>
              </w:rPr>
              <w:t>负责人，本磋商文件所称自然人指参与竞标的自然人本人，</w:t>
            </w:r>
            <w:r>
              <w:rPr>
                <w:rFonts w:hint="eastAsia" w:hAnsi="宋体" w:cs="宋体"/>
                <w:bCs/>
                <w:color w:val="000000" w:themeColor="text1"/>
                <w:sz w:val="21"/>
                <w:highlight w:val="none"/>
                <w:lang w:val="en-US" w:eastAsia="zh-CN"/>
              </w:rPr>
              <w:t>且应具备独立承担民事责任能力，自然人应当为年满18周岁以上成年人（十六周岁以上的未成年人，以自己的劳动收入为主要生活来源的，视为完全民事行为能力人）。</w:t>
            </w:r>
          </w:p>
          <w:p w14:paraId="281F96E0">
            <w:pPr>
              <w:pStyle w:val="224"/>
              <w:spacing w:line="360" w:lineRule="auto"/>
              <w:rPr>
                <w:rFonts w:hAnsi="宋体" w:cs="宋体"/>
                <w:color w:val="000000" w:themeColor="text1"/>
                <w:sz w:val="21"/>
                <w:highlight w:val="none"/>
                <w:lang w:val="en-US" w:eastAsia="zh-CN"/>
              </w:rPr>
            </w:pPr>
            <w:r>
              <w:rPr>
                <w:rFonts w:hAnsi="宋体" w:cs="宋体"/>
                <w:color w:val="000000" w:themeColor="text1"/>
                <w:sz w:val="21"/>
                <w:highlight w:val="none"/>
                <w:lang w:val="en-US" w:eastAsia="zh-CN"/>
              </w:rPr>
              <w:t>4.</w:t>
            </w:r>
            <w:r>
              <w:rPr>
                <w:rFonts w:hint="eastAsia" w:hAnsi="宋体" w:cs="宋体"/>
                <w:color w:val="000000" w:themeColor="text1"/>
                <w:sz w:val="21"/>
                <w:highlight w:val="none"/>
                <w:lang w:val="en-US" w:eastAsia="zh-CN"/>
              </w:rPr>
              <w:t>本磋商文件中描述供应商的“签字”是指供应商的法定代表人或者委托代理人亲自在文件规定签署处亲笔写上个人的名字的行为，私章、签字章、印鉴、影印等其他形式均不能代替亲笔签字。</w:t>
            </w:r>
          </w:p>
          <w:p w14:paraId="548529D7">
            <w:pPr>
              <w:pStyle w:val="224"/>
              <w:spacing w:line="360" w:lineRule="auto"/>
              <w:rPr>
                <w:rFonts w:hint="eastAsia" w:hAnsi="宋体" w:cs="宋体"/>
                <w:color w:val="000000" w:themeColor="text1"/>
                <w:sz w:val="21"/>
                <w:highlight w:val="none"/>
                <w:lang w:val="en-US" w:eastAsia="zh-CN"/>
              </w:rPr>
            </w:pPr>
            <w:r>
              <w:rPr>
                <w:rFonts w:hint="eastAsia" w:hAnsi="宋体" w:cs="宋体"/>
                <w:color w:val="000000" w:themeColor="text1"/>
                <w:sz w:val="21"/>
                <w:highlight w:val="none"/>
                <w:lang w:val="en-US" w:eastAsia="zh-CN"/>
              </w:rPr>
              <w:t>5</w:t>
            </w:r>
            <w:r>
              <w:rPr>
                <w:rFonts w:hAnsi="宋体" w:cs="宋体"/>
                <w:color w:val="000000" w:themeColor="text1"/>
                <w:sz w:val="21"/>
                <w:highlight w:val="none"/>
                <w:lang w:val="en-US" w:eastAsia="zh-CN"/>
              </w:rPr>
              <w:t>.</w:t>
            </w:r>
            <w:r>
              <w:rPr>
                <w:rFonts w:hint="eastAsia" w:hAnsi="宋体" w:cs="宋体"/>
                <w:color w:val="000000" w:themeColor="text1"/>
                <w:sz w:val="21"/>
                <w:highlight w:val="none"/>
                <w:lang w:val="en-US" w:eastAsia="zh-CN"/>
              </w:rPr>
              <w:t>本磋商文件所称的“以上”“以下”“以内”“届满”，包括本数；所称的“不满”“超过”“以外”，不包括本数。</w:t>
            </w:r>
          </w:p>
        </w:tc>
      </w:tr>
    </w:tbl>
    <w:p w14:paraId="7E0FED99">
      <w:pPr>
        <w:spacing w:line="400" w:lineRule="exact"/>
        <w:jc w:val="center"/>
        <w:rPr>
          <w:rFonts w:hint="eastAsia" w:ascii="宋体" w:hAnsi="宋体" w:cs="宋体"/>
          <w:b/>
          <w:color w:val="000000" w:themeColor="text1"/>
          <w:sz w:val="32"/>
          <w:szCs w:val="32"/>
          <w:highlight w:val="none"/>
        </w:rPr>
      </w:pPr>
      <w:r>
        <w:rPr>
          <w:rFonts w:hint="eastAsia" w:ascii="宋体" w:hAnsi="宋体" w:cs="宋体"/>
          <w:b/>
          <w:color w:val="000000" w:themeColor="text1"/>
          <w:sz w:val="32"/>
          <w:szCs w:val="32"/>
          <w:highlight w:val="none"/>
        </w:rPr>
        <w:br w:type="page" w:clear="all"/>
      </w:r>
    </w:p>
    <w:p w14:paraId="564364F0">
      <w:pPr>
        <w:spacing w:line="400" w:lineRule="exact"/>
        <w:jc w:val="center"/>
        <w:rPr>
          <w:rFonts w:hint="eastAsia" w:ascii="宋体" w:hAnsi="宋体" w:cs="宋体"/>
          <w:b/>
          <w:color w:val="000000" w:themeColor="text1"/>
          <w:sz w:val="32"/>
          <w:szCs w:val="32"/>
          <w:highlight w:val="none"/>
        </w:rPr>
      </w:pPr>
      <w:r>
        <w:rPr>
          <w:rFonts w:hint="eastAsia" w:ascii="宋体" w:hAnsi="宋体" w:cs="宋体"/>
          <w:b/>
          <w:color w:val="000000" w:themeColor="text1"/>
          <w:sz w:val="32"/>
          <w:szCs w:val="32"/>
          <w:highlight w:val="none"/>
        </w:rPr>
        <w:t>供应商须知正文</w:t>
      </w:r>
    </w:p>
    <w:p w14:paraId="5DBB0DE6">
      <w:pPr>
        <w:spacing w:line="400" w:lineRule="exact"/>
        <w:jc w:val="center"/>
        <w:rPr>
          <w:rFonts w:hint="eastAsia" w:ascii="宋体" w:hAnsi="宋体" w:cs="宋体"/>
          <w:b/>
          <w:color w:val="000000" w:themeColor="text1"/>
          <w:sz w:val="32"/>
          <w:szCs w:val="32"/>
          <w:highlight w:val="none"/>
        </w:rPr>
      </w:pPr>
    </w:p>
    <w:p w14:paraId="0D78C80F">
      <w:pPr>
        <w:spacing w:line="400" w:lineRule="exact"/>
        <w:jc w:val="center"/>
        <w:rPr>
          <w:rFonts w:hint="eastAsia" w:ascii="宋体" w:hAnsi="宋体" w:cs="宋体"/>
          <w:b/>
          <w:color w:val="000000" w:themeColor="text1"/>
          <w:sz w:val="32"/>
          <w:szCs w:val="32"/>
          <w:highlight w:val="none"/>
        </w:rPr>
      </w:pPr>
      <w:r>
        <w:rPr>
          <w:rFonts w:hint="eastAsia" w:ascii="宋体" w:hAnsi="宋体" w:cs="宋体"/>
          <w:b/>
          <w:color w:val="000000" w:themeColor="text1"/>
          <w:sz w:val="32"/>
          <w:szCs w:val="32"/>
          <w:highlight w:val="none"/>
        </w:rPr>
        <w:t>一、总则</w:t>
      </w:r>
    </w:p>
    <w:p w14:paraId="550915C9">
      <w:pPr>
        <w:spacing w:line="400" w:lineRule="exact"/>
        <w:rPr>
          <w:rFonts w:hint="eastAsia" w:ascii="宋体" w:hAnsi="宋体" w:cs="宋体"/>
          <w:color w:val="000000" w:themeColor="text1"/>
          <w:szCs w:val="21"/>
          <w:highlight w:val="none"/>
        </w:rPr>
      </w:pPr>
    </w:p>
    <w:p w14:paraId="2EE09CFE">
      <w:pPr>
        <w:spacing w:line="360" w:lineRule="auto"/>
        <w:ind w:firstLine="482"/>
        <w:rPr>
          <w:rFonts w:hint="eastAsia" w:ascii="宋体" w:hAnsi="宋体" w:cs="宋体"/>
          <w:b/>
          <w:bCs/>
          <w:color w:val="000000" w:themeColor="text1"/>
          <w:sz w:val="24"/>
          <w:highlight w:val="none"/>
        </w:rPr>
      </w:pPr>
      <w:r>
        <w:rPr>
          <w:rFonts w:hint="eastAsia" w:ascii="宋体" w:hAnsi="宋体" w:cs="宋体"/>
          <w:b/>
          <w:bCs/>
          <w:color w:val="000000" w:themeColor="text1"/>
          <w:sz w:val="24"/>
          <w:highlight w:val="none"/>
        </w:rPr>
        <w:t>1.适用范围</w:t>
      </w:r>
    </w:p>
    <w:p w14:paraId="6267597D">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1.1本项目采购人、采购代理机构、供应商、磋商小组的相关行为均受《中华人民共和国政府采购法》《中华人民共和国政府采购法实施条例》</w:t>
      </w:r>
      <w:r>
        <w:rPr>
          <w:rFonts w:hint="eastAsia" w:ascii="宋体" w:hAnsi="宋体"/>
          <w:color w:val="000000" w:themeColor="text1"/>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000000" w:themeColor="text1"/>
          <w:szCs w:val="21"/>
          <w:highlight w:val="none"/>
        </w:rPr>
        <w:t>及本项目本级和上级财政部门政府采购有关规定的约束和保护。</w:t>
      </w:r>
    </w:p>
    <w:p w14:paraId="41BB1C47">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1.2</w:t>
      </w:r>
      <w:r>
        <w:rPr>
          <w:rFonts w:hint="eastAsia" w:ascii="宋体" w:hAnsi="宋体" w:cs="宋体"/>
          <w:color w:val="000000" w:themeColor="text1"/>
          <w:spacing w:val="-6"/>
          <w:szCs w:val="21"/>
          <w:highlight w:val="none"/>
        </w:rPr>
        <w:t>本竞争性磋商文件（以下简称磋商文件）适用于本项目的所有采购程序和环节（法律、法规另有规定的，从其规定）。</w:t>
      </w:r>
    </w:p>
    <w:p w14:paraId="50937802">
      <w:pPr>
        <w:spacing w:line="360" w:lineRule="auto"/>
        <w:ind w:firstLine="482"/>
        <w:rPr>
          <w:rFonts w:hint="eastAsia" w:ascii="宋体" w:hAnsi="宋体" w:cs="宋体"/>
          <w:b/>
          <w:bCs/>
          <w:color w:val="000000" w:themeColor="text1"/>
          <w:sz w:val="24"/>
          <w:highlight w:val="none"/>
        </w:rPr>
      </w:pPr>
      <w:r>
        <w:rPr>
          <w:rFonts w:hint="eastAsia" w:ascii="宋体" w:hAnsi="宋体" w:cs="宋体"/>
          <w:b/>
          <w:bCs/>
          <w:color w:val="000000" w:themeColor="text1"/>
          <w:sz w:val="24"/>
          <w:highlight w:val="none"/>
        </w:rPr>
        <w:t>2.定义</w:t>
      </w:r>
    </w:p>
    <w:p w14:paraId="2037B54C">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2.1“采购人”是指依法进行政府采购的国家机关、事业单位、团体组织。</w:t>
      </w:r>
    </w:p>
    <w:p w14:paraId="7D34D5C3">
      <w:pPr>
        <w:spacing w:line="360" w:lineRule="auto"/>
        <w:ind w:firstLine="420"/>
        <w:rPr>
          <w:rFonts w:hint="eastAsia" w:ascii="宋体" w:hAnsi="宋体" w:cs="宋体"/>
          <w:color w:val="000000" w:themeColor="text1"/>
          <w:szCs w:val="21"/>
          <w:highlight w:val="none"/>
          <w:u w:val="single"/>
        </w:rPr>
      </w:pPr>
      <w:r>
        <w:rPr>
          <w:rFonts w:hint="eastAsia" w:ascii="宋体" w:hAnsi="宋体" w:cs="宋体"/>
          <w:color w:val="000000" w:themeColor="text1"/>
          <w:szCs w:val="21"/>
          <w:highlight w:val="none"/>
        </w:rPr>
        <w:t>2.2“采购代理机构”是指政府采购集中采购机构和集中采购机构以外的采购代理机构。</w:t>
      </w:r>
    </w:p>
    <w:p w14:paraId="6EDA11B4">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2.3“供应商”是指向采购人提供货物、工程或者服务的法人、其他组织或者自然人。</w:t>
      </w:r>
    </w:p>
    <w:p w14:paraId="5F82A50E">
      <w:pPr>
        <w:spacing w:line="360" w:lineRule="auto"/>
        <w:ind w:firstLine="420"/>
        <w:rPr>
          <w:rFonts w:hint="eastAsia" w:ascii="宋体" w:hAnsi="宋体" w:cs="宋体"/>
          <w:color w:val="000000" w:themeColor="text1"/>
          <w:szCs w:val="21"/>
          <w:highlight w:val="none"/>
        </w:rPr>
      </w:pPr>
      <w:r>
        <w:rPr>
          <w:rFonts w:hint="eastAsia" w:ascii="宋体" w:hAnsi="宋体"/>
          <w:color w:val="000000" w:themeColor="text1"/>
          <w:szCs w:val="21"/>
          <w:highlight w:val="none"/>
        </w:rPr>
        <w:t>2.4“服务”是指除货物和工程以外的其他政府采购对象。</w:t>
      </w:r>
    </w:p>
    <w:p w14:paraId="21CE462F">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w:t>
      </w:r>
      <w:r>
        <w:rPr>
          <w:rFonts w:ascii="宋体" w:hAnsi="宋体" w:cs="宋体"/>
          <w:color w:val="000000" w:themeColor="text1"/>
          <w:szCs w:val="21"/>
          <w:highlight w:val="none"/>
        </w:rPr>
        <w:t>5</w:t>
      </w:r>
      <w:r>
        <w:rPr>
          <w:rFonts w:hint="eastAsia" w:ascii="宋体" w:hAnsi="宋体" w:cs="宋体"/>
          <w:color w:val="000000" w:themeColor="text1"/>
          <w:szCs w:val="21"/>
          <w:highlight w:val="none"/>
        </w:rPr>
        <w:t>“竞标”是指供应商按照本项目竞争性磋商公告或者邀请函规定的方式获取磋商文件、提交响应文件并希望获得标的的行为。</w:t>
      </w:r>
    </w:p>
    <w:p w14:paraId="078FA803">
      <w:pPr>
        <w:spacing w:line="360" w:lineRule="auto"/>
        <w:ind w:firstLine="420"/>
        <w:contextualSpacing/>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2.6“书面形式”是指合同书、信件和数据电文（包括电报、电传、传真、电子数据交换和电子邮件）等可以有形地表现所载内容的形式。</w:t>
      </w:r>
    </w:p>
    <w:p w14:paraId="38926801">
      <w:pPr>
        <w:spacing w:line="360" w:lineRule="auto"/>
        <w:ind w:firstLine="420"/>
        <w:contextualSpacing/>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2.7“响应文件”</w:t>
      </w:r>
      <w:r>
        <w:rPr>
          <w:rFonts w:hint="eastAsia" w:ascii="宋体" w:hAnsi="宋体" w:cs="宋体"/>
          <w:color w:val="000000" w:themeColor="text1"/>
          <w:spacing w:val="-6"/>
          <w:szCs w:val="21"/>
          <w:highlight w:val="none"/>
        </w:rPr>
        <w:t>是指：供应商根据本磋商文件要求，编制包含资格证明、报价、商务技术等所有内容的文件。</w:t>
      </w:r>
    </w:p>
    <w:p w14:paraId="576F2336">
      <w:pPr>
        <w:spacing w:line="360" w:lineRule="auto"/>
        <w:ind w:firstLine="420"/>
        <w:contextualSpacing/>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2.8“实质性要求”是指磋商文件中已经指明不满足则响应文件按无效响应处理的条款，或者不能负偏离的条款，或者采购需求中带“▲”的条款。</w:t>
      </w:r>
    </w:p>
    <w:p w14:paraId="7DE1BEDB">
      <w:pPr>
        <w:spacing w:line="360" w:lineRule="auto"/>
        <w:ind w:firstLine="420"/>
        <w:contextualSpacing/>
        <w:rPr>
          <w:rFonts w:ascii="宋体" w:hAnsi="宋体" w:cs="宋体"/>
          <w:color w:val="000000" w:themeColor="text1"/>
          <w:szCs w:val="21"/>
          <w:highlight w:val="none"/>
        </w:rPr>
      </w:pPr>
      <w:r>
        <w:rPr>
          <w:rFonts w:hint="eastAsia" w:ascii="宋体" w:hAnsi="宋体" w:cs="宋体"/>
          <w:color w:val="000000" w:themeColor="text1"/>
          <w:szCs w:val="21"/>
          <w:highlight w:val="none"/>
        </w:rPr>
        <w:t>2.9“正偏离”，是指响应文件对磋商文件“采购需求”中有关条款作出的响应优于条款要求并有利于采购人的情形。</w:t>
      </w:r>
    </w:p>
    <w:p w14:paraId="238AD48D">
      <w:pPr>
        <w:spacing w:line="360" w:lineRule="auto"/>
        <w:ind w:firstLine="420"/>
        <w:contextualSpacing/>
        <w:rPr>
          <w:rFonts w:hint="eastAsia" w:ascii="宋体" w:hAnsi="宋体" w:cs="宋体"/>
          <w:color w:val="000000" w:themeColor="text1"/>
          <w:szCs w:val="21"/>
          <w:highlight w:val="none"/>
        </w:rPr>
      </w:pPr>
      <w:r>
        <w:rPr>
          <w:rFonts w:ascii="宋体" w:hAnsi="宋体" w:cs="宋体"/>
          <w:color w:val="000000" w:themeColor="text1"/>
          <w:szCs w:val="21"/>
          <w:highlight w:val="none"/>
        </w:rPr>
        <w:t>2.</w:t>
      </w:r>
      <w:r>
        <w:rPr>
          <w:rFonts w:hint="eastAsia" w:ascii="宋体" w:hAnsi="宋体" w:cs="宋体"/>
          <w:color w:val="000000" w:themeColor="text1"/>
          <w:szCs w:val="21"/>
          <w:highlight w:val="none"/>
        </w:rPr>
        <w:t>10“负偏离”，是指响应文件对磋商文件“采购需求”中有关条款作出的响应不满足条款要求，导致采购人要求不能得到满足的情形。</w:t>
      </w:r>
    </w:p>
    <w:p w14:paraId="736A7E2E">
      <w:pPr>
        <w:spacing w:line="360" w:lineRule="auto"/>
        <w:ind w:firstLine="420"/>
        <w:contextualSpacing/>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2.11“允许负偏离的条款”是指采购需求中的不属于“实质性要求”的条款。</w:t>
      </w:r>
    </w:p>
    <w:p w14:paraId="40FAFBD6">
      <w:pPr>
        <w:spacing w:line="360" w:lineRule="auto"/>
        <w:ind w:firstLine="420"/>
        <w:contextualSpacing/>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w:t>
      </w:r>
      <w:r>
        <w:rPr>
          <w:rFonts w:ascii="宋体" w:hAnsi="宋体" w:cs="宋体"/>
          <w:color w:val="000000" w:themeColor="text1"/>
          <w:szCs w:val="21"/>
          <w:highlight w:val="none"/>
        </w:rPr>
        <w:t>1</w:t>
      </w:r>
      <w:r>
        <w:rPr>
          <w:rFonts w:hint="eastAsia" w:ascii="宋体" w:hAnsi="宋体" w:cs="宋体"/>
          <w:color w:val="000000" w:themeColor="text1"/>
          <w:szCs w:val="21"/>
          <w:highlight w:val="none"/>
        </w:rPr>
        <w:t>2“首次报价”是指供应商提交的首次响应文件中的报价。</w:t>
      </w:r>
    </w:p>
    <w:p w14:paraId="72806ADB">
      <w:pPr>
        <w:spacing w:line="360" w:lineRule="auto"/>
        <w:ind w:firstLine="482"/>
        <w:rPr>
          <w:rFonts w:hint="eastAsia" w:ascii="宋体" w:hAnsi="宋体" w:cs="宋体"/>
          <w:b/>
          <w:bCs/>
          <w:color w:val="000000" w:themeColor="text1"/>
          <w:sz w:val="24"/>
          <w:highlight w:val="none"/>
        </w:rPr>
      </w:pPr>
      <w:r>
        <w:rPr>
          <w:rFonts w:hint="eastAsia" w:ascii="宋体" w:hAnsi="宋体" w:cs="宋体"/>
          <w:b/>
          <w:bCs/>
          <w:color w:val="000000" w:themeColor="text1"/>
          <w:sz w:val="24"/>
          <w:highlight w:val="none"/>
        </w:rPr>
        <w:t>3.供应商的资格条件</w:t>
      </w:r>
    </w:p>
    <w:p w14:paraId="72252425">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供应商的资格条件详见“供应商须知前附表”。</w:t>
      </w:r>
    </w:p>
    <w:p w14:paraId="60BD68A3">
      <w:pPr>
        <w:spacing w:line="360" w:lineRule="auto"/>
        <w:ind w:firstLine="482"/>
        <w:rPr>
          <w:rFonts w:hint="eastAsia" w:ascii="宋体" w:hAnsi="宋体" w:cs="宋体"/>
          <w:b/>
          <w:bCs/>
          <w:color w:val="000000" w:themeColor="text1"/>
          <w:sz w:val="24"/>
          <w:highlight w:val="none"/>
        </w:rPr>
      </w:pPr>
      <w:r>
        <w:rPr>
          <w:rFonts w:hint="eastAsia" w:ascii="宋体" w:hAnsi="宋体" w:cs="宋体"/>
          <w:b/>
          <w:bCs/>
          <w:color w:val="000000" w:themeColor="text1"/>
          <w:sz w:val="24"/>
          <w:highlight w:val="none"/>
        </w:rPr>
        <w:t>4.竞标费用</w:t>
      </w:r>
    </w:p>
    <w:p w14:paraId="3EB1CBE7">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供应商应承担参与本次采购活动有关的所有费用，包括但不限于获取磋商文件、勘查现场、编制和提交响应文件、参加磋商与应答、签订合同等，不论竞标结果如何，均应自行承担。</w:t>
      </w:r>
    </w:p>
    <w:p w14:paraId="404ADB77">
      <w:pPr>
        <w:spacing w:line="360" w:lineRule="auto"/>
        <w:ind w:firstLine="482"/>
        <w:rPr>
          <w:rFonts w:hint="eastAsia" w:ascii="宋体" w:hAnsi="宋体" w:cs="宋体"/>
          <w:b/>
          <w:bCs/>
          <w:color w:val="000000" w:themeColor="text1"/>
          <w:sz w:val="24"/>
          <w:highlight w:val="none"/>
        </w:rPr>
      </w:pPr>
      <w:r>
        <w:rPr>
          <w:rFonts w:hint="eastAsia" w:ascii="宋体" w:hAnsi="宋体" w:cs="宋体"/>
          <w:b/>
          <w:bCs/>
          <w:color w:val="000000" w:themeColor="text1"/>
          <w:sz w:val="24"/>
          <w:highlight w:val="none"/>
        </w:rPr>
        <w:t>5.联合体竞标</w:t>
      </w:r>
    </w:p>
    <w:p w14:paraId="3626B1D7">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5.1本项目不接受联合体竞标。</w:t>
      </w:r>
    </w:p>
    <w:p w14:paraId="3EF2B494">
      <w:pPr>
        <w:spacing w:line="360" w:lineRule="auto"/>
        <w:ind w:firstLine="482"/>
        <w:rPr>
          <w:rFonts w:hint="eastAsia" w:ascii="宋体" w:hAnsi="宋体" w:cs="宋体"/>
          <w:b/>
          <w:bCs/>
          <w:color w:val="000000" w:themeColor="text1"/>
          <w:sz w:val="24"/>
          <w:highlight w:val="none"/>
        </w:rPr>
      </w:pPr>
      <w:r>
        <w:rPr>
          <w:rFonts w:hint="eastAsia" w:ascii="宋体" w:hAnsi="宋体" w:cs="宋体"/>
          <w:b/>
          <w:bCs/>
          <w:color w:val="000000" w:themeColor="text1"/>
          <w:sz w:val="24"/>
          <w:highlight w:val="none"/>
        </w:rPr>
        <w:t xml:space="preserve">6.转包与分包             </w:t>
      </w:r>
    </w:p>
    <w:p w14:paraId="630A5484">
      <w:pPr>
        <w:spacing w:line="360" w:lineRule="auto"/>
        <w:ind w:firstLine="420"/>
        <w:rPr>
          <w:rFonts w:hint="eastAsia" w:ascii="宋体" w:hAnsi="宋体" w:cs="宋体"/>
          <w:color w:val="000000" w:themeColor="text1"/>
          <w:szCs w:val="21"/>
          <w:highlight w:val="none"/>
        </w:rPr>
      </w:pPr>
      <w:bookmarkStart w:id="27" w:name="_Toc254970673"/>
      <w:bookmarkStart w:id="28" w:name="_Toc254970532"/>
      <w:r>
        <w:rPr>
          <w:rFonts w:hint="eastAsia" w:ascii="宋体" w:hAnsi="宋体" w:cs="宋体"/>
          <w:color w:val="000000" w:themeColor="text1"/>
          <w:szCs w:val="21"/>
          <w:highlight w:val="none"/>
        </w:rPr>
        <w:t>6.1本项目</w:t>
      </w:r>
      <w:r>
        <w:rPr>
          <w:rFonts w:hint="eastAsia" w:ascii="宋体" w:hAnsi="宋体" w:cs="宋体"/>
          <w:color w:val="000000" w:themeColor="text1"/>
          <w:szCs w:val="21"/>
          <w:highlight w:val="none"/>
          <w:lang w:val="en-US" w:eastAsia="zh-CN"/>
        </w:rPr>
        <w:t>不</w:t>
      </w:r>
      <w:r>
        <w:rPr>
          <w:rFonts w:hint="eastAsia" w:ascii="宋体" w:hAnsi="宋体" w:cs="宋体"/>
          <w:color w:val="000000" w:themeColor="text1"/>
          <w:szCs w:val="21"/>
          <w:highlight w:val="none"/>
        </w:rPr>
        <w:t>允许分包。</w:t>
      </w:r>
    </w:p>
    <w:p w14:paraId="49D087F4">
      <w:pPr>
        <w:spacing w:line="360" w:lineRule="auto"/>
        <w:ind w:firstLine="482"/>
        <w:rPr>
          <w:rFonts w:hint="eastAsia" w:ascii="宋体" w:hAnsi="宋体" w:cs="宋体"/>
          <w:b/>
          <w:bCs/>
          <w:color w:val="000000" w:themeColor="text1"/>
          <w:sz w:val="24"/>
          <w:highlight w:val="none"/>
        </w:rPr>
      </w:pPr>
      <w:r>
        <w:rPr>
          <w:rFonts w:hint="eastAsia" w:ascii="宋体" w:hAnsi="宋体" w:cs="宋体"/>
          <w:b/>
          <w:bCs/>
          <w:color w:val="000000" w:themeColor="text1"/>
          <w:sz w:val="24"/>
          <w:highlight w:val="none"/>
        </w:rPr>
        <w:t>7.特别说明</w:t>
      </w:r>
      <w:bookmarkEnd w:id="27"/>
      <w:bookmarkEnd w:id="28"/>
    </w:p>
    <w:p w14:paraId="27E26890">
      <w:pPr>
        <w:spacing w:line="360" w:lineRule="auto"/>
        <w:ind w:firstLine="420"/>
        <w:rPr>
          <w:rFonts w:hint="eastAsia" w:ascii="宋体" w:hAnsi="宋体" w:cs="宋体"/>
          <w:color w:val="000000" w:themeColor="text1"/>
          <w:szCs w:val="21"/>
          <w:highlight w:val="none"/>
        </w:rPr>
      </w:pPr>
      <w:bookmarkStart w:id="29" w:name="_8.1提供相同品牌产品且通过资格审查、符合性审查的不同投标人参加同一合"/>
      <w:bookmarkEnd w:id="29"/>
      <w:r>
        <w:rPr>
          <w:rFonts w:hint="eastAsia" w:ascii="宋体" w:hAnsi="宋体" w:cs="宋体"/>
          <w:color w:val="000000" w:themeColor="text1"/>
          <w:szCs w:val="21"/>
          <w:highlight w:val="none"/>
        </w:rPr>
        <w:t>7.1</w:t>
      </w:r>
      <w:bookmarkStart w:id="30" w:name="_Hlk65832145"/>
      <w:r>
        <w:rPr>
          <w:rFonts w:hint="eastAsia" w:ascii="宋体" w:hAnsi="宋体" w:cs="宋体"/>
          <w:color w:val="000000" w:themeColor="text1"/>
          <w:szCs w:val="21"/>
          <w:highlight w:val="none"/>
        </w:rPr>
        <w:t>如果本磋商文件要求提供供应商或制造商的资格、信誉、荣誉、业绩与企业认证等材料的，资格、信誉、荣誉、业绩与企业认证等必须为供应商或者制造商所拥有或自身获得。</w:t>
      </w:r>
      <w:bookmarkEnd w:id="30"/>
    </w:p>
    <w:p w14:paraId="3F2D2E16">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7.2供应商应仔细阅读磋商文件的所有内容，按照磋商文件的要求提交响应文件，并对所提供的全部资料的真实性承担法律责任。</w:t>
      </w:r>
    </w:p>
    <w:p w14:paraId="0FFF4B2B">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74EF00C6">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7.4在政府采购活动中，采购人员及相关人员与供应商有下列利害关系之一的，应当回避：</w:t>
      </w:r>
    </w:p>
    <w:p w14:paraId="1C554AA3">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（1）参加采购活动前3年内与供应商存在劳动关系；</w:t>
      </w:r>
    </w:p>
    <w:p w14:paraId="6F1998C7">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（2）参加采购活动前3年内担任供应商的董事、监事；</w:t>
      </w:r>
    </w:p>
    <w:p w14:paraId="74865CFB">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（3）参加采购活动前3年内是供应商的控股股东或者实际控制人；</w:t>
      </w:r>
    </w:p>
    <w:p w14:paraId="54EF2C2E">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（4）与供应商的法定代表人或者负责人有夫妻、直系血亲、三代以内旁系血亲或者近姻亲关系；</w:t>
      </w:r>
    </w:p>
    <w:p w14:paraId="1C347AE1">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（5）与供应商有其他可能影响政府采购活动公平、公正进行的关系。</w:t>
      </w:r>
    </w:p>
    <w:p w14:paraId="45495355">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62A0DF4">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7.5有下列情形之一的视为供应商相互串通竞标，响应文件将被视为无效：</w:t>
      </w:r>
    </w:p>
    <w:p w14:paraId="025E6103">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 xml:space="preserve">（1）不同供应商的响应文件由同一单位或者个人编制； </w:t>
      </w:r>
    </w:p>
    <w:p w14:paraId="21600900">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（2）不同供应商委托同一单位或者个人办理竞标事宜；</w:t>
      </w:r>
    </w:p>
    <w:p w14:paraId="216EB85F">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（3）不同的供应商的响应文件载明的项目管理员为同一个人；</w:t>
      </w:r>
    </w:p>
    <w:p w14:paraId="3D0AE4C3">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（4）不同供应商的响应文件异常一致或者报价呈规律性差异；</w:t>
      </w:r>
    </w:p>
    <w:p w14:paraId="7C55CB90">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（5）不同供应商的响应文件相互混装；</w:t>
      </w:r>
    </w:p>
    <w:p w14:paraId="46C71E75">
      <w:pPr>
        <w:tabs>
          <w:tab w:val="left" w:pos="6931"/>
        </w:tabs>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（6）不同供应商的磋商保证金从同一单位或者个人账户转出。</w:t>
      </w:r>
      <w:r>
        <w:rPr>
          <w:rFonts w:hint="eastAsia" w:ascii="宋体" w:hAnsi="宋体" w:cs="宋体"/>
          <w:color w:val="000000" w:themeColor="text1"/>
          <w:szCs w:val="21"/>
          <w:highlight w:val="none"/>
        </w:rPr>
        <w:tab/>
      </w:r>
    </w:p>
    <w:p w14:paraId="109EDE34">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7.6供应商有下列情形之一的，属于恶意串通行为，将报同级监督管理部门：</w:t>
      </w:r>
    </w:p>
    <w:p w14:paraId="71E94FEA">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（1）供应商直接或者间接从采购人或者采购代理机构处获得其他供应商的相关信息并修改其响应文件；</w:t>
      </w:r>
    </w:p>
    <w:p w14:paraId="20CAD19F">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（2）供应商按照采购人或者采购代理机构的授意撤换、修改响应文件；</w:t>
      </w:r>
    </w:p>
    <w:p w14:paraId="6F551060">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（3）供应商之间协商报价、技术方案等响应文件或者响应文件的实质性内容；</w:t>
      </w:r>
    </w:p>
    <w:p w14:paraId="774C0FBD">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（4）属于同一集团、协会、商会等组织成员的供应商按照该组织要求协同参加政府采购活动；</w:t>
      </w:r>
    </w:p>
    <w:p w14:paraId="4BA41376">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（5）供应商之间事先约定一致抬高或者压低报价，或者在政府采购活动中事先约定轮流以高价位或者低价位成交，或者事先约定由某一特定供应商成交，然后再参加竞标；</w:t>
      </w:r>
    </w:p>
    <w:p w14:paraId="69C22838">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（6）供应商之间商定部分供应商放弃参加政府采购活动或者放弃成交；</w:t>
      </w:r>
    </w:p>
    <w:p w14:paraId="51319F44">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（7）供应商与采购人或者采购代理机构之间、供应商相互之间，为谋求特定供应商成交或者排斥其他供应商的其他串通行为。</w:t>
      </w:r>
    </w:p>
    <w:p w14:paraId="5CC4D3EA">
      <w:pPr>
        <w:pStyle w:val="328"/>
        <w:spacing w:line="360" w:lineRule="auto"/>
        <w:rPr>
          <w:rFonts w:hint="eastAsia" w:ascii="宋体" w:hAnsi="宋体"/>
          <w:color w:val="000000" w:themeColor="text1"/>
          <w:highlight w:val="none"/>
        </w:rPr>
      </w:pPr>
      <w:r>
        <w:rPr>
          <w:rFonts w:ascii="宋体" w:hAnsi="宋体"/>
          <w:color w:val="000000" w:themeColor="text1"/>
          <w:highlight w:val="none"/>
        </w:rPr>
        <w:t>7.7</w:t>
      </w:r>
      <w:r>
        <w:rPr>
          <w:rFonts w:hint="eastAsia" w:ascii="宋体" w:hAnsi="宋体"/>
          <w:color w:val="000000" w:themeColor="text1"/>
          <w:highlight w:val="none"/>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E076B51">
      <w:pPr>
        <w:pStyle w:val="328"/>
        <w:spacing w:line="360" w:lineRule="auto"/>
        <w:rPr>
          <w:rFonts w:hint="eastAsia" w:ascii="宋体" w:hAnsi="宋体"/>
          <w:color w:val="000000" w:themeColor="text1"/>
          <w:highlight w:val="none"/>
        </w:rPr>
      </w:pPr>
      <w:r>
        <w:rPr>
          <w:rFonts w:hint="eastAsia" w:ascii="宋体" w:hAnsi="宋体"/>
          <w:color w:val="000000" w:themeColor="text1"/>
          <w:highlight w:val="none"/>
        </w:rPr>
        <w:t>产品在中国境内生产的组件成本占比应当达到规定比例，计算公式为：</w:t>
      </w:r>
    </w:p>
    <w:p w14:paraId="1F981554">
      <w:pPr>
        <w:widowControl/>
        <w:shd w:val="clear" w:color="auto" w:fill="FFFFFF"/>
        <w:spacing w:before="30" w:after="30" w:line="360" w:lineRule="auto"/>
        <w:jc w:val="center"/>
        <w:rPr>
          <w:rFonts w:hint="eastAsia" w:ascii="宋体" w:hAnsi="宋体" w:cs="宋体"/>
          <w:color w:val="000000" w:themeColor="text1"/>
          <w:sz w:val="24"/>
          <w:highlight w:val="none"/>
        </w:rPr>
      </w:pPr>
      <w:r>
        <w:rPr>
          <w:rFonts w:ascii="宋体" w:hAnsi="宋体" w:cs="宋体"/>
          <w:color w:val="000000" w:themeColor="text1"/>
          <w:sz w:val="24"/>
          <w:highlight w:val="none"/>
        </w:rPr>
        <w:drawing>
          <wp:inline distT="0" distB="0" distL="0" distR="0">
            <wp:extent cx="4824095" cy="758825"/>
            <wp:effectExtent l="0" t="0" r="0" b="0"/>
            <wp:docPr id="4" name="_x0000_i7236"/>
            <wp:cNvGraphicFramePr/>
            <a:graphic xmlns:a="http://schemas.openxmlformats.org/drawingml/2006/main">
              <a:graphicData uri="http://schemas.openxmlformats.org/drawingml/2006/picture">
                <pic:pic xmlns:pic="http://schemas.openxmlformats.org/drawingml/2006/picture">
                  <pic:nvPicPr>
                    <pic:cNvPr id="4" name="_x0000_i7236"/>
                    <pic:cNvPicPr/>
                  </pic:nvPicPr>
                  <pic:blipFill>
                    <a:blip r:embed="rId12"/>
                    <a:stretch>
                      <a:fillRect/>
                    </a:stretch>
                  </pic:blipFill>
                  <pic:spPr>
                    <a:xfrm>
                      <a:off x="0" y="0"/>
                      <a:ext cx="4824349" cy="758952"/>
                    </a:xfrm>
                    <a:prstGeom prst="rect">
                      <a:avLst/>
                    </a:prstGeom>
                    <a:noFill/>
                  </pic:spPr>
                </pic:pic>
              </a:graphicData>
            </a:graphic>
          </wp:inline>
        </w:drawing>
      </w:r>
    </w:p>
    <w:p w14:paraId="31E1B760">
      <w:pPr>
        <w:pStyle w:val="328"/>
        <w:spacing w:line="360" w:lineRule="auto"/>
        <w:rPr>
          <w:rFonts w:hint="eastAsia" w:ascii="宋体" w:hAnsi="宋体"/>
          <w:color w:val="000000" w:themeColor="text1"/>
          <w:highlight w:val="none"/>
        </w:rPr>
      </w:pPr>
      <w:r>
        <w:rPr>
          <w:rFonts w:hint="eastAsia" w:ascii="宋体" w:hAnsi="宋体"/>
          <w:color w:val="000000" w:themeColor="text1"/>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06C06594">
      <w:pPr>
        <w:pStyle w:val="328"/>
        <w:spacing w:line="360" w:lineRule="auto"/>
        <w:rPr>
          <w:rFonts w:hint="eastAsia" w:ascii="宋体" w:hAnsi="宋体"/>
          <w:color w:val="000000" w:themeColor="text1"/>
          <w:highlight w:val="none"/>
        </w:rPr>
      </w:pPr>
      <w:r>
        <w:rPr>
          <w:rFonts w:hint="eastAsia" w:ascii="宋体" w:hAnsi="宋体"/>
          <w:color w:val="000000" w:themeColor="text1"/>
          <w:highlight w:val="none"/>
        </w:rPr>
        <w:t>政府采购活动中既有本国产品又有非本国产品参与竞争的，依法对本国产品给予价格评审优惠，对本国产品的报价给予20%的价格扣除，用扣除后的价格参与评审。</w:t>
      </w:r>
    </w:p>
    <w:p w14:paraId="4462C211">
      <w:pPr>
        <w:pStyle w:val="328"/>
        <w:spacing w:line="360" w:lineRule="auto"/>
        <w:rPr>
          <w:rFonts w:hint="eastAsia" w:ascii="宋体" w:hAnsi="宋体" w:cs="宋体"/>
          <w:color w:val="000000" w:themeColor="text1"/>
          <w:szCs w:val="21"/>
          <w:highlight w:val="none"/>
        </w:rPr>
      </w:pPr>
      <w:r>
        <w:rPr>
          <w:rFonts w:hint="eastAsia" w:ascii="宋体" w:hAnsi="宋体"/>
          <w:color w:val="000000" w:themeColor="text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E9F8045">
      <w:pPr>
        <w:spacing w:line="360" w:lineRule="auto"/>
        <w:ind w:left="1" w:firstLine="417"/>
        <w:jc w:val="center"/>
        <w:rPr>
          <w:rFonts w:hint="eastAsia" w:ascii="宋体" w:hAnsi="宋体" w:cs="宋体"/>
          <w:color w:val="000000" w:themeColor="text1"/>
          <w:highlight w:val="none"/>
        </w:rPr>
      </w:pPr>
      <w:bookmarkStart w:id="31" w:name="_Toc254970534"/>
      <w:bookmarkStart w:id="32" w:name="_Toc254970675"/>
    </w:p>
    <w:p w14:paraId="57FB8DB6">
      <w:pPr>
        <w:spacing w:line="360" w:lineRule="auto"/>
        <w:jc w:val="center"/>
        <w:rPr>
          <w:rFonts w:hint="eastAsia" w:ascii="宋体" w:hAnsi="宋体" w:cs="宋体"/>
          <w:b/>
          <w:bCs/>
          <w:color w:val="000000" w:themeColor="text1"/>
          <w:sz w:val="32"/>
          <w:szCs w:val="32"/>
          <w:highlight w:val="none"/>
        </w:rPr>
      </w:pPr>
      <w:r>
        <w:rPr>
          <w:rFonts w:hint="eastAsia" w:ascii="宋体" w:hAnsi="宋体" w:cs="宋体"/>
          <w:b/>
          <w:bCs/>
          <w:color w:val="000000" w:themeColor="text1"/>
          <w:sz w:val="32"/>
          <w:szCs w:val="32"/>
          <w:highlight w:val="none"/>
        </w:rPr>
        <w:t>二、磋商文件</w:t>
      </w:r>
      <w:bookmarkEnd w:id="31"/>
      <w:bookmarkEnd w:id="32"/>
    </w:p>
    <w:p w14:paraId="2643CB55">
      <w:pPr>
        <w:spacing w:line="360" w:lineRule="auto"/>
        <w:rPr>
          <w:rFonts w:hint="eastAsia" w:ascii="宋体" w:hAnsi="宋体" w:cs="宋体"/>
          <w:color w:val="000000" w:themeColor="text1"/>
          <w:szCs w:val="21"/>
          <w:highlight w:val="none"/>
        </w:rPr>
      </w:pPr>
    </w:p>
    <w:p w14:paraId="55F9AF2C">
      <w:pPr>
        <w:spacing w:line="360" w:lineRule="auto"/>
        <w:ind w:firstLine="482"/>
        <w:rPr>
          <w:rFonts w:hint="eastAsia" w:ascii="宋体" w:hAnsi="宋体" w:cs="宋体"/>
          <w:b/>
          <w:bCs/>
          <w:color w:val="000000" w:themeColor="text1"/>
          <w:sz w:val="24"/>
          <w:highlight w:val="none"/>
        </w:rPr>
      </w:pPr>
      <w:r>
        <w:rPr>
          <w:rFonts w:hint="eastAsia" w:ascii="宋体" w:hAnsi="宋体" w:cs="宋体"/>
          <w:b/>
          <w:bCs/>
          <w:color w:val="000000" w:themeColor="text1"/>
          <w:sz w:val="24"/>
          <w:highlight w:val="none"/>
        </w:rPr>
        <w:t>8.磋商文件的构成</w:t>
      </w:r>
    </w:p>
    <w:p w14:paraId="32CF7C52">
      <w:pPr>
        <w:spacing w:line="360" w:lineRule="auto"/>
        <w:ind w:firstLine="420"/>
        <w:jc w:val="lef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（1）竞争性磋商公告；</w:t>
      </w:r>
    </w:p>
    <w:p w14:paraId="212DBA07">
      <w:pPr>
        <w:spacing w:line="360" w:lineRule="auto"/>
        <w:ind w:firstLine="420"/>
        <w:jc w:val="lef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 xml:space="preserve">（2）供应商须知； </w:t>
      </w:r>
    </w:p>
    <w:p w14:paraId="1B1D0293">
      <w:pPr>
        <w:spacing w:line="360" w:lineRule="auto"/>
        <w:ind w:firstLine="420"/>
        <w:jc w:val="lef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（3）采购需求；</w:t>
      </w:r>
    </w:p>
    <w:p w14:paraId="272374A5">
      <w:pPr>
        <w:spacing w:line="360" w:lineRule="auto"/>
        <w:ind w:firstLine="420"/>
        <w:jc w:val="lef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（4）评审程序、评审方法和评审标准；</w:t>
      </w:r>
    </w:p>
    <w:p w14:paraId="29885C68">
      <w:pPr>
        <w:spacing w:line="360" w:lineRule="auto"/>
        <w:ind w:firstLine="420"/>
        <w:jc w:val="lef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（5）响应文件格式；</w:t>
      </w:r>
    </w:p>
    <w:p w14:paraId="6861B2B9">
      <w:pPr>
        <w:spacing w:line="360" w:lineRule="auto"/>
        <w:ind w:firstLine="420"/>
        <w:jc w:val="lef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（6）合同文本。</w:t>
      </w:r>
    </w:p>
    <w:p w14:paraId="2DA9A0AD">
      <w:pPr>
        <w:spacing w:line="360" w:lineRule="auto"/>
        <w:ind w:firstLine="482"/>
        <w:rPr>
          <w:rFonts w:hint="eastAsia" w:ascii="宋体" w:hAnsi="宋体" w:cs="宋体"/>
          <w:b/>
          <w:bCs/>
          <w:color w:val="000000" w:themeColor="text1"/>
          <w:sz w:val="24"/>
          <w:highlight w:val="none"/>
        </w:rPr>
      </w:pPr>
      <w:r>
        <w:rPr>
          <w:rFonts w:hint="eastAsia" w:ascii="宋体" w:hAnsi="宋体" w:cs="宋体"/>
          <w:b/>
          <w:bCs/>
          <w:color w:val="000000" w:themeColor="text1"/>
          <w:sz w:val="24"/>
          <w:highlight w:val="none"/>
        </w:rPr>
        <w:t>9.供应商的询问</w:t>
      </w:r>
    </w:p>
    <w:p w14:paraId="45A49E07">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供应商应认真阅读磋商文件的采购需求，如供应商对磋商文件有疑问的，如要求采购人作出澄清或者修改的，供应商尽可能在提交首次响应文件截止之日前，以书面形式向采购人、采购代理机构提出。</w:t>
      </w:r>
    </w:p>
    <w:p w14:paraId="47C8DFEF">
      <w:pPr>
        <w:spacing w:line="360" w:lineRule="auto"/>
        <w:ind w:firstLine="482"/>
        <w:rPr>
          <w:rFonts w:hint="eastAsia" w:ascii="宋体" w:hAnsi="宋体" w:cs="宋体"/>
          <w:b/>
          <w:bCs/>
          <w:color w:val="000000" w:themeColor="text1"/>
          <w:sz w:val="24"/>
          <w:highlight w:val="none"/>
        </w:rPr>
      </w:pPr>
      <w:r>
        <w:rPr>
          <w:rFonts w:hint="eastAsia" w:ascii="宋体" w:hAnsi="宋体" w:cs="宋体"/>
          <w:b/>
          <w:bCs/>
          <w:color w:val="000000" w:themeColor="text1"/>
          <w:sz w:val="24"/>
          <w:highlight w:val="none"/>
        </w:rPr>
        <w:t>10.磋商文件的澄清和修改</w:t>
      </w:r>
    </w:p>
    <w:p w14:paraId="2A40E38E">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w:t>
      </w:r>
      <w:r>
        <w:rPr>
          <w:rFonts w:hint="eastAsia" w:ascii="宋体" w:hAnsi="宋体" w:cs="宋体"/>
          <w:b/>
          <w:bCs/>
          <w:color w:val="000000" w:themeColor="text1"/>
          <w:szCs w:val="21"/>
          <w:highlight w:val="none"/>
        </w:rPr>
        <w:t>3个工作日</w:t>
      </w:r>
      <w:r>
        <w:rPr>
          <w:rFonts w:hint="eastAsia" w:ascii="宋体" w:hAnsi="宋体" w:cs="宋体"/>
          <w:color w:val="000000" w:themeColor="text1"/>
          <w:szCs w:val="21"/>
          <w:highlight w:val="none"/>
        </w:rPr>
        <w:t>前，以书面形式通知所有获取磋商文件的供应商，</w:t>
      </w:r>
      <w:r>
        <w:rPr>
          <w:rFonts w:hint="eastAsia" w:ascii="宋体" w:hAnsi="宋体" w:cs="宋体"/>
          <w:b/>
          <w:bCs/>
          <w:color w:val="000000" w:themeColor="text1"/>
          <w:szCs w:val="21"/>
          <w:highlight w:val="none"/>
        </w:rPr>
        <w:t>不足3个工作日</w:t>
      </w:r>
      <w:r>
        <w:rPr>
          <w:rFonts w:hint="eastAsia" w:ascii="宋体" w:hAnsi="宋体" w:cs="宋体"/>
          <w:color w:val="000000" w:themeColor="text1"/>
          <w:szCs w:val="21"/>
          <w:highlight w:val="none"/>
        </w:rPr>
        <w:t>的，应当顺延提交首次响应文件截止之日。</w:t>
      </w:r>
    </w:p>
    <w:p w14:paraId="0E8B43B2">
      <w:pPr>
        <w:spacing w:line="360" w:lineRule="auto"/>
        <w:rPr>
          <w:rFonts w:hint="eastAsia" w:ascii="宋体" w:hAnsi="宋体" w:cs="宋体"/>
          <w:color w:val="000000" w:themeColor="text1"/>
          <w:szCs w:val="21"/>
          <w:highlight w:val="none"/>
        </w:rPr>
      </w:pPr>
    </w:p>
    <w:p w14:paraId="7F0B3F98">
      <w:pPr>
        <w:spacing w:line="360" w:lineRule="auto"/>
        <w:jc w:val="center"/>
        <w:rPr>
          <w:rFonts w:hint="eastAsia" w:ascii="宋体" w:hAnsi="宋体" w:cs="宋体"/>
          <w:b/>
          <w:bCs/>
          <w:color w:val="000000" w:themeColor="text1"/>
          <w:szCs w:val="21"/>
          <w:highlight w:val="none"/>
        </w:rPr>
      </w:pPr>
      <w:r>
        <w:rPr>
          <w:rFonts w:hint="eastAsia" w:ascii="宋体" w:hAnsi="宋体" w:cs="宋体"/>
          <w:b/>
          <w:bCs/>
          <w:color w:val="000000" w:themeColor="text1"/>
          <w:sz w:val="32"/>
          <w:szCs w:val="32"/>
          <w:highlight w:val="none"/>
        </w:rPr>
        <w:t>三、响应文件的编制</w:t>
      </w:r>
    </w:p>
    <w:p w14:paraId="4898BD12">
      <w:pPr>
        <w:spacing w:line="360" w:lineRule="auto"/>
        <w:rPr>
          <w:rFonts w:hint="eastAsia" w:ascii="宋体" w:hAnsi="宋体" w:cs="宋体"/>
          <w:color w:val="000000" w:themeColor="text1"/>
          <w:szCs w:val="21"/>
          <w:highlight w:val="none"/>
        </w:rPr>
      </w:pPr>
    </w:p>
    <w:p w14:paraId="5A943A72">
      <w:pPr>
        <w:spacing w:line="360" w:lineRule="auto"/>
        <w:ind w:firstLine="482"/>
        <w:rPr>
          <w:rFonts w:hint="eastAsia" w:ascii="宋体" w:hAnsi="宋体" w:cs="宋体"/>
          <w:b/>
          <w:bCs/>
          <w:color w:val="000000" w:themeColor="text1"/>
          <w:sz w:val="24"/>
          <w:highlight w:val="none"/>
        </w:rPr>
      </w:pPr>
      <w:r>
        <w:rPr>
          <w:rFonts w:hint="eastAsia" w:ascii="宋体" w:hAnsi="宋体" w:cs="宋体"/>
          <w:b/>
          <w:bCs/>
          <w:color w:val="000000" w:themeColor="text1"/>
          <w:sz w:val="24"/>
          <w:highlight w:val="none"/>
        </w:rPr>
        <w:t>11.响应文件的编制原则</w:t>
      </w:r>
    </w:p>
    <w:p w14:paraId="08395576">
      <w:pPr>
        <w:spacing w:line="360" w:lineRule="auto"/>
        <w:ind w:firstLine="420"/>
        <w:rPr>
          <w:rFonts w:hint="eastAsia" w:ascii="宋体" w:hAnsi="宋体" w:cs="宋体"/>
          <w:b/>
          <w:bCs/>
          <w:color w:val="000000" w:themeColor="text1"/>
          <w:szCs w:val="21"/>
          <w:highlight w:val="none"/>
        </w:rPr>
      </w:pPr>
      <w:r>
        <w:rPr>
          <w:rFonts w:hint="eastAsia" w:ascii="宋体" w:hAnsi="宋体" w:cs="宋体"/>
          <w:color w:val="000000" w:themeColor="text1"/>
          <w:szCs w:val="21"/>
          <w:highlight w:val="none"/>
        </w:rPr>
        <w:t>供应商必须按照磋商文件的要求编制响应文件，并对其提交的响应文件的真实性、合法性承担法律责任。</w:t>
      </w:r>
      <w:r>
        <w:rPr>
          <w:rFonts w:hint="eastAsia" w:ascii="宋体" w:hAnsi="宋体" w:cs="宋体"/>
          <w:b/>
          <w:bCs/>
          <w:color w:val="000000" w:themeColor="text1"/>
          <w:szCs w:val="21"/>
          <w:highlight w:val="none"/>
        </w:rPr>
        <w:t>响应文件必须对磋商文件提出的要求和条件作出明确响应。</w:t>
      </w:r>
    </w:p>
    <w:p w14:paraId="18693E34">
      <w:pPr>
        <w:spacing w:line="360" w:lineRule="auto"/>
        <w:ind w:firstLine="482"/>
        <w:rPr>
          <w:rFonts w:hint="eastAsia" w:ascii="宋体" w:hAnsi="宋体" w:cs="宋体"/>
          <w:b/>
          <w:bCs/>
          <w:color w:val="000000" w:themeColor="text1"/>
          <w:sz w:val="24"/>
          <w:highlight w:val="none"/>
        </w:rPr>
      </w:pPr>
      <w:r>
        <w:rPr>
          <w:rFonts w:hint="eastAsia" w:ascii="宋体" w:hAnsi="宋体" w:cs="宋体"/>
          <w:b/>
          <w:bCs/>
          <w:color w:val="000000" w:themeColor="text1"/>
          <w:sz w:val="24"/>
          <w:highlight w:val="none"/>
        </w:rPr>
        <w:t>12.响应文件的组成</w:t>
      </w:r>
    </w:p>
    <w:p w14:paraId="3B0E5ED9">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12.1响应文件由资格证明文件、报价文件、商务技术文件三部分组成。</w:t>
      </w:r>
    </w:p>
    <w:p w14:paraId="01939C65">
      <w:pPr>
        <w:spacing w:line="360" w:lineRule="auto"/>
        <w:ind w:left="840" w:hanging="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12.1.1资格证明文件：详见“供应商须知前附表”</w:t>
      </w:r>
    </w:p>
    <w:p w14:paraId="4AEAE748">
      <w:pPr>
        <w:spacing w:line="360" w:lineRule="auto"/>
        <w:ind w:left="840" w:hanging="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12.1.2报价文件：详见“供应商须知前附表”</w:t>
      </w:r>
    </w:p>
    <w:p w14:paraId="60AC5CCF">
      <w:pPr>
        <w:spacing w:line="360" w:lineRule="auto"/>
        <w:ind w:left="840" w:hanging="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12.1.3商务技术文件：详见“供应商须知前附表”</w:t>
      </w:r>
    </w:p>
    <w:p w14:paraId="741EADF5">
      <w:pPr>
        <w:spacing w:line="360" w:lineRule="auto"/>
        <w:ind w:firstLine="482"/>
        <w:rPr>
          <w:rFonts w:hint="eastAsia" w:ascii="宋体" w:hAnsi="宋体" w:cs="宋体"/>
          <w:b/>
          <w:bCs/>
          <w:color w:val="000000" w:themeColor="text1"/>
          <w:sz w:val="24"/>
          <w:highlight w:val="none"/>
        </w:rPr>
      </w:pPr>
      <w:r>
        <w:rPr>
          <w:rFonts w:hint="eastAsia" w:ascii="宋体" w:hAnsi="宋体" w:cs="宋体"/>
          <w:b/>
          <w:bCs/>
          <w:color w:val="000000" w:themeColor="text1"/>
          <w:sz w:val="24"/>
          <w:highlight w:val="none"/>
        </w:rPr>
        <w:t>13.计量单位</w:t>
      </w:r>
    </w:p>
    <w:p w14:paraId="6F1DF169">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磋商文件已有明确规定的，使用磋商文件规定的计量单位；磋商文件没有规定的，应采用中华人民共和国法定计量单位，货币种类为人民币，否则视同未响应。</w:t>
      </w:r>
    </w:p>
    <w:p w14:paraId="551D4823">
      <w:pPr>
        <w:spacing w:line="360" w:lineRule="auto"/>
        <w:ind w:firstLine="482"/>
        <w:rPr>
          <w:rFonts w:hint="eastAsia" w:ascii="宋体" w:hAnsi="宋体" w:cs="宋体"/>
          <w:b/>
          <w:bCs/>
          <w:color w:val="000000" w:themeColor="text1"/>
          <w:sz w:val="24"/>
          <w:highlight w:val="none"/>
        </w:rPr>
      </w:pPr>
      <w:r>
        <w:rPr>
          <w:rFonts w:hint="eastAsia" w:ascii="宋体" w:hAnsi="宋体" w:cs="宋体"/>
          <w:b/>
          <w:bCs/>
          <w:color w:val="000000" w:themeColor="text1"/>
          <w:sz w:val="24"/>
          <w:highlight w:val="none"/>
        </w:rPr>
        <w:t>14.竞标的风险</w:t>
      </w:r>
    </w:p>
    <w:p w14:paraId="6B3DCCF7">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供应商没有按照磋商文件要求提供全部资料，或者供应商没有对磋商文件在各方面作出实质性响应可能导致其响应无效，是供应商应当考虑的风险。</w:t>
      </w:r>
    </w:p>
    <w:p w14:paraId="5AB46102">
      <w:pPr>
        <w:spacing w:line="360" w:lineRule="auto"/>
        <w:ind w:firstLine="482"/>
        <w:rPr>
          <w:rFonts w:hint="eastAsia" w:ascii="宋体" w:hAnsi="宋体" w:cs="宋体"/>
          <w:b/>
          <w:bCs/>
          <w:color w:val="000000" w:themeColor="text1"/>
          <w:sz w:val="24"/>
          <w:highlight w:val="none"/>
        </w:rPr>
      </w:pPr>
      <w:r>
        <w:rPr>
          <w:rFonts w:hint="eastAsia" w:ascii="宋体" w:hAnsi="宋体" w:cs="宋体"/>
          <w:b/>
          <w:bCs/>
          <w:color w:val="000000" w:themeColor="text1"/>
          <w:sz w:val="24"/>
          <w:highlight w:val="none"/>
        </w:rPr>
        <w:t>15.竞标报价</w:t>
      </w:r>
    </w:p>
    <w:p w14:paraId="6DAC784F">
      <w:pPr>
        <w:tabs>
          <w:tab w:val="left" w:pos="2492"/>
        </w:tabs>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15.1竞标报价应按磋商文件中“竞标报价表”格式填写。</w:t>
      </w:r>
    </w:p>
    <w:p w14:paraId="1FCC138D">
      <w:pPr>
        <w:tabs>
          <w:tab w:val="left" w:pos="2492"/>
        </w:tabs>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15.2竞标报价的内容见“供应商须知前附表”。</w:t>
      </w:r>
    </w:p>
    <w:p w14:paraId="0CF4BFEE">
      <w:pPr>
        <w:spacing w:line="360" w:lineRule="auto"/>
        <w:ind w:left="426"/>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15.3竞标报价要求</w:t>
      </w:r>
    </w:p>
    <w:p w14:paraId="7072F7FA">
      <w:pPr>
        <w:spacing w:line="360" w:lineRule="auto"/>
        <w:ind w:firstLine="420"/>
        <w:rPr>
          <w:rFonts w:hint="eastAsia" w:ascii="宋体" w:hAnsi="宋体" w:cs="宋体"/>
          <w:color w:val="000000" w:themeColor="text1"/>
          <w:szCs w:val="21"/>
          <w:highlight w:val="none"/>
        </w:rPr>
      </w:pPr>
      <w:r>
        <w:rPr>
          <w:rFonts w:hint="eastAsia" w:ascii="宋体" w:hAnsi="宋体" w:cs="宋体"/>
          <w:b w:val="0"/>
          <w:bCs w:val="0"/>
          <w:color w:val="000000" w:themeColor="text1"/>
          <w:szCs w:val="21"/>
          <w:highlight w:val="none"/>
        </w:rPr>
        <w:t>15.3.1供应商的竞标报价应符合以下要求，</w:t>
      </w:r>
      <w:r>
        <w:rPr>
          <w:rFonts w:hint="eastAsia" w:ascii="宋体" w:hAnsi="宋体" w:cs="宋体"/>
          <w:b/>
          <w:bCs/>
          <w:color w:val="000000" w:themeColor="text1"/>
          <w:szCs w:val="21"/>
          <w:highlight w:val="none"/>
        </w:rPr>
        <w:t>否则响应文件按无效响应处理：</w:t>
      </w:r>
    </w:p>
    <w:p w14:paraId="1BFD288F">
      <w:pPr>
        <w:spacing w:line="360" w:lineRule="auto"/>
        <w:ind w:left="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（1）供应商必须就“采购需求”中所竞标的全部内容分别作完整唯一</w:t>
      </w:r>
      <w:r>
        <w:rPr>
          <w:rFonts w:hint="eastAsia" w:ascii="宋体" w:hAnsi="宋体" w:cs="宋体"/>
          <w:color w:val="000000" w:themeColor="text1"/>
          <w:szCs w:val="21"/>
          <w:highlight w:val="none"/>
          <w:lang w:eastAsia="zh-CN"/>
        </w:rPr>
        <w:t>单价</w:t>
      </w:r>
      <w:r>
        <w:rPr>
          <w:rFonts w:hint="eastAsia" w:ascii="宋体" w:hAnsi="宋体" w:cs="宋体"/>
          <w:color w:val="000000" w:themeColor="text1"/>
          <w:szCs w:val="21"/>
          <w:highlight w:val="none"/>
        </w:rPr>
        <w:t>报价，</w:t>
      </w:r>
    </w:p>
    <w:p w14:paraId="74BA4C01">
      <w:pPr>
        <w:spacing w:line="360" w:lineRule="auto"/>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不得存在漏项报价；</w:t>
      </w:r>
    </w:p>
    <w:p w14:paraId="3717DADC">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（2）供应商必须就所竞标的单项内容作唯一报价。</w:t>
      </w:r>
    </w:p>
    <w:p w14:paraId="0F6E1015">
      <w:pPr>
        <w:spacing w:line="360" w:lineRule="auto"/>
        <w:ind w:firstLine="420"/>
        <w:rPr>
          <w:rFonts w:hint="eastAsia" w:ascii="宋体" w:hAnsi="宋体" w:cs="宋体"/>
          <w:b/>
          <w:bCs/>
          <w:color w:val="000000" w:themeColor="text1"/>
          <w:szCs w:val="21"/>
          <w:highlight w:val="none"/>
        </w:rPr>
      </w:pPr>
      <w:r>
        <w:rPr>
          <w:rFonts w:hint="eastAsia" w:ascii="宋体" w:hAnsi="宋体" w:cs="宋体"/>
          <w:b w:val="0"/>
          <w:bCs w:val="0"/>
          <w:color w:val="000000" w:themeColor="text1"/>
          <w:szCs w:val="21"/>
          <w:highlight w:val="none"/>
        </w:rPr>
        <w:t>15.3.2竞标报价（包含首次报价、最后报价）超过所竞标规定的采购预算金额或者最高限价的，</w:t>
      </w:r>
      <w:r>
        <w:rPr>
          <w:rFonts w:hint="eastAsia" w:ascii="宋体" w:hAnsi="宋体" w:cs="宋体"/>
          <w:b/>
          <w:bCs/>
          <w:color w:val="000000" w:themeColor="text1"/>
          <w:szCs w:val="21"/>
          <w:highlight w:val="none"/>
        </w:rPr>
        <w:t>其响应文件将按无效处理。</w:t>
      </w:r>
    </w:p>
    <w:p w14:paraId="67BBCE29">
      <w:pPr>
        <w:spacing w:line="360" w:lineRule="auto"/>
        <w:ind w:firstLine="420"/>
        <w:rPr>
          <w:rFonts w:hint="eastAsia" w:ascii="宋体" w:hAnsi="宋体" w:cs="宋体"/>
          <w:b/>
          <w:bCs/>
          <w:color w:val="000000" w:themeColor="text1"/>
          <w:szCs w:val="21"/>
          <w:highlight w:val="none"/>
        </w:rPr>
      </w:pPr>
      <w:r>
        <w:rPr>
          <w:rFonts w:hint="eastAsia" w:ascii="宋体" w:hAnsi="宋体" w:cs="宋体"/>
          <w:b w:val="0"/>
          <w:bCs w:val="0"/>
          <w:color w:val="000000" w:themeColor="text1"/>
          <w:szCs w:val="21"/>
          <w:highlight w:val="none"/>
        </w:rPr>
        <w:t>15.3.3</w:t>
      </w:r>
      <w:bookmarkStart w:id="33" w:name="_Hlk42592874"/>
      <w:r>
        <w:rPr>
          <w:rFonts w:hint="eastAsia" w:ascii="宋体" w:hAnsi="宋体" w:cs="宋体"/>
          <w:b w:val="0"/>
          <w:bCs w:val="0"/>
          <w:color w:val="000000" w:themeColor="text1"/>
          <w:szCs w:val="21"/>
          <w:highlight w:val="none"/>
        </w:rPr>
        <w:t>竞标报价（包含首次报价、最后报价）超过分项采购预算金额或者最高限价的，</w:t>
      </w:r>
      <w:r>
        <w:rPr>
          <w:rFonts w:hint="eastAsia" w:ascii="宋体" w:hAnsi="宋体" w:cs="宋体"/>
          <w:b/>
          <w:bCs/>
          <w:color w:val="000000" w:themeColor="text1"/>
          <w:szCs w:val="21"/>
          <w:highlight w:val="none"/>
        </w:rPr>
        <w:t>其响应文件将按无效处理。</w:t>
      </w:r>
      <w:bookmarkEnd w:id="33"/>
    </w:p>
    <w:p w14:paraId="52029563">
      <w:pPr>
        <w:spacing w:line="360" w:lineRule="auto"/>
        <w:ind w:firstLine="482"/>
        <w:rPr>
          <w:rFonts w:hint="eastAsia" w:ascii="宋体" w:hAnsi="宋体" w:cs="宋体"/>
          <w:b/>
          <w:bCs/>
          <w:color w:val="000000" w:themeColor="text1"/>
          <w:sz w:val="24"/>
          <w:highlight w:val="none"/>
        </w:rPr>
      </w:pPr>
      <w:r>
        <w:rPr>
          <w:rFonts w:hint="eastAsia" w:ascii="宋体" w:hAnsi="宋体" w:cs="宋体"/>
          <w:b/>
          <w:bCs/>
          <w:color w:val="000000" w:themeColor="text1"/>
          <w:sz w:val="24"/>
          <w:highlight w:val="none"/>
        </w:rPr>
        <w:t>16.竞标有效期</w:t>
      </w:r>
    </w:p>
    <w:p w14:paraId="2E50CC75">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16.1竞标有效期是指为保证采购人有足够的时间在提交响应文件后完成评审、确定成交供应商、合同签订等工作而要求供应商提交的响应文件在一定时间内保持有效的期限。</w:t>
      </w:r>
    </w:p>
    <w:p w14:paraId="0D66EF4A">
      <w:pPr>
        <w:spacing w:line="360" w:lineRule="auto"/>
        <w:ind w:firstLine="420"/>
        <w:rPr>
          <w:rFonts w:hint="eastAsia" w:ascii="宋体" w:hAnsi="宋体" w:cs="宋体"/>
          <w:b/>
          <w:bCs/>
          <w:color w:val="000000" w:themeColor="text1"/>
          <w:szCs w:val="21"/>
          <w:highlight w:val="none"/>
        </w:rPr>
      </w:pPr>
      <w:r>
        <w:rPr>
          <w:rFonts w:hint="eastAsia" w:ascii="宋体" w:hAnsi="宋体" w:cs="宋体"/>
          <w:b w:val="0"/>
          <w:bCs w:val="0"/>
          <w:color w:val="000000" w:themeColor="text1"/>
          <w:szCs w:val="21"/>
          <w:highlight w:val="none"/>
        </w:rPr>
        <w:t>16.2  竞标有效期应由供应商按“供应商须知前附表”规定的期限作出响应。承诺的竞标有效期低于采购文件规定期限的，</w:t>
      </w:r>
      <w:r>
        <w:rPr>
          <w:rFonts w:hint="eastAsia" w:ascii="宋体" w:hAnsi="宋体" w:cs="宋体"/>
          <w:b/>
          <w:bCs/>
          <w:color w:val="000000" w:themeColor="text1"/>
          <w:szCs w:val="21"/>
          <w:highlight w:val="none"/>
        </w:rPr>
        <w:t>供应商的响应文件作无效处理。</w:t>
      </w:r>
    </w:p>
    <w:p w14:paraId="11F8539D">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16.3供应商的响应文件在竞标有效期内均保持有效。</w:t>
      </w:r>
    </w:p>
    <w:p w14:paraId="188BE352">
      <w:pPr>
        <w:spacing w:line="360" w:lineRule="auto"/>
        <w:ind w:firstLine="482"/>
        <w:rPr>
          <w:rFonts w:hint="eastAsia" w:ascii="宋体" w:hAnsi="宋体" w:cs="宋体"/>
          <w:b/>
          <w:bCs/>
          <w:color w:val="000000" w:themeColor="text1"/>
          <w:sz w:val="24"/>
          <w:highlight w:val="none"/>
        </w:rPr>
      </w:pPr>
      <w:r>
        <w:rPr>
          <w:rFonts w:hint="eastAsia" w:ascii="宋体" w:hAnsi="宋体" w:cs="宋体"/>
          <w:b/>
          <w:bCs/>
          <w:color w:val="000000" w:themeColor="text1"/>
          <w:sz w:val="24"/>
          <w:highlight w:val="none"/>
        </w:rPr>
        <w:t>17.磋商保证金</w:t>
      </w:r>
    </w:p>
    <w:p w14:paraId="6F0BCA42">
      <w:pPr>
        <w:spacing w:line="360" w:lineRule="auto"/>
        <w:ind w:left="420"/>
        <w:rPr>
          <w:rFonts w:hint="eastAsia" w:ascii="宋体" w:hAnsi="宋体" w:cs="宋体"/>
          <w:color w:val="000000" w:themeColor="text1"/>
          <w:szCs w:val="21"/>
          <w:highlight w:val="none"/>
        </w:rPr>
      </w:pPr>
      <w:bookmarkStart w:id="34" w:name="_Hlk66782243"/>
      <w:r>
        <w:rPr>
          <w:rFonts w:hint="eastAsia" w:ascii="宋体" w:hAnsi="宋体" w:cs="宋体"/>
          <w:color w:val="000000" w:themeColor="text1"/>
          <w:szCs w:val="21"/>
          <w:highlight w:val="none"/>
        </w:rPr>
        <w:t>本项目不收取磋商保证金</w:t>
      </w:r>
      <w:bookmarkEnd w:id="34"/>
      <w:r>
        <w:rPr>
          <w:rFonts w:hint="eastAsia" w:ascii="宋体" w:hAnsi="宋体" w:cs="宋体"/>
          <w:color w:val="000000" w:themeColor="text1"/>
          <w:szCs w:val="21"/>
          <w:highlight w:val="none"/>
        </w:rPr>
        <w:t>。</w:t>
      </w:r>
    </w:p>
    <w:p w14:paraId="0B0B3D57">
      <w:pPr>
        <w:spacing w:line="360" w:lineRule="auto"/>
        <w:ind w:firstLine="482"/>
        <w:rPr>
          <w:rFonts w:hint="eastAsia" w:ascii="宋体" w:hAnsi="宋体" w:cs="宋体"/>
          <w:b/>
          <w:bCs/>
          <w:color w:val="000000" w:themeColor="text1"/>
          <w:sz w:val="24"/>
          <w:highlight w:val="none"/>
        </w:rPr>
      </w:pPr>
      <w:r>
        <w:rPr>
          <w:rFonts w:hint="eastAsia" w:ascii="宋体" w:hAnsi="宋体" w:cs="宋体"/>
          <w:b/>
          <w:bCs/>
          <w:color w:val="000000" w:themeColor="text1"/>
          <w:sz w:val="24"/>
          <w:highlight w:val="none"/>
        </w:rPr>
        <w:t>18.响应文件编制的要求</w:t>
      </w:r>
    </w:p>
    <w:p w14:paraId="10B98528">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18.1供应商应按照本项目磋商文件规定的格式和顺序和广西政府采购云平台的要求编制响应文件并加密。响应文件内容不完整、编排混乱导致响应文件被误读、漏读或者查找不到相关内容的，由此引发的后果由供应商承担。</w:t>
      </w:r>
    </w:p>
    <w:p w14:paraId="4B5BAB4B">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18.2为确保网上操作合法、有效和安全，供应商应当在提交响应文件截止时间前完成在广西政府采购云平台的身份认证，确保在电子竞标过程中能够对相关数据电文进行加密和使用电子签章。</w:t>
      </w:r>
    </w:p>
    <w:p w14:paraId="3A71EB96">
      <w:pPr>
        <w:spacing w:line="360" w:lineRule="auto"/>
        <w:ind w:firstLine="420"/>
        <w:rPr>
          <w:rFonts w:hint="eastAsia" w:ascii="宋体" w:hAnsi="宋体" w:cs="宋体"/>
          <w:b/>
          <w:bCs/>
          <w:color w:val="000000" w:themeColor="text1"/>
          <w:szCs w:val="21"/>
          <w:highlight w:val="none"/>
        </w:rPr>
      </w:pPr>
      <w:r>
        <w:rPr>
          <w:rFonts w:hint="eastAsia" w:ascii="宋体" w:hAnsi="宋体" w:cs="宋体"/>
          <w:b w:val="0"/>
          <w:bCs w:val="0"/>
          <w:color w:val="000000" w:themeColor="text1"/>
          <w:szCs w:val="21"/>
          <w:highlight w:val="none"/>
        </w:rPr>
        <w:t>18.3响应文件须由供应商在规定位置签字、盖章（具体以供应商须知前附表或响应文件格式规定为准），</w:t>
      </w:r>
      <w:r>
        <w:rPr>
          <w:rFonts w:hint="eastAsia" w:ascii="宋体" w:hAnsi="宋体" w:cs="宋体"/>
          <w:b/>
          <w:bCs/>
          <w:color w:val="000000" w:themeColor="text1"/>
          <w:szCs w:val="21"/>
          <w:highlight w:val="none"/>
        </w:rPr>
        <w:t>否则按无效响应处理。</w:t>
      </w:r>
    </w:p>
    <w:p w14:paraId="0C80D31D">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18.4响应文件中标注的供应商名称应与主体资格证明（如营业执照或者事业单位法人证书或者执业许可证或者登记证书等）及公章一致，</w:t>
      </w:r>
      <w:r>
        <w:rPr>
          <w:rFonts w:hint="eastAsia" w:ascii="宋体" w:hAnsi="宋体"/>
          <w:b/>
          <w:color w:val="000000" w:themeColor="text1"/>
          <w:szCs w:val="21"/>
          <w:highlight w:val="none"/>
        </w:rPr>
        <w:t>并与广西政府采购云平台中获取采购文件的供应商名称一致，</w:t>
      </w:r>
      <w:r>
        <w:rPr>
          <w:rFonts w:hint="eastAsia" w:ascii="宋体" w:hAnsi="宋体" w:cs="宋体"/>
          <w:color w:val="000000" w:themeColor="text1"/>
          <w:szCs w:val="21"/>
          <w:highlight w:val="none"/>
        </w:rPr>
        <w:t>供应商为自然人的，标注的供应商名称应与身份证姓名及签名一致，</w:t>
      </w:r>
      <w:r>
        <w:rPr>
          <w:rFonts w:hint="eastAsia" w:ascii="宋体" w:hAnsi="宋体" w:cs="宋体"/>
          <w:b/>
          <w:bCs/>
          <w:color w:val="000000" w:themeColor="text1"/>
          <w:szCs w:val="21"/>
          <w:highlight w:val="none"/>
        </w:rPr>
        <w:t>否则其响应文件按无效响应处理。</w:t>
      </w:r>
    </w:p>
    <w:p w14:paraId="682D7CC6">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361B829A">
      <w:pPr>
        <w:spacing w:line="360" w:lineRule="auto"/>
        <w:ind w:firstLine="482"/>
        <w:rPr>
          <w:rFonts w:hint="eastAsia" w:ascii="宋体" w:hAnsi="宋体" w:cs="宋体"/>
          <w:color w:val="000000" w:themeColor="text1"/>
          <w:sz w:val="24"/>
          <w:highlight w:val="none"/>
        </w:rPr>
      </w:pPr>
      <w:r>
        <w:rPr>
          <w:rFonts w:hint="eastAsia" w:ascii="宋体" w:hAnsi="宋体" w:cs="宋体"/>
          <w:b/>
          <w:bCs/>
          <w:color w:val="000000" w:themeColor="text1"/>
          <w:sz w:val="24"/>
          <w:highlight w:val="none"/>
        </w:rPr>
        <w:t>19.电子</w:t>
      </w:r>
      <w:r>
        <w:rPr>
          <w:rFonts w:hint="eastAsia" w:ascii="宋体" w:hAnsi="宋体" w:cs="宋体"/>
          <w:b/>
          <w:color w:val="000000" w:themeColor="text1"/>
          <w:sz w:val="24"/>
          <w:highlight w:val="none"/>
        </w:rPr>
        <w:t>备份响应文件</w:t>
      </w:r>
    </w:p>
    <w:p w14:paraId="32396819">
      <w:pPr>
        <w:spacing w:line="360" w:lineRule="auto"/>
        <w:ind w:firstLine="420"/>
        <w:rPr>
          <w:rFonts w:hint="eastAsia" w:ascii="宋体" w:hAnsi="宋体" w:cs="宋体"/>
          <w:color w:val="000000" w:themeColor="text1"/>
          <w:szCs w:val="21"/>
          <w:highlight w:val="none"/>
        </w:rPr>
      </w:pPr>
      <w:r>
        <w:rPr>
          <w:rFonts w:hint="eastAsia" w:ascii="宋体" w:hAnsi="宋体" w:cs="宋体"/>
          <w:bCs/>
          <w:color w:val="000000" w:themeColor="text1"/>
          <w:szCs w:val="21"/>
          <w:highlight w:val="none"/>
        </w:rPr>
        <w:t>电子备份响应文件是指通过在线编制生成且后缀名为“bfbs”的文件，是否接受电子备份响应文件详见“供应商须知前附表”。</w:t>
      </w:r>
    </w:p>
    <w:p w14:paraId="36DD9DF4">
      <w:pPr>
        <w:spacing w:line="360" w:lineRule="auto"/>
        <w:ind w:firstLine="482"/>
        <w:rPr>
          <w:rFonts w:hint="eastAsia" w:ascii="宋体" w:hAnsi="宋体" w:cs="宋体"/>
          <w:b/>
          <w:bCs/>
          <w:color w:val="000000" w:themeColor="text1"/>
          <w:sz w:val="24"/>
          <w:highlight w:val="none"/>
        </w:rPr>
      </w:pPr>
      <w:r>
        <w:rPr>
          <w:rFonts w:hint="eastAsia" w:ascii="宋体" w:hAnsi="宋体" w:cs="宋体"/>
          <w:b/>
          <w:bCs/>
          <w:color w:val="000000" w:themeColor="text1"/>
          <w:sz w:val="24"/>
          <w:highlight w:val="none"/>
        </w:rPr>
        <w:t>20.响应文件的提交</w:t>
      </w:r>
    </w:p>
    <w:p w14:paraId="181FA2BC">
      <w:pPr>
        <w:spacing w:line="360" w:lineRule="auto"/>
        <w:ind w:firstLine="420"/>
        <w:rPr>
          <w:rFonts w:hint="eastAsia" w:ascii="宋体" w:hAnsi="宋体" w:cs="宋体"/>
          <w:b/>
          <w:color w:val="000000" w:themeColor="text1"/>
          <w:highlight w:val="none"/>
        </w:rPr>
      </w:pPr>
      <w:r>
        <w:rPr>
          <w:rFonts w:hint="eastAsia" w:ascii="宋体" w:hAnsi="宋体" w:cs="宋体"/>
          <w:bCs/>
          <w:color w:val="000000" w:themeColor="text1"/>
          <w:szCs w:val="21"/>
          <w:highlight w:val="none"/>
        </w:rPr>
        <w:t>20.1供应商必须按“供应商须知前附表”规定的</w:t>
      </w:r>
      <w:r>
        <w:rPr>
          <w:rFonts w:hint="eastAsia" w:ascii="宋体" w:hAnsi="宋体" w:cs="宋体"/>
          <w:color w:val="000000" w:themeColor="text1"/>
          <w:szCs w:val="21"/>
          <w:highlight w:val="none"/>
        </w:rPr>
        <w:t>时间及</w:t>
      </w:r>
      <w:r>
        <w:rPr>
          <w:rFonts w:hint="eastAsia" w:ascii="宋体" w:hAnsi="宋体" w:cs="宋体"/>
          <w:bCs/>
          <w:color w:val="000000" w:themeColor="text1"/>
          <w:szCs w:val="21"/>
          <w:highlight w:val="none"/>
        </w:rPr>
        <w:t>地点提交响应文件。电子响应文件应在制作完成后，在提交响应文件截止时间前通过有效数字证书（CA认证锁）进行电子签章、加密，然后通过网络将加密的电子响应文件提交至</w:t>
      </w:r>
      <w:r>
        <w:rPr>
          <w:rFonts w:hint="eastAsia" w:ascii="宋体" w:hAnsi="宋体" w:cs="宋体"/>
          <w:color w:val="000000" w:themeColor="text1"/>
          <w:szCs w:val="21"/>
          <w:highlight w:val="none"/>
        </w:rPr>
        <w:t>广西政府采购云平台</w:t>
      </w:r>
      <w:r>
        <w:rPr>
          <w:rFonts w:hint="eastAsia" w:ascii="宋体" w:hAnsi="宋体" w:cs="宋体"/>
          <w:bCs/>
          <w:color w:val="000000" w:themeColor="text1"/>
          <w:szCs w:val="21"/>
          <w:highlight w:val="none"/>
        </w:rPr>
        <w:t xml:space="preserve">。 </w:t>
      </w:r>
      <w:r>
        <w:rPr>
          <w:rFonts w:hint="eastAsia" w:ascii="宋体" w:hAnsi="宋体" w:cs="宋体"/>
          <w:b/>
          <w:color w:val="000000" w:themeColor="text1"/>
          <w:highlight w:val="none"/>
        </w:rPr>
        <w:t xml:space="preserve"> </w:t>
      </w:r>
    </w:p>
    <w:p w14:paraId="26836313">
      <w:pPr>
        <w:spacing w:line="360" w:lineRule="auto"/>
        <w:ind w:firstLine="422"/>
        <w:rPr>
          <w:rFonts w:hint="eastAsia" w:ascii="宋体" w:hAnsi="宋体" w:cs="宋体"/>
          <w:color w:val="000000" w:themeColor="text1"/>
          <w:szCs w:val="21"/>
          <w:highlight w:val="none"/>
        </w:rPr>
      </w:pPr>
      <w:r>
        <w:rPr>
          <w:rFonts w:hint="eastAsia" w:ascii="宋体" w:hAnsi="宋体" w:cs="宋体"/>
          <w:b/>
          <w:color w:val="000000" w:themeColor="text1"/>
          <w:szCs w:val="21"/>
          <w:highlight w:val="none"/>
        </w:rPr>
        <w:t>20.2未在规定时间内提交或者未按照磋商文件要求加密的电子响应文件，广西政府采购云平台将拒收。</w:t>
      </w:r>
    </w:p>
    <w:p w14:paraId="01A8DEAF">
      <w:pPr>
        <w:spacing w:line="360" w:lineRule="auto"/>
        <w:ind w:firstLine="482"/>
        <w:rPr>
          <w:rFonts w:hint="eastAsia" w:ascii="宋体" w:hAnsi="宋体" w:cs="宋体"/>
          <w:b/>
          <w:bCs/>
          <w:color w:val="000000" w:themeColor="text1"/>
          <w:sz w:val="24"/>
          <w:highlight w:val="none"/>
        </w:rPr>
      </w:pPr>
      <w:r>
        <w:rPr>
          <w:rFonts w:hint="eastAsia" w:ascii="宋体" w:hAnsi="宋体" w:cs="宋体"/>
          <w:b/>
          <w:bCs/>
          <w:color w:val="000000" w:themeColor="text1"/>
          <w:sz w:val="24"/>
          <w:highlight w:val="none"/>
        </w:rPr>
        <w:t>21.首次响应文件的补充、修改与撤回</w:t>
      </w:r>
    </w:p>
    <w:p w14:paraId="1C8A37B8">
      <w:pPr>
        <w:spacing w:line="360" w:lineRule="auto"/>
        <w:ind w:firstLine="420"/>
        <w:jc w:val="left"/>
        <w:rPr>
          <w:rFonts w:hint="eastAsia" w:ascii="宋体" w:hAnsi="宋体" w:cs="宋体"/>
          <w:color w:val="000000" w:themeColor="text1"/>
          <w:szCs w:val="21"/>
          <w:highlight w:val="none"/>
        </w:rPr>
      </w:pPr>
      <w:bookmarkStart w:id="35" w:name="_Toc254970543"/>
      <w:bookmarkStart w:id="36" w:name="_Toc254970684"/>
      <w:r>
        <w:rPr>
          <w:rFonts w:hint="eastAsia" w:ascii="宋体" w:hAnsi="宋体" w:cs="宋体"/>
          <w:color w:val="000000" w:themeColor="text1"/>
          <w:szCs w:val="21"/>
          <w:highlight w:val="none"/>
        </w:rPr>
        <w:t>21.1</w:t>
      </w:r>
      <w:r>
        <w:rPr>
          <w:rFonts w:hint="eastAsia" w:ascii="宋体" w:hAnsi="宋体" w:cs="宋体"/>
          <w:bCs/>
          <w:color w:val="000000" w:themeColor="text1"/>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w:t>
      </w:r>
      <w:r>
        <w:rPr>
          <w:rFonts w:hint="eastAsia" w:ascii="宋体" w:hAnsi="宋体" w:cs="宋体"/>
          <w:color w:val="000000" w:themeColor="text1"/>
          <w:szCs w:val="21"/>
          <w:highlight w:val="none"/>
        </w:rPr>
        <w:t>广西政府采购云平台</w:t>
      </w:r>
      <w:r>
        <w:rPr>
          <w:rFonts w:hint="eastAsia" w:ascii="宋体" w:hAnsi="宋体" w:cs="宋体"/>
          <w:bCs/>
          <w:color w:val="000000" w:themeColor="text1"/>
          <w:szCs w:val="21"/>
          <w:highlight w:val="none"/>
        </w:rPr>
        <w:t>将予以拒收。</w:t>
      </w:r>
      <w:r>
        <w:rPr>
          <w:rFonts w:hint="eastAsia" w:ascii="宋体" w:hAnsi="宋体" w:cs="宋体"/>
          <w:color w:val="000000" w:themeColor="text1"/>
          <w:szCs w:val="21"/>
          <w:highlight w:val="none"/>
        </w:rPr>
        <w:t>（补充、修改或者撤回方式可登录广西政府采购云平台，进入“服务中心”中查看 “电子</w:t>
      </w:r>
      <w:r>
        <w:rPr>
          <w:rFonts w:hint="eastAsia" w:ascii="宋体" w:hAnsi="宋体" w:cs="宋体"/>
          <w:color w:val="000000" w:themeColor="text1"/>
          <w:szCs w:val="21"/>
          <w:highlight w:val="none"/>
          <w:lang w:eastAsia="zh-CN"/>
        </w:rPr>
        <w:t>响应文件</w:t>
      </w:r>
      <w:r>
        <w:rPr>
          <w:rFonts w:hint="eastAsia" w:ascii="宋体" w:hAnsi="宋体" w:cs="宋体"/>
          <w:color w:val="000000" w:themeColor="text1"/>
          <w:szCs w:val="21"/>
          <w:highlight w:val="none"/>
        </w:rPr>
        <w:t>制作与投送教程”）</w:t>
      </w:r>
      <w:bookmarkEnd w:id="35"/>
      <w:bookmarkEnd w:id="36"/>
    </w:p>
    <w:p w14:paraId="236AD39B">
      <w:pPr>
        <w:pStyle w:val="303"/>
        <w:spacing w:before="0"/>
        <w:ind w:firstLine="42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21.2在提交响应文件截止时间前，除供应商补充、修改或者撤回响应文件外，任何单位和个人不得解密或提取响应文件。</w:t>
      </w:r>
    </w:p>
    <w:p w14:paraId="7D98AD51">
      <w:pPr>
        <w:spacing w:line="360" w:lineRule="auto"/>
        <w:ind w:firstLine="482"/>
        <w:rPr>
          <w:rFonts w:hint="eastAsia" w:ascii="宋体" w:hAnsi="宋体" w:cs="宋体"/>
          <w:b/>
          <w:bCs/>
          <w:color w:val="000000" w:themeColor="text1"/>
          <w:sz w:val="24"/>
          <w:highlight w:val="none"/>
        </w:rPr>
      </w:pPr>
      <w:bookmarkStart w:id="37" w:name="_Hlk45702405"/>
      <w:r>
        <w:rPr>
          <w:rFonts w:hint="eastAsia" w:ascii="宋体" w:hAnsi="宋体" w:cs="宋体"/>
          <w:b/>
          <w:bCs/>
          <w:color w:val="000000" w:themeColor="text1"/>
          <w:sz w:val="24"/>
          <w:highlight w:val="none"/>
        </w:rPr>
        <w:t>22.响应文件的退回</w:t>
      </w:r>
    </w:p>
    <w:p w14:paraId="4A6E32A3">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采购人和采购代理机构对已提交的响应文件概不退回。</w:t>
      </w:r>
    </w:p>
    <w:p w14:paraId="3E259081">
      <w:pPr>
        <w:spacing w:line="360" w:lineRule="auto"/>
        <w:ind w:firstLine="482"/>
        <w:rPr>
          <w:rFonts w:hint="eastAsia" w:ascii="宋体" w:hAnsi="宋体" w:cs="宋体"/>
          <w:b/>
          <w:bCs/>
          <w:color w:val="000000" w:themeColor="text1"/>
          <w:sz w:val="24"/>
          <w:highlight w:val="none"/>
        </w:rPr>
      </w:pPr>
      <w:r>
        <w:rPr>
          <w:rFonts w:hint="eastAsia" w:ascii="宋体" w:hAnsi="宋体" w:cs="宋体"/>
          <w:b/>
          <w:bCs/>
          <w:color w:val="000000" w:themeColor="text1"/>
          <w:sz w:val="24"/>
          <w:highlight w:val="none"/>
        </w:rPr>
        <w:t>23.截止时间后的撤回</w:t>
      </w:r>
    </w:p>
    <w:p w14:paraId="35580F93">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highlight w:val="none"/>
        </w:rPr>
        <w:t>供应商在首次电子响应文件提交截止时间后向采购人、采购代理机构书面申请撤回电子响应文件的，除此之外采购人和采购代理机构对已开启的电子响应文件概不退回</w:t>
      </w:r>
      <w:r>
        <w:rPr>
          <w:rFonts w:hint="eastAsia" w:ascii="宋体" w:hAnsi="宋体" w:cs="宋体"/>
          <w:color w:val="000000" w:themeColor="text1"/>
          <w:szCs w:val="21"/>
          <w:highlight w:val="none"/>
        </w:rPr>
        <w:t>。</w:t>
      </w:r>
      <w:bookmarkEnd w:id="37"/>
    </w:p>
    <w:p w14:paraId="63165D57">
      <w:pPr>
        <w:spacing w:line="360" w:lineRule="auto"/>
        <w:rPr>
          <w:rFonts w:hint="eastAsia" w:ascii="宋体" w:hAnsi="宋体" w:cs="宋体"/>
          <w:color w:val="000000" w:themeColor="text1"/>
          <w:szCs w:val="21"/>
          <w:highlight w:val="none"/>
        </w:rPr>
      </w:pPr>
    </w:p>
    <w:p w14:paraId="21EE759C">
      <w:pPr>
        <w:spacing w:line="360" w:lineRule="auto"/>
        <w:jc w:val="center"/>
        <w:rPr>
          <w:rFonts w:hint="eastAsia" w:ascii="宋体" w:hAnsi="宋体" w:cs="宋体"/>
          <w:b/>
          <w:bCs/>
          <w:color w:val="000000" w:themeColor="text1"/>
          <w:sz w:val="32"/>
          <w:szCs w:val="32"/>
          <w:highlight w:val="none"/>
        </w:rPr>
      </w:pPr>
      <w:r>
        <w:rPr>
          <w:rFonts w:hint="eastAsia" w:ascii="宋体" w:hAnsi="宋体" w:cs="宋体"/>
          <w:b/>
          <w:bCs/>
          <w:color w:val="000000" w:themeColor="text1"/>
          <w:sz w:val="32"/>
          <w:szCs w:val="32"/>
          <w:highlight w:val="none"/>
        </w:rPr>
        <w:t>四、评审及磋商</w:t>
      </w:r>
    </w:p>
    <w:p w14:paraId="79A5C657">
      <w:pPr>
        <w:spacing w:line="360" w:lineRule="auto"/>
        <w:ind w:left="420" w:firstLine="420"/>
        <w:rPr>
          <w:rFonts w:hint="eastAsia" w:ascii="宋体" w:hAnsi="宋体" w:cs="宋体"/>
          <w:color w:val="000000" w:themeColor="text1"/>
          <w:szCs w:val="21"/>
          <w:highlight w:val="none"/>
        </w:rPr>
      </w:pPr>
    </w:p>
    <w:p w14:paraId="2FC4DD37">
      <w:pPr>
        <w:spacing w:line="360" w:lineRule="auto"/>
        <w:ind w:firstLine="482"/>
        <w:rPr>
          <w:rFonts w:hint="eastAsia" w:ascii="宋体" w:hAnsi="宋体" w:cs="宋体"/>
          <w:b/>
          <w:bCs/>
          <w:color w:val="000000" w:themeColor="text1"/>
          <w:sz w:val="24"/>
          <w:highlight w:val="none"/>
        </w:rPr>
      </w:pPr>
      <w:r>
        <w:rPr>
          <w:rFonts w:hint="eastAsia" w:ascii="宋体" w:hAnsi="宋体" w:cs="宋体"/>
          <w:b/>
          <w:bCs/>
          <w:color w:val="000000" w:themeColor="text1"/>
          <w:sz w:val="24"/>
          <w:highlight w:val="none"/>
        </w:rPr>
        <w:t>24.磋商小组成立</w:t>
      </w:r>
    </w:p>
    <w:p w14:paraId="3C9EA8E3">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及以上单数组成。</w:t>
      </w:r>
    </w:p>
    <w:p w14:paraId="1178F52D">
      <w:pPr>
        <w:spacing w:line="360" w:lineRule="auto"/>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618D0758">
      <w:pPr>
        <w:spacing w:line="360" w:lineRule="auto"/>
        <w:ind w:firstLine="420"/>
        <w:rPr>
          <w:rFonts w:hint="eastAsia" w:hAnsi="宋体"/>
          <w:bCs/>
          <w:color w:val="000000" w:themeColor="text1"/>
          <w:szCs w:val="21"/>
          <w:highlight w:val="none"/>
        </w:rPr>
      </w:pPr>
      <w:r>
        <w:rPr>
          <w:rFonts w:hint="eastAsia" w:ascii="宋体" w:hAnsi="宋体" w:cs="宋体"/>
          <w:color w:val="000000" w:themeColor="text1"/>
          <w:szCs w:val="21"/>
          <w:highlight w:val="none"/>
        </w:rPr>
        <w:t>24.3</w:t>
      </w:r>
      <w:r>
        <w:rPr>
          <w:rFonts w:hint="eastAsia" w:hAnsi="宋体"/>
          <w:bCs/>
          <w:color w:val="000000" w:themeColor="text1"/>
          <w:szCs w:val="21"/>
          <w:highlight w:val="none"/>
        </w:rPr>
        <w:t>采购代理机构</w:t>
      </w:r>
      <w:r>
        <w:rPr>
          <w:rFonts w:hint="eastAsia" w:hAnsi="宋体"/>
          <w:bCs/>
          <w:color w:val="000000" w:themeColor="text1"/>
          <w:highlight w:val="none"/>
        </w:rPr>
        <w:t>应当</w:t>
      </w:r>
      <w:r>
        <w:rPr>
          <w:rFonts w:hint="eastAsia" w:hAnsi="宋体"/>
          <w:bCs/>
          <w:color w:val="000000" w:themeColor="text1"/>
          <w:szCs w:val="21"/>
          <w:highlight w:val="none"/>
        </w:rPr>
        <w:t>基于广西政府采购云平台</w:t>
      </w:r>
      <w:r>
        <w:rPr>
          <w:rFonts w:hint="eastAsia" w:hAnsi="宋体"/>
          <w:bCs/>
          <w:color w:val="000000" w:themeColor="text1"/>
          <w:highlight w:val="none"/>
        </w:rPr>
        <w:t>抽（选）取</w:t>
      </w:r>
      <w:r>
        <w:rPr>
          <w:rFonts w:hint="eastAsia" w:hAnsi="宋体"/>
          <w:bCs/>
          <w:color w:val="000000" w:themeColor="text1"/>
          <w:szCs w:val="21"/>
          <w:highlight w:val="none"/>
        </w:rPr>
        <w:t>评审专家。</w:t>
      </w:r>
    </w:p>
    <w:p w14:paraId="78969942">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24.4参加过采购项目前期咨询论证的专家，不得参加该采购项目的评审活动。</w:t>
      </w:r>
    </w:p>
    <w:p w14:paraId="06BB2166">
      <w:pPr>
        <w:spacing w:line="360" w:lineRule="auto"/>
        <w:ind w:firstLine="482"/>
        <w:rPr>
          <w:rFonts w:hint="eastAsia" w:ascii="宋体" w:hAnsi="宋体" w:cs="宋体"/>
          <w:b/>
          <w:bCs/>
          <w:color w:val="000000" w:themeColor="text1"/>
          <w:sz w:val="24"/>
          <w:highlight w:val="none"/>
        </w:rPr>
      </w:pPr>
      <w:r>
        <w:rPr>
          <w:rFonts w:hint="eastAsia" w:ascii="宋体" w:hAnsi="宋体" w:cs="宋体"/>
          <w:b/>
          <w:bCs/>
          <w:color w:val="000000" w:themeColor="text1"/>
          <w:sz w:val="24"/>
          <w:highlight w:val="none"/>
        </w:rPr>
        <w:t>25.首次响应文件的开启和解密</w:t>
      </w:r>
    </w:p>
    <w:p w14:paraId="47472AFF">
      <w:pPr>
        <w:spacing w:line="360" w:lineRule="auto"/>
        <w:ind w:firstLine="420"/>
        <w:rPr>
          <w:rFonts w:hint="eastAsia" w:ascii="宋体" w:hAnsi="宋体" w:cs="宋体"/>
          <w:color w:val="000000" w:themeColor="text1"/>
          <w:szCs w:val="21"/>
          <w:highlight w:val="none"/>
        </w:rPr>
      </w:pPr>
      <w:r>
        <w:rPr>
          <w:rFonts w:hint="eastAsia" w:hAnsi="宋体"/>
          <w:bCs/>
          <w:color w:val="000000" w:themeColor="text1"/>
          <w:highlight w:val="none"/>
        </w:rPr>
        <w:t>采购代理机构将在“供应商须知前附表”规定的时</w:t>
      </w:r>
      <w:r>
        <w:rPr>
          <w:rFonts w:hint="eastAsia" w:hAnsi="宋体"/>
          <w:color w:val="000000" w:themeColor="text1"/>
          <w:highlight w:val="none"/>
        </w:rPr>
        <w:t>间通过电子交易平台组织响应文件开启，供应商的法定代表人或其委托代理人须携带加密时所用的CA锁，按平台提示和磋商文件的规定登录到广西政府采购云平台电子开标大厅签到，</w:t>
      </w:r>
      <w:r>
        <w:rPr>
          <w:rFonts w:hint="eastAsia"/>
          <w:color w:val="000000" w:themeColor="text1"/>
          <w:highlight w:val="none"/>
        </w:rPr>
        <w:t>采购代理机构依托广西政府采购云平台向各供应商发出电子加密响应文件【开始解密】通知，由供应商按</w:t>
      </w:r>
      <w:r>
        <w:rPr>
          <w:rFonts w:hint="eastAsia" w:hAnsi="宋体"/>
          <w:bCs/>
          <w:color w:val="000000" w:themeColor="text1"/>
          <w:szCs w:val="21"/>
          <w:highlight w:val="none"/>
        </w:rPr>
        <w:t>“供应商须知前附表”</w:t>
      </w:r>
      <w:r>
        <w:rPr>
          <w:rFonts w:hint="eastAsia"/>
          <w:color w:val="000000" w:themeColor="text1"/>
          <w:highlight w:val="none"/>
        </w:rPr>
        <w:t>规定的时间内自行进行响应文件解密</w:t>
      </w:r>
      <w:r>
        <w:rPr>
          <w:rFonts w:hint="eastAsia" w:hAnsi="宋体"/>
          <w:color w:val="000000" w:themeColor="text1"/>
          <w:highlight w:val="none"/>
        </w:rPr>
        <w:t>。</w:t>
      </w:r>
      <w:r>
        <w:rPr>
          <w:rFonts w:hint="eastAsia"/>
          <w:b/>
          <w:color w:val="000000" w:themeColor="text1"/>
          <w:highlight w:val="none"/>
        </w:rPr>
        <w:t>供应商未在</w:t>
      </w:r>
      <w:r>
        <w:rPr>
          <w:b/>
          <w:color w:val="000000" w:themeColor="text1"/>
          <w:highlight w:val="none"/>
        </w:rPr>
        <w:t>规定的时间内解密</w:t>
      </w:r>
      <w:r>
        <w:rPr>
          <w:rFonts w:hint="eastAsia"/>
          <w:b/>
          <w:color w:val="000000" w:themeColor="text1"/>
          <w:highlight w:val="none"/>
        </w:rPr>
        <w:t>响应文件</w:t>
      </w:r>
      <w:r>
        <w:rPr>
          <w:b/>
          <w:color w:val="000000" w:themeColor="text1"/>
          <w:highlight w:val="none"/>
        </w:rPr>
        <w:t>或</w:t>
      </w:r>
      <w:r>
        <w:rPr>
          <w:rFonts w:hint="eastAsia"/>
          <w:b/>
          <w:color w:val="000000" w:themeColor="text1"/>
          <w:highlight w:val="none"/>
        </w:rPr>
        <w:t>者</w:t>
      </w:r>
      <w:r>
        <w:rPr>
          <w:b/>
          <w:color w:val="000000" w:themeColor="text1"/>
          <w:highlight w:val="none"/>
        </w:rPr>
        <w:t>解密失败的</w:t>
      </w:r>
      <w:r>
        <w:rPr>
          <w:rFonts w:hint="eastAsia"/>
          <w:b/>
          <w:color w:val="000000" w:themeColor="text1"/>
          <w:highlight w:val="none"/>
        </w:rPr>
        <w:t>，供应商</w:t>
      </w:r>
      <w:r>
        <w:rPr>
          <w:rFonts w:hint="eastAsia" w:ascii="宋体" w:hAnsi="宋体"/>
          <w:b/>
          <w:color w:val="000000" w:themeColor="text1"/>
          <w:szCs w:val="21"/>
          <w:highlight w:val="none"/>
        </w:rPr>
        <w:t>的响应文件作无效处理</w:t>
      </w:r>
      <w:r>
        <w:rPr>
          <w:rFonts w:hint="eastAsia" w:ascii="宋体" w:hAnsi="宋体" w:cs="宋体"/>
          <w:b/>
          <w:color w:val="000000" w:themeColor="text1"/>
          <w:highlight w:val="none"/>
        </w:rPr>
        <w:t>。</w:t>
      </w:r>
    </w:p>
    <w:p w14:paraId="12975D38">
      <w:pPr>
        <w:spacing w:line="360" w:lineRule="auto"/>
        <w:ind w:firstLine="482"/>
        <w:rPr>
          <w:rFonts w:hint="eastAsia" w:ascii="宋体" w:hAnsi="宋体" w:cs="宋体"/>
          <w:b/>
          <w:bCs/>
          <w:color w:val="000000" w:themeColor="text1"/>
          <w:sz w:val="24"/>
          <w:highlight w:val="none"/>
        </w:rPr>
      </w:pPr>
      <w:r>
        <w:rPr>
          <w:rFonts w:hint="eastAsia" w:ascii="宋体" w:hAnsi="宋体" w:cs="宋体"/>
          <w:b/>
          <w:bCs/>
          <w:color w:val="000000" w:themeColor="text1"/>
          <w:sz w:val="24"/>
          <w:highlight w:val="none"/>
        </w:rPr>
        <w:t>26.评审程序、评审方法和评审标准</w:t>
      </w:r>
    </w:p>
    <w:p w14:paraId="2DC00303">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26.1本项目的评审方法为综合评分法。</w:t>
      </w:r>
    </w:p>
    <w:p w14:paraId="75AA664D">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26.2磋商小组按照“第四章 评审程序、评审方法和评审标准”规定的方法、评审因素、标准和程序对响应文件进行评审。</w:t>
      </w:r>
    </w:p>
    <w:p w14:paraId="230CCFFC">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26.3 商务/技术要求允许负偏离的条款数详见“供应商须知前附表”。</w:t>
      </w:r>
    </w:p>
    <w:p w14:paraId="2EFF3C3E">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highlight w:val="none"/>
        </w:rPr>
        <w:t>26.4磋商小组成员要依法独立评审，并对评审意见承担个人责任。磋商小组成员对需要共同认定的事项存在争议的，按照少数服从多数的原则作出结论。持不同意见的磋商小组成员应当在评审报告上签署不同意见并说明理由，否则视为同意。</w:t>
      </w:r>
    </w:p>
    <w:p w14:paraId="53EB4077">
      <w:pPr>
        <w:spacing w:line="360" w:lineRule="auto"/>
        <w:ind w:firstLine="420"/>
        <w:rPr>
          <w:rFonts w:hint="eastAsia" w:ascii="宋体" w:hAnsi="宋体" w:cs="宋体"/>
          <w:color w:val="000000" w:themeColor="text1"/>
          <w:highlight w:val="none"/>
        </w:rPr>
      </w:pPr>
      <w:r>
        <w:rPr>
          <w:rFonts w:hint="eastAsia" w:ascii="宋体" w:hAnsi="宋体" w:cs="宋体"/>
          <w:color w:val="000000" w:themeColor="text1"/>
          <w:highlight w:val="none"/>
        </w:rPr>
        <w:t>26.5电子交易活动的</w:t>
      </w:r>
      <w:r>
        <w:rPr>
          <w:rFonts w:hint="eastAsia" w:ascii="宋体" w:hAnsi="宋体" w:cs="宋体"/>
          <w:color w:val="000000" w:themeColor="text1"/>
          <w:highlight w:val="none"/>
          <w:lang w:eastAsia="zh-CN"/>
        </w:rPr>
        <w:t>终止</w:t>
      </w:r>
      <w:r>
        <w:rPr>
          <w:rFonts w:hint="eastAsia" w:ascii="宋体" w:hAnsi="宋体" w:cs="宋体"/>
          <w:color w:val="000000" w:themeColor="text1"/>
          <w:highlight w:val="none"/>
        </w:rPr>
        <w:t>。采购过程中出现以下情形，导致电子交易平台无法正常运行，或者无法保证电子交易的公平、公正和安全时，采购机构可</w:t>
      </w:r>
      <w:r>
        <w:rPr>
          <w:rFonts w:hint="eastAsia" w:ascii="宋体" w:hAnsi="宋体" w:cs="宋体"/>
          <w:color w:val="000000" w:themeColor="text1"/>
          <w:highlight w:val="none"/>
          <w:lang w:eastAsia="zh-CN"/>
        </w:rPr>
        <w:t>终止</w:t>
      </w:r>
      <w:r>
        <w:rPr>
          <w:rFonts w:hint="eastAsia" w:ascii="宋体" w:hAnsi="宋体" w:cs="宋体"/>
          <w:color w:val="000000" w:themeColor="text1"/>
          <w:highlight w:val="none"/>
        </w:rPr>
        <w:t>电子交易活动：</w:t>
      </w:r>
    </w:p>
    <w:p w14:paraId="618BCDE8">
      <w:pPr>
        <w:spacing w:line="360" w:lineRule="auto"/>
        <w:ind w:firstLine="420"/>
        <w:rPr>
          <w:rFonts w:hint="eastAsia" w:ascii="宋体" w:hAnsi="宋体" w:cs="宋体"/>
          <w:color w:val="000000" w:themeColor="text1"/>
          <w:highlight w:val="none"/>
        </w:rPr>
      </w:pPr>
      <w:r>
        <w:rPr>
          <w:rFonts w:hint="eastAsia" w:ascii="宋体" w:hAnsi="宋体" w:cs="宋体"/>
          <w:color w:val="000000" w:themeColor="text1"/>
          <w:highlight w:val="none"/>
        </w:rPr>
        <w:t xml:space="preserve">（1）电子交易平台发生故障而无法登录访问的； </w:t>
      </w:r>
    </w:p>
    <w:p w14:paraId="53B2F85B">
      <w:pPr>
        <w:spacing w:line="360" w:lineRule="auto"/>
        <w:ind w:firstLine="420"/>
        <w:rPr>
          <w:rFonts w:hint="eastAsia" w:ascii="宋体" w:hAnsi="宋体" w:cs="宋体"/>
          <w:color w:val="000000" w:themeColor="text1"/>
          <w:highlight w:val="none"/>
        </w:rPr>
      </w:pPr>
      <w:r>
        <w:rPr>
          <w:rFonts w:hint="eastAsia" w:ascii="宋体" w:hAnsi="宋体" w:cs="宋体"/>
          <w:color w:val="000000" w:themeColor="text1"/>
          <w:highlight w:val="none"/>
        </w:rPr>
        <w:t>（2）电子交易平台应用或数据库出现错误，不能进行正常操作的；</w:t>
      </w:r>
    </w:p>
    <w:p w14:paraId="577CB49F">
      <w:pPr>
        <w:spacing w:line="360" w:lineRule="auto"/>
        <w:ind w:firstLine="420"/>
        <w:rPr>
          <w:rFonts w:hint="eastAsia" w:ascii="宋体" w:hAnsi="宋体" w:cs="宋体"/>
          <w:color w:val="000000" w:themeColor="text1"/>
          <w:highlight w:val="none"/>
        </w:rPr>
      </w:pPr>
      <w:r>
        <w:rPr>
          <w:rFonts w:hint="eastAsia" w:ascii="宋体" w:hAnsi="宋体" w:cs="宋体"/>
          <w:color w:val="000000" w:themeColor="text1"/>
          <w:highlight w:val="none"/>
        </w:rPr>
        <w:t>（3）电子交易平台发现严重安全漏洞，有潜在泄密危险的；</w:t>
      </w:r>
    </w:p>
    <w:p w14:paraId="667E5C14">
      <w:pPr>
        <w:spacing w:line="360" w:lineRule="auto"/>
        <w:ind w:firstLine="420"/>
        <w:rPr>
          <w:rFonts w:hint="eastAsia" w:ascii="宋体" w:hAnsi="宋体" w:cs="宋体"/>
          <w:color w:val="000000" w:themeColor="text1"/>
          <w:highlight w:val="none"/>
        </w:rPr>
      </w:pPr>
      <w:r>
        <w:rPr>
          <w:rFonts w:hint="eastAsia" w:ascii="宋体" w:hAnsi="宋体" w:cs="宋体"/>
          <w:color w:val="000000" w:themeColor="text1"/>
          <w:highlight w:val="none"/>
        </w:rPr>
        <w:t xml:space="preserve">（4）病毒发作导致不能进行正常操作的； </w:t>
      </w:r>
    </w:p>
    <w:p w14:paraId="39C231A4">
      <w:pPr>
        <w:spacing w:line="360" w:lineRule="auto"/>
        <w:ind w:firstLine="420"/>
        <w:rPr>
          <w:rFonts w:hint="eastAsia" w:ascii="宋体" w:hAnsi="宋体" w:cs="宋体"/>
          <w:color w:val="000000" w:themeColor="text1"/>
          <w:highlight w:val="none"/>
        </w:rPr>
      </w:pPr>
      <w:r>
        <w:rPr>
          <w:rFonts w:hint="eastAsia" w:ascii="宋体" w:hAnsi="宋体" w:cs="宋体"/>
          <w:color w:val="000000" w:themeColor="text1"/>
          <w:highlight w:val="none"/>
        </w:rPr>
        <w:t>（5）其他无法保证电子交易的公平、公正和安全的情况。</w:t>
      </w:r>
    </w:p>
    <w:p w14:paraId="33021E9B">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highlight w:val="none"/>
        </w:rPr>
        <w:t>26.6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08BF46EF">
      <w:pPr>
        <w:spacing w:line="360" w:lineRule="auto"/>
        <w:ind w:firstLine="482"/>
        <w:rPr>
          <w:rFonts w:hint="eastAsia" w:ascii="宋体" w:hAnsi="宋体" w:cs="宋体"/>
          <w:b/>
          <w:bCs/>
          <w:color w:val="000000" w:themeColor="text1"/>
          <w:sz w:val="24"/>
          <w:highlight w:val="none"/>
        </w:rPr>
      </w:pPr>
      <w:r>
        <w:rPr>
          <w:rFonts w:hint="eastAsia" w:ascii="宋体" w:hAnsi="宋体" w:cs="宋体"/>
          <w:b/>
          <w:bCs/>
          <w:color w:val="000000" w:themeColor="text1"/>
          <w:sz w:val="24"/>
          <w:highlight w:val="none"/>
        </w:rPr>
        <w:t>27.确定成交供应商及结果公告</w:t>
      </w:r>
    </w:p>
    <w:p w14:paraId="2BE914C0">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27.1 采购代理机构应当在评审结束后2个工作日内将评审报告送采购人确认。采购人应当在收到评审报告后</w:t>
      </w:r>
      <w:r>
        <w:rPr>
          <w:rFonts w:hint="eastAsia" w:ascii="宋体" w:hAnsi="宋体" w:cs="宋体"/>
          <w:b/>
          <w:bCs/>
          <w:color w:val="000000" w:themeColor="text1"/>
          <w:szCs w:val="21"/>
          <w:highlight w:val="none"/>
        </w:rPr>
        <w:t>2个工作日</w:t>
      </w:r>
      <w:r>
        <w:rPr>
          <w:rFonts w:hint="eastAsia" w:ascii="宋体" w:hAnsi="宋体" w:cs="宋体"/>
          <w:color w:val="000000" w:themeColor="text1"/>
          <w:szCs w:val="21"/>
          <w:highlight w:val="none"/>
        </w:rPr>
        <w:t>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6EC451CF">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27.2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38" w:name="_Hlk66782294"/>
      <w:r>
        <w:rPr>
          <w:rFonts w:hint="eastAsia" w:ascii="宋体" w:hAnsi="宋体" w:cs="宋体"/>
          <w:color w:val="000000" w:themeColor="text1"/>
          <w:szCs w:val="21"/>
          <w:highlight w:val="none"/>
        </w:rPr>
        <w:t>成交供应商享受《政府采购促进中小企业发展管理办法》（财库〔2020〕46号）规定的中小企业扶持政策的，采购人、采购代理机构应当随成交结果公开成交供应商的《中小企业声明函》。</w:t>
      </w:r>
      <w:bookmarkEnd w:id="38"/>
    </w:p>
    <w:p w14:paraId="207CA605">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27.3出现下列情形之一的，采购人或者采购代理机构应当终止竞争性磋商采购活动，发布项目终止公告并说明原因，重新开展采购活动：</w:t>
      </w:r>
    </w:p>
    <w:p w14:paraId="1092F69B">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（1）因情况变化，不再符合规定的竞争性磋商采购方式适用情形的；</w:t>
      </w:r>
    </w:p>
    <w:p w14:paraId="10F8F0C0">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（2）出现影响采购公正的违法、违规行为的；</w:t>
      </w:r>
    </w:p>
    <w:p w14:paraId="7F2CA431">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（3）除“第四章 评审程序、评审方法和评审标准”第4.3条规定的情形外，在采购过程中符合要求的供应商或者报价未超过采购预算的供应商不足3家的。</w:t>
      </w:r>
    </w:p>
    <w:p w14:paraId="52BE1273">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27.4 在采购活动中因重大变故，采购任务取消的，采购人或者采购代理机构应当终止采购活动，通知所有参加采购活动的供应商，并将项目实施情况和采购任务取消原因报送本级财政部门。</w:t>
      </w:r>
    </w:p>
    <w:p w14:paraId="1118E641">
      <w:pPr>
        <w:spacing w:line="360" w:lineRule="auto"/>
        <w:ind w:firstLine="482"/>
        <w:rPr>
          <w:rFonts w:hint="eastAsia" w:ascii="宋体" w:hAnsi="宋体" w:cs="宋体"/>
          <w:b/>
          <w:bCs/>
          <w:color w:val="000000" w:themeColor="text1"/>
          <w:sz w:val="24"/>
          <w:highlight w:val="none"/>
        </w:rPr>
      </w:pPr>
      <w:r>
        <w:rPr>
          <w:rFonts w:hint="eastAsia" w:ascii="宋体" w:hAnsi="宋体" w:cs="宋体"/>
          <w:b/>
          <w:bCs/>
          <w:color w:val="000000" w:themeColor="text1"/>
          <w:sz w:val="24"/>
          <w:highlight w:val="none"/>
        </w:rPr>
        <w:t>28.履约保证金</w:t>
      </w:r>
    </w:p>
    <w:p w14:paraId="5292172E">
      <w:pPr>
        <w:spacing w:line="360" w:lineRule="auto"/>
        <w:ind w:firstLine="210"/>
        <w:rPr>
          <w:rFonts w:hint="eastAsia" w:ascii="宋体" w:hAnsi="宋体" w:cs="宋体"/>
          <w:color w:val="000000" w:themeColor="text1"/>
          <w:highlight w:val="none"/>
        </w:rPr>
      </w:pPr>
      <w:r>
        <w:rPr>
          <w:rFonts w:hint="eastAsia" w:ascii="宋体" w:hAnsi="宋体" w:cs="宋体"/>
          <w:color w:val="000000" w:themeColor="text1"/>
          <w:highlight w:val="none"/>
        </w:rPr>
        <w:t>履约保证金金额：</w:t>
      </w:r>
      <w:r>
        <w:rPr>
          <w:rFonts w:hint="eastAsia" w:ascii="宋体" w:hAnsi="宋体" w:cs="宋体"/>
          <w:color w:val="000000" w:themeColor="text1"/>
          <w:highlight w:val="none"/>
          <w:lang w:eastAsia="zh-CN"/>
        </w:rPr>
        <w:t>无</w:t>
      </w:r>
      <w:r>
        <w:rPr>
          <w:rFonts w:hint="eastAsia" w:ascii="宋体" w:hAnsi="宋体" w:cs="宋体"/>
          <w:color w:val="000000" w:themeColor="text1"/>
          <w:highlight w:val="none"/>
        </w:rPr>
        <w:t>。</w:t>
      </w:r>
    </w:p>
    <w:p w14:paraId="4D4569A2">
      <w:pPr>
        <w:spacing w:line="360" w:lineRule="auto"/>
        <w:ind w:firstLine="482"/>
        <w:rPr>
          <w:rFonts w:hint="eastAsia" w:ascii="宋体" w:hAnsi="宋体" w:cs="宋体"/>
          <w:b/>
          <w:bCs/>
          <w:color w:val="000000" w:themeColor="text1"/>
          <w:sz w:val="24"/>
          <w:highlight w:val="none"/>
        </w:rPr>
      </w:pPr>
      <w:r>
        <w:rPr>
          <w:rFonts w:hint="eastAsia" w:ascii="宋体" w:hAnsi="宋体" w:cs="宋体"/>
          <w:b/>
          <w:bCs/>
          <w:color w:val="000000" w:themeColor="text1"/>
          <w:sz w:val="24"/>
          <w:highlight w:val="none"/>
        </w:rPr>
        <w:t>29.签订合同</w:t>
      </w:r>
    </w:p>
    <w:p w14:paraId="56B4FBCC">
      <w:pPr>
        <w:spacing w:line="360" w:lineRule="auto"/>
        <w:ind w:firstLine="424"/>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29.1签订电子采购合同：成交供应商领取电子成交通知书后，在</w:t>
      </w:r>
      <w:r>
        <w:rPr>
          <w:rFonts w:hint="eastAsia" w:ascii="宋体" w:hAnsi="宋体" w:cs="宋体"/>
          <w:color w:val="000000" w:themeColor="text1"/>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08342675">
      <w:pPr>
        <w:spacing w:line="360" w:lineRule="auto"/>
        <w:ind w:firstLine="424"/>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线下签订纸质合同：供应商领取成交通知书后，按“供应商须知前附表”规定向采购人出示相关证明材料，经采购人核验合格后方可签订合同。</w:t>
      </w:r>
    </w:p>
    <w:p w14:paraId="508C02EE">
      <w:pPr>
        <w:spacing w:line="360" w:lineRule="auto"/>
        <w:ind w:firstLine="424"/>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29.2签订合同时间：按成交通知书规定的时间与采购人签订合同。</w:t>
      </w:r>
    </w:p>
    <w:p w14:paraId="7F8F978A">
      <w:pPr>
        <w:spacing w:line="360" w:lineRule="auto"/>
        <w:ind w:firstLine="424"/>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5F68B0A5">
      <w:pPr>
        <w:spacing w:line="360" w:lineRule="auto"/>
        <w:ind w:firstLine="424"/>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29.4政府采购合同是政府采购项目验收的依据，成交供应商和采购人应当按照采购合同约定的各自的权利和义务全面履行合同。任何一方当事人在履行合同过程中均不得擅自变更、</w:t>
      </w:r>
      <w:r>
        <w:rPr>
          <w:rFonts w:hint="eastAsia" w:ascii="宋体" w:hAnsi="宋体" w:cs="宋体"/>
          <w:color w:val="000000" w:themeColor="text1"/>
          <w:szCs w:val="21"/>
          <w:highlight w:val="none"/>
          <w:lang w:eastAsia="zh-CN"/>
        </w:rPr>
        <w:t>终止</w:t>
      </w:r>
      <w:r>
        <w:rPr>
          <w:rFonts w:hint="eastAsia" w:ascii="宋体" w:hAnsi="宋体" w:cs="宋体"/>
          <w:color w:val="000000" w:themeColor="text1"/>
          <w:szCs w:val="21"/>
          <w:highlight w:val="none"/>
        </w:rPr>
        <w:t>或终止合同。政府采购合同继续履行将损害国家利益和社会公共利益的，双方当事人应当变更、</w:t>
      </w:r>
      <w:r>
        <w:rPr>
          <w:rFonts w:hint="eastAsia" w:ascii="宋体" w:hAnsi="宋体" w:cs="宋体"/>
          <w:color w:val="000000" w:themeColor="text1"/>
          <w:szCs w:val="21"/>
          <w:highlight w:val="none"/>
          <w:lang w:eastAsia="zh-CN"/>
        </w:rPr>
        <w:t>终止</w:t>
      </w:r>
      <w:r>
        <w:rPr>
          <w:rFonts w:hint="eastAsia" w:ascii="宋体" w:hAnsi="宋体" w:cs="宋体"/>
          <w:color w:val="000000" w:themeColor="text1"/>
          <w:szCs w:val="21"/>
          <w:highlight w:val="none"/>
        </w:rPr>
        <w:t>或终止合同。有过错的一方应当承担赔偿责任，双方都有过错的，各自承担相应的责任。</w:t>
      </w:r>
    </w:p>
    <w:p w14:paraId="2A8BCEB2">
      <w:pPr>
        <w:spacing w:line="360" w:lineRule="auto"/>
        <w:ind w:firstLine="424"/>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606B478F">
      <w:pPr>
        <w:spacing w:line="360" w:lineRule="auto"/>
        <w:ind w:firstLine="424"/>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29.6如签订合同并生效后，供应商无故拒绝或延期，除按照合同条款处理外，将承担相应的法律责任。</w:t>
      </w:r>
    </w:p>
    <w:p w14:paraId="272A1FB2">
      <w:pPr>
        <w:spacing w:line="360" w:lineRule="auto"/>
        <w:ind w:firstLine="424"/>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77ECB2AE">
      <w:pPr>
        <w:spacing w:line="360" w:lineRule="auto"/>
        <w:ind w:firstLine="482"/>
        <w:rPr>
          <w:rFonts w:hint="eastAsia" w:ascii="宋体" w:hAnsi="宋体" w:cs="宋体"/>
          <w:b/>
          <w:bCs/>
          <w:color w:val="000000" w:themeColor="text1"/>
          <w:sz w:val="24"/>
          <w:highlight w:val="none"/>
        </w:rPr>
      </w:pPr>
      <w:r>
        <w:rPr>
          <w:rFonts w:hint="eastAsia" w:ascii="宋体" w:hAnsi="宋体" w:cs="宋体"/>
          <w:b/>
          <w:bCs/>
          <w:color w:val="000000" w:themeColor="text1"/>
          <w:sz w:val="24"/>
          <w:highlight w:val="none"/>
        </w:rPr>
        <w:t>30.政府采购合同公告</w:t>
      </w:r>
    </w:p>
    <w:p w14:paraId="07A4FB98">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5CF51D46">
      <w:pPr>
        <w:spacing w:line="360" w:lineRule="auto"/>
        <w:ind w:firstLine="482"/>
        <w:rPr>
          <w:rFonts w:hint="eastAsia" w:ascii="宋体" w:hAnsi="宋体" w:cs="宋体"/>
          <w:b/>
          <w:bCs/>
          <w:color w:val="000000" w:themeColor="text1"/>
          <w:sz w:val="24"/>
          <w:highlight w:val="none"/>
        </w:rPr>
      </w:pPr>
      <w:r>
        <w:rPr>
          <w:rFonts w:hint="eastAsia" w:ascii="宋体" w:hAnsi="宋体" w:cs="宋体"/>
          <w:b/>
          <w:bCs/>
          <w:color w:val="000000" w:themeColor="text1"/>
          <w:sz w:val="24"/>
          <w:highlight w:val="none"/>
        </w:rPr>
        <w:t>31. 询问、质疑和投诉</w:t>
      </w:r>
    </w:p>
    <w:p w14:paraId="231548A7">
      <w:pPr>
        <w:pStyle w:val="202"/>
        <w:spacing w:line="360" w:lineRule="auto"/>
        <w:rPr>
          <w:rFonts w:hint="eastAsia" w:ascii="宋体" w:hAnsi="宋体" w:cs="宋体"/>
          <w:color w:val="000000" w:themeColor="text1"/>
          <w:szCs w:val="21"/>
          <w:highlight w:val="none"/>
        </w:rPr>
      </w:pPr>
      <w:r>
        <w:rPr>
          <w:rFonts w:hint="eastAsia" w:ascii="宋体" w:hAnsi="宋体" w:cs="宋体"/>
          <w:color w:val="000000" w:themeColor="text1"/>
          <w:highlight w:val="none"/>
        </w:rPr>
        <w:t>31.1供应商对政府采购活动事项有疑问的，可以向采购人、采购代理机构提出询问，采购人或者采购代理机构应当在3个工作日内对供应商依法提出的询问作出答复，</w:t>
      </w:r>
      <w:r>
        <w:rPr>
          <w:rFonts w:hint="eastAsia" w:ascii="宋体" w:hAnsi="宋体" w:cs="宋体"/>
          <w:color w:val="000000" w:themeColor="text1"/>
          <w:szCs w:val="21"/>
          <w:highlight w:val="none"/>
        </w:rPr>
        <w:t>但答复的内容不得涉及商业秘密</w:t>
      </w:r>
      <w:r>
        <w:rPr>
          <w:rFonts w:hint="eastAsia" w:ascii="宋体" w:hAnsi="宋体" w:cs="宋体"/>
          <w:color w:val="000000" w:themeColor="text1"/>
          <w:highlight w:val="none"/>
        </w:rPr>
        <w:t>。</w:t>
      </w:r>
    </w:p>
    <w:p w14:paraId="145FBD0F">
      <w:pPr>
        <w:spacing w:line="360" w:lineRule="auto"/>
        <w:ind w:firstLine="420"/>
        <w:rPr>
          <w:rFonts w:hint="eastAsia" w:ascii="宋体" w:hAnsi="宋体" w:cs="宋体"/>
          <w:color w:val="000000" w:themeColor="text1"/>
          <w:highlight w:val="none"/>
        </w:rPr>
      </w:pPr>
      <w:r>
        <w:rPr>
          <w:rFonts w:hint="eastAsia" w:ascii="宋体" w:hAnsi="宋体" w:cs="宋体"/>
          <w:color w:val="000000" w:themeColor="text1"/>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color w:val="000000" w:themeColor="text1"/>
          <w:highlight w:val="none"/>
          <w:shd w:val="clear" w:color="auto" w:fill="FFFFFF"/>
        </w:rPr>
        <w:t>接收质疑函的方式、联系部门、联系电话和通讯地址等信息详见</w:t>
      </w:r>
      <w:r>
        <w:rPr>
          <w:rFonts w:hint="eastAsia" w:ascii="宋体" w:hAnsi="宋体" w:cs="宋体"/>
          <w:color w:val="000000" w:themeColor="text1"/>
          <w:szCs w:val="21"/>
          <w:highlight w:val="none"/>
        </w:rPr>
        <w:t>“供应商须知前附表”</w:t>
      </w:r>
      <w:r>
        <w:rPr>
          <w:rFonts w:hint="eastAsia" w:ascii="宋体" w:hAnsi="宋体" w:cs="宋体"/>
          <w:color w:val="000000" w:themeColor="text1"/>
          <w:highlight w:val="none"/>
        </w:rPr>
        <w:t>。具体质疑起算时间如下：</w:t>
      </w:r>
    </w:p>
    <w:p w14:paraId="1F9B789D">
      <w:pPr>
        <w:spacing w:line="360" w:lineRule="auto"/>
        <w:ind w:firstLine="420"/>
        <w:rPr>
          <w:rFonts w:hint="eastAsia" w:ascii="宋体" w:hAnsi="宋体" w:cs="宋体"/>
          <w:color w:val="000000" w:themeColor="text1"/>
          <w:highlight w:val="none"/>
        </w:rPr>
      </w:pPr>
      <w:r>
        <w:rPr>
          <w:rFonts w:hint="eastAsia" w:ascii="宋体" w:hAnsi="宋体" w:cs="宋体"/>
          <w:color w:val="000000" w:themeColor="text1"/>
          <w:highlight w:val="none"/>
        </w:rPr>
        <w:t>（1）对可以质疑的磋商文件提出质疑的，为收到磋商文件之日或者竞争性磋商公告期限届满之日；</w:t>
      </w:r>
    </w:p>
    <w:p w14:paraId="2536A876">
      <w:pPr>
        <w:spacing w:line="360" w:lineRule="auto"/>
        <w:ind w:firstLine="420"/>
        <w:rPr>
          <w:rFonts w:hint="eastAsia" w:ascii="宋体" w:hAnsi="宋体" w:cs="宋体"/>
          <w:color w:val="000000" w:themeColor="text1"/>
          <w:highlight w:val="none"/>
        </w:rPr>
      </w:pPr>
      <w:r>
        <w:rPr>
          <w:rFonts w:hint="eastAsia" w:ascii="宋体" w:hAnsi="宋体" w:cs="宋体"/>
          <w:color w:val="000000" w:themeColor="text1"/>
          <w:highlight w:val="none"/>
        </w:rPr>
        <w:t>（2）对采购过程提出质疑的，为各采购程序环节结束之日；</w:t>
      </w:r>
    </w:p>
    <w:p w14:paraId="41B708FA">
      <w:pPr>
        <w:spacing w:line="360" w:lineRule="auto"/>
        <w:ind w:firstLine="420"/>
        <w:rPr>
          <w:rFonts w:hint="eastAsia" w:ascii="宋体" w:hAnsi="宋体" w:cs="宋体"/>
          <w:color w:val="000000" w:themeColor="text1"/>
          <w:highlight w:val="none"/>
        </w:rPr>
      </w:pPr>
      <w:r>
        <w:rPr>
          <w:rFonts w:hint="eastAsia" w:ascii="宋体" w:hAnsi="宋体" w:cs="宋体"/>
          <w:color w:val="000000" w:themeColor="text1"/>
          <w:highlight w:val="none"/>
        </w:rPr>
        <w:t>（3）对成交结果提出质疑的，为成交结果公告期限届满之日。</w:t>
      </w:r>
    </w:p>
    <w:p w14:paraId="0D9DFB1A">
      <w:pPr>
        <w:spacing w:line="360" w:lineRule="auto"/>
        <w:ind w:firstLine="420"/>
        <w:rPr>
          <w:rFonts w:hint="eastAsia" w:ascii="宋体" w:hAnsi="宋体" w:cs="宋体"/>
          <w:color w:val="000000" w:themeColor="text1"/>
          <w:highlight w:val="none"/>
        </w:rPr>
      </w:pPr>
      <w:r>
        <w:rPr>
          <w:rFonts w:hint="eastAsia" w:ascii="宋体" w:hAnsi="宋体" w:cs="宋体"/>
          <w:color w:val="000000" w:themeColor="text1"/>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4DB32FD1">
      <w:pPr>
        <w:spacing w:line="360" w:lineRule="auto"/>
        <w:ind w:firstLine="420"/>
        <w:rPr>
          <w:rFonts w:hint="eastAsia" w:ascii="宋体" w:hAnsi="宋体" w:cs="宋体"/>
          <w:color w:val="000000" w:themeColor="text1"/>
          <w:highlight w:val="none"/>
        </w:rPr>
      </w:pPr>
      <w:r>
        <w:rPr>
          <w:rFonts w:hint="eastAsia" w:ascii="宋体" w:hAnsi="宋体" w:cs="宋体"/>
          <w:color w:val="000000" w:themeColor="text1"/>
          <w:highlight w:val="none"/>
        </w:rPr>
        <w:t>31.4 供应商提出质疑应当提交质疑函和必要的证明材料，针对同一采购程序环节的质疑必须在法定质疑期内一次性提出。质疑函应当包括下列内容</w:t>
      </w:r>
      <w:r>
        <w:rPr>
          <w:rFonts w:hint="eastAsia" w:ascii="宋体" w:hAnsi="宋体" w:cs="宋体"/>
          <w:bCs/>
          <w:color w:val="000000" w:themeColor="text1"/>
          <w:highlight w:val="none"/>
        </w:rPr>
        <w:t>（质疑函格式后附）</w:t>
      </w:r>
      <w:r>
        <w:rPr>
          <w:rFonts w:hint="eastAsia" w:ascii="宋体" w:hAnsi="宋体" w:cs="宋体"/>
          <w:color w:val="000000" w:themeColor="text1"/>
          <w:highlight w:val="none"/>
        </w:rPr>
        <w:t>：</w:t>
      </w:r>
    </w:p>
    <w:p w14:paraId="7E544FFA">
      <w:pPr>
        <w:spacing w:line="360" w:lineRule="auto"/>
        <w:ind w:firstLine="420"/>
        <w:rPr>
          <w:rFonts w:hint="eastAsia" w:ascii="宋体" w:hAnsi="宋体" w:cs="宋体"/>
          <w:color w:val="000000" w:themeColor="text1"/>
          <w:highlight w:val="none"/>
        </w:rPr>
      </w:pPr>
      <w:r>
        <w:rPr>
          <w:rFonts w:hint="eastAsia" w:ascii="宋体" w:hAnsi="宋体" w:cs="宋体"/>
          <w:color w:val="000000" w:themeColor="text1"/>
          <w:highlight w:val="none"/>
        </w:rPr>
        <w:t>（1）供应商的姓名或者名称、地址、邮编、联系人及联系电话；</w:t>
      </w:r>
    </w:p>
    <w:p w14:paraId="3FD07B45">
      <w:pPr>
        <w:spacing w:line="360" w:lineRule="auto"/>
        <w:ind w:firstLine="420"/>
        <w:rPr>
          <w:rFonts w:hint="eastAsia" w:ascii="宋体" w:hAnsi="宋体" w:cs="宋体"/>
          <w:color w:val="000000" w:themeColor="text1"/>
          <w:highlight w:val="none"/>
        </w:rPr>
      </w:pPr>
      <w:r>
        <w:rPr>
          <w:rFonts w:hint="eastAsia" w:ascii="宋体" w:hAnsi="宋体" w:cs="宋体"/>
          <w:color w:val="000000" w:themeColor="text1"/>
          <w:highlight w:val="none"/>
        </w:rPr>
        <w:t>（2）质疑项目的名称、编号；</w:t>
      </w:r>
    </w:p>
    <w:p w14:paraId="7846E891">
      <w:pPr>
        <w:spacing w:line="360" w:lineRule="auto"/>
        <w:ind w:firstLine="420"/>
        <w:rPr>
          <w:rFonts w:hint="eastAsia" w:ascii="宋体" w:hAnsi="宋体" w:cs="宋体"/>
          <w:color w:val="000000" w:themeColor="text1"/>
          <w:highlight w:val="none"/>
        </w:rPr>
      </w:pPr>
      <w:r>
        <w:rPr>
          <w:rFonts w:hint="eastAsia" w:ascii="宋体" w:hAnsi="宋体" w:cs="宋体"/>
          <w:color w:val="000000" w:themeColor="text1"/>
          <w:highlight w:val="none"/>
        </w:rPr>
        <w:t>（3）具体、明确的质疑事项和与质疑事项相关的请求；</w:t>
      </w:r>
    </w:p>
    <w:p w14:paraId="5B55AF5A">
      <w:pPr>
        <w:spacing w:line="360" w:lineRule="auto"/>
        <w:ind w:firstLine="420"/>
        <w:rPr>
          <w:rFonts w:hint="eastAsia" w:ascii="宋体" w:hAnsi="宋体" w:cs="宋体"/>
          <w:color w:val="000000" w:themeColor="text1"/>
          <w:highlight w:val="none"/>
        </w:rPr>
      </w:pPr>
      <w:r>
        <w:rPr>
          <w:rFonts w:hint="eastAsia" w:ascii="宋体" w:hAnsi="宋体" w:cs="宋体"/>
          <w:color w:val="000000" w:themeColor="text1"/>
          <w:highlight w:val="none"/>
        </w:rPr>
        <w:t>（4）事实依据；</w:t>
      </w:r>
    </w:p>
    <w:p w14:paraId="4CF14FF1">
      <w:pPr>
        <w:spacing w:line="360" w:lineRule="auto"/>
        <w:ind w:firstLine="420"/>
        <w:rPr>
          <w:rFonts w:hint="eastAsia" w:ascii="宋体" w:hAnsi="宋体" w:cs="宋体"/>
          <w:color w:val="000000" w:themeColor="text1"/>
          <w:highlight w:val="none"/>
        </w:rPr>
      </w:pPr>
      <w:r>
        <w:rPr>
          <w:rFonts w:hint="eastAsia" w:ascii="宋体" w:hAnsi="宋体" w:cs="宋体"/>
          <w:color w:val="000000" w:themeColor="text1"/>
          <w:highlight w:val="none"/>
        </w:rPr>
        <w:t>（5）必要的法律依据；</w:t>
      </w:r>
    </w:p>
    <w:p w14:paraId="53DE74A9">
      <w:pPr>
        <w:spacing w:line="360" w:lineRule="auto"/>
        <w:ind w:firstLine="420"/>
        <w:rPr>
          <w:rFonts w:hint="eastAsia" w:ascii="宋体" w:hAnsi="宋体" w:cs="宋体"/>
          <w:color w:val="000000" w:themeColor="text1"/>
          <w:highlight w:val="none"/>
        </w:rPr>
      </w:pPr>
      <w:r>
        <w:rPr>
          <w:rFonts w:hint="eastAsia" w:ascii="宋体" w:hAnsi="宋体" w:cs="宋体"/>
          <w:color w:val="000000" w:themeColor="text1"/>
          <w:highlight w:val="none"/>
        </w:rPr>
        <w:t>（6）提出质疑的日期。</w:t>
      </w:r>
    </w:p>
    <w:p w14:paraId="6FFB476F">
      <w:pPr>
        <w:spacing w:line="360" w:lineRule="auto"/>
        <w:ind w:firstLine="420"/>
        <w:rPr>
          <w:rFonts w:hint="eastAsia" w:ascii="宋体" w:hAnsi="宋体" w:cs="宋体"/>
          <w:color w:val="000000" w:themeColor="text1"/>
          <w:highlight w:val="none"/>
        </w:rPr>
      </w:pPr>
      <w:r>
        <w:rPr>
          <w:rFonts w:hint="eastAsia" w:ascii="宋体" w:hAnsi="宋体" w:cs="宋体"/>
          <w:color w:val="000000" w:themeColor="text1"/>
          <w:highlight w:val="none"/>
        </w:rPr>
        <w:t>供应商为自然人的，应当由本人签字；供应商为法人或者其他组织的，应当由法定代表人、主要负责人，或者其委托代理人签字或者盖章，并加盖公章。</w:t>
      </w:r>
    </w:p>
    <w:p w14:paraId="2D8E2B6C">
      <w:pPr>
        <w:spacing w:line="360" w:lineRule="auto"/>
        <w:ind w:firstLine="420"/>
        <w:rPr>
          <w:rFonts w:hint="eastAsia" w:ascii="宋体" w:hAnsi="宋体" w:cs="宋体"/>
          <w:color w:val="000000" w:themeColor="text1"/>
          <w:highlight w:val="none"/>
        </w:rPr>
      </w:pPr>
      <w:r>
        <w:rPr>
          <w:rFonts w:hint="eastAsia" w:ascii="宋体" w:hAnsi="宋体" w:cs="宋体"/>
          <w:color w:val="000000" w:themeColor="text1"/>
          <w:highlight w:val="none"/>
        </w:rPr>
        <w:t>31.5采购人、采购代理机构认为供应商质疑不成立，或者成立但未对成交结果构成影响的，继续开展采购活动；认为供应商质疑成立且影响或者可能影响成交结果的，按照下列情况处理：</w:t>
      </w:r>
    </w:p>
    <w:p w14:paraId="67CB371E">
      <w:pPr>
        <w:spacing w:line="360" w:lineRule="auto"/>
        <w:ind w:firstLine="420"/>
        <w:rPr>
          <w:rFonts w:hint="eastAsia" w:ascii="宋体" w:hAnsi="宋体" w:cs="宋体"/>
          <w:color w:val="000000" w:themeColor="text1"/>
          <w:highlight w:val="none"/>
        </w:rPr>
      </w:pPr>
      <w:r>
        <w:rPr>
          <w:rFonts w:hint="eastAsia" w:ascii="宋体" w:hAnsi="宋体" w:cs="宋体"/>
          <w:color w:val="000000" w:themeColor="text1"/>
          <w:highlight w:val="none"/>
        </w:rPr>
        <w:t>（一）对采购文件提出的质疑，依法通过澄清或者修改可以继续开展采购活动的，澄清或者修改采购文件后继续开展采购活动；否则应当修改采购文件后重新开展采购活动。</w:t>
      </w:r>
    </w:p>
    <w:p w14:paraId="720EB92B">
      <w:pPr>
        <w:spacing w:line="360" w:lineRule="auto"/>
        <w:ind w:firstLine="420"/>
        <w:rPr>
          <w:rFonts w:hint="eastAsia" w:ascii="宋体" w:hAnsi="宋体" w:cs="宋体"/>
          <w:color w:val="000000" w:themeColor="text1"/>
          <w:highlight w:val="none"/>
        </w:rPr>
      </w:pPr>
      <w:r>
        <w:rPr>
          <w:rFonts w:hint="eastAsia" w:ascii="宋体" w:hAnsi="宋体" w:cs="宋体"/>
          <w:color w:val="000000" w:themeColor="text1"/>
          <w:highlight w:val="none"/>
        </w:rPr>
        <w:t>（二）对采购过程或者成交结果提出的质疑，合格供应商符合法定数量时，可以从合格的成交候选人中另行确定成交供应商的，应当依法另行确定成交供应商；否则应当重新开展采购活动。</w:t>
      </w:r>
    </w:p>
    <w:p w14:paraId="016A2CDA">
      <w:pPr>
        <w:spacing w:line="360" w:lineRule="auto"/>
        <w:ind w:firstLine="420"/>
        <w:rPr>
          <w:rFonts w:hint="eastAsia" w:ascii="宋体" w:hAnsi="宋体" w:cs="宋体"/>
          <w:color w:val="000000" w:themeColor="text1"/>
          <w:highlight w:val="none"/>
        </w:rPr>
      </w:pPr>
      <w:r>
        <w:rPr>
          <w:rFonts w:hint="eastAsia" w:ascii="宋体" w:hAnsi="宋体" w:cs="宋体"/>
          <w:color w:val="000000" w:themeColor="text1"/>
          <w:highlight w:val="none"/>
        </w:rPr>
        <w:t>质疑答复导致成交结果改变的，采购人或者采购代理机构应当将有关情况书面报告本级财政部门。</w:t>
      </w:r>
    </w:p>
    <w:p w14:paraId="59E9CC48">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highlight w:val="none"/>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608E31A6">
      <w:pPr>
        <w:spacing w:line="360" w:lineRule="auto"/>
        <w:ind w:firstLine="482"/>
        <w:rPr>
          <w:rFonts w:hint="eastAsia" w:ascii="宋体" w:hAnsi="宋体" w:cs="宋体"/>
          <w:b/>
          <w:bCs/>
          <w:color w:val="000000" w:themeColor="text1"/>
          <w:sz w:val="24"/>
          <w:highlight w:val="none"/>
        </w:rPr>
      </w:pPr>
      <w:r>
        <w:rPr>
          <w:rFonts w:hint="eastAsia" w:ascii="宋体" w:hAnsi="宋体" w:cs="宋体"/>
          <w:b/>
          <w:bCs/>
          <w:color w:val="000000" w:themeColor="text1"/>
          <w:sz w:val="24"/>
          <w:highlight w:val="none"/>
        </w:rPr>
        <w:t>32.其他内容</w:t>
      </w:r>
    </w:p>
    <w:p w14:paraId="0215D900">
      <w:pPr>
        <w:tabs>
          <w:tab w:val="left" w:pos="2835"/>
        </w:tabs>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代理服务</w:t>
      </w:r>
      <w:r>
        <w:rPr>
          <w:rFonts w:hint="eastAsia" w:ascii="宋体" w:hAnsi="宋体" w:cs="宋体"/>
          <w:color w:val="000000" w:themeColor="text1"/>
          <w:szCs w:val="21"/>
          <w:highlight w:val="none"/>
          <w:lang w:eastAsia="zh-CN"/>
        </w:rPr>
        <w:t>费</w:t>
      </w:r>
      <w:r>
        <w:rPr>
          <w:rFonts w:hint="eastAsia" w:ascii="宋体" w:hAnsi="宋体" w:cs="宋体"/>
          <w:color w:val="000000" w:themeColor="text1"/>
          <w:szCs w:val="21"/>
          <w:highlight w:val="none"/>
        </w:rPr>
        <w:t>收取标准及缴费账户详见“供应商须知前附表”，供应商为联合体的，可以由联合体中的一方或者多方共同交纳代理服务费。</w:t>
      </w:r>
    </w:p>
    <w:p w14:paraId="59D8A512">
      <w:pPr>
        <w:spacing w:line="360" w:lineRule="auto"/>
        <w:ind w:firstLine="482"/>
        <w:rPr>
          <w:rFonts w:hint="eastAsia" w:ascii="宋体" w:hAnsi="宋体" w:cs="宋体"/>
          <w:b/>
          <w:bCs/>
          <w:color w:val="000000" w:themeColor="text1"/>
          <w:sz w:val="24"/>
          <w:highlight w:val="none"/>
        </w:rPr>
      </w:pPr>
      <w:r>
        <w:rPr>
          <w:rFonts w:hint="eastAsia" w:ascii="宋体" w:hAnsi="宋体" w:cs="宋体"/>
          <w:b/>
          <w:bCs/>
          <w:color w:val="000000" w:themeColor="text1"/>
          <w:sz w:val="24"/>
          <w:highlight w:val="none"/>
        </w:rPr>
        <w:t>33.需要补充的其他内容</w:t>
      </w:r>
    </w:p>
    <w:p w14:paraId="4B4DBE2C">
      <w:pPr>
        <w:pStyle w:val="224"/>
        <w:spacing w:line="360" w:lineRule="auto"/>
        <w:ind w:firstLine="420"/>
        <w:rPr>
          <w:rFonts w:hint="eastAsia" w:hAnsi="宋体" w:cs="宋体"/>
          <w:color w:val="000000" w:themeColor="text1"/>
          <w:sz w:val="21"/>
          <w:highlight w:val="none"/>
        </w:rPr>
      </w:pPr>
      <w:r>
        <w:rPr>
          <w:rFonts w:hint="eastAsia" w:hAnsi="宋体" w:cs="宋体"/>
          <w:color w:val="000000" w:themeColor="text1"/>
          <w:sz w:val="21"/>
          <w:highlight w:val="none"/>
        </w:rPr>
        <w:t>3</w:t>
      </w:r>
      <w:r>
        <w:rPr>
          <w:rFonts w:hAnsi="宋体" w:cs="宋体"/>
          <w:color w:val="000000" w:themeColor="text1"/>
          <w:sz w:val="21"/>
          <w:highlight w:val="none"/>
        </w:rPr>
        <w:t>3.1</w:t>
      </w:r>
      <w:r>
        <w:rPr>
          <w:rFonts w:hint="eastAsia" w:hAnsi="宋体" w:cs="宋体"/>
          <w:color w:val="000000" w:themeColor="text1"/>
          <w:sz w:val="21"/>
          <w:highlight w:val="none"/>
        </w:rPr>
        <w:t>本磋商文件解释规则详见“供应商须知前附表”。</w:t>
      </w:r>
    </w:p>
    <w:p w14:paraId="085915DA">
      <w:pPr>
        <w:pStyle w:val="224"/>
        <w:spacing w:line="360" w:lineRule="auto"/>
        <w:ind w:firstLine="420"/>
        <w:rPr>
          <w:rFonts w:hAnsi="宋体" w:cs="宋体"/>
          <w:color w:val="000000" w:themeColor="text1"/>
          <w:sz w:val="21"/>
          <w:highlight w:val="none"/>
        </w:rPr>
      </w:pPr>
      <w:r>
        <w:rPr>
          <w:rFonts w:hAnsi="宋体" w:cs="宋体"/>
          <w:color w:val="000000" w:themeColor="text1"/>
          <w:sz w:val="21"/>
          <w:highlight w:val="none"/>
        </w:rPr>
        <w:t>33.2</w:t>
      </w:r>
      <w:r>
        <w:rPr>
          <w:rFonts w:hint="eastAsia" w:hAnsi="宋体" w:cs="宋体"/>
          <w:color w:val="000000" w:themeColor="text1"/>
          <w:sz w:val="21"/>
          <w:highlight w:val="none"/>
        </w:rPr>
        <w:t xml:space="preserve"> 其他事项详见“供应商须知前附表”。</w:t>
      </w:r>
    </w:p>
    <w:p w14:paraId="75A0DA15">
      <w:pPr>
        <w:pStyle w:val="224"/>
        <w:spacing w:line="360" w:lineRule="auto"/>
        <w:ind w:firstLine="420"/>
        <w:rPr>
          <w:rFonts w:hint="eastAsia" w:hAnsi="宋体" w:cs="宋体"/>
          <w:color w:val="000000" w:themeColor="text1"/>
          <w:sz w:val="21"/>
          <w:highlight w:val="none"/>
        </w:rPr>
      </w:pPr>
      <w:r>
        <w:rPr>
          <w:rFonts w:hint="eastAsia" w:hAnsi="宋体" w:cs="宋体"/>
          <w:color w:val="000000" w:themeColor="text1"/>
          <w:sz w:val="21"/>
          <w:highlight w:val="none"/>
        </w:rPr>
        <w:t>3</w:t>
      </w:r>
      <w:r>
        <w:rPr>
          <w:rFonts w:hAnsi="宋体" w:cs="宋体"/>
          <w:color w:val="000000" w:themeColor="text1"/>
          <w:sz w:val="21"/>
          <w:highlight w:val="none"/>
        </w:rPr>
        <w:t>3.3</w:t>
      </w:r>
      <w:r>
        <w:rPr>
          <w:rFonts w:hint="eastAsia" w:hAnsi="宋体" w:cs="宋体"/>
          <w:color w:val="000000" w:themeColor="text1"/>
          <w:sz w:val="21"/>
          <w:highlight w:val="none"/>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5766DEE8">
      <w:pPr>
        <w:pStyle w:val="224"/>
        <w:spacing w:line="360" w:lineRule="auto"/>
        <w:ind w:firstLine="420"/>
        <w:contextualSpacing/>
        <w:rPr>
          <w:rFonts w:hint="eastAsia" w:hAnsi="宋体"/>
          <w:color w:val="000000" w:themeColor="text1"/>
          <w:sz w:val="21"/>
          <w:highlight w:val="none"/>
        </w:rPr>
      </w:pPr>
      <w:r>
        <w:rPr>
          <w:rFonts w:hint="eastAsia" w:hAnsi="宋体"/>
          <w:color w:val="000000" w:themeColor="text1"/>
          <w:sz w:val="21"/>
          <w:highlight w:val="none"/>
        </w:rPr>
        <w:t>（1）在货物采购项目中，货物由中小企业制造，即货物由中小企业生产且使用该中小企业商号或者注册商标，不对其中涉及的工程承建商和服务的承接商作出要求；</w:t>
      </w:r>
    </w:p>
    <w:p w14:paraId="17B38469">
      <w:pPr>
        <w:pStyle w:val="224"/>
        <w:spacing w:line="360" w:lineRule="auto"/>
        <w:ind w:firstLine="420"/>
        <w:contextualSpacing/>
        <w:rPr>
          <w:rFonts w:hint="eastAsia" w:hAnsi="宋体"/>
          <w:color w:val="000000" w:themeColor="text1"/>
          <w:sz w:val="21"/>
          <w:highlight w:val="none"/>
        </w:rPr>
      </w:pPr>
      <w:r>
        <w:rPr>
          <w:rFonts w:hint="eastAsia" w:hAnsi="宋体"/>
          <w:color w:val="000000" w:themeColor="text1"/>
          <w:sz w:val="21"/>
          <w:highlight w:val="none"/>
        </w:rPr>
        <w:t>（2）在工程采购项目中，工程由中小企业承建，即工程施工单位为中小企业，不对其中涉及的货物的制造商和服务的承接商作出要求；</w:t>
      </w:r>
    </w:p>
    <w:p w14:paraId="48E17461">
      <w:pPr>
        <w:pStyle w:val="224"/>
        <w:spacing w:line="360" w:lineRule="auto"/>
        <w:ind w:firstLine="420"/>
        <w:contextualSpacing/>
        <w:rPr>
          <w:rFonts w:hint="eastAsia" w:hAnsi="宋体"/>
          <w:color w:val="000000" w:themeColor="text1"/>
          <w:sz w:val="21"/>
          <w:highlight w:val="none"/>
        </w:rPr>
      </w:pPr>
      <w:r>
        <w:rPr>
          <w:rFonts w:hint="eastAsia" w:hAnsi="宋体"/>
          <w:color w:val="000000" w:themeColor="text1"/>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50264A8A">
      <w:pPr>
        <w:pStyle w:val="224"/>
        <w:spacing w:line="360" w:lineRule="auto"/>
        <w:ind w:firstLine="420"/>
        <w:rPr>
          <w:rFonts w:hint="eastAsia" w:hAnsi="宋体" w:cs="宋体"/>
          <w:color w:val="000000" w:themeColor="text1"/>
          <w:sz w:val="21"/>
          <w:highlight w:val="none"/>
        </w:rPr>
      </w:pPr>
      <w:r>
        <w:rPr>
          <w:rFonts w:hint="eastAsia" w:hAnsi="宋体" w:cs="宋体"/>
          <w:color w:val="000000" w:themeColor="text1"/>
          <w:sz w:val="21"/>
          <w:highlight w:val="none"/>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22BAE907">
      <w:pPr>
        <w:spacing w:line="312" w:lineRule="auto"/>
        <w:ind w:firstLine="420"/>
        <w:rPr>
          <w:rFonts w:hint="eastAsia" w:ascii="宋体" w:hAnsi="宋体" w:cs="宋体"/>
          <w:color w:val="000000" w:themeColor="text1"/>
          <w:highlight w:val="none"/>
        </w:rPr>
      </w:pPr>
      <w:r>
        <w:rPr>
          <w:rFonts w:hint="eastAsia" w:hAnsi="宋体" w:cs="宋体"/>
          <w:color w:val="000000" w:themeColor="text1"/>
          <w:highlight w:val="none"/>
        </w:rPr>
        <w:t>依据本磋商文件规定享受扶持政策获得政府采购合同的，小微企业不得将合同分包给大中型企业，中型企业不得将合同分包给大型企业。</w:t>
      </w:r>
      <w:r>
        <w:rPr>
          <w:rFonts w:hint="eastAsia" w:ascii="宋体" w:hAnsi="宋体" w:cs="宋体"/>
          <w:b/>
          <w:color w:val="000000" w:themeColor="text1"/>
          <w:highlight w:val="none"/>
        </w:rPr>
        <w:br w:type="page" w:clear="all"/>
      </w:r>
      <w:r>
        <w:rPr>
          <w:rFonts w:hint="eastAsia" w:ascii="宋体" w:hAnsi="宋体" w:cs="宋体"/>
          <w:bCs/>
          <w:color w:val="000000" w:themeColor="text1"/>
          <w:sz w:val="32"/>
          <w:szCs w:val="32"/>
          <w:highlight w:val="none"/>
        </w:rPr>
        <w:t>附件1：</w:t>
      </w:r>
    </w:p>
    <w:p w14:paraId="04B5EA4E">
      <w:pPr>
        <w:widowControl/>
        <w:shd w:val="clear" w:color="auto" w:fill="FFFFFF"/>
        <w:spacing w:line="480" w:lineRule="atLeast"/>
        <w:jc w:val="center"/>
        <w:rPr>
          <w:rFonts w:hint="eastAsia" w:ascii="宋体" w:hAnsi="宋体" w:cs="宋体"/>
          <w:color w:val="000000" w:themeColor="text1"/>
          <w:sz w:val="32"/>
          <w:szCs w:val="32"/>
          <w:highlight w:val="none"/>
        </w:rPr>
      </w:pPr>
      <w:r>
        <w:rPr>
          <w:rFonts w:hint="eastAsia" w:ascii="宋体" w:hAnsi="宋体" w:cs="宋体"/>
          <w:b/>
          <w:bCs/>
          <w:color w:val="000000" w:themeColor="text1"/>
          <w:sz w:val="32"/>
          <w:szCs w:val="32"/>
          <w:highlight w:val="none"/>
        </w:rPr>
        <w:t>广西壮族自治区政府采购项目合同验收书（格式）</w:t>
      </w:r>
    </w:p>
    <w:p w14:paraId="00358C00">
      <w:pPr>
        <w:widowControl/>
        <w:shd w:val="clear" w:color="auto" w:fill="FFFFFF"/>
        <w:spacing w:line="480" w:lineRule="atLeast"/>
        <w:jc w:val="center"/>
        <w:rPr>
          <w:rFonts w:hint="eastAsia" w:ascii="宋体" w:hAnsi="宋体" w:cs="宋体"/>
          <w:color w:val="000000" w:themeColor="text1"/>
          <w:sz w:val="32"/>
          <w:szCs w:val="32"/>
          <w:highlight w:val="none"/>
        </w:rPr>
      </w:pPr>
    </w:p>
    <w:p w14:paraId="51F2FBE7">
      <w:pPr>
        <w:widowControl/>
        <w:shd w:val="clear" w:color="auto" w:fill="FFFFFF"/>
        <w:spacing w:line="320" w:lineRule="atLeast"/>
        <w:ind w:firstLine="480"/>
        <w:jc w:val="lef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根据政府采购项目（</w:t>
      </w:r>
      <w:r>
        <w:rPr>
          <w:rFonts w:hint="eastAsia" w:ascii="宋体" w:hAnsi="宋体" w:cs="宋体"/>
          <w:color w:val="000000" w:themeColor="text1"/>
          <w:szCs w:val="21"/>
          <w:highlight w:val="none"/>
          <w:u w:val="single"/>
        </w:rPr>
        <w:t xml:space="preserve">采购合同编号： </w:t>
      </w:r>
      <w:r>
        <w:rPr>
          <w:rFonts w:hint="eastAsia" w:ascii="宋体" w:hAnsi="宋体" w:cs="宋体"/>
          <w:color w:val="000000" w:themeColor="text1"/>
          <w:szCs w:val="21"/>
          <w:highlight w:val="none"/>
        </w:rPr>
        <w:t>）的约定，我单位对（</w:t>
      </w:r>
      <w:r>
        <w:rPr>
          <w:rFonts w:hint="eastAsia" w:ascii="宋体" w:hAnsi="宋体" w:cs="宋体"/>
          <w:color w:val="000000" w:themeColor="text1"/>
          <w:szCs w:val="21"/>
          <w:highlight w:val="none"/>
          <w:u w:val="single"/>
        </w:rPr>
        <w:t xml:space="preserve"> 项目名称 </w:t>
      </w:r>
      <w:r>
        <w:rPr>
          <w:rFonts w:hint="eastAsia" w:ascii="宋体" w:hAnsi="宋体" w:cs="宋体"/>
          <w:color w:val="000000" w:themeColor="text1"/>
          <w:szCs w:val="21"/>
          <w:highlight w:val="none"/>
        </w:rPr>
        <w:t>） 政府采购项目成交供应商（</w:t>
      </w:r>
      <w:r>
        <w:rPr>
          <w:rFonts w:hint="eastAsia" w:ascii="宋体" w:hAnsi="宋体" w:cs="宋体"/>
          <w:color w:val="000000" w:themeColor="text1"/>
          <w:szCs w:val="21"/>
          <w:highlight w:val="none"/>
          <w:u w:val="single"/>
        </w:rPr>
        <w:t xml:space="preserve"> 公司名称 </w:t>
      </w:r>
      <w:r>
        <w:rPr>
          <w:rFonts w:hint="eastAsia" w:ascii="宋体" w:hAnsi="宋体" w:cs="宋体"/>
          <w:color w:val="000000" w:themeColor="text1"/>
          <w:szCs w:val="21"/>
          <w:highlight w:val="none"/>
        </w:rPr>
        <w:t>） 提供的货物（或工程、服务）进行了验收，验收情况如下：</w:t>
      </w:r>
    </w:p>
    <w:tbl>
      <w:tblPr>
        <w:tblStyle w:val="33"/>
        <w:tblW w:w="0" w:type="auto"/>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67EB5DE6">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noWrap w:val="0"/>
            <w:vAlign w:val="center"/>
          </w:tcPr>
          <w:p w14:paraId="5452758B">
            <w:pPr>
              <w:widowControl/>
              <w:spacing w:before="100" w:beforeAutospacing="1" w:after="100" w:afterAutospacing="1" w:line="320" w:lineRule="atLeast"/>
              <w:ind w:firstLine="5"/>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验收方式：</w:t>
            </w:r>
          </w:p>
        </w:tc>
        <w:tc>
          <w:tcPr>
            <w:tcW w:w="5193" w:type="dxa"/>
            <w:gridSpan w:val="6"/>
            <w:tcBorders>
              <w:top w:val="single" w:color="auto" w:sz="8" w:space="0"/>
              <w:left w:val="nil"/>
              <w:bottom w:val="single" w:color="auto" w:sz="8" w:space="0"/>
              <w:right w:val="single" w:color="auto" w:sz="8" w:space="0"/>
            </w:tcBorders>
            <w:noWrap w:val="0"/>
            <w:vAlign w:val="center"/>
          </w:tcPr>
          <w:p w14:paraId="01DCDC4E">
            <w:pPr>
              <w:widowControl/>
              <w:spacing w:before="100" w:beforeAutospacing="1" w:after="100" w:afterAutospacing="1" w:line="320" w:lineRule="atLeast"/>
              <w:jc w:val="center"/>
              <w:rPr>
                <w:rFonts w:hint="eastAsia" w:ascii="宋体" w:hAnsi="宋体" w:cs="宋体"/>
                <w:color w:val="000000" w:themeColor="text1"/>
                <w:szCs w:val="21"/>
                <w:highlight w:val="none"/>
              </w:rPr>
            </w:pPr>
            <w:r>
              <w:rPr>
                <w:rFonts w:ascii="Wingdings 2" w:hAnsi="Wingdings 2" w:eastAsia="Wingdings 2" w:cs="Wingdings 2"/>
                <w:color w:val="000000" w:themeColor="text1"/>
                <w:szCs w:val="21"/>
                <w:highlight w:val="none"/>
              </w:rPr>
              <w:sym w:font="Wingdings 2" w:char="00A3"/>
            </w:r>
            <w:r>
              <w:rPr>
                <w:rFonts w:hint="eastAsia" w:ascii="宋体" w:hAnsi="宋体" w:cs="宋体"/>
                <w:color w:val="000000" w:themeColor="text1"/>
                <w:szCs w:val="21"/>
                <w:highlight w:val="none"/>
              </w:rPr>
              <w:t xml:space="preserve">自行验收 </w:t>
            </w:r>
            <w:r>
              <w:rPr>
                <w:rFonts w:ascii="Wingdings 2" w:hAnsi="Wingdings 2" w:eastAsia="Wingdings 2" w:cs="Wingdings 2"/>
                <w:color w:val="000000" w:themeColor="text1"/>
                <w:szCs w:val="21"/>
                <w:highlight w:val="none"/>
              </w:rPr>
              <w:sym w:font="Wingdings 2" w:char="00A3"/>
            </w:r>
            <w:r>
              <w:rPr>
                <w:rFonts w:hint="eastAsia" w:ascii="宋体" w:hAnsi="宋体" w:cs="宋体"/>
                <w:color w:val="000000" w:themeColor="text1"/>
                <w:szCs w:val="21"/>
                <w:highlight w:val="none"/>
              </w:rPr>
              <w:t>委托验收</w:t>
            </w:r>
          </w:p>
        </w:tc>
      </w:tr>
      <w:tr w14:paraId="34AE1193">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noWrap w:val="0"/>
            <w:vAlign w:val="center"/>
          </w:tcPr>
          <w:p w14:paraId="0A97CC8E">
            <w:pPr>
              <w:widowControl/>
              <w:spacing w:before="100" w:beforeAutospacing="1" w:after="100" w:afterAutospacing="1" w:line="320" w:lineRule="atLeast"/>
              <w:ind w:firstLine="2"/>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序号</w:t>
            </w:r>
          </w:p>
        </w:tc>
        <w:tc>
          <w:tcPr>
            <w:tcW w:w="2448" w:type="dxa"/>
            <w:gridSpan w:val="2"/>
            <w:tcBorders>
              <w:top w:val="nil"/>
              <w:left w:val="nil"/>
              <w:bottom w:val="single" w:color="auto" w:sz="8" w:space="0"/>
              <w:right w:val="single" w:color="auto" w:sz="8" w:space="0"/>
            </w:tcBorders>
            <w:noWrap w:val="0"/>
            <w:vAlign w:val="center"/>
          </w:tcPr>
          <w:p w14:paraId="5D7E9EA0">
            <w:pPr>
              <w:widowControl/>
              <w:spacing w:before="100" w:beforeAutospacing="1" w:after="100" w:afterAutospacing="1" w:line="320" w:lineRule="atLeast"/>
              <w:ind w:firstLine="2"/>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名称</w:t>
            </w:r>
          </w:p>
        </w:tc>
        <w:tc>
          <w:tcPr>
            <w:tcW w:w="2902" w:type="dxa"/>
            <w:gridSpan w:val="3"/>
            <w:tcBorders>
              <w:top w:val="nil"/>
              <w:left w:val="nil"/>
              <w:bottom w:val="single" w:color="auto" w:sz="8" w:space="0"/>
              <w:right w:val="single" w:color="auto" w:sz="8" w:space="0"/>
            </w:tcBorders>
            <w:noWrap w:val="0"/>
            <w:vAlign w:val="center"/>
          </w:tcPr>
          <w:p w14:paraId="52F3A6DF">
            <w:pPr>
              <w:widowControl/>
              <w:spacing w:before="100" w:beforeAutospacing="1" w:after="100" w:afterAutospacing="1" w:line="320" w:lineRule="atLeast"/>
              <w:ind w:firstLine="2"/>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货物型号规格、标准及配置等（或技术要求、标准）</w:t>
            </w:r>
          </w:p>
        </w:tc>
        <w:tc>
          <w:tcPr>
            <w:tcW w:w="863" w:type="dxa"/>
            <w:gridSpan w:val="2"/>
            <w:tcBorders>
              <w:top w:val="nil"/>
              <w:left w:val="nil"/>
              <w:bottom w:val="single" w:color="auto" w:sz="8" w:space="0"/>
              <w:right w:val="single" w:color="auto" w:sz="8" w:space="0"/>
            </w:tcBorders>
            <w:noWrap w:val="0"/>
            <w:vAlign w:val="center"/>
          </w:tcPr>
          <w:p w14:paraId="538AD37C">
            <w:pPr>
              <w:widowControl/>
              <w:spacing w:before="100" w:beforeAutospacing="1" w:after="100" w:afterAutospacing="1" w:line="320" w:lineRule="atLeast"/>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数量</w:t>
            </w:r>
          </w:p>
        </w:tc>
        <w:tc>
          <w:tcPr>
            <w:tcW w:w="1428" w:type="dxa"/>
            <w:tcBorders>
              <w:top w:val="nil"/>
              <w:left w:val="nil"/>
              <w:bottom w:val="single" w:color="auto" w:sz="8" w:space="0"/>
              <w:right w:val="single" w:color="auto" w:sz="8" w:space="0"/>
            </w:tcBorders>
            <w:noWrap w:val="0"/>
            <w:vAlign w:val="center"/>
          </w:tcPr>
          <w:p w14:paraId="20846219">
            <w:pPr>
              <w:widowControl/>
              <w:spacing w:before="100" w:beforeAutospacing="1" w:after="100" w:afterAutospacing="1" w:line="320" w:lineRule="atLeast"/>
              <w:ind w:firstLine="2"/>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金额</w:t>
            </w:r>
          </w:p>
        </w:tc>
      </w:tr>
      <w:tr w14:paraId="4C30DBBF">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78E39F24">
            <w:pPr>
              <w:widowControl/>
              <w:spacing w:before="100" w:beforeAutospacing="1" w:after="100" w:afterAutospacing="1" w:line="240" w:lineRule="atLeast"/>
              <w:jc w:val="center"/>
              <w:rPr>
                <w:rFonts w:hint="eastAsia" w:ascii="宋体" w:hAnsi="宋体" w:cs="宋体"/>
                <w:color w:val="000000" w:themeColor="text1"/>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247333ED">
            <w:pPr>
              <w:widowControl/>
              <w:spacing w:before="100" w:beforeAutospacing="1" w:after="100" w:afterAutospacing="1" w:line="240" w:lineRule="atLeast"/>
              <w:jc w:val="center"/>
              <w:rPr>
                <w:rFonts w:hint="eastAsia" w:ascii="宋体" w:hAnsi="宋体" w:cs="宋体"/>
                <w:color w:val="000000" w:themeColor="text1"/>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00761F71">
            <w:pPr>
              <w:widowControl/>
              <w:spacing w:before="100" w:beforeAutospacing="1" w:after="100" w:afterAutospacing="1" w:line="240" w:lineRule="atLeast"/>
              <w:jc w:val="center"/>
              <w:rPr>
                <w:rFonts w:hint="eastAsia" w:ascii="宋体" w:hAnsi="宋体" w:cs="宋体"/>
                <w:color w:val="000000" w:themeColor="text1"/>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79368073">
            <w:pPr>
              <w:widowControl/>
              <w:spacing w:before="100" w:beforeAutospacing="1" w:after="100" w:afterAutospacing="1" w:line="240" w:lineRule="atLeast"/>
              <w:jc w:val="center"/>
              <w:rPr>
                <w:rFonts w:hint="eastAsia" w:ascii="宋体" w:hAnsi="宋体" w:cs="宋体"/>
                <w:color w:val="000000" w:themeColor="text1"/>
                <w:szCs w:val="21"/>
                <w:highlight w:val="none"/>
              </w:rPr>
            </w:pPr>
          </w:p>
        </w:tc>
        <w:tc>
          <w:tcPr>
            <w:tcW w:w="1428" w:type="dxa"/>
            <w:tcBorders>
              <w:top w:val="nil"/>
              <w:left w:val="nil"/>
              <w:bottom w:val="single" w:color="auto" w:sz="8" w:space="0"/>
              <w:right w:val="single" w:color="auto" w:sz="8" w:space="0"/>
            </w:tcBorders>
            <w:noWrap w:val="0"/>
            <w:vAlign w:val="center"/>
          </w:tcPr>
          <w:p w14:paraId="2B3C1037">
            <w:pPr>
              <w:widowControl/>
              <w:spacing w:before="100" w:beforeAutospacing="1" w:after="100" w:afterAutospacing="1" w:line="240" w:lineRule="atLeast"/>
              <w:jc w:val="center"/>
              <w:rPr>
                <w:rFonts w:hint="eastAsia" w:ascii="宋体" w:hAnsi="宋体" w:cs="宋体"/>
                <w:color w:val="000000" w:themeColor="text1"/>
                <w:szCs w:val="21"/>
                <w:highlight w:val="none"/>
              </w:rPr>
            </w:pPr>
          </w:p>
        </w:tc>
      </w:tr>
      <w:tr w14:paraId="32116160">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72FFEC60">
            <w:pPr>
              <w:widowControl/>
              <w:spacing w:before="100" w:beforeAutospacing="1" w:after="100" w:afterAutospacing="1" w:line="240" w:lineRule="atLeast"/>
              <w:jc w:val="center"/>
              <w:rPr>
                <w:rFonts w:hint="eastAsia" w:ascii="宋体" w:hAnsi="宋体" w:cs="宋体"/>
                <w:color w:val="000000" w:themeColor="text1"/>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033F8B54">
            <w:pPr>
              <w:widowControl/>
              <w:spacing w:before="100" w:beforeAutospacing="1" w:after="100" w:afterAutospacing="1" w:line="240" w:lineRule="atLeast"/>
              <w:jc w:val="center"/>
              <w:rPr>
                <w:rFonts w:hint="eastAsia" w:ascii="宋体" w:hAnsi="宋体" w:cs="宋体"/>
                <w:color w:val="000000" w:themeColor="text1"/>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1F146FF8">
            <w:pPr>
              <w:widowControl/>
              <w:spacing w:before="100" w:beforeAutospacing="1" w:after="100" w:afterAutospacing="1" w:line="240" w:lineRule="atLeast"/>
              <w:jc w:val="center"/>
              <w:rPr>
                <w:rFonts w:hint="eastAsia" w:ascii="宋体" w:hAnsi="宋体" w:cs="宋体"/>
                <w:color w:val="000000" w:themeColor="text1"/>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6B5EED08">
            <w:pPr>
              <w:widowControl/>
              <w:spacing w:before="100" w:beforeAutospacing="1" w:after="100" w:afterAutospacing="1" w:line="240" w:lineRule="atLeast"/>
              <w:jc w:val="center"/>
              <w:rPr>
                <w:rFonts w:hint="eastAsia" w:ascii="宋体" w:hAnsi="宋体" w:cs="宋体"/>
                <w:color w:val="000000" w:themeColor="text1"/>
                <w:szCs w:val="21"/>
                <w:highlight w:val="none"/>
              </w:rPr>
            </w:pPr>
          </w:p>
        </w:tc>
        <w:tc>
          <w:tcPr>
            <w:tcW w:w="1428" w:type="dxa"/>
            <w:tcBorders>
              <w:top w:val="nil"/>
              <w:left w:val="nil"/>
              <w:bottom w:val="single" w:color="auto" w:sz="8" w:space="0"/>
              <w:right w:val="single" w:color="auto" w:sz="8" w:space="0"/>
            </w:tcBorders>
            <w:noWrap w:val="0"/>
            <w:vAlign w:val="center"/>
          </w:tcPr>
          <w:p w14:paraId="7AD410DD">
            <w:pPr>
              <w:widowControl/>
              <w:spacing w:before="100" w:beforeAutospacing="1" w:after="100" w:afterAutospacing="1" w:line="240" w:lineRule="atLeast"/>
              <w:jc w:val="center"/>
              <w:rPr>
                <w:rFonts w:hint="eastAsia" w:ascii="宋体" w:hAnsi="宋体" w:cs="宋体"/>
                <w:color w:val="000000" w:themeColor="text1"/>
                <w:szCs w:val="21"/>
                <w:highlight w:val="none"/>
              </w:rPr>
            </w:pPr>
          </w:p>
        </w:tc>
      </w:tr>
      <w:tr w14:paraId="5F36498F">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287E7005">
            <w:pPr>
              <w:widowControl/>
              <w:spacing w:before="100" w:beforeAutospacing="1" w:after="100" w:afterAutospacing="1" w:line="240" w:lineRule="atLeast"/>
              <w:jc w:val="center"/>
              <w:rPr>
                <w:rFonts w:hint="eastAsia" w:ascii="宋体" w:hAnsi="宋体" w:cs="宋体"/>
                <w:color w:val="000000" w:themeColor="text1"/>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5F10598A">
            <w:pPr>
              <w:widowControl/>
              <w:spacing w:before="100" w:beforeAutospacing="1" w:after="100" w:afterAutospacing="1" w:line="240" w:lineRule="atLeast"/>
              <w:jc w:val="center"/>
              <w:rPr>
                <w:rFonts w:hint="eastAsia" w:ascii="宋体" w:hAnsi="宋体" w:cs="宋体"/>
                <w:color w:val="000000" w:themeColor="text1"/>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3A991422">
            <w:pPr>
              <w:widowControl/>
              <w:spacing w:before="100" w:beforeAutospacing="1" w:after="100" w:afterAutospacing="1" w:line="240" w:lineRule="atLeast"/>
              <w:jc w:val="center"/>
              <w:rPr>
                <w:rFonts w:hint="eastAsia" w:ascii="宋体" w:hAnsi="宋体" w:cs="宋体"/>
                <w:color w:val="000000" w:themeColor="text1"/>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635F2E9D">
            <w:pPr>
              <w:widowControl/>
              <w:spacing w:before="100" w:beforeAutospacing="1" w:after="100" w:afterAutospacing="1" w:line="240" w:lineRule="atLeast"/>
              <w:jc w:val="center"/>
              <w:rPr>
                <w:rFonts w:hint="eastAsia" w:ascii="宋体" w:hAnsi="宋体" w:cs="宋体"/>
                <w:color w:val="000000" w:themeColor="text1"/>
                <w:szCs w:val="21"/>
                <w:highlight w:val="none"/>
              </w:rPr>
            </w:pPr>
          </w:p>
        </w:tc>
        <w:tc>
          <w:tcPr>
            <w:tcW w:w="1428" w:type="dxa"/>
            <w:tcBorders>
              <w:top w:val="nil"/>
              <w:left w:val="nil"/>
              <w:bottom w:val="single" w:color="auto" w:sz="8" w:space="0"/>
              <w:right w:val="single" w:color="auto" w:sz="8" w:space="0"/>
            </w:tcBorders>
            <w:noWrap w:val="0"/>
            <w:vAlign w:val="center"/>
          </w:tcPr>
          <w:p w14:paraId="33D9735F">
            <w:pPr>
              <w:widowControl/>
              <w:spacing w:before="100" w:beforeAutospacing="1" w:after="100" w:afterAutospacing="1" w:line="240" w:lineRule="atLeast"/>
              <w:jc w:val="center"/>
              <w:rPr>
                <w:rFonts w:hint="eastAsia" w:ascii="宋体" w:hAnsi="宋体" w:cs="宋体"/>
                <w:color w:val="000000" w:themeColor="text1"/>
                <w:szCs w:val="21"/>
                <w:highlight w:val="none"/>
              </w:rPr>
            </w:pPr>
          </w:p>
        </w:tc>
      </w:tr>
      <w:tr w14:paraId="791AE246">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noWrap w:val="0"/>
            <w:vAlign w:val="center"/>
          </w:tcPr>
          <w:p w14:paraId="0254BE9F">
            <w:pPr>
              <w:widowControl/>
              <w:spacing w:before="100" w:beforeAutospacing="1" w:after="100" w:afterAutospacing="1" w:line="320" w:lineRule="atLeast"/>
              <w:ind w:firstLine="5"/>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合 计</w:t>
            </w:r>
          </w:p>
        </w:tc>
        <w:tc>
          <w:tcPr>
            <w:tcW w:w="863" w:type="dxa"/>
            <w:gridSpan w:val="2"/>
            <w:tcBorders>
              <w:top w:val="nil"/>
              <w:left w:val="nil"/>
              <w:bottom w:val="single" w:color="auto" w:sz="8" w:space="0"/>
              <w:right w:val="single" w:color="auto" w:sz="8" w:space="0"/>
            </w:tcBorders>
            <w:noWrap w:val="0"/>
            <w:vAlign w:val="center"/>
          </w:tcPr>
          <w:p w14:paraId="75EE1B02">
            <w:pPr>
              <w:widowControl/>
              <w:spacing w:before="100" w:beforeAutospacing="1" w:after="100" w:afterAutospacing="1" w:line="240" w:lineRule="atLeast"/>
              <w:jc w:val="center"/>
              <w:rPr>
                <w:rFonts w:hint="eastAsia" w:ascii="宋体" w:hAnsi="宋体" w:cs="宋体"/>
                <w:color w:val="000000" w:themeColor="text1"/>
                <w:szCs w:val="21"/>
                <w:highlight w:val="none"/>
              </w:rPr>
            </w:pPr>
          </w:p>
        </w:tc>
        <w:tc>
          <w:tcPr>
            <w:tcW w:w="1428" w:type="dxa"/>
            <w:tcBorders>
              <w:top w:val="nil"/>
              <w:left w:val="nil"/>
              <w:bottom w:val="single" w:color="auto" w:sz="8" w:space="0"/>
              <w:right w:val="single" w:color="auto" w:sz="8" w:space="0"/>
            </w:tcBorders>
            <w:noWrap w:val="0"/>
            <w:vAlign w:val="center"/>
          </w:tcPr>
          <w:p w14:paraId="2C804578">
            <w:pPr>
              <w:widowControl/>
              <w:spacing w:before="100" w:beforeAutospacing="1" w:after="100" w:afterAutospacing="1" w:line="240" w:lineRule="atLeast"/>
              <w:jc w:val="center"/>
              <w:rPr>
                <w:rFonts w:hint="eastAsia" w:ascii="宋体" w:hAnsi="宋体" w:cs="宋体"/>
                <w:color w:val="000000" w:themeColor="text1"/>
                <w:szCs w:val="21"/>
                <w:highlight w:val="none"/>
              </w:rPr>
            </w:pPr>
          </w:p>
        </w:tc>
      </w:tr>
      <w:tr w14:paraId="4F621902">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noWrap w:val="0"/>
            <w:vAlign w:val="center"/>
          </w:tcPr>
          <w:p w14:paraId="71322AA9">
            <w:pPr>
              <w:widowControl/>
              <w:spacing w:before="100" w:beforeAutospacing="1" w:after="100" w:afterAutospacing="1" w:line="320" w:lineRule="atLeast"/>
              <w:ind w:firstLine="210"/>
              <w:jc w:val="lef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合计大写金额：  仟  佰  拾  万  仟  佰  拾  元</w:t>
            </w:r>
          </w:p>
        </w:tc>
      </w:tr>
      <w:tr w14:paraId="18DDBEF6">
        <w:tblPrEx>
          <w:tblCellMar>
            <w:top w:w="0" w:type="dxa"/>
            <w:left w:w="0" w:type="dxa"/>
            <w:bottom w:w="0" w:type="dxa"/>
            <w:right w:w="0" w:type="dxa"/>
          </w:tblCellMar>
        </w:tblPrEx>
        <w:trPr>
          <w:trHeight w:val="521" w:hRule="atLeast"/>
          <w:jc w:val="center"/>
        </w:trPr>
        <w:tc>
          <w:tcPr>
            <w:tcW w:w="1629" w:type="dxa"/>
            <w:gridSpan w:val="2"/>
            <w:tcBorders>
              <w:top w:val="nil"/>
              <w:left w:val="single" w:color="auto" w:sz="8" w:space="0"/>
              <w:bottom w:val="single" w:color="auto" w:sz="8" w:space="0"/>
              <w:right w:val="single" w:color="auto" w:sz="8" w:space="0"/>
            </w:tcBorders>
            <w:noWrap w:val="0"/>
            <w:vAlign w:val="center"/>
          </w:tcPr>
          <w:p w14:paraId="4B684BCA">
            <w:pPr>
              <w:widowControl/>
              <w:spacing w:before="100" w:beforeAutospacing="1" w:after="100" w:afterAutospacing="1" w:line="320" w:lineRule="atLeast"/>
              <w:ind w:firstLine="2"/>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实际供货日期</w:t>
            </w:r>
          </w:p>
        </w:tc>
        <w:tc>
          <w:tcPr>
            <w:tcW w:w="2421" w:type="dxa"/>
            <w:gridSpan w:val="2"/>
            <w:tcBorders>
              <w:top w:val="nil"/>
              <w:left w:val="nil"/>
              <w:bottom w:val="single" w:color="auto" w:sz="8" w:space="0"/>
              <w:right w:val="single" w:color="auto" w:sz="8" w:space="0"/>
            </w:tcBorders>
            <w:noWrap w:val="0"/>
            <w:vAlign w:val="center"/>
          </w:tcPr>
          <w:p w14:paraId="0F4DD8C2">
            <w:pPr>
              <w:widowControl/>
              <w:spacing w:before="100" w:beforeAutospacing="1" w:after="100" w:afterAutospacing="1" w:line="240" w:lineRule="atLeast"/>
              <w:jc w:val="center"/>
              <w:rPr>
                <w:rFonts w:hint="eastAsia" w:ascii="宋体" w:hAnsi="宋体" w:cs="宋体"/>
                <w:color w:val="000000" w:themeColor="text1"/>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407C504E">
            <w:pPr>
              <w:widowControl/>
              <w:spacing w:before="100" w:beforeAutospacing="1" w:after="100" w:afterAutospacing="1" w:line="320" w:lineRule="atLeast"/>
              <w:ind w:firstLine="46"/>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合同交货验收日期</w:t>
            </w:r>
          </w:p>
        </w:tc>
        <w:tc>
          <w:tcPr>
            <w:tcW w:w="2113" w:type="dxa"/>
            <w:gridSpan w:val="2"/>
            <w:tcBorders>
              <w:top w:val="nil"/>
              <w:left w:val="nil"/>
              <w:bottom w:val="single" w:color="auto" w:sz="8" w:space="0"/>
              <w:right w:val="single" w:color="auto" w:sz="8" w:space="0"/>
            </w:tcBorders>
            <w:noWrap w:val="0"/>
            <w:vAlign w:val="center"/>
          </w:tcPr>
          <w:p w14:paraId="772B8500">
            <w:pPr>
              <w:widowControl/>
              <w:spacing w:before="100" w:beforeAutospacing="1" w:after="100" w:afterAutospacing="1" w:line="240" w:lineRule="atLeast"/>
              <w:jc w:val="center"/>
              <w:rPr>
                <w:rFonts w:hint="eastAsia" w:ascii="宋体" w:hAnsi="宋体" w:cs="宋体"/>
                <w:color w:val="000000" w:themeColor="text1"/>
                <w:szCs w:val="21"/>
                <w:highlight w:val="none"/>
              </w:rPr>
            </w:pPr>
          </w:p>
        </w:tc>
      </w:tr>
      <w:tr w14:paraId="20D44392">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EE7DF4E">
            <w:pPr>
              <w:widowControl/>
              <w:spacing w:before="100" w:beforeAutospacing="1" w:after="100" w:afterAutospacing="1" w:line="320" w:lineRule="atLeast"/>
              <w:jc w:val="lef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验收具体内容</w:t>
            </w:r>
          </w:p>
        </w:tc>
        <w:tc>
          <w:tcPr>
            <w:tcW w:w="6816"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5672702">
            <w:pPr>
              <w:widowControl/>
              <w:spacing w:before="100" w:beforeAutospacing="1" w:after="100" w:afterAutospacing="1" w:line="320" w:lineRule="atLeast"/>
              <w:jc w:val="lef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应按采购合同、竞争性磋商文件、竞标响应文件及验收方案等进行验收；并核对成交供应商在安装调试等方面是否违反合同约定或服务规范要求、提供的质量保证证明材料是否齐全、应有的配件及附件是否达到合同约定等。可</w:t>
            </w:r>
            <w:r>
              <w:rPr>
                <w:rFonts w:hint="eastAsia" w:ascii="宋体" w:hAnsi="宋体" w:cs="宋体"/>
                <w:color w:val="000000" w:themeColor="text1"/>
                <w:szCs w:val="21"/>
                <w:highlight w:val="none"/>
                <w:lang w:val="en-US" w:eastAsia="zh-CN"/>
              </w:rPr>
              <w:t>见</w:t>
            </w:r>
            <w:r>
              <w:rPr>
                <w:rFonts w:hint="eastAsia" w:ascii="宋体" w:hAnsi="宋体" w:cs="宋体"/>
                <w:color w:val="000000" w:themeColor="text1"/>
                <w:szCs w:val="21"/>
                <w:highlight w:val="none"/>
              </w:rPr>
              <w:t>附件</w:t>
            </w:r>
            <w:r>
              <w:rPr>
                <w:color w:val="000000" w:themeColor="text1"/>
                <w:highlight w:val="none"/>
              </w:rPr>
              <w:t>）</w:t>
            </w:r>
          </w:p>
        </w:tc>
      </w:tr>
      <w:tr w14:paraId="308FB3F4">
        <w:tblPrEx>
          <w:tblCellMar>
            <w:top w:w="0" w:type="dxa"/>
            <w:left w:w="0" w:type="dxa"/>
            <w:bottom w:w="0" w:type="dxa"/>
            <w:right w:w="0" w:type="dxa"/>
          </w:tblCellMar>
        </w:tblPrEx>
        <w:trPr>
          <w:trHeight w:val="1011" w:hRule="atLeast"/>
          <w:jc w:val="center"/>
        </w:trPr>
        <w:tc>
          <w:tcPr>
            <w:tcW w:w="1629" w:type="dxa"/>
            <w:gridSpan w:val="2"/>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A59969F">
            <w:pPr>
              <w:widowControl/>
              <w:spacing w:before="100" w:beforeAutospacing="1" w:after="100" w:afterAutospacing="1" w:line="320" w:lineRule="atLeast"/>
              <w:jc w:val="lef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验收小组意见</w:t>
            </w:r>
          </w:p>
        </w:tc>
        <w:tc>
          <w:tcPr>
            <w:tcW w:w="6816" w:type="dxa"/>
            <w:gridSpan w:val="7"/>
            <w:tcBorders>
              <w:top w:val="nil"/>
              <w:left w:val="nil"/>
              <w:bottom w:val="single" w:color="auto" w:sz="8" w:space="0"/>
              <w:right w:val="single" w:color="auto" w:sz="8" w:space="0"/>
            </w:tcBorders>
            <w:noWrap w:val="0"/>
            <w:vAlign w:val="center"/>
          </w:tcPr>
          <w:p w14:paraId="25B03794">
            <w:pPr>
              <w:widowControl/>
              <w:spacing w:before="100" w:beforeAutospacing="1" w:after="100" w:afterAutospacing="1" w:line="320" w:lineRule="atLeast"/>
              <w:ind w:firstLine="210"/>
              <w:jc w:val="lef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验收结论性意见：</w:t>
            </w:r>
          </w:p>
        </w:tc>
      </w:tr>
      <w:tr w14:paraId="768282C9">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noWrap w:val="0"/>
            <w:vAlign w:val="center"/>
          </w:tcPr>
          <w:p w14:paraId="6567172C">
            <w:pPr>
              <w:widowControl/>
              <w:jc w:val="left"/>
              <w:rPr>
                <w:rFonts w:hint="eastAsia" w:ascii="宋体" w:hAnsi="宋体" w:cs="宋体"/>
                <w:color w:val="000000" w:themeColor="text1"/>
                <w:szCs w:val="21"/>
                <w:highlight w:val="none"/>
              </w:rPr>
            </w:pPr>
          </w:p>
        </w:tc>
        <w:tc>
          <w:tcPr>
            <w:tcW w:w="6816" w:type="dxa"/>
            <w:gridSpan w:val="7"/>
            <w:tcBorders>
              <w:top w:val="nil"/>
              <w:left w:val="nil"/>
              <w:bottom w:val="single" w:color="auto" w:sz="8" w:space="0"/>
              <w:right w:val="single" w:color="auto" w:sz="8" w:space="0"/>
            </w:tcBorders>
            <w:noWrap w:val="0"/>
            <w:vAlign w:val="center"/>
          </w:tcPr>
          <w:p w14:paraId="170FB3DE">
            <w:pPr>
              <w:widowControl/>
              <w:spacing w:before="100" w:beforeAutospacing="1" w:after="100" w:afterAutospacing="1" w:line="320" w:lineRule="atLeast"/>
              <w:ind w:firstLine="210"/>
              <w:jc w:val="lef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有异议的意见和说明理由：</w:t>
            </w:r>
          </w:p>
          <w:p w14:paraId="11EFE9C8">
            <w:pPr>
              <w:widowControl/>
              <w:spacing w:before="100" w:beforeAutospacing="1" w:after="100" w:afterAutospacing="1" w:line="320" w:lineRule="atLeast"/>
              <w:ind w:firstLine="210"/>
              <w:jc w:val="lef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签字：</w:t>
            </w:r>
          </w:p>
        </w:tc>
      </w:tr>
      <w:tr w14:paraId="6C0E9FCB">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3BFAD90">
            <w:pPr>
              <w:widowControl/>
              <w:spacing w:before="100" w:beforeAutospacing="1" w:after="100" w:afterAutospacing="1" w:line="320" w:lineRule="atLeast"/>
              <w:jc w:val="lef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验收小组成员签字：</w:t>
            </w:r>
          </w:p>
        </w:tc>
      </w:tr>
      <w:tr w14:paraId="2A97475C">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4" w:space="0"/>
              <w:right w:val="single" w:color="auto" w:sz="8" w:space="0"/>
            </w:tcBorders>
            <w:noWrap w:val="0"/>
            <w:tcMar>
              <w:top w:w="0" w:type="dxa"/>
              <w:left w:w="108" w:type="dxa"/>
              <w:bottom w:w="0" w:type="dxa"/>
              <w:right w:w="108" w:type="dxa"/>
            </w:tcMar>
            <w:vAlign w:val="center"/>
          </w:tcPr>
          <w:p w14:paraId="681F010F">
            <w:pPr>
              <w:widowControl/>
              <w:spacing w:before="100" w:beforeAutospacing="1" w:after="100" w:afterAutospacing="1" w:line="320" w:lineRule="atLeast"/>
              <w:jc w:val="lef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监督人员或其他相关人员签字：</w:t>
            </w:r>
          </w:p>
          <w:p w14:paraId="53F38D5E">
            <w:pPr>
              <w:widowControl/>
              <w:spacing w:before="100" w:beforeAutospacing="1" w:after="100" w:afterAutospacing="1" w:line="320" w:lineRule="atLeast"/>
              <w:ind w:firstLine="74"/>
              <w:jc w:val="lef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或受邀机构的意见（盖章）：</w:t>
            </w:r>
          </w:p>
        </w:tc>
      </w:tr>
      <w:tr w14:paraId="313D4201">
        <w:tblPrEx>
          <w:tblCellMar>
            <w:top w:w="0" w:type="dxa"/>
            <w:left w:w="0" w:type="dxa"/>
            <w:bottom w:w="0" w:type="dxa"/>
            <w:right w:w="0" w:type="dxa"/>
          </w:tblCellMar>
        </w:tblPrEx>
        <w:trPr>
          <w:trHeight w:val="90" w:hRule="atLeast"/>
          <w:jc w:val="center"/>
        </w:trPr>
        <w:tc>
          <w:tcPr>
            <w:tcW w:w="4152" w:type="dxa"/>
            <w:gridSpan w:val="5"/>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C4912DA">
            <w:pPr>
              <w:widowControl/>
              <w:spacing w:before="100" w:beforeAutospacing="1" w:after="100" w:afterAutospacing="1" w:line="320" w:lineRule="atLeast"/>
              <w:jc w:val="lef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成交供应商负责人签字或盖章：</w:t>
            </w:r>
          </w:p>
          <w:p w14:paraId="5668FE06">
            <w:pPr>
              <w:widowControl/>
              <w:spacing w:before="100" w:beforeAutospacing="1" w:after="100" w:afterAutospacing="1" w:line="320" w:lineRule="atLeast"/>
              <w:jc w:val="left"/>
              <w:rPr>
                <w:rFonts w:hint="eastAsia" w:ascii="宋体" w:hAnsi="宋体" w:cs="宋体"/>
                <w:color w:val="000000" w:themeColor="text1"/>
                <w:szCs w:val="21"/>
                <w:highlight w:val="none"/>
              </w:rPr>
            </w:pPr>
          </w:p>
          <w:p w14:paraId="677FBF5D">
            <w:pPr>
              <w:widowControl/>
              <w:spacing w:before="100" w:beforeAutospacing="1" w:after="100" w:afterAutospacing="1" w:line="320" w:lineRule="atLeast"/>
              <w:jc w:val="lef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联系电话：                年  月  日</w:t>
            </w:r>
          </w:p>
        </w:tc>
        <w:tc>
          <w:tcPr>
            <w:tcW w:w="4293" w:type="dxa"/>
            <w:gridSpan w:val="4"/>
            <w:tcBorders>
              <w:top w:val="single" w:color="auto" w:sz="4" w:space="0"/>
              <w:left w:val="single" w:color="auto" w:sz="4" w:space="0"/>
              <w:bottom w:val="single" w:color="auto" w:sz="4" w:space="0"/>
              <w:right w:val="single" w:color="auto" w:sz="4" w:space="0"/>
            </w:tcBorders>
            <w:noWrap w:val="0"/>
            <w:vAlign w:val="center"/>
          </w:tcPr>
          <w:p w14:paraId="4A6D9EBB">
            <w:pPr>
              <w:widowControl/>
              <w:spacing w:before="100" w:beforeAutospacing="1" w:after="100" w:afterAutospacing="1" w:line="320" w:lineRule="atLeast"/>
              <w:ind w:firstLine="210"/>
              <w:jc w:val="lef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采购人或受托机构的意见（盖章）：</w:t>
            </w:r>
          </w:p>
          <w:p w14:paraId="66451214">
            <w:pPr>
              <w:widowControl/>
              <w:spacing w:before="100" w:beforeAutospacing="1" w:after="100" w:afterAutospacing="1" w:line="320" w:lineRule="atLeast"/>
              <w:ind w:firstLine="210"/>
              <w:jc w:val="left"/>
              <w:rPr>
                <w:rFonts w:hint="eastAsia" w:ascii="宋体" w:hAnsi="宋体" w:cs="宋体"/>
                <w:color w:val="000000" w:themeColor="text1"/>
                <w:szCs w:val="21"/>
                <w:highlight w:val="none"/>
              </w:rPr>
            </w:pPr>
          </w:p>
          <w:p w14:paraId="4B0559EC">
            <w:pPr>
              <w:widowControl/>
              <w:spacing w:before="100" w:beforeAutospacing="1" w:after="100" w:afterAutospacing="1" w:line="320" w:lineRule="atLeast"/>
              <w:ind w:firstLine="210"/>
              <w:jc w:val="lef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联系电话：                  年  月  日</w:t>
            </w:r>
          </w:p>
        </w:tc>
      </w:tr>
    </w:tbl>
    <w:p w14:paraId="2AE3EFE0">
      <w:pPr>
        <w:pStyle w:val="198"/>
        <w:numPr>
          <w:ilvl w:val="0"/>
          <w:numId w:val="2"/>
        </w:numPr>
        <w:jc w:val="center"/>
        <w:rPr>
          <w:rFonts w:hint="eastAsia" w:ascii="宋体" w:hAnsi="宋体" w:cs="宋体"/>
          <w:color w:val="000000" w:themeColor="text1"/>
          <w:highlight w:val="none"/>
        </w:rPr>
      </w:pPr>
      <w:bookmarkStart w:id="39" w:name="_Toc4997"/>
      <w:r>
        <w:rPr>
          <w:rFonts w:hint="eastAsia" w:ascii="宋体" w:hAnsi="宋体" w:cs="宋体"/>
          <w:color w:val="000000" w:themeColor="text1"/>
          <w:highlight w:val="none"/>
          <w:lang w:eastAsia="zh-CN"/>
        </w:rPr>
        <w:t>采购</w:t>
      </w:r>
      <w:r>
        <w:rPr>
          <w:rFonts w:hint="eastAsia" w:ascii="宋体" w:hAnsi="宋体" w:cs="宋体"/>
          <w:color w:val="000000" w:themeColor="text1"/>
          <w:highlight w:val="none"/>
        </w:rPr>
        <w:t>需求</w:t>
      </w:r>
      <w:bookmarkEnd w:id="39"/>
    </w:p>
    <w:p w14:paraId="73896911">
      <w:pPr>
        <w:spacing w:line="360" w:lineRule="auto"/>
        <w:jc w:val="left"/>
        <w:rPr>
          <w:rFonts w:hint="eastAsia" w:ascii="宋体" w:hAnsi="宋体" w:cs="宋体"/>
          <w:b/>
          <w:bCs/>
          <w:color w:val="000000" w:themeColor="text1"/>
          <w:szCs w:val="21"/>
          <w:highlight w:val="none"/>
        </w:rPr>
      </w:pPr>
      <w:r>
        <w:rPr>
          <w:rFonts w:hint="eastAsia" w:ascii="宋体" w:hAnsi="宋体" w:cs="宋体"/>
          <w:b/>
          <w:bCs/>
          <w:color w:val="000000" w:themeColor="text1"/>
          <w:szCs w:val="21"/>
          <w:highlight w:val="none"/>
        </w:rPr>
        <w:t>说明：1. 为落实政府采购政策需满足的要求</w:t>
      </w:r>
    </w:p>
    <w:p w14:paraId="11D8A074">
      <w:pPr>
        <w:numPr>
          <w:ilvl w:val="0"/>
          <w:numId w:val="0"/>
        </w:numPr>
        <w:spacing w:line="360" w:lineRule="auto"/>
        <w:ind w:firstLine="422"/>
        <w:jc w:val="left"/>
        <w:rPr>
          <w:rFonts w:hint="eastAsia" w:ascii="宋体" w:hAnsi="宋体" w:eastAsia="宋体" w:cs="宋体"/>
          <w:b/>
          <w:bCs/>
          <w:color w:val="000000" w:themeColor="text1"/>
          <w:highlight w:val="none"/>
          <w:lang w:eastAsia="zh-CN"/>
        </w:rPr>
      </w:pPr>
      <w:r>
        <w:rPr>
          <w:rFonts w:hint="eastAsia" w:ascii="宋体" w:hAnsi="宋体" w:eastAsia="宋体" w:cs="宋体"/>
          <w:b/>
          <w:bCs/>
          <w:color w:val="000000" w:themeColor="text1"/>
          <w:szCs w:val="21"/>
          <w:highlight w:val="none"/>
        </w:rPr>
        <w:t>本竞争性磋商采购文件所称中小企业必须符合《政府采购促进中小企业发展管理办法》（财库〔2020〕46号）的规定。</w:t>
      </w:r>
    </w:p>
    <w:p w14:paraId="2858816C">
      <w:pPr>
        <w:spacing w:line="360" w:lineRule="auto"/>
        <w:ind w:firstLine="426"/>
        <w:jc w:val="left"/>
        <w:rPr>
          <w:rFonts w:hint="eastAsia" w:ascii="宋体" w:hAnsi="宋体" w:eastAsia="宋体" w:cs="宋体"/>
          <w:b/>
          <w:bCs/>
          <w:color w:val="000000" w:themeColor="text1"/>
          <w:szCs w:val="21"/>
          <w:highlight w:val="none"/>
        </w:rPr>
      </w:pPr>
      <w:r>
        <w:rPr>
          <w:rFonts w:hint="eastAsia" w:ascii="宋体" w:hAnsi="宋体" w:eastAsia="宋体" w:cs="宋体"/>
          <w:b/>
          <w:bCs/>
          <w:color w:val="000000" w:themeColor="text1"/>
          <w:szCs w:val="21"/>
          <w:highlight w:val="none"/>
        </w:rPr>
        <w:t>2. “实质性要求”是指采购需求中带“▲”的条款或者不能负偏离的条款或者已经指明不满足</w:t>
      </w:r>
      <w:r>
        <w:rPr>
          <w:rFonts w:hint="eastAsia" w:ascii="宋体" w:hAnsi="宋体" w:cs="宋体"/>
          <w:b/>
          <w:bCs/>
          <w:color w:val="000000" w:themeColor="text1"/>
          <w:szCs w:val="21"/>
          <w:highlight w:val="none"/>
          <w:lang w:eastAsia="zh-CN"/>
        </w:rPr>
        <w:t>的，按响应文件无效处理</w:t>
      </w:r>
      <w:r>
        <w:rPr>
          <w:rFonts w:hint="eastAsia" w:ascii="宋体" w:hAnsi="宋体" w:eastAsia="宋体" w:cs="宋体"/>
          <w:b/>
          <w:bCs/>
          <w:color w:val="000000" w:themeColor="text1"/>
          <w:szCs w:val="21"/>
          <w:highlight w:val="none"/>
        </w:rPr>
        <w:t>的条款。</w:t>
      </w:r>
    </w:p>
    <w:p w14:paraId="4D7606E7">
      <w:pPr>
        <w:spacing w:line="360" w:lineRule="auto"/>
        <w:ind w:firstLine="426"/>
        <w:jc w:val="left"/>
        <w:rPr>
          <w:rFonts w:hint="eastAsia" w:ascii="宋体" w:hAnsi="宋体" w:eastAsia="宋体" w:cs="宋体"/>
          <w:b/>
          <w:bCs/>
          <w:color w:val="000000" w:themeColor="text1"/>
          <w:szCs w:val="21"/>
          <w:highlight w:val="none"/>
        </w:rPr>
      </w:pPr>
      <w:r>
        <w:rPr>
          <w:rFonts w:hint="eastAsia" w:ascii="宋体" w:hAnsi="宋体" w:eastAsia="宋体" w:cs="宋体"/>
          <w:b/>
          <w:bCs/>
          <w:color w:val="000000" w:themeColor="text1"/>
          <w:szCs w:val="21"/>
          <w:highlight w:val="none"/>
        </w:rPr>
        <w:t>3.供应商应根据自身实际情况如实响应磋商文件，对磋商文件提出的要求和条件作出明确响应，否则将作无效响应处理。</w:t>
      </w:r>
    </w:p>
    <w:p w14:paraId="7976E170">
      <w:pPr>
        <w:spacing w:line="360" w:lineRule="auto"/>
        <w:ind w:firstLine="426"/>
        <w:jc w:val="left"/>
        <w:rPr>
          <w:rFonts w:hint="eastAsia" w:ascii="宋体" w:hAnsi="宋体" w:eastAsia="宋体" w:cs="宋体"/>
          <w:b/>
          <w:bCs/>
          <w:color w:val="000000" w:themeColor="text1"/>
          <w:szCs w:val="21"/>
          <w:highlight w:val="none"/>
        </w:rPr>
      </w:pPr>
      <w:r>
        <w:rPr>
          <w:rFonts w:hint="eastAsia" w:ascii="宋体" w:hAnsi="宋体" w:eastAsia="宋体" w:cs="宋体"/>
          <w:b/>
          <w:bCs/>
          <w:color w:val="000000" w:themeColor="text1"/>
          <w:szCs w:val="21"/>
          <w:highlight w:val="none"/>
        </w:rPr>
        <w:t>4.供应商必须自行为其竞标产品侵犯他人的知识产权或者专利成果的行为承担相应法律责任。</w:t>
      </w:r>
    </w:p>
    <w:p w14:paraId="01009E81">
      <w:pPr>
        <w:spacing w:before="2" w:line="360" w:lineRule="auto"/>
        <w:ind w:left="36" w:right="165" w:firstLine="423"/>
        <w:jc w:val="left"/>
        <w:rPr>
          <w:rFonts w:hint="eastAsia" w:ascii="宋体" w:hAnsi="宋体" w:eastAsia="宋体" w:cs="宋体"/>
          <w:b/>
          <w:bCs/>
          <w:color w:val="000000" w:themeColor="text1"/>
          <w:szCs w:val="21"/>
          <w:highlight w:val="none"/>
          <w:lang w:val="en-US" w:eastAsia="zh-CN"/>
        </w:rPr>
      </w:pPr>
      <w:r>
        <w:rPr>
          <w:rFonts w:hint="eastAsia" w:ascii="宋体" w:hAnsi="宋体" w:eastAsia="宋体" w:cs="宋体"/>
          <w:b/>
          <w:bCs/>
          <w:color w:val="000000" w:themeColor="text1"/>
          <w:szCs w:val="21"/>
          <w:highlight w:val="none"/>
          <w:lang w:val="en-US" w:eastAsia="zh-CN"/>
        </w:rPr>
        <w:t>5.根据《关于在政府采购活动中对有关美国企业采取相关措施的通知》（财库〔2026〕10号）的规定，供应商提供的产品不得为财库〔2026〕10号文件附件规定的46家美国企业（不包括在华美资企业）生产的产品。</w:t>
      </w:r>
    </w:p>
    <w:p w14:paraId="6A862C1B">
      <w:pPr>
        <w:spacing w:before="2" w:line="360" w:lineRule="auto"/>
        <w:ind w:left="36" w:right="165" w:firstLine="423"/>
        <w:jc w:val="left"/>
        <w:rPr>
          <w:rFonts w:hint="default" w:ascii="宋体" w:hAnsi="宋体" w:eastAsia="宋体" w:cs="宋体"/>
          <w:b/>
          <w:bCs/>
          <w:color w:val="000000" w:themeColor="text1"/>
          <w:szCs w:val="21"/>
          <w:highlight w:val="none"/>
          <w:lang w:val="en-US" w:eastAsia="zh-CN"/>
        </w:rPr>
      </w:pPr>
      <w:r>
        <w:rPr>
          <w:rFonts w:hint="eastAsia" w:ascii="宋体" w:hAnsi="宋体" w:eastAsia="宋体" w:cs="宋体"/>
          <w:b/>
          <w:bCs/>
          <w:color w:val="000000" w:themeColor="text1"/>
          <w:szCs w:val="21"/>
          <w:highlight w:val="none"/>
          <w:lang w:val="en-US" w:eastAsia="zh-CN"/>
        </w:rPr>
        <w:t>1分标：</w:t>
      </w:r>
    </w:p>
    <w:tbl>
      <w:tblPr>
        <w:tblStyle w:val="33"/>
        <w:tblW w:w="955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3"/>
        <w:gridCol w:w="1428"/>
        <w:gridCol w:w="856"/>
        <w:gridCol w:w="960"/>
        <w:gridCol w:w="5748"/>
      </w:tblGrid>
      <w:tr w14:paraId="24AEB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563" w:type="dxa"/>
            <w:noWrap w:val="0"/>
            <w:vAlign w:val="center"/>
          </w:tcPr>
          <w:p w14:paraId="5337C3F5">
            <w:pPr>
              <w:tabs>
                <w:tab w:val="left" w:pos="180"/>
                <w:tab w:val="left" w:pos="1620"/>
              </w:tabs>
              <w:spacing w:line="360" w:lineRule="auto"/>
              <w:jc w:val="center"/>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序号</w:t>
            </w:r>
          </w:p>
        </w:tc>
        <w:tc>
          <w:tcPr>
            <w:tcW w:w="1428" w:type="dxa"/>
            <w:noWrap w:val="0"/>
            <w:vAlign w:val="center"/>
          </w:tcPr>
          <w:p w14:paraId="033E90B5">
            <w:pPr>
              <w:tabs>
                <w:tab w:val="left" w:pos="180"/>
                <w:tab w:val="left" w:pos="1620"/>
              </w:tabs>
              <w:spacing w:line="360" w:lineRule="auto"/>
              <w:jc w:val="center"/>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标的的名称</w:t>
            </w:r>
          </w:p>
        </w:tc>
        <w:tc>
          <w:tcPr>
            <w:tcW w:w="856" w:type="dxa"/>
            <w:noWrap w:val="0"/>
            <w:vAlign w:val="top"/>
          </w:tcPr>
          <w:p w14:paraId="1F2F0958">
            <w:pPr>
              <w:tabs>
                <w:tab w:val="left" w:pos="180"/>
                <w:tab w:val="left" w:pos="1620"/>
              </w:tabs>
              <w:spacing w:line="360" w:lineRule="auto"/>
              <w:jc w:val="center"/>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数量及</w:t>
            </w:r>
          </w:p>
          <w:p w14:paraId="32564CAD">
            <w:pPr>
              <w:tabs>
                <w:tab w:val="left" w:pos="180"/>
                <w:tab w:val="left" w:pos="1620"/>
              </w:tabs>
              <w:spacing w:line="360" w:lineRule="auto"/>
              <w:jc w:val="center"/>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单位</w:t>
            </w:r>
          </w:p>
        </w:tc>
        <w:tc>
          <w:tcPr>
            <w:tcW w:w="960" w:type="dxa"/>
            <w:noWrap w:val="0"/>
            <w:vAlign w:val="top"/>
          </w:tcPr>
          <w:p w14:paraId="2DC2282D">
            <w:pPr>
              <w:tabs>
                <w:tab w:val="left" w:pos="180"/>
                <w:tab w:val="left" w:pos="1620"/>
              </w:tabs>
              <w:spacing w:line="360" w:lineRule="auto"/>
              <w:jc w:val="center"/>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所属行业</w:t>
            </w:r>
          </w:p>
        </w:tc>
        <w:tc>
          <w:tcPr>
            <w:tcW w:w="5748" w:type="dxa"/>
            <w:noWrap w:val="0"/>
            <w:vAlign w:val="center"/>
          </w:tcPr>
          <w:p w14:paraId="47D880D5">
            <w:pPr>
              <w:tabs>
                <w:tab w:val="left" w:pos="180"/>
                <w:tab w:val="left" w:pos="1620"/>
              </w:tabs>
              <w:spacing w:line="360" w:lineRule="auto"/>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Cs w:val="21"/>
                <w:highlight w:val="none"/>
              </w:rPr>
              <w:t>▲</w:t>
            </w:r>
            <w:r>
              <w:rPr>
                <w:rFonts w:hint="eastAsia" w:ascii="宋体" w:hAnsi="宋体" w:eastAsia="宋体" w:cs="宋体"/>
                <w:b/>
                <w:bCs/>
                <w:color w:val="000000" w:themeColor="text1"/>
                <w:sz w:val="21"/>
                <w:szCs w:val="21"/>
                <w:highlight w:val="none"/>
              </w:rPr>
              <w:t>技术要求</w:t>
            </w:r>
          </w:p>
        </w:tc>
      </w:tr>
      <w:tr w14:paraId="45F87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4" w:hRule="atLeast"/>
          <w:jc w:val="center"/>
        </w:trPr>
        <w:tc>
          <w:tcPr>
            <w:tcW w:w="563" w:type="dxa"/>
            <w:noWrap w:val="0"/>
            <w:vAlign w:val="top"/>
          </w:tcPr>
          <w:p w14:paraId="3B3B8983">
            <w:pPr>
              <w:pStyle w:val="331"/>
              <w:spacing w:before="124" w:line="360" w:lineRule="auto"/>
              <w:ind w:left="146" w:right="137"/>
              <w:jc w:val="center"/>
              <w:rPr>
                <w:rFonts w:hint="eastAsia" w:ascii="宋体" w:hAnsi="宋体" w:eastAsia="宋体" w:cs="宋体"/>
                <w:color w:val="000000" w:themeColor="text1"/>
                <w:sz w:val="21"/>
                <w:szCs w:val="21"/>
                <w:highlight w:val="none"/>
                <w:lang w:val="en-US" w:eastAsia="zh-CN"/>
              </w:rPr>
            </w:pPr>
            <w:r>
              <w:rPr>
                <w:rFonts w:hint="eastAsia" w:ascii="宋体" w:hAnsi="宋体" w:eastAsia="宋体" w:cs="宋体"/>
                <w:color w:val="000000" w:themeColor="text1"/>
                <w:sz w:val="21"/>
                <w:szCs w:val="21"/>
                <w:highlight w:val="none"/>
                <w:lang w:val="en-US" w:eastAsia="zh-CN"/>
              </w:rPr>
              <w:t>1</w:t>
            </w:r>
          </w:p>
        </w:tc>
        <w:tc>
          <w:tcPr>
            <w:tcW w:w="1428" w:type="dxa"/>
            <w:noWrap w:val="0"/>
            <w:vAlign w:val="top"/>
          </w:tcPr>
          <w:p w14:paraId="4ED62467">
            <w:pPr>
              <w:bidi w:val="0"/>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港北区2026年双季稻轮作补贴项目(大圩镇、武乐镇）</w:t>
            </w:r>
          </w:p>
        </w:tc>
        <w:tc>
          <w:tcPr>
            <w:tcW w:w="856" w:type="dxa"/>
            <w:noWrap w:val="0"/>
            <w:vAlign w:val="top"/>
          </w:tcPr>
          <w:p w14:paraId="4A7582F9">
            <w:pPr>
              <w:pStyle w:val="13"/>
              <w:spacing w:line="360" w:lineRule="auto"/>
              <w:rPr>
                <w:rFonts w:hint="default" w:ascii="宋体" w:hAnsi="宋体" w:eastAsia="宋体" w:cs="宋体"/>
                <w:color w:val="000000" w:themeColor="text1"/>
                <w:sz w:val="21"/>
                <w:szCs w:val="21"/>
                <w:highlight w:val="none"/>
                <w:lang w:val="en-US" w:eastAsia="zh-CN"/>
              </w:rPr>
            </w:pPr>
            <w:r>
              <w:rPr>
                <w:rFonts w:hint="eastAsia" w:ascii="宋体" w:hAnsi="宋体" w:eastAsia="宋体" w:cs="宋体"/>
                <w:color w:val="000000" w:themeColor="text1"/>
                <w:sz w:val="21"/>
                <w:szCs w:val="21"/>
                <w:highlight w:val="none"/>
                <w:lang w:val="en-US" w:eastAsia="zh-CN"/>
              </w:rPr>
              <w:t>1项</w:t>
            </w:r>
          </w:p>
        </w:tc>
        <w:tc>
          <w:tcPr>
            <w:tcW w:w="960" w:type="dxa"/>
            <w:noWrap w:val="0"/>
            <w:vAlign w:val="top"/>
          </w:tcPr>
          <w:p w14:paraId="53CA8036">
            <w:pPr>
              <w:pStyle w:val="13"/>
              <w:spacing w:line="360" w:lineRule="auto"/>
              <w:rPr>
                <w:rFonts w:hint="eastAsia" w:ascii="宋体" w:hAnsi="宋体" w:eastAsia="宋体" w:cs="宋体"/>
                <w:color w:val="000000" w:themeColor="text1"/>
                <w:sz w:val="21"/>
                <w:szCs w:val="21"/>
                <w:highlight w:val="none"/>
                <w:lang w:val="en-US" w:eastAsia="zh-CN"/>
              </w:rPr>
            </w:pPr>
            <w:r>
              <w:rPr>
                <w:rFonts w:hint="eastAsia" w:ascii="宋体" w:hAnsi="宋体" w:eastAsia="宋体" w:cs="宋体"/>
                <w:color w:val="000000" w:themeColor="text1"/>
                <w:sz w:val="21"/>
                <w:szCs w:val="21"/>
                <w:highlight w:val="none"/>
                <w:lang w:val="en-US" w:eastAsia="zh-CN"/>
              </w:rPr>
              <w:t>农、林、牧、渔业行业</w:t>
            </w:r>
          </w:p>
        </w:tc>
        <w:tc>
          <w:tcPr>
            <w:tcW w:w="5748" w:type="dxa"/>
            <w:shd w:val="clear" w:color="auto" w:fill="auto"/>
            <w:noWrap w:val="0"/>
            <w:vAlign w:val="top"/>
          </w:tcPr>
          <w:p w14:paraId="1CB3422C">
            <w:pPr>
              <w:numPr>
                <w:ilvl w:val="0"/>
                <w:numId w:val="0"/>
              </w:numPr>
              <w:spacing w:line="360" w:lineRule="auto"/>
              <w:rPr>
                <w:rFonts w:hint="default" w:ascii="宋体" w:hAnsi="宋体" w:cs="宋体"/>
                <w:b/>
                <w:bCs/>
                <w:color w:val="000000" w:themeColor="text1"/>
                <w:sz w:val="21"/>
                <w:szCs w:val="21"/>
                <w:highlight w:val="none"/>
                <w:lang w:val="en-US" w:eastAsia="zh-CN" w:bidi="ar"/>
              </w:rPr>
            </w:pPr>
            <w:r>
              <w:rPr>
                <w:rFonts w:hint="eastAsia" w:ascii="宋体" w:hAnsi="宋体" w:eastAsia="宋体" w:cs="宋体"/>
                <w:b/>
                <w:bCs/>
                <w:color w:val="000000" w:themeColor="text1"/>
                <w:sz w:val="21"/>
                <w:szCs w:val="21"/>
                <w:highlight w:val="none"/>
                <w:lang w:val="en-US" w:eastAsia="zh-CN"/>
              </w:rPr>
              <w:t>贵港市</w:t>
            </w:r>
            <w:r>
              <w:rPr>
                <w:rFonts w:hint="eastAsia" w:ascii="宋体" w:hAnsi="宋体" w:eastAsia="宋体" w:cs="宋体"/>
                <w:b/>
                <w:bCs/>
                <w:color w:val="000000" w:themeColor="text1"/>
                <w:sz w:val="21"/>
                <w:szCs w:val="21"/>
                <w:highlight w:val="none"/>
                <w:lang w:eastAsia="zh-CN"/>
              </w:rPr>
              <w:t>港北区2026年双季稻轮作补贴项目(大圩镇、武乐镇）</w:t>
            </w:r>
            <w:r>
              <w:rPr>
                <w:rFonts w:hint="default" w:ascii="宋体" w:hAnsi="宋体" w:cs="宋体"/>
                <w:b/>
                <w:bCs/>
                <w:color w:val="000000" w:themeColor="text1"/>
                <w:sz w:val="21"/>
                <w:szCs w:val="21"/>
                <w:highlight w:val="none"/>
                <w:lang w:val="en-US" w:eastAsia="zh-CN" w:bidi="ar"/>
              </w:rPr>
              <w:t>绿肥种植全程社会化服务</w:t>
            </w:r>
            <w:r>
              <w:rPr>
                <w:rFonts w:hint="eastAsia" w:ascii="宋体" w:hAnsi="宋体" w:cs="宋体"/>
                <w:b/>
                <w:bCs/>
                <w:color w:val="000000" w:themeColor="text1"/>
                <w:sz w:val="21"/>
                <w:szCs w:val="21"/>
                <w:highlight w:val="none"/>
                <w:lang w:val="en-US" w:eastAsia="zh-CN" w:bidi="ar"/>
              </w:rPr>
              <w:t>。</w:t>
            </w:r>
          </w:p>
          <w:p w14:paraId="0C15B70D">
            <w:pPr>
              <w:numPr>
                <w:ilvl w:val="0"/>
                <w:numId w:val="0"/>
              </w:numPr>
              <w:spacing w:line="360" w:lineRule="auto"/>
              <w:rPr>
                <w:rFonts w:hint="default" w:ascii="宋体" w:hAnsi="宋体" w:cs="宋体"/>
                <w:b/>
                <w:bCs/>
                <w:color w:val="000000" w:themeColor="text1"/>
                <w:sz w:val="21"/>
                <w:szCs w:val="21"/>
                <w:highlight w:val="none"/>
                <w:lang w:val="en-US" w:eastAsia="zh-CN" w:bidi="ar"/>
              </w:rPr>
            </w:pPr>
            <w:r>
              <w:rPr>
                <w:rFonts w:hint="default" w:ascii="宋体" w:hAnsi="宋体" w:cs="宋体"/>
                <w:b/>
                <w:bCs/>
                <w:color w:val="000000" w:themeColor="text1"/>
                <w:sz w:val="21"/>
                <w:szCs w:val="21"/>
                <w:highlight w:val="none"/>
                <w:lang w:val="en-US" w:eastAsia="zh-CN" w:bidi="ar"/>
              </w:rPr>
              <w:t>一</w:t>
            </w:r>
            <w:r>
              <w:rPr>
                <w:rFonts w:hint="eastAsia" w:ascii="宋体" w:hAnsi="宋体" w:cs="宋体"/>
                <w:b/>
                <w:bCs/>
                <w:color w:val="000000" w:themeColor="text1"/>
                <w:sz w:val="21"/>
                <w:szCs w:val="21"/>
                <w:highlight w:val="none"/>
                <w:lang w:val="en-US" w:eastAsia="zh-CN" w:bidi="ar"/>
              </w:rPr>
              <w:t>、</w:t>
            </w:r>
            <w:r>
              <w:rPr>
                <w:rFonts w:hint="default" w:ascii="宋体" w:hAnsi="宋体" w:cs="宋体"/>
                <w:b/>
                <w:bCs/>
                <w:color w:val="000000" w:themeColor="text1"/>
                <w:sz w:val="21"/>
                <w:szCs w:val="21"/>
                <w:highlight w:val="none"/>
                <w:lang w:val="en-US" w:eastAsia="zh-CN" w:bidi="ar"/>
              </w:rPr>
              <w:t>提供绿肥种子要求</w:t>
            </w:r>
          </w:p>
          <w:p w14:paraId="1DFFBD88">
            <w:pPr>
              <w:numPr>
                <w:ilvl w:val="0"/>
                <w:numId w:val="0"/>
              </w:numPr>
              <w:spacing w:line="360" w:lineRule="auto"/>
              <w:rPr>
                <w:rFonts w:hint="default" w:ascii="宋体" w:hAnsi="宋体" w:cs="宋体"/>
                <w:b/>
                <w:bCs/>
                <w:color w:val="000000" w:themeColor="text1"/>
                <w:sz w:val="21"/>
                <w:szCs w:val="21"/>
                <w:highlight w:val="none"/>
                <w:lang w:val="en-US" w:eastAsia="zh-CN" w:bidi="ar"/>
              </w:rPr>
            </w:pPr>
            <w:r>
              <w:rPr>
                <w:rFonts w:hint="default" w:ascii="宋体" w:hAnsi="宋体" w:cs="宋体"/>
                <w:b/>
                <w:bCs/>
                <w:color w:val="000000" w:themeColor="text1"/>
                <w:sz w:val="21"/>
                <w:szCs w:val="21"/>
                <w:highlight w:val="none"/>
                <w:lang w:val="en-US" w:eastAsia="zh-CN" w:bidi="ar"/>
              </w:rPr>
              <w:t xml:space="preserve">    1</w:t>
            </w:r>
            <w:r>
              <w:rPr>
                <w:rFonts w:hint="eastAsia" w:ascii="宋体" w:hAnsi="宋体" w:cs="宋体"/>
                <w:b/>
                <w:bCs/>
                <w:color w:val="000000" w:themeColor="text1"/>
                <w:sz w:val="21"/>
                <w:szCs w:val="21"/>
                <w:highlight w:val="none"/>
                <w:lang w:val="en-US" w:eastAsia="zh-CN" w:bidi="ar"/>
              </w:rPr>
              <w:t>.</w:t>
            </w:r>
            <w:r>
              <w:rPr>
                <w:rFonts w:hint="default" w:ascii="宋体" w:hAnsi="宋体" w:cs="宋体"/>
                <w:b/>
                <w:bCs/>
                <w:color w:val="000000" w:themeColor="text1"/>
                <w:sz w:val="21"/>
                <w:szCs w:val="21"/>
                <w:highlight w:val="none"/>
                <w:lang w:val="en-US" w:eastAsia="zh-CN" w:bidi="ar"/>
              </w:rPr>
              <w:t>品种：大叶紫云英、苕子、油菜等；</w:t>
            </w:r>
          </w:p>
          <w:p w14:paraId="09CB9102">
            <w:pPr>
              <w:numPr>
                <w:ilvl w:val="0"/>
                <w:numId w:val="0"/>
              </w:numPr>
              <w:spacing w:line="360" w:lineRule="auto"/>
              <w:rPr>
                <w:rFonts w:hint="default" w:ascii="宋体" w:hAnsi="宋体" w:cs="宋体"/>
                <w:b/>
                <w:bCs/>
                <w:color w:val="000000" w:themeColor="text1"/>
                <w:sz w:val="21"/>
                <w:szCs w:val="21"/>
                <w:highlight w:val="none"/>
                <w:lang w:val="en-US" w:eastAsia="zh-CN" w:bidi="ar"/>
              </w:rPr>
            </w:pPr>
            <w:r>
              <w:rPr>
                <w:rFonts w:hint="default" w:ascii="宋体" w:hAnsi="宋体" w:cs="宋体"/>
                <w:b/>
                <w:bCs/>
                <w:color w:val="000000" w:themeColor="text1"/>
                <w:sz w:val="21"/>
                <w:szCs w:val="21"/>
                <w:highlight w:val="none"/>
                <w:lang w:val="en-US" w:eastAsia="zh-CN" w:bidi="ar"/>
              </w:rPr>
              <w:t xml:space="preserve">    2</w:t>
            </w:r>
            <w:r>
              <w:rPr>
                <w:rFonts w:hint="eastAsia" w:ascii="宋体" w:hAnsi="宋体" w:cs="宋体"/>
                <w:b/>
                <w:bCs/>
                <w:color w:val="000000" w:themeColor="text1"/>
                <w:sz w:val="21"/>
                <w:szCs w:val="21"/>
                <w:highlight w:val="none"/>
                <w:lang w:val="en-US" w:eastAsia="zh-CN" w:bidi="ar"/>
              </w:rPr>
              <w:t>.</w:t>
            </w:r>
            <w:r>
              <w:rPr>
                <w:rFonts w:hint="default" w:ascii="宋体" w:hAnsi="宋体" w:cs="宋体"/>
                <w:b/>
                <w:bCs/>
                <w:color w:val="000000" w:themeColor="text1"/>
                <w:sz w:val="21"/>
                <w:szCs w:val="21"/>
                <w:highlight w:val="none"/>
                <w:lang w:val="en-US" w:eastAsia="zh-CN" w:bidi="ar"/>
              </w:rPr>
              <w:t>种子质量要求：绿肥种子纯度不低于90％、净度不低于90％、发芽率不低于80％、水分不高于12％，</w:t>
            </w:r>
            <w:r>
              <w:rPr>
                <w:rFonts w:hint="eastAsia" w:ascii="宋体" w:hAnsi="宋体" w:cs="宋体"/>
                <w:b/>
                <w:bCs/>
                <w:color w:val="000000" w:themeColor="text1"/>
                <w:sz w:val="21"/>
                <w:szCs w:val="21"/>
                <w:highlight w:val="none"/>
                <w:lang w:val="en-US" w:eastAsia="zh-CN" w:bidi="ar"/>
              </w:rPr>
              <w:t>成交后</w:t>
            </w:r>
            <w:r>
              <w:rPr>
                <w:rFonts w:hint="default" w:ascii="宋体" w:hAnsi="宋体" w:cs="宋体"/>
                <w:b/>
                <w:bCs/>
                <w:color w:val="000000" w:themeColor="text1"/>
                <w:sz w:val="21"/>
                <w:szCs w:val="21"/>
                <w:highlight w:val="none"/>
                <w:lang w:val="en-US" w:eastAsia="zh-CN" w:bidi="ar"/>
              </w:rPr>
              <w:t>提供第三方种子检测报告及种子在实施地发芽试验结果。</w:t>
            </w:r>
          </w:p>
          <w:p w14:paraId="6362A979">
            <w:pPr>
              <w:numPr>
                <w:ilvl w:val="0"/>
                <w:numId w:val="0"/>
              </w:numPr>
              <w:spacing w:line="360" w:lineRule="auto"/>
              <w:rPr>
                <w:rFonts w:hint="default" w:ascii="宋体" w:hAnsi="宋体" w:cs="宋体"/>
                <w:b/>
                <w:bCs/>
                <w:color w:val="000000" w:themeColor="text1"/>
                <w:sz w:val="21"/>
                <w:szCs w:val="21"/>
                <w:highlight w:val="none"/>
                <w:lang w:val="en-US" w:eastAsia="zh-CN" w:bidi="ar"/>
              </w:rPr>
            </w:pPr>
            <w:r>
              <w:rPr>
                <w:rFonts w:hint="default" w:ascii="宋体" w:hAnsi="宋体" w:cs="宋体"/>
                <w:b/>
                <w:bCs/>
                <w:color w:val="000000" w:themeColor="text1"/>
                <w:sz w:val="21"/>
                <w:szCs w:val="21"/>
                <w:highlight w:val="none"/>
                <w:lang w:val="en-US" w:eastAsia="zh-CN" w:bidi="ar"/>
              </w:rPr>
              <w:t>二</w:t>
            </w:r>
            <w:r>
              <w:rPr>
                <w:rFonts w:hint="eastAsia" w:ascii="宋体" w:hAnsi="宋体" w:cs="宋体"/>
                <w:b/>
                <w:bCs/>
                <w:color w:val="000000" w:themeColor="text1"/>
                <w:sz w:val="21"/>
                <w:szCs w:val="21"/>
                <w:highlight w:val="none"/>
                <w:lang w:val="en-US" w:eastAsia="zh-CN" w:bidi="ar"/>
              </w:rPr>
              <w:t>、</w:t>
            </w:r>
            <w:r>
              <w:rPr>
                <w:rFonts w:hint="default" w:ascii="宋体" w:hAnsi="宋体" w:cs="宋体"/>
                <w:b/>
                <w:bCs/>
                <w:color w:val="000000" w:themeColor="text1"/>
                <w:sz w:val="21"/>
                <w:szCs w:val="21"/>
                <w:highlight w:val="none"/>
                <w:lang w:val="en-US" w:eastAsia="zh-CN" w:bidi="ar"/>
              </w:rPr>
              <w:t>播种作业要求</w:t>
            </w:r>
          </w:p>
          <w:p w14:paraId="53A3ABAD">
            <w:pPr>
              <w:numPr>
                <w:ilvl w:val="0"/>
                <w:numId w:val="0"/>
              </w:numPr>
              <w:spacing w:line="360" w:lineRule="auto"/>
              <w:rPr>
                <w:rFonts w:hint="default" w:ascii="宋体" w:hAnsi="宋体" w:cs="宋体"/>
                <w:b/>
                <w:bCs/>
                <w:color w:val="000000" w:themeColor="text1"/>
                <w:sz w:val="21"/>
                <w:szCs w:val="21"/>
                <w:highlight w:val="none"/>
                <w:lang w:val="en-US" w:eastAsia="zh-CN" w:bidi="ar"/>
              </w:rPr>
            </w:pPr>
            <w:r>
              <w:rPr>
                <w:rFonts w:hint="default" w:ascii="宋体" w:hAnsi="宋体" w:cs="宋体"/>
                <w:b/>
                <w:bCs/>
                <w:color w:val="000000" w:themeColor="text1"/>
                <w:sz w:val="21"/>
                <w:szCs w:val="21"/>
                <w:highlight w:val="none"/>
                <w:lang w:val="en-US" w:eastAsia="zh-CN" w:bidi="ar"/>
              </w:rPr>
              <w:t xml:space="preserve">    1</w:t>
            </w:r>
            <w:r>
              <w:rPr>
                <w:rFonts w:hint="eastAsia" w:ascii="宋体" w:hAnsi="宋体" w:cs="宋体"/>
                <w:b/>
                <w:bCs/>
                <w:color w:val="000000" w:themeColor="text1"/>
                <w:sz w:val="21"/>
                <w:szCs w:val="21"/>
                <w:highlight w:val="none"/>
                <w:lang w:val="en-US" w:eastAsia="zh-CN" w:bidi="ar"/>
              </w:rPr>
              <w:t>.</w:t>
            </w:r>
            <w:r>
              <w:rPr>
                <w:rFonts w:hint="default" w:ascii="宋体" w:hAnsi="宋体" w:cs="宋体"/>
                <w:b/>
                <w:bCs/>
                <w:color w:val="000000" w:themeColor="text1"/>
                <w:sz w:val="21"/>
                <w:szCs w:val="21"/>
                <w:highlight w:val="none"/>
                <w:lang w:val="en-US" w:eastAsia="zh-CN" w:bidi="ar"/>
              </w:rPr>
              <w:t>播种方式：2种或2种以上绿肥混播（紫云英+油菜、苕子+油菜或紫云英+油菜+苕子）。</w:t>
            </w:r>
          </w:p>
          <w:p w14:paraId="7D5885B8">
            <w:pPr>
              <w:numPr>
                <w:ilvl w:val="0"/>
                <w:numId w:val="0"/>
              </w:numPr>
              <w:spacing w:line="360" w:lineRule="auto"/>
              <w:rPr>
                <w:rFonts w:hint="default" w:ascii="宋体" w:hAnsi="宋体" w:cs="宋体"/>
                <w:b/>
                <w:bCs/>
                <w:color w:val="000000" w:themeColor="text1"/>
                <w:sz w:val="21"/>
                <w:szCs w:val="21"/>
                <w:highlight w:val="none"/>
                <w:lang w:val="en-US" w:eastAsia="zh-CN" w:bidi="ar"/>
              </w:rPr>
            </w:pPr>
            <w:r>
              <w:rPr>
                <w:rFonts w:hint="default" w:ascii="宋体" w:hAnsi="宋体" w:cs="宋体"/>
                <w:b/>
                <w:bCs/>
                <w:color w:val="000000" w:themeColor="text1"/>
                <w:sz w:val="21"/>
                <w:szCs w:val="21"/>
                <w:highlight w:val="none"/>
                <w:lang w:val="en-US" w:eastAsia="zh-CN" w:bidi="ar"/>
              </w:rPr>
              <w:t xml:space="preserve">    2</w:t>
            </w:r>
            <w:r>
              <w:rPr>
                <w:rFonts w:hint="eastAsia" w:ascii="宋体" w:hAnsi="宋体" w:cs="宋体"/>
                <w:b/>
                <w:bCs/>
                <w:color w:val="000000" w:themeColor="text1"/>
                <w:sz w:val="21"/>
                <w:szCs w:val="21"/>
                <w:highlight w:val="none"/>
                <w:lang w:val="en-US" w:eastAsia="zh-CN" w:bidi="ar"/>
              </w:rPr>
              <w:t>.</w:t>
            </w:r>
            <w:r>
              <w:rPr>
                <w:rFonts w:hint="default" w:ascii="宋体" w:hAnsi="宋体" w:cs="宋体"/>
                <w:b/>
                <w:bCs/>
                <w:color w:val="000000" w:themeColor="text1"/>
                <w:sz w:val="21"/>
                <w:szCs w:val="21"/>
                <w:highlight w:val="none"/>
                <w:lang w:val="en-US" w:eastAsia="zh-CN" w:bidi="ar"/>
              </w:rPr>
              <w:t>播种方法：条播机撒播、飞机撒播或人工撒播（仅允许在不适宜机播区域采用此项播种方式）。</w:t>
            </w:r>
          </w:p>
          <w:p w14:paraId="3BC58510">
            <w:pPr>
              <w:numPr>
                <w:ilvl w:val="0"/>
                <w:numId w:val="0"/>
              </w:numPr>
              <w:spacing w:line="360" w:lineRule="auto"/>
              <w:rPr>
                <w:rFonts w:hint="default" w:ascii="宋体" w:hAnsi="宋体" w:cs="宋体"/>
                <w:b/>
                <w:bCs/>
                <w:color w:val="000000" w:themeColor="text1"/>
                <w:sz w:val="21"/>
                <w:szCs w:val="21"/>
                <w:highlight w:val="none"/>
                <w:lang w:val="en-US" w:eastAsia="zh-CN" w:bidi="ar"/>
              </w:rPr>
            </w:pPr>
            <w:r>
              <w:rPr>
                <w:rFonts w:hint="default" w:ascii="宋体" w:hAnsi="宋体" w:cs="宋体"/>
                <w:b/>
                <w:bCs/>
                <w:color w:val="000000" w:themeColor="text1"/>
                <w:sz w:val="21"/>
                <w:szCs w:val="21"/>
                <w:highlight w:val="none"/>
                <w:lang w:val="en-US" w:eastAsia="zh-CN" w:bidi="ar"/>
              </w:rPr>
              <w:t>三</w:t>
            </w:r>
            <w:r>
              <w:rPr>
                <w:rFonts w:hint="eastAsia" w:ascii="宋体" w:hAnsi="宋体" w:cs="宋体"/>
                <w:b/>
                <w:bCs/>
                <w:color w:val="000000" w:themeColor="text1"/>
                <w:sz w:val="21"/>
                <w:szCs w:val="21"/>
                <w:highlight w:val="none"/>
                <w:lang w:val="en-US" w:eastAsia="zh-CN" w:bidi="ar"/>
              </w:rPr>
              <w:t>、</w:t>
            </w:r>
            <w:r>
              <w:rPr>
                <w:rFonts w:hint="default" w:ascii="宋体" w:hAnsi="宋体" w:cs="宋体"/>
                <w:b/>
                <w:bCs/>
                <w:color w:val="000000" w:themeColor="text1"/>
                <w:sz w:val="21"/>
                <w:szCs w:val="21"/>
                <w:highlight w:val="none"/>
                <w:lang w:val="en-US" w:eastAsia="zh-CN" w:bidi="ar"/>
              </w:rPr>
              <w:t>用种量要求</w:t>
            </w:r>
          </w:p>
          <w:p w14:paraId="53A0EE39">
            <w:pPr>
              <w:numPr>
                <w:ilvl w:val="0"/>
                <w:numId w:val="0"/>
              </w:numPr>
              <w:spacing w:line="360" w:lineRule="auto"/>
              <w:rPr>
                <w:rFonts w:hint="default" w:ascii="宋体" w:hAnsi="宋体" w:cs="宋体"/>
                <w:b/>
                <w:bCs/>
                <w:color w:val="000000" w:themeColor="text1"/>
                <w:sz w:val="21"/>
                <w:szCs w:val="21"/>
                <w:highlight w:val="none"/>
                <w:lang w:val="en-US" w:eastAsia="zh-CN" w:bidi="ar"/>
              </w:rPr>
            </w:pPr>
            <w:r>
              <w:rPr>
                <w:rFonts w:hint="default" w:ascii="宋体" w:hAnsi="宋体" w:cs="宋体"/>
                <w:b/>
                <w:bCs/>
                <w:color w:val="000000" w:themeColor="text1"/>
                <w:sz w:val="21"/>
                <w:szCs w:val="21"/>
                <w:highlight w:val="none"/>
                <w:lang w:val="en-US" w:eastAsia="zh-CN" w:bidi="ar"/>
              </w:rPr>
              <w:t xml:space="preserve">    播种用量≥1.75kg/亩。</w:t>
            </w:r>
          </w:p>
          <w:p w14:paraId="0F04F58D">
            <w:pPr>
              <w:numPr>
                <w:ilvl w:val="0"/>
                <w:numId w:val="0"/>
              </w:numPr>
              <w:spacing w:line="360" w:lineRule="auto"/>
              <w:rPr>
                <w:rFonts w:hint="default" w:ascii="宋体" w:hAnsi="宋体" w:cs="宋体"/>
                <w:b/>
                <w:bCs/>
                <w:color w:val="000000" w:themeColor="text1"/>
                <w:sz w:val="21"/>
                <w:szCs w:val="21"/>
                <w:highlight w:val="none"/>
                <w:lang w:val="en-US" w:eastAsia="zh-CN" w:bidi="ar"/>
              </w:rPr>
            </w:pPr>
            <w:r>
              <w:rPr>
                <w:rFonts w:hint="default" w:ascii="宋体" w:hAnsi="宋体" w:cs="宋体"/>
                <w:b/>
                <w:bCs/>
                <w:color w:val="000000" w:themeColor="text1"/>
                <w:sz w:val="21"/>
                <w:szCs w:val="21"/>
                <w:highlight w:val="none"/>
                <w:lang w:val="en-US" w:eastAsia="zh-CN" w:bidi="ar"/>
              </w:rPr>
              <w:t>四</w:t>
            </w:r>
            <w:r>
              <w:rPr>
                <w:rFonts w:hint="eastAsia" w:ascii="宋体" w:hAnsi="宋体" w:cs="宋体"/>
                <w:b/>
                <w:bCs/>
                <w:color w:val="000000" w:themeColor="text1"/>
                <w:sz w:val="21"/>
                <w:szCs w:val="21"/>
                <w:highlight w:val="none"/>
                <w:lang w:val="en-US" w:eastAsia="zh-CN" w:bidi="ar"/>
              </w:rPr>
              <w:t>、</w:t>
            </w:r>
            <w:r>
              <w:rPr>
                <w:rFonts w:hint="default" w:ascii="宋体" w:hAnsi="宋体" w:cs="宋体"/>
                <w:b/>
                <w:bCs/>
                <w:color w:val="000000" w:themeColor="text1"/>
                <w:sz w:val="21"/>
                <w:szCs w:val="21"/>
                <w:highlight w:val="none"/>
                <w:lang w:val="en-US" w:eastAsia="zh-CN" w:bidi="ar"/>
              </w:rPr>
              <w:t xml:space="preserve">播种作业面积要求 </w:t>
            </w:r>
          </w:p>
          <w:p w14:paraId="3B94A3BB">
            <w:pPr>
              <w:numPr>
                <w:ilvl w:val="0"/>
                <w:numId w:val="0"/>
              </w:numPr>
              <w:spacing w:line="360" w:lineRule="auto"/>
              <w:rPr>
                <w:rFonts w:hint="default" w:ascii="宋体" w:hAnsi="宋体" w:cs="宋体"/>
                <w:b/>
                <w:bCs/>
                <w:color w:val="000000" w:themeColor="text1"/>
                <w:sz w:val="21"/>
                <w:szCs w:val="21"/>
                <w:highlight w:val="none"/>
                <w:lang w:val="en-US" w:eastAsia="zh-CN" w:bidi="ar"/>
              </w:rPr>
            </w:pPr>
            <w:r>
              <w:rPr>
                <w:rFonts w:hint="default" w:ascii="宋体" w:hAnsi="宋体" w:cs="宋体"/>
                <w:b/>
                <w:bCs/>
                <w:color w:val="000000" w:themeColor="text1"/>
                <w:sz w:val="21"/>
                <w:szCs w:val="21"/>
                <w:highlight w:val="none"/>
                <w:lang w:val="en-US" w:eastAsia="zh-CN" w:bidi="ar"/>
              </w:rPr>
              <w:t xml:space="preserve">   根据申请轮作绿肥农户地块情况进行播种，项目合计总播种绿肥作业面积≥10000亩。</w:t>
            </w:r>
          </w:p>
          <w:p w14:paraId="2298333D">
            <w:pPr>
              <w:numPr>
                <w:ilvl w:val="0"/>
                <w:numId w:val="0"/>
              </w:numPr>
              <w:spacing w:line="360" w:lineRule="auto"/>
              <w:rPr>
                <w:rFonts w:hint="default" w:ascii="宋体" w:hAnsi="宋体" w:cs="宋体"/>
                <w:b/>
                <w:bCs/>
                <w:color w:val="000000" w:themeColor="text1"/>
                <w:sz w:val="21"/>
                <w:szCs w:val="21"/>
                <w:highlight w:val="none"/>
                <w:lang w:val="en-US" w:eastAsia="zh-CN" w:bidi="ar"/>
              </w:rPr>
            </w:pPr>
            <w:r>
              <w:rPr>
                <w:rFonts w:hint="default" w:ascii="宋体" w:hAnsi="宋体" w:cs="宋体"/>
                <w:b/>
                <w:bCs/>
                <w:color w:val="000000" w:themeColor="text1"/>
                <w:sz w:val="21"/>
                <w:szCs w:val="21"/>
                <w:highlight w:val="none"/>
                <w:lang w:val="en-US" w:eastAsia="zh-CN" w:bidi="ar"/>
              </w:rPr>
              <w:t>五</w:t>
            </w:r>
            <w:r>
              <w:rPr>
                <w:rFonts w:hint="eastAsia" w:ascii="宋体" w:hAnsi="宋体" w:cs="宋体"/>
                <w:b/>
                <w:bCs/>
                <w:color w:val="000000" w:themeColor="text1"/>
                <w:sz w:val="21"/>
                <w:szCs w:val="21"/>
                <w:highlight w:val="none"/>
                <w:lang w:val="en-US" w:eastAsia="zh-CN" w:bidi="ar"/>
              </w:rPr>
              <w:t>、</w:t>
            </w:r>
            <w:r>
              <w:rPr>
                <w:rFonts w:hint="default" w:ascii="宋体" w:hAnsi="宋体" w:cs="宋体"/>
                <w:b/>
                <w:bCs/>
                <w:color w:val="000000" w:themeColor="text1"/>
                <w:sz w:val="21"/>
                <w:szCs w:val="21"/>
                <w:highlight w:val="none"/>
                <w:lang w:val="en-US" w:eastAsia="zh-CN" w:bidi="ar"/>
              </w:rPr>
              <w:t>播种后出苗合格要求</w:t>
            </w:r>
          </w:p>
          <w:p w14:paraId="5DFBF95B">
            <w:pPr>
              <w:numPr>
                <w:ilvl w:val="0"/>
                <w:numId w:val="0"/>
              </w:numPr>
              <w:spacing w:line="360" w:lineRule="auto"/>
              <w:rPr>
                <w:rFonts w:hint="default" w:ascii="宋体" w:hAnsi="宋体" w:cs="宋体"/>
                <w:b/>
                <w:bCs/>
                <w:color w:val="000000" w:themeColor="text1"/>
                <w:sz w:val="21"/>
                <w:szCs w:val="21"/>
                <w:highlight w:val="none"/>
                <w:lang w:val="en-US" w:eastAsia="zh-CN" w:bidi="ar"/>
              </w:rPr>
            </w:pPr>
            <w:r>
              <w:rPr>
                <w:rFonts w:hint="default" w:ascii="宋体" w:hAnsi="宋体" w:cs="宋体"/>
                <w:b/>
                <w:bCs/>
                <w:color w:val="000000" w:themeColor="text1"/>
                <w:sz w:val="21"/>
                <w:szCs w:val="21"/>
                <w:highlight w:val="none"/>
                <w:lang w:val="en-US" w:eastAsia="zh-CN" w:bidi="ar"/>
              </w:rPr>
              <w:t xml:space="preserve">    播种出苗均匀，播后20天后出苗率70％以上（按播种面积计算），整田无明显缺苗现象（如缺苗严重需对缺苗严重地块进行补播或重播）。出苗率达标后，可委托申请绿肥种植主体农户进行后期管护并支付相应绿肥种植管护服务费，无明确绿肥种植管护地块由</w:t>
            </w:r>
            <w:r>
              <w:rPr>
                <w:rFonts w:hint="eastAsia" w:ascii="宋体" w:hAnsi="宋体" w:cs="宋体"/>
                <w:b/>
                <w:bCs/>
                <w:color w:val="000000" w:themeColor="text1"/>
                <w:sz w:val="21"/>
                <w:szCs w:val="21"/>
                <w:highlight w:val="none"/>
                <w:lang w:val="en-US" w:eastAsia="zh-CN" w:bidi="ar"/>
              </w:rPr>
              <w:t>供应商</w:t>
            </w:r>
            <w:r>
              <w:rPr>
                <w:rFonts w:hint="default" w:ascii="宋体" w:hAnsi="宋体" w:cs="宋体"/>
                <w:b/>
                <w:bCs/>
                <w:color w:val="000000" w:themeColor="text1"/>
                <w:sz w:val="21"/>
                <w:szCs w:val="21"/>
                <w:highlight w:val="none"/>
                <w:lang w:val="en-US" w:eastAsia="zh-CN" w:bidi="ar"/>
              </w:rPr>
              <w:t>负责后期绿肥管护。</w:t>
            </w:r>
          </w:p>
          <w:p w14:paraId="3832E765">
            <w:pPr>
              <w:numPr>
                <w:ilvl w:val="0"/>
                <w:numId w:val="0"/>
              </w:numPr>
              <w:spacing w:line="360" w:lineRule="auto"/>
              <w:rPr>
                <w:rFonts w:hint="default" w:ascii="宋体" w:hAnsi="宋体" w:cs="宋体"/>
                <w:b/>
                <w:bCs/>
                <w:color w:val="000000" w:themeColor="text1"/>
                <w:sz w:val="21"/>
                <w:szCs w:val="21"/>
                <w:highlight w:val="none"/>
                <w:lang w:val="en-US" w:eastAsia="zh-CN" w:bidi="ar"/>
              </w:rPr>
            </w:pPr>
            <w:r>
              <w:rPr>
                <w:rFonts w:hint="default" w:ascii="宋体" w:hAnsi="宋体" w:cs="宋体"/>
                <w:b/>
                <w:bCs/>
                <w:color w:val="000000" w:themeColor="text1"/>
                <w:sz w:val="21"/>
                <w:szCs w:val="21"/>
                <w:highlight w:val="none"/>
                <w:lang w:val="en-US" w:eastAsia="zh-CN" w:bidi="ar"/>
              </w:rPr>
              <w:t>六</w:t>
            </w:r>
            <w:r>
              <w:rPr>
                <w:rFonts w:hint="eastAsia" w:ascii="宋体" w:hAnsi="宋体" w:cs="宋体"/>
                <w:b/>
                <w:bCs/>
                <w:color w:val="000000" w:themeColor="text1"/>
                <w:sz w:val="21"/>
                <w:szCs w:val="21"/>
                <w:highlight w:val="none"/>
                <w:lang w:val="en-US" w:eastAsia="zh-CN" w:bidi="ar"/>
              </w:rPr>
              <w:t>、</w:t>
            </w:r>
            <w:r>
              <w:rPr>
                <w:rFonts w:hint="default" w:ascii="宋体" w:hAnsi="宋体" w:cs="宋体"/>
                <w:b/>
                <w:bCs/>
                <w:color w:val="000000" w:themeColor="text1"/>
                <w:sz w:val="21"/>
                <w:szCs w:val="21"/>
                <w:highlight w:val="none"/>
                <w:lang w:val="en-US" w:eastAsia="zh-CN" w:bidi="ar"/>
              </w:rPr>
              <w:t>标准示范样板建设要求</w:t>
            </w:r>
          </w:p>
          <w:p w14:paraId="023020EA">
            <w:pPr>
              <w:numPr>
                <w:ilvl w:val="0"/>
                <w:numId w:val="0"/>
              </w:numPr>
              <w:spacing w:line="360" w:lineRule="auto"/>
              <w:ind w:firstLine="420"/>
              <w:rPr>
                <w:rFonts w:hint="default" w:ascii="宋体" w:hAnsi="宋体" w:cs="宋体"/>
                <w:b/>
                <w:bCs/>
                <w:color w:val="000000" w:themeColor="text1"/>
                <w:sz w:val="21"/>
                <w:szCs w:val="21"/>
                <w:highlight w:val="none"/>
                <w:lang w:val="en-US" w:eastAsia="zh-CN" w:bidi="ar"/>
              </w:rPr>
            </w:pPr>
            <w:r>
              <w:rPr>
                <w:rFonts w:hint="default" w:ascii="宋体" w:hAnsi="宋体" w:cs="宋体"/>
                <w:b/>
                <w:bCs/>
                <w:color w:val="000000" w:themeColor="text1"/>
                <w:sz w:val="21"/>
                <w:szCs w:val="21"/>
                <w:highlight w:val="none"/>
                <w:lang w:val="en-US" w:eastAsia="zh-CN" w:bidi="ar"/>
              </w:rPr>
              <w:t>建轮作绿肥标准化种植示范样1个，核心示范片面积不少于100亩，核心示范片绿肥亩鲜草产量≥1200kg/亩</w:t>
            </w:r>
            <w:r>
              <w:rPr>
                <w:rFonts w:hint="eastAsia" w:ascii="宋体" w:hAnsi="宋体" w:cs="宋体"/>
                <w:b/>
                <w:bCs/>
                <w:color w:val="000000" w:themeColor="text1"/>
                <w:sz w:val="21"/>
                <w:szCs w:val="21"/>
                <w:highlight w:val="none"/>
                <w:lang w:val="en-US" w:eastAsia="zh-CN" w:bidi="ar"/>
              </w:rPr>
              <w:t>，</w:t>
            </w:r>
            <w:r>
              <w:rPr>
                <w:rFonts w:hint="default" w:ascii="宋体" w:hAnsi="宋体" w:cs="宋体"/>
                <w:b/>
                <w:bCs/>
                <w:color w:val="000000" w:themeColor="text1"/>
                <w:sz w:val="21"/>
                <w:szCs w:val="21"/>
                <w:highlight w:val="none"/>
                <w:lang w:val="en-US" w:eastAsia="zh-CN" w:bidi="ar"/>
              </w:rPr>
              <w:t>非示范片区鲜草产量≥800kg/亩。</w:t>
            </w:r>
          </w:p>
          <w:p w14:paraId="7F14D43B">
            <w:pPr>
              <w:numPr>
                <w:ilvl w:val="0"/>
                <w:numId w:val="0"/>
              </w:numPr>
              <w:spacing w:line="360" w:lineRule="auto"/>
              <w:rPr>
                <w:rFonts w:hint="default" w:ascii="宋体" w:hAnsi="宋体" w:cs="宋体"/>
                <w:b/>
                <w:bCs/>
                <w:color w:val="000000" w:themeColor="text1"/>
                <w:sz w:val="21"/>
                <w:szCs w:val="21"/>
                <w:highlight w:val="none"/>
                <w:lang w:val="en-US" w:eastAsia="zh-CN" w:bidi="ar"/>
              </w:rPr>
            </w:pPr>
            <w:r>
              <w:rPr>
                <w:rFonts w:hint="default" w:ascii="宋体" w:hAnsi="宋体" w:cs="宋体"/>
                <w:b/>
                <w:bCs/>
                <w:color w:val="000000" w:themeColor="text1"/>
                <w:sz w:val="21"/>
                <w:szCs w:val="21"/>
                <w:highlight w:val="none"/>
                <w:lang w:val="en-US" w:eastAsia="zh-CN" w:bidi="ar"/>
              </w:rPr>
              <w:t>七</w:t>
            </w:r>
            <w:r>
              <w:rPr>
                <w:rFonts w:hint="eastAsia" w:ascii="宋体" w:hAnsi="宋体" w:cs="宋体"/>
                <w:b/>
                <w:bCs/>
                <w:color w:val="000000" w:themeColor="text1"/>
                <w:sz w:val="21"/>
                <w:szCs w:val="21"/>
                <w:highlight w:val="none"/>
                <w:lang w:val="en-US" w:eastAsia="zh-CN" w:bidi="ar"/>
              </w:rPr>
              <w:t>、</w:t>
            </w:r>
            <w:r>
              <w:rPr>
                <w:rFonts w:hint="default" w:ascii="宋体" w:hAnsi="宋体" w:cs="宋体"/>
                <w:b/>
                <w:bCs/>
                <w:color w:val="000000" w:themeColor="text1"/>
                <w:sz w:val="21"/>
                <w:szCs w:val="21"/>
                <w:highlight w:val="none"/>
                <w:lang w:val="en-US" w:eastAsia="zh-CN" w:bidi="ar"/>
              </w:rPr>
              <w:t>肥力监测点要求</w:t>
            </w:r>
          </w:p>
          <w:p w14:paraId="1563D89F">
            <w:pPr>
              <w:numPr>
                <w:ilvl w:val="0"/>
                <w:numId w:val="0"/>
              </w:numPr>
              <w:spacing w:line="360" w:lineRule="auto"/>
              <w:rPr>
                <w:rFonts w:hint="default" w:ascii="宋体" w:hAnsi="宋体" w:cs="宋体"/>
                <w:b/>
                <w:bCs/>
                <w:color w:val="000000" w:themeColor="text1"/>
                <w:sz w:val="21"/>
                <w:szCs w:val="21"/>
                <w:highlight w:val="none"/>
                <w:lang w:val="en-US" w:eastAsia="zh-CN" w:bidi="ar"/>
              </w:rPr>
            </w:pPr>
            <w:r>
              <w:rPr>
                <w:rFonts w:hint="default" w:ascii="宋体" w:hAnsi="宋体" w:cs="宋体"/>
                <w:b/>
                <w:bCs/>
                <w:color w:val="000000" w:themeColor="text1"/>
                <w:sz w:val="21"/>
                <w:szCs w:val="21"/>
                <w:highlight w:val="none"/>
                <w:lang w:val="en-US" w:eastAsia="zh-CN" w:bidi="ar"/>
              </w:rPr>
              <w:t xml:space="preserve">   完成2个以上肥力监测点土壤送检任务。</w:t>
            </w:r>
          </w:p>
          <w:p w14:paraId="2BE60275">
            <w:pPr>
              <w:numPr>
                <w:ilvl w:val="0"/>
                <w:numId w:val="0"/>
              </w:numPr>
              <w:spacing w:line="360" w:lineRule="auto"/>
              <w:rPr>
                <w:rFonts w:hint="default" w:ascii="宋体" w:hAnsi="宋体" w:cs="宋体"/>
                <w:b/>
                <w:bCs/>
                <w:color w:val="000000" w:themeColor="text1"/>
                <w:sz w:val="21"/>
                <w:szCs w:val="21"/>
                <w:highlight w:val="none"/>
                <w:lang w:val="en-US" w:eastAsia="zh-CN" w:bidi="ar"/>
              </w:rPr>
            </w:pPr>
            <w:r>
              <w:rPr>
                <w:rFonts w:hint="default" w:ascii="宋体" w:hAnsi="宋体" w:cs="宋体"/>
                <w:b/>
                <w:bCs/>
                <w:color w:val="000000" w:themeColor="text1"/>
                <w:sz w:val="21"/>
                <w:szCs w:val="21"/>
                <w:highlight w:val="none"/>
                <w:lang w:val="en-US" w:eastAsia="zh-CN" w:bidi="ar"/>
              </w:rPr>
              <w:t>八</w:t>
            </w:r>
            <w:r>
              <w:rPr>
                <w:rFonts w:hint="eastAsia" w:ascii="宋体" w:hAnsi="宋体" w:cs="宋体"/>
                <w:b/>
                <w:bCs/>
                <w:color w:val="000000" w:themeColor="text1"/>
                <w:sz w:val="21"/>
                <w:szCs w:val="21"/>
                <w:highlight w:val="none"/>
                <w:lang w:val="en-US" w:eastAsia="zh-CN" w:bidi="ar"/>
              </w:rPr>
              <w:t>、</w:t>
            </w:r>
            <w:r>
              <w:rPr>
                <w:rFonts w:hint="default" w:ascii="宋体" w:hAnsi="宋体" w:cs="宋体"/>
                <w:b/>
                <w:bCs/>
                <w:color w:val="000000" w:themeColor="text1"/>
                <w:sz w:val="21"/>
                <w:szCs w:val="21"/>
                <w:highlight w:val="none"/>
                <w:lang w:val="en-US" w:eastAsia="zh-CN" w:bidi="ar"/>
              </w:rPr>
              <w:t>其他要求</w:t>
            </w:r>
          </w:p>
          <w:p w14:paraId="36BBE327">
            <w:pPr>
              <w:numPr>
                <w:ilvl w:val="0"/>
                <w:numId w:val="0"/>
              </w:numPr>
              <w:spacing w:line="360" w:lineRule="auto"/>
              <w:rPr>
                <w:rFonts w:hint="default" w:ascii="宋体" w:hAnsi="宋体" w:cs="宋体"/>
                <w:b/>
                <w:bCs/>
                <w:color w:val="000000" w:themeColor="text1"/>
                <w:sz w:val="21"/>
                <w:szCs w:val="21"/>
                <w:highlight w:val="none"/>
                <w:lang w:val="en-US" w:eastAsia="zh-CN" w:bidi="ar"/>
              </w:rPr>
            </w:pPr>
            <w:r>
              <w:rPr>
                <w:rFonts w:hint="default" w:ascii="宋体" w:hAnsi="宋体" w:cs="宋体"/>
                <w:b/>
                <w:bCs/>
                <w:color w:val="000000" w:themeColor="text1"/>
                <w:sz w:val="21"/>
                <w:szCs w:val="21"/>
                <w:highlight w:val="none"/>
                <w:lang w:val="en-US" w:eastAsia="zh-CN" w:bidi="ar"/>
              </w:rPr>
              <w:t xml:space="preserve">    编印宣传横幅及轮作绿肥相关宣传资料1000份以上。</w:t>
            </w:r>
          </w:p>
        </w:tc>
      </w:tr>
      <w:tr w14:paraId="65DB7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55" w:type="dxa"/>
            <w:gridSpan w:val="5"/>
            <w:tcBorders>
              <w:top w:val="single" w:color="auto" w:sz="4" w:space="0"/>
              <w:left w:val="single" w:color="auto" w:sz="4" w:space="0"/>
              <w:bottom w:val="single" w:color="auto" w:sz="4" w:space="0"/>
              <w:right w:val="single" w:color="auto" w:sz="4" w:space="0"/>
            </w:tcBorders>
            <w:noWrap w:val="0"/>
            <w:vAlign w:val="top"/>
          </w:tcPr>
          <w:p w14:paraId="1068CC5E">
            <w:pPr>
              <w:spacing w:line="360" w:lineRule="auto"/>
              <w:rPr>
                <w:rFonts w:hint="eastAsia" w:ascii="宋体" w:hAnsi="宋体" w:eastAsia="宋体" w:cs="宋体"/>
                <w:color w:val="000000" w:themeColor="text1"/>
                <w:sz w:val="21"/>
                <w:szCs w:val="21"/>
                <w:highlight w:val="none"/>
              </w:rPr>
            </w:pPr>
            <w:r>
              <w:rPr>
                <w:rFonts w:hint="eastAsia" w:ascii="宋体" w:hAnsi="宋体" w:eastAsia="宋体" w:cs="宋体"/>
                <w:b/>
                <w:color w:val="000000" w:themeColor="text1"/>
                <w:sz w:val="21"/>
                <w:szCs w:val="21"/>
                <w:highlight w:val="none"/>
              </w:rPr>
              <w:t>一、商务要求</w:t>
            </w:r>
          </w:p>
        </w:tc>
      </w:tr>
      <w:tr w14:paraId="5455A1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54084119">
            <w:pPr>
              <w:spacing w:line="360" w:lineRule="auto"/>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▲交付（实施）的时间（期限）和地点（范围）</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31C27DF6">
            <w:pPr>
              <w:spacing w:line="360" w:lineRule="auto"/>
              <w:rPr>
                <w:rFonts w:hint="eastAsia" w:ascii="宋体" w:hAnsi="宋体" w:eastAsia="宋体" w:cs="宋体"/>
                <w:b/>
                <w:bCs/>
                <w:color w:val="000000" w:themeColor="text1"/>
                <w:sz w:val="21"/>
                <w:szCs w:val="21"/>
                <w:highlight w:val="none"/>
                <w:lang w:eastAsia="zh-CN"/>
              </w:rPr>
            </w:pPr>
            <w:r>
              <w:rPr>
                <w:rFonts w:hint="eastAsia" w:ascii="宋体" w:hAnsi="宋体" w:eastAsia="宋体" w:cs="宋体"/>
                <w:b/>
                <w:bCs/>
                <w:color w:val="000000" w:themeColor="text1"/>
                <w:sz w:val="21"/>
                <w:szCs w:val="21"/>
                <w:highlight w:val="none"/>
              </w:rPr>
              <w:t>1</w:t>
            </w:r>
            <w:r>
              <w:rPr>
                <w:rFonts w:hint="eastAsia" w:ascii="宋体" w:hAnsi="宋体" w:cs="宋体"/>
                <w:b/>
                <w:bCs/>
                <w:color w:val="000000" w:themeColor="text1"/>
                <w:sz w:val="21"/>
                <w:szCs w:val="21"/>
                <w:highlight w:val="none"/>
                <w:lang w:val="en-US" w:eastAsia="zh-CN"/>
              </w:rPr>
              <w:t>.</w:t>
            </w:r>
            <w:r>
              <w:rPr>
                <w:rFonts w:hint="eastAsia" w:ascii="宋体" w:hAnsi="宋体" w:eastAsia="宋体" w:cs="宋体"/>
                <w:b/>
                <w:bCs/>
                <w:color w:val="000000" w:themeColor="text1"/>
                <w:sz w:val="21"/>
                <w:szCs w:val="21"/>
                <w:highlight w:val="none"/>
              </w:rPr>
              <w:t>交付（实施）的时间（期限）：合同签订之日起至2026年11月30日前完成所有绿肥种子供应、播种作业服务，2027年3月31日前完成示范片建设及测产等其他服务需求工作，依据工作进度情况提交项目材料。</w:t>
            </w:r>
          </w:p>
          <w:p w14:paraId="07F9BA06">
            <w:pPr>
              <w:spacing w:line="360" w:lineRule="auto"/>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2</w:t>
            </w:r>
            <w:r>
              <w:rPr>
                <w:rFonts w:hint="eastAsia" w:ascii="宋体" w:hAnsi="宋体" w:cs="宋体"/>
                <w:b/>
                <w:bCs/>
                <w:color w:val="000000" w:themeColor="text1"/>
                <w:sz w:val="21"/>
                <w:szCs w:val="21"/>
                <w:highlight w:val="none"/>
                <w:lang w:val="en-US" w:eastAsia="zh-CN"/>
              </w:rPr>
              <w:t>.</w:t>
            </w:r>
            <w:r>
              <w:rPr>
                <w:rFonts w:hint="eastAsia" w:ascii="宋体" w:hAnsi="宋体" w:eastAsia="宋体" w:cs="宋体"/>
                <w:b/>
                <w:bCs/>
                <w:color w:val="000000" w:themeColor="text1"/>
                <w:sz w:val="21"/>
                <w:szCs w:val="21"/>
                <w:highlight w:val="none"/>
              </w:rPr>
              <w:t>交付（实施）的地点（范围）：</w:t>
            </w:r>
            <w:r>
              <w:rPr>
                <w:rFonts w:hint="eastAsia" w:ascii="宋体" w:hAnsi="宋体" w:eastAsia="宋体" w:cs="宋体"/>
                <w:b/>
                <w:bCs/>
                <w:color w:val="000000" w:themeColor="text1"/>
                <w:sz w:val="21"/>
                <w:szCs w:val="21"/>
                <w:highlight w:val="none"/>
                <w:lang w:val="en-US" w:eastAsia="zh-CN"/>
              </w:rPr>
              <w:t>贵港市港北区</w:t>
            </w:r>
            <w:r>
              <w:rPr>
                <w:rFonts w:hint="eastAsia" w:ascii="宋体" w:hAnsi="宋体" w:eastAsia="宋体" w:cs="宋体"/>
                <w:b/>
                <w:bCs/>
                <w:color w:val="000000" w:themeColor="text1"/>
                <w:sz w:val="21"/>
                <w:szCs w:val="21"/>
                <w:highlight w:val="none"/>
              </w:rPr>
              <w:t>大圩镇、武乐镇</w:t>
            </w:r>
            <w:r>
              <w:rPr>
                <w:rFonts w:hint="eastAsia" w:ascii="宋体" w:hAnsi="宋体" w:eastAsia="宋体" w:cs="宋体"/>
                <w:b/>
                <w:bCs/>
                <w:color w:val="000000" w:themeColor="text1"/>
                <w:sz w:val="21"/>
                <w:szCs w:val="21"/>
                <w:highlight w:val="none"/>
                <w:lang w:val="en-US" w:eastAsia="zh-CN"/>
              </w:rPr>
              <w:t>采购人指定地点</w:t>
            </w:r>
            <w:r>
              <w:rPr>
                <w:rFonts w:hint="eastAsia" w:ascii="宋体" w:hAnsi="宋体" w:eastAsia="宋体" w:cs="宋体"/>
                <w:b/>
                <w:bCs/>
                <w:color w:val="000000" w:themeColor="text1"/>
                <w:sz w:val="21"/>
                <w:szCs w:val="21"/>
                <w:highlight w:val="none"/>
              </w:rPr>
              <w:t>。</w:t>
            </w:r>
          </w:p>
        </w:tc>
      </w:tr>
      <w:tr w14:paraId="77FE6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0F81DFBE">
            <w:pPr>
              <w:spacing w:line="360" w:lineRule="auto"/>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▲合同签订时间</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59F9520B">
            <w:pPr>
              <w:spacing w:line="360" w:lineRule="auto"/>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自</w:t>
            </w:r>
            <w:r>
              <w:rPr>
                <w:rFonts w:hint="eastAsia" w:ascii="宋体" w:hAnsi="宋体" w:eastAsia="宋体" w:cs="宋体"/>
                <w:b/>
                <w:bCs/>
                <w:color w:val="000000" w:themeColor="text1"/>
                <w:sz w:val="21"/>
                <w:szCs w:val="21"/>
                <w:highlight w:val="none"/>
                <w:lang w:eastAsia="zh-CN"/>
              </w:rPr>
              <w:t>成交</w:t>
            </w:r>
            <w:r>
              <w:rPr>
                <w:rFonts w:hint="eastAsia" w:ascii="宋体" w:hAnsi="宋体" w:eastAsia="宋体" w:cs="宋体"/>
                <w:b/>
                <w:bCs/>
                <w:color w:val="000000" w:themeColor="text1"/>
                <w:sz w:val="21"/>
                <w:szCs w:val="21"/>
                <w:highlight w:val="none"/>
              </w:rPr>
              <w:t xml:space="preserve">通知书发出之日起 </w:t>
            </w:r>
            <w:r>
              <w:rPr>
                <w:rFonts w:hint="eastAsia" w:ascii="宋体" w:hAnsi="宋体" w:eastAsia="宋体" w:cs="宋体"/>
                <w:b/>
                <w:bCs/>
                <w:color w:val="000000" w:themeColor="text1"/>
                <w:sz w:val="21"/>
                <w:szCs w:val="21"/>
                <w:highlight w:val="none"/>
                <w:u w:val="single"/>
                <w:lang w:val="en-US" w:eastAsia="zh-CN"/>
              </w:rPr>
              <w:t>25</w:t>
            </w:r>
            <w:r>
              <w:rPr>
                <w:rFonts w:hint="eastAsia" w:ascii="宋体" w:hAnsi="宋体" w:eastAsia="宋体" w:cs="宋体"/>
                <w:b/>
                <w:bCs/>
                <w:color w:val="000000" w:themeColor="text1"/>
                <w:sz w:val="21"/>
                <w:szCs w:val="21"/>
                <w:highlight w:val="none"/>
              </w:rPr>
              <w:t>日内</w:t>
            </w:r>
          </w:p>
        </w:tc>
      </w:tr>
      <w:tr w14:paraId="78B1EA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4C7BF4C9">
            <w:pPr>
              <w:spacing w:line="360" w:lineRule="auto"/>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▲付款条件（进度和方式）</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504F9A5D">
            <w:pPr>
              <w:spacing w:line="360" w:lineRule="auto"/>
              <w:rPr>
                <w:rFonts w:hint="eastAsia" w:ascii="宋体" w:hAnsi="宋体" w:eastAsia="宋体" w:cs="宋体"/>
                <w:b/>
                <w:bCs/>
                <w:color w:val="000000" w:themeColor="text1"/>
                <w:sz w:val="21"/>
                <w:szCs w:val="21"/>
                <w:highlight w:val="none"/>
                <w:lang w:eastAsia="zh-CN"/>
              </w:rPr>
            </w:pPr>
            <w:r>
              <w:rPr>
                <w:rFonts w:hint="eastAsia" w:ascii="宋体" w:hAnsi="宋体" w:eastAsia="宋体" w:cs="宋体"/>
                <w:b/>
                <w:bCs/>
                <w:color w:val="000000" w:themeColor="text1"/>
                <w:sz w:val="21"/>
                <w:szCs w:val="21"/>
                <w:highlight w:val="none"/>
              </w:rPr>
              <w:t>合同签订并具备实施条件后采购人支付合同款的30%（在签订合同时，供应商明确表示无需分阶段付款或主动要求降低付款比例或延长结算时间付款的采购人可不适用前述规定），供应商完成播种后出苗达到合格要求，采购人支付至合同款的100%。每次付款前由供应商提供正式发票</w:t>
            </w:r>
            <w:r>
              <w:rPr>
                <w:rFonts w:hint="eastAsia" w:ascii="宋体" w:hAnsi="宋体" w:cs="宋体"/>
                <w:b/>
                <w:bCs/>
                <w:color w:val="000000" w:themeColor="text1"/>
                <w:sz w:val="21"/>
                <w:szCs w:val="21"/>
                <w:highlight w:val="none"/>
                <w:lang w:eastAsia="zh-CN"/>
              </w:rPr>
              <w:t>及《质量达标承诺书》</w:t>
            </w:r>
            <w:r>
              <w:rPr>
                <w:rFonts w:hint="eastAsia" w:ascii="宋体" w:hAnsi="宋体" w:eastAsia="宋体" w:cs="宋体"/>
                <w:b/>
                <w:bCs/>
                <w:color w:val="000000" w:themeColor="text1"/>
                <w:sz w:val="21"/>
                <w:szCs w:val="21"/>
                <w:highlight w:val="none"/>
              </w:rPr>
              <w:t>向采购人申请，采购人完善相关手续后支付。</w:t>
            </w:r>
          </w:p>
        </w:tc>
      </w:tr>
      <w:tr w14:paraId="7D42DC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4" w:hRule="atLeast"/>
          <w:jc w:val="center"/>
        </w:trPr>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79835488">
            <w:pPr>
              <w:spacing w:line="360" w:lineRule="auto"/>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▲售后服务</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25C19A74">
            <w:pPr>
              <w:numPr>
                <w:ilvl w:val="0"/>
                <w:numId w:val="0"/>
              </w:numPr>
              <w:spacing w:line="360" w:lineRule="auto"/>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lang w:val="en-US" w:eastAsia="zh-CN" w:bidi="ar-SA"/>
              </w:rPr>
              <w:t>1.</w:t>
            </w:r>
            <w:r>
              <w:rPr>
                <w:rFonts w:hint="eastAsia" w:ascii="宋体" w:hAnsi="宋体" w:eastAsia="宋体" w:cs="宋体"/>
                <w:b/>
                <w:bCs/>
                <w:color w:val="000000" w:themeColor="text1"/>
                <w:sz w:val="21"/>
                <w:szCs w:val="21"/>
                <w:highlight w:val="none"/>
              </w:rPr>
              <w:t>本项目配置专业技术员至少2人</w:t>
            </w:r>
            <w:r>
              <w:rPr>
                <w:rFonts w:hint="eastAsia" w:ascii="宋体" w:hAnsi="宋体" w:cs="宋体"/>
                <w:b/>
                <w:bCs/>
                <w:color w:val="000000" w:themeColor="text1"/>
                <w:sz w:val="21"/>
                <w:szCs w:val="21"/>
                <w:highlight w:val="none"/>
                <w:lang w:eastAsia="zh-CN"/>
              </w:rPr>
              <w:t>，</w:t>
            </w:r>
            <w:r>
              <w:rPr>
                <w:rFonts w:hint="eastAsia" w:ascii="宋体" w:hAnsi="宋体" w:eastAsia="宋体" w:cs="宋体"/>
                <w:b/>
                <w:bCs/>
                <w:color w:val="000000" w:themeColor="text1"/>
                <w:sz w:val="21"/>
                <w:szCs w:val="21"/>
                <w:highlight w:val="none"/>
              </w:rPr>
              <w:t>如发生</w:t>
            </w:r>
            <w:r>
              <w:rPr>
                <w:rFonts w:hint="eastAsia" w:ascii="宋体" w:hAnsi="宋体" w:eastAsia="宋体" w:cs="宋体"/>
                <w:b/>
                <w:bCs/>
                <w:color w:val="000000" w:themeColor="text1"/>
                <w:sz w:val="21"/>
                <w:szCs w:val="21"/>
                <w:highlight w:val="none"/>
                <w:lang w:eastAsia="zh-CN"/>
              </w:rPr>
              <w:t>紧急</w:t>
            </w:r>
            <w:r>
              <w:rPr>
                <w:rFonts w:hint="eastAsia" w:ascii="宋体" w:hAnsi="宋体" w:eastAsia="宋体" w:cs="宋体"/>
                <w:b/>
                <w:bCs/>
                <w:color w:val="000000" w:themeColor="text1"/>
                <w:sz w:val="21"/>
                <w:szCs w:val="21"/>
                <w:highlight w:val="none"/>
                <w:lang w:val="en-US" w:eastAsia="zh-CN"/>
              </w:rPr>
              <w:t>情况</w:t>
            </w:r>
            <w:r>
              <w:rPr>
                <w:rFonts w:hint="eastAsia" w:ascii="宋体" w:hAnsi="宋体" w:eastAsia="宋体" w:cs="宋体"/>
                <w:b/>
                <w:bCs/>
                <w:color w:val="000000" w:themeColor="text1"/>
                <w:sz w:val="21"/>
                <w:szCs w:val="21"/>
                <w:highlight w:val="none"/>
              </w:rPr>
              <w:t>，供应商在接到采购人通知后</w:t>
            </w:r>
            <w:r>
              <w:rPr>
                <w:rFonts w:hint="eastAsia" w:ascii="宋体" w:hAnsi="宋体" w:eastAsia="宋体" w:cs="宋体"/>
                <w:b/>
                <w:bCs/>
                <w:color w:val="000000" w:themeColor="text1"/>
                <w:sz w:val="21"/>
                <w:szCs w:val="21"/>
                <w:highlight w:val="none"/>
                <w:lang w:val="en-US" w:eastAsia="zh-CN"/>
              </w:rPr>
              <w:t>3</w:t>
            </w:r>
            <w:r>
              <w:rPr>
                <w:rFonts w:hint="eastAsia" w:ascii="宋体" w:hAnsi="宋体" w:eastAsia="宋体" w:cs="宋体"/>
                <w:b/>
                <w:bCs/>
                <w:color w:val="000000" w:themeColor="text1"/>
                <w:sz w:val="21"/>
                <w:szCs w:val="21"/>
                <w:highlight w:val="none"/>
              </w:rPr>
              <w:t>小时内到达现场处理，重大问题处理时限不超过24小时。</w:t>
            </w:r>
          </w:p>
          <w:p w14:paraId="6170D296">
            <w:pPr>
              <w:numPr>
                <w:ilvl w:val="0"/>
                <w:numId w:val="0"/>
              </w:numPr>
              <w:spacing w:line="360" w:lineRule="auto"/>
              <w:rPr>
                <w:rFonts w:hint="default" w:ascii="宋体" w:hAnsi="宋体" w:eastAsia="宋体" w:cs="宋体"/>
                <w:b/>
                <w:bCs/>
                <w:color w:val="000000" w:themeColor="text1"/>
                <w:sz w:val="21"/>
                <w:szCs w:val="21"/>
                <w:highlight w:val="none"/>
                <w:lang w:val="en-US" w:eastAsia="zh-CN"/>
              </w:rPr>
            </w:pPr>
            <w:r>
              <w:rPr>
                <w:rFonts w:hint="eastAsia" w:ascii="宋体" w:hAnsi="宋体" w:eastAsia="宋体" w:cs="宋体"/>
                <w:b/>
                <w:bCs/>
                <w:color w:val="000000" w:themeColor="text1"/>
                <w:sz w:val="21"/>
                <w:szCs w:val="21"/>
                <w:highlight w:val="none"/>
                <w:lang w:val="en-US" w:eastAsia="zh-CN"/>
              </w:rPr>
              <w:t>2.供应商须对采购人提供的资料及完成的成果进行保密，不得擅自对外公布和透露项目相关信息和资料。</w:t>
            </w:r>
          </w:p>
          <w:p w14:paraId="20E25D22">
            <w:pPr>
              <w:numPr>
                <w:ilvl w:val="0"/>
                <w:numId w:val="0"/>
              </w:numPr>
              <w:spacing w:line="360" w:lineRule="auto"/>
              <w:rPr>
                <w:rFonts w:hint="default"/>
                <w:color w:val="000000" w:themeColor="text1"/>
                <w:highlight w:val="none"/>
                <w:lang w:val="en-US" w:eastAsia="zh-CN"/>
              </w:rPr>
            </w:pPr>
            <w:r>
              <w:rPr>
                <w:rFonts w:hint="eastAsia" w:ascii="宋体" w:hAnsi="宋体" w:eastAsia="宋体" w:cs="宋体"/>
                <w:b/>
                <w:bCs/>
                <w:color w:val="000000" w:themeColor="text1"/>
                <w:sz w:val="21"/>
                <w:szCs w:val="21"/>
                <w:highlight w:val="none"/>
                <w:lang w:val="en-US" w:eastAsia="zh-CN"/>
              </w:rPr>
              <w:t>3.供应商不得将服务转包或委托给其他单位，一经发现并查实，取消合作并追回资金，由此产生的一切费用和法律责任由供应商负责。</w:t>
            </w:r>
          </w:p>
        </w:tc>
      </w:tr>
      <w:tr w14:paraId="22F06A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6FC8DA97">
            <w:pPr>
              <w:spacing w:line="360" w:lineRule="auto"/>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▲报价包含</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7516BA64">
            <w:pPr>
              <w:spacing w:line="360" w:lineRule="auto"/>
              <w:rPr>
                <w:rFonts w:hint="eastAsia" w:ascii="宋体" w:hAnsi="宋体" w:eastAsia="宋体" w:cs="宋体"/>
                <w:b/>
                <w:bCs/>
                <w:color w:val="000000" w:themeColor="text1"/>
                <w:sz w:val="21"/>
                <w:szCs w:val="21"/>
                <w:highlight w:val="none"/>
                <w:lang w:eastAsia="zh-CN"/>
              </w:rPr>
            </w:pPr>
            <w:r>
              <w:rPr>
                <w:rFonts w:hint="eastAsia" w:ascii="宋体" w:hAnsi="宋体" w:eastAsia="宋体" w:cs="宋体"/>
                <w:b/>
                <w:bCs/>
                <w:color w:val="000000" w:themeColor="text1"/>
                <w:sz w:val="21"/>
                <w:szCs w:val="21"/>
                <w:highlight w:val="none"/>
                <w:lang w:eastAsia="zh-CN"/>
              </w:rPr>
              <w:t>竞标报价是履行合同的最终价格，即满足全部采购需求所应提供的服务的价格，报价中应充分考虑种子费用、肥料费、种植作业费、技术指导、送检费、培训费、效果监测、宣传资料费、前期调查及资料收集、税金、利润、人工福利、代理服务费等各项费用及其他所有成本费用的总和，工作人员的人身意外保险及其服务期间的一切安全事项及事故的费用由供应商自行承担。</w:t>
            </w:r>
          </w:p>
        </w:tc>
      </w:tr>
      <w:tr w14:paraId="20F2B6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72C4E0D1">
            <w:pPr>
              <w:spacing w:line="360" w:lineRule="auto"/>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▲验收标准</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3CF523DA">
            <w:pPr>
              <w:spacing w:line="360" w:lineRule="auto"/>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1</w:t>
            </w:r>
            <w:r>
              <w:rPr>
                <w:rFonts w:hint="eastAsia" w:ascii="宋体" w:hAnsi="宋体" w:cs="宋体"/>
                <w:b/>
                <w:bCs/>
                <w:color w:val="000000" w:themeColor="text1"/>
                <w:sz w:val="21"/>
                <w:szCs w:val="21"/>
                <w:highlight w:val="none"/>
                <w:lang w:val="en-US" w:eastAsia="zh-CN"/>
              </w:rPr>
              <w:t>.</w:t>
            </w:r>
            <w:r>
              <w:rPr>
                <w:rFonts w:hint="eastAsia" w:ascii="宋体" w:hAnsi="宋体" w:eastAsia="宋体" w:cs="宋体"/>
                <w:b/>
                <w:bCs/>
                <w:color w:val="000000" w:themeColor="text1"/>
                <w:sz w:val="21"/>
                <w:szCs w:val="21"/>
                <w:highlight w:val="none"/>
              </w:rPr>
              <w:t>本项目应执行国家相关标准、行业标准、地方标准或者其他标准、规范，按照采购文件、供应商的</w:t>
            </w:r>
            <w:r>
              <w:rPr>
                <w:rFonts w:hint="eastAsia" w:ascii="宋体" w:hAnsi="宋体" w:eastAsia="宋体" w:cs="宋体"/>
                <w:b/>
                <w:bCs/>
                <w:color w:val="000000" w:themeColor="text1"/>
                <w:sz w:val="21"/>
                <w:szCs w:val="21"/>
                <w:highlight w:val="none"/>
                <w:lang w:eastAsia="zh-CN"/>
              </w:rPr>
              <w:t>响应</w:t>
            </w:r>
            <w:r>
              <w:rPr>
                <w:rFonts w:hint="eastAsia" w:ascii="宋体" w:hAnsi="宋体" w:eastAsia="宋体" w:cs="宋体"/>
                <w:b/>
                <w:bCs/>
                <w:color w:val="000000" w:themeColor="text1"/>
                <w:sz w:val="21"/>
                <w:szCs w:val="21"/>
                <w:highlight w:val="none"/>
              </w:rPr>
              <w:t>文件以及采购合同要求开展验收；</w:t>
            </w:r>
          </w:p>
          <w:p w14:paraId="00C824B2">
            <w:pPr>
              <w:spacing w:line="360" w:lineRule="auto"/>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2</w:t>
            </w:r>
            <w:r>
              <w:rPr>
                <w:rFonts w:hint="eastAsia" w:ascii="宋体" w:hAnsi="宋体" w:cs="宋体"/>
                <w:b/>
                <w:bCs/>
                <w:color w:val="000000" w:themeColor="text1"/>
                <w:sz w:val="21"/>
                <w:szCs w:val="21"/>
                <w:highlight w:val="none"/>
                <w:lang w:val="en-US" w:eastAsia="zh-CN"/>
              </w:rPr>
              <w:t>.</w:t>
            </w:r>
            <w:r>
              <w:rPr>
                <w:rFonts w:hint="eastAsia" w:ascii="宋体" w:hAnsi="宋体" w:eastAsia="宋体" w:cs="宋体"/>
                <w:b/>
                <w:bCs/>
                <w:color w:val="000000" w:themeColor="text1"/>
                <w:sz w:val="21"/>
                <w:szCs w:val="21"/>
                <w:highlight w:val="none"/>
              </w:rPr>
              <w:t>供应商在验收前应对所提供的货物和相关服务作出全面检查并整理验收文件，列出清单，作为采购人验收的依据之一。供应商不能按规定交付相关材料，导致采购人无法确认供应商交付结果的，必须负责补齐，否则视为未按合同约定交付货物和相应的服务。</w:t>
            </w:r>
          </w:p>
          <w:p w14:paraId="7755E208">
            <w:pPr>
              <w:spacing w:line="360" w:lineRule="auto"/>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3</w:t>
            </w:r>
            <w:r>
              <w:rPr>
                <w:rFonts w:hint="eastAsia" w:ascii="宋体" w:hAnsi="宋体" w:cs="宋体"/>
                <w:b/>
                <w:bCs/>
                <w:color w:val="000000" w:themeColor="text1"/>
                <w:sz w:val="21"/>
                <w:szCs w:val="21"/>
                <w:highlight w:val="none"/>
                <w:lang w:val="en-US" w:eastAsia="zh-CN"/>
              </w:rPr>
              <w:t>.</w:t>
            </w:r>
            <w:r>
              <w:rPr>
                <w:rFonts w:hint="eastAsia" w:ascii="宋体" w:hAnsi="宋体" w:eastAsia="宋体" w:cs="宋体"/>
                <w:b/>
                <w:bCs/>
                <w:color w:val="000000" w:themeColor="text1"/>
                <w:sz w:val="21"/>
                <w:szCs w:val="21"/>
                <w:highlight w:val="none"/>
              </w:rPr>
              <w:t>其他未尽事项按照《关于印发广西壮族自治区政府采购项目履约验收管理办法的通知》[桂财采〔2015〕22号]以及《财政部关于进一步加强政府采购需求和履约验收管理的指导意见》[财库〔2016〕205号]规定执行。</w:t>
            </w:r>
          </w:p>
          <w:p w14:paraId="4157CF9D">
            <w:pPr>
              <w:spacing w:line="360" w:lineRule="auto"/>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4</w:t>
            </w:r>
            <w:r>
              <w:rPr>
                <w:rFonts w:hint="eastAsia" w:ascii="宋体" w:hAnsi="宋体" w:cs="宋体"/>
                <w:b/>
                <w:bCs/>
                <w:color w:val="000000" w:themeColor="text1"/>
                <w:sz w:val="21"/>
                <w:szCs w:val="21"/>
                <w:highlight w:val="none"/>
                <w:lang w:val="en-US" w:eastAsia="zh-CN"/>
              </w:rPr>
              <w:t>.</w:t>
            </w:r>
            <w:r>
              <w:rPr>
                <w:rFonts w:hint="eastAsia" w:ascii="宋体" w:hAnsi="宋体" w:eastAsia="宋体" w:cs="宋体"/>
                <w:b/>
                <w:bCs/>
                <w:color w:val="000000" w:themeColor="text1"/>
                <w:sz w:val="21"/>
                <w:szCs w:val="21"/>
                <w:highlight w:val="none"/>
              </w:rPr>
              <w:t>验收费用由</w:t>
            </w:r>
            <w:r>
              <w:rPr>
                <w:rFonts w:hint="eastAsia" w:ascii="宋体" w:hAnsi="宋体" w:eastAsia="宋体" w:cs="宋体"/>
                <w:b/>
                <w:bCs/>
                <w:color w:val="000000" w:themeColor="text1"/>
                <w:sz w:val="21"/>
                <w:szCs w:val="21"/>
                <w:highlight w:val="none"/>
                <w:lang w:val="en-US" w:eastAsia="zh-CN"/>
              </w:rPr>
              <w:t>成交</w:t>
            </w:r>
            <w:r>
              <w:rPr>
                <w:rFonts w:hint="eastAsia" w:ascii="宋体" w:hAnsi="宋体" w:eastAsia="宋体" w:cs="宋体"/>
                <w:b/>
                <w:bCs/>
                <w:color w:val="000000" w:themeColor="text1"/>
                <w:sz w:val="21"/>
                <w:szCs w:val="21"/>
                <w:highlight w:val="none"/>
              </w:rPr>
              <w:t>供应商承担，在验收过程中发现供应商有违约问题的，采购人可暂缓资金结算，待违约问题解决后，方可办理资金结算事宜。</w:t>
            </w:r>
          </w:p>
        </w:tc>
      </w:tr>
      <w:tr w14:paraId="14CEB6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9555" w:type="dxa"/>
            <w:gridSpan w:val="5"/>
            <w:tcBorders>
              <w:top w:val="single" w:color="auto" w:sz="4" w:space="0"/>
              <w:left w:val="single" w:color="auto" w:sz="4" w:space="0"/>
              <w:bottom w:val="single" w:color="auto" w:sz="4" w:space="0"/>
              <w:right w:val="single" w:color="auto" w:sz="4" w:space="0"/>
            </w:tcBorders>
            <w:noWrap w:val="0"/>
            <w:vAlign w:val="center"/>
          </w:tcPr>
          <w:p w14:paraId="188BAD85">
            <w:pPr>
              <w:spacing w:line="360" w:lineRule="auto"/>
              <w:rPr>
                <w:rFonts w:hint="eastAsia" w:ascii="宋体" w:hAnsi="宋体" w:eastAsia="宋体" w:cs="宋体"/>
                <w:color w:val="000000" w:themeColor="text1"/>
                <w:sz w:val="21"/>
                <w:szCs w:val="21"/>
                <w:highlight w:val="none"/>
              </w:rPr>
            </w:pPr>
            <w:r>
              <w:rPr>
                <w:rFonts w:hint="eastAsia" w:ascii="宋体" w:hAnsi="宋体" w:eastAsia="宋体" w:cs="宋体"/>
                <w:b/>
                <w:bCs/>
                <w:color w:val="000000" w:themeColor="text1"/>
                <w:sz w:val="21"/>
                <w:szCs w:val="21"/>
                <w:highlight w:val="none"/>
              </w:rPr>
              <w:t>二、与实现项目目标相关的其他要求</w:t>
            </w:r>
          </w:p>
        </w:tc>
      </w:tr>
      <w:tr w14:paraId="7611D6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9555" w:type="dxa"/>
            <w:gridSpan w:val="5"/>
            <w:tcBorders>
              <w:top w:val="single" w:color="auto" w:sz="4" w:space="0"/>
              <w:left w:val="single" w:color="auto" w:sz="4" w:space="0"/>
              <w:bottom w:val="single" w:color="auto" w:sz="4" w:space="0"/>
              <w:right w:val="single" w:color="auto" w:sz="4" w:space="0"/>
            </w:tcBorders>
            <w:noWrap w:val="0"/>
            <w:vAlign w:val="center"/>
          </w:tcPr>
          <w:p w14:paraId="0FF7F30F">
            <w:pPr>
              <w:spacing w:line="360" w:lineRule="auto"/>
              <w:rPr>
                <w:rFonts w:hint="eastAsia" w:ascii="宋体" w:hAnsi="宋体" w:eastAsia="宋体" w:cs="宋体"/>
                <w:color w:val="000000" w:themeColor="text1"/>
                <w:sz w:val="21"/>
                <w:szCs w:val="21"/>
                <w:highlight w:val="none"/>
              </w:rPr>
            </w:pPr>
            <w:r>
              <w:rPr>
                <w:rFonts w:hint="eastAsia" w:ascii="宋体" w:hAnsi="宋体" w:eastAsia="宋体" w:cs="宋体"/>
                <w:b/>
                <w:color w:val="000000" w:themeColor="text1"/>
                <w:sz w:val="21"/>
                <w:szCs w:val="21"/>
                <w:highlight w:val="none"/>
              </w:rPr>
              <w:t>（一）</w:t>
            </w:r>
            <w:r>
              <w:rPr>
                <w:rFonts w:hint="eastAsia" w:ascii="宋体" w:hAnsi="宋体" w:eastAsia="宋体" w:cs="宋体"/>
                <w:b/>
                <w:color w:val="000000" w:themeColor="text1"/>
                <w:sz w:val="21"/>
                <w:szCs w:val="21"/>
                <w:highlight w:val="none"/>
                <w:lang w:eastAsia="zh-CN"/>
              </w:rPr>
              <w:t>供应商</w:t>
            </w:r>
            <w:r>
              <w:rPr>
                <w:rFonts w:hint="eastAsia" w:ascii="宋体" w:hAnsi="宋体" w:eastAsia="宋体" w:cs="宋体"/>
                <w:b/>
                <w:color w:val="000000" w:themeColor="text1"/>
                <w:sz w:val="21"/>
                <w:szCs w:val="21"/>
                <w:highlight w:val="none"/>
              </w:rPr>
              <w:t>的履约能力要求</w:t>
            </w:r>
          </w:p>
        </w:tc>
      </w:tr>
      <w:tr w14:paraId="44C77B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7DAD6D88">
            <w:pPr>
              <w:spacing w:line="360" w:lineRule="auto"/>
              <w:jc w:val="center"/>
              <w:rPr>
                <w:rFonts w:hint="eastAsia" w:ascii="宋体" w:hAnsi="宋体" w:eastAsia="宋体" w:cs="宋体"/>
                <w:b/>
                <w:color w:val="000000" w:themeColor="text1"/>
                <w:sz w:val="21"/>
                <w:szCs w:val="21"/>
                <w:highlight w:val="none"/>
              </w:rPr>
            </w:pPr>
            <w:r>
              <w:rPr>
                <w:rFonts w:hint="eastAsia" w:ascii="宋体" w:hAnsi="宋体" w:eastAsia="宋体" w:cs="宋体"/>
                <w:color w:val="000000" w:themeColor="text1"/>
                <w:sz w:val="21"/>
                <w:szCs w:val="21"/>
                <w:highlight w:val="none"/>
              </w:rPr>
              <w:t>产品质量要求</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099CEA29">
            <w:pPr>
              <w:spacing w:line="360" w:lineRule="auto"/>
              <w:rPr>
                <w:rFonts w:hint="eastAsia" w:ascii="宋体" w:hAnsi="宋体" w:eastAsia="宋体" w:cs="宋体"/>
                <w:bCs/>
                <w:color w:val="000000" w:themeColor="text1"/>
                <w:sz w:val="21"/>
                <w:szCs w:val="21"/>
                <w:highlight w:val="none"/>
              </w:rPr>
            </w:pPr>
            <w:r>
              <w:rPr>
                <w:rFonts w:hint="eastAsia" w:ascii="宋体" w:hAnsi="宋体" w:eastAsia="宋体" w:cs="宋体"/>
                <w:color w:val="000000" w:themeColor="text1"/>
                <w:sz w:val="21"/>
                <w:szCs w:val="21"/>
                <w:highlight w:val="none"/>
              </w:rPr>
              <w:t>要求</w:t>
            </w:r>
            <w:r>
              <w:rPr>
                <w:rFonts w:hint="eastAsia" w:ascii="宋体" w:hAnsi="宋体" w:eastAsia="宋体" w:cs="宋体"/>
                <w:color w:val="000000" w:themeColor="text1"/>
                <w:sz w:val="21"/>
                <w:szCs w:val="21"/>
                <w:highlight w:val="none"/>
                <w:lang w:eastAsia="zh-CN"/>
              </w:rPr>
              <w:t>竞标</w:t>
            </w:r>
            <w:r>
              <w:rPr>
                <w:rFonts w:hint="eastAsia" w:ascii="宋体" w:hAnsi="宋体" w:eastAsia="宋体" w:cs="宋体"/>
                <w:color w:val="000000" w:themeColor="text1"/>
                <w:sz w:val="21"/>
                <w:szCs w:val="21"/>
                <w:highlight w:val="none"/>
              </w:rPr>
              <w:t>货物必须是符合国家有关质量和安全强制要求和标准的产品。</w:t>
            </w:r>
          </w:p>
        </w:tc>
      </w:tr>
      <w:tr w14:paraId="503B35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55" w:type="dxa"/>
            <w:gridSpan w:val="5"/>
            <w:tcBorders>
              <w:top w:val="single" w:color="auto" w:sz="4" w:space="0"/>
              <w:left w:val="single" w:color="auto" w:sz="4" w:space="0"/>
              <w:bottom w:val="single" w:color="auto" w:sz="4" w:space="0"/>
              <w:right w:val="single" w:color="auto" w:sz="4" w:space="0"/>
            </w:tcBorders>
            <w:noWrap w:val="0"/>
            <w:vAlign w:val="center"/>
          </w:tcPr>
          <w:p w14:paraId="463814C5">
            <w:pPr>
              <w:spacing w:line="360" w:lineRule="auto"/>
              <w:ind w:left="285" w:hanging="285"/>
              <w:rPr>
                <w:rFonts w:hint="eastAsia" w:ascii="宋体" w:hAnsi="宋体" w:eastAsia="宋体" w:cs="宋体"/>
                <w:b/>
                <w:bCs/>
                <w:color w:val="000000" w:themeColor="text1"/>
                <w:sz w:val="21"/>
                <w:szCs w:val="21"/>
                <w:highlight w:val="none"/>
                <w:lang w:eastAsia="zh-CN"/>
              </w:rPr>
            </w:pPr>
            <w:r>
              <w:rPr>
                <w:rFonts w:hint="eastAsia" w:ascii="宋体" w:hAnsi="宋体" w:eastAsia="宋体" w:cs="宋体"/>
                <w:b/>
                <w:bCs/>
                <w:color w:val="000000" w:themeColor="text1"/>
                <w:sz w:val="21"/>
                <w:szCs w:val="21"/>
                <w:highlight w:val="none"/>
                <w:lang w:eastAsia="zh-CN"/>
              </w:rPr>
              <w:t>（二）</w:t>
            </w:r>
            <w:r>
              <w:rPr>
                <w:rFonts w:hint="eastAsia" w:ascii="宋体" w:hAnsi="宋体" w:eastAsia="宋体" w:cs="宋体"/>
                <w:b/>
                <w:bCs/>
                <w:color w:val="000000" w:themeColor="text1"/>
                <w:sz w:val="21"/>
                <w:szCs w:val="21"/>
                <w:highlight w:val="none"/>
              </w:rPr>
              <w:t>其他技术及服务要求</w:t>
            </w:r>
          </w:p>
        </w:tc>
      </w:tr>
      <w:tr w14:paraId="42D65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8" w:hRule="atLeast"/>
          <w:jc w:val="center"/>
        </w:trPr>
        <w:tc>
          <w:tcPr>
            <w:tcW w:w="9555" w:type="dxa"/>
            <w:gridSpan w:val="5"/>
            <w:tcBorders>
              <w:top w:val="single" w:color="auto" w:sz="4" w:space="0"/>
              <w:left w:val="single" w:color="auto" w:sz="4" w:space="0"/>
              <w:bottom w:val="single" w:color="auto" w:sz="4" w:space="0"/>
              <w:right w:val="single" w:color="auto" w:sz="4" w:space="0"/>
            </w:tcBorders>
            <w:noWrap w:val="0"/>
            <w:vAlign w:val="center"/>
          </w:tcPr>
          <w:p w14:paraId="3C6A31A8">
            <w:pPr>
              <w:spacing w:line="360" w:lineRule="auto"/>
              <w:ind w:firstLine="420"/>
              <w:rPr>
                <w:rFonts w:hint="eastAsia" w:ascii="宋体" w:hAnsi="宋体" w:eastAsia="宋体" w:cs="宋体"/>
                <w:b w:val="0"/>
                <w:bCs w:val="0"/>
                <w:color w:val="000000" w:themeColor="text1"/>
                <w:sz w:val="21"/>
                <w:szCs w:val="21"/>
                <w:highlight w:val="none"/>
                <w:lang w:eastAsia="zh-CN"/>
              </w:rPr>
            </w:pPr>
            <w:r>
              <w:rPr>
                <w:rFonts w:hint="eastAsia" w:ascii="宋体" w:hAnsi="宋体" w:eastAsia="宋体" w:cs="宋体"/>
                <w:b w:val="0"/>
                <w:bCs w:val="0"/>
                <w:color w:val="000000" w:themeColor="text1"/>
                <w:sz w:val="21"/>
                <w:szCs w:val="21"/>
                <w:highlight w:val="none"/>
                <w:lang w:eastAsia="zh-CN"/>
              </w:rPr>
              <w:t>响应</w:t>
            </w:r>
            <w:r>
              <w:rPr>
                <w:rFonts w:hint="eastAsia" w:ascii="宋体" w:hAnsi="宋体" w:eastAsia="宋体" w:cs="宋体"/>
                <w:b w:val="0"/>
                <w:bCs w:val="0"/>
                <w:color w:val="000000" w:themeColor="text1"/>
                <w:sz w:val="21"/>
                <w:szCs w:val="21"/>
                <w:highlight w:val="none"/>
              </w:rPr>
              <w:t>文件中</w:t>
            </w:r>
            <w:r>
              <w:rPr>
                <w:rFonts w:hint="eastAsia"/>
                <w:color w:val="000000" w:themeColor="text1"/>
                <w:highlight w:val="none"/>
                <w:lang w:eastAsia="zh-CN"/>
              </w:rPr>
              <w:t>必须</w:t>
            </w:r>
            <w:r>
              <w:rPr>
                <w:rFonts w:hint="eastAsia" w:ascii="宋体" w:hAnsi="宋体" w:eastAsia="宋体" w:cs="宋体"/>
                <w:b w:val="0"/>
                <w:bCs w:val="0"/>
                <w:color w:val="000000" w:themeColor="text1"/>
                <w:sz w:val="21"/>
                <w:szCs w:val="21"/>
                <w:highlight w:val="none"/>
              </w:rPr>
              <w:t>提供的</w:t>
            </w:r>
            <w:r>
              <w:rPr>
                <w:rFonts w:hint="eastAsia" w:ascii="宋体" w:hAnsi="宋体" w:eastAsia="宋体" w:cs="宋体"/>
                <w:color w:val="000000" w:themeColor="text1"/>
                <w:sz w:val="21"/>
                <w:szCs w:val="21"/>
                <w:highlight w:val="none"/>
              </w:rPr>
              <w:t>项目技术方案</w:t>
            </w:r>
            <w:r>
              <w:rPr>
                <w:rFonts w:hint="eastAsia" w:ascii="宋体" w:hAnsi="宋体" w:eastAsia="宋体" w:cs="宋体"/>
                <w:b w:val="0"/>
                <w:bCs w:val="0"/>
                <w:color w:val="000000" w:themeColor="text1"/>
                <w:sz w:val="21"/>
                <w:szCs w:val="21"/>
                <w:highlight w:val="none"/>
              </w:rPr>
              <w:t>可包括：</w:t>
            </w:r>
            <w:r>
              <w:rPr>
                <w:rFonts w:hint="eastAsia" w:ascii="宋体" w:hAnsi="宋体" w:eastAsia="宋体" w:cs="宋体"/>
                <w:b/>
                <w:bCs/>
                <w:color w:val="000000" w:themeColor="text1"/>
                <w:sz w:val="21"/>
                <w:szCs w:val="21"/>
                <w:highlight w:val="none"/>
              </w:rPr>
              <w:t>项目实施方案、质量保障措施、售后服务方案、安全生产及保密措施、拟投入技术人员及设备</w:t>
            </w:r>
            <w:r>
              <w:rPr>
                <w:rFonts w:hint="eastAsia" w:ascii="宋体" w:hAnsi="宋体" w:eastAsia="宋体" w:cs="宋体"/>
                <w:b/>
                <w:bCs/>
                <w:color w:val="000000" w:themeColor="text1"/>
                <w:sz w:val="21"/>
                <w:szCs w:val="21"/>
                <w:highlight w:val="none"/>
                <w:lang w:val="en-US" w:eastAsia="zh-CN"/>
              </w:rPr>
              <w:t>等</w:t>
            </w:r>
            <w:r>
              <w:rPr>
                <w:rFonts w:hint="eastAsia" w:ascii="宋体" w:hAnsi="宋体" w:eastAsia="宋体" w:cs="宋体"/>
                <w:b/>
                <w:bCs/>
                <w:color w:val="000000" w:themeColor="text1"/>
                <w:sz w:val="21"/>
                <w:szCs w:val="21"/>
                <w:highlight w:val="none"/>
              </w:rPr>
              <w:t>。</w:t>
            </w:r>
          </w:p>
        </w:tc>
      </w:tr>
    </w:tbl>
    <w:p w14:paraId="3D85495F">
      <w:pPr>
        <w:keepNext w:val="0"/>
        <w:keepLines w:val="0"/>
        <w:pageBreakBefore w:val="0"/>
        <w:widowControl w:val="0"/>
        <w:bidi w:val="0"/>
        <w:spacing w:line="288" w:lineRule="auto"/>
        <w:rPr>
          <w:rFonts w:hint="eastAsia" w:eastAsia="宋体"/>
          <w:color w:val="000000" w:themeColor="text1"/>
          <w:sz w:val="21"/>
          <w:szCs w:val="21"/>
          <w:highlight w:val="none"/>
          <w:lang w:eastAsia="zh-CN"/>
        </w:rPr>
      </w:pPr>
    </w:p>
    <w:p w14:paraId="1F1D8700">
      <w:pPr>
        <w:pStyle w:val="42"/>
        <w:rPr>
          <w:rFonts w:hint="eastAsia" w:eastAsia="宋体"/>
          <w:color w:val="000000" w:themeColor="text1"/>
          <w:sz w:val="21"/>
          <w:szCs w:val="21"/>
          <w:highlight w:val="none"/>
          <w:lang w:eastAsia="zh-CN"/>
        </w:rPr>
      </w:pPr>
    </w:p>
    <w:p w14:paraId="26B52A2A">
      <w:pPr>
        <w:pStyle w:val="43"/>
        <w:rPr>
          <w:rFonts w:hint="eastAsia" w:eastAsia="宋体"/>
          <w:color w:val="000000" w:themeColor="text1"/>
          <w:sz w:val="21"/>
          <w:szCs w:val="21"/>
          <w:highlight w:val="none"/>
          <w:lang w:eastAsia="zh-CN"/>
        </w:rPr>
      </w:pPr>
    </w:p>
    <w:p w14:paraId="52BFC0F0">
      <w:pPr>
        <w:rPr>
          <w:rFonts w:hint="eastAsia" w:eastAsia="宋体"/>
          <w:color w:val="000000" w:themeColor="text1"/>
          <w:sz w:val="21"/>
          <w:szCs w:val="21"/>
          <w:highlight w:val="none"/>
          <w:lang w:eastAsia="zh-CN"/>
        </w:rPr>
      </w:pPr>
    </w:p>
    <w:p w14:paraId="7AF35706">
      <w:pPr>
        <w:rPr>
          <w:rFonts w:hint="eastAsia" w:ascii="宋体" w:hAnsi="宋体" w:eastAsia="宋体" w:cs="宋体"/>
          <w:b/>
          <w:bCs/>
          <w:color w:val="000000" w:themeColor="text1"/>
          <w:szCs w:val="21"/>
          <w:highlight w:val="none"/>
          <w:lang w:val="en-US" w:eastAsia="zh-CN"/>
        </w:rPr>
      </w:pPr>
      <w:r>
        <w:rPr>
          <w:rFonts w:hint="eastAsia" w:ascii="宋体" w:hAnsi="宋体" w:eastAsia="宋体" w:cs="宋体"/>
          <w:b/>
          <w:bCs/>
          <w:color w:val="000000" w:themeColor="text1"/>
          <w:szCs w:val="21"/>
          <w:highlight w:val="none"/>
          <w:lang w:val="en-US" w:eastAsia="zh-CN"/>
        </w:rPr>
        <w:br w:type="page"/>
      </w:r>
    </w:p>
    <w:p w14:paraId="78DDCF55">
      <w:pPr>
        <w:spacing w:before="2" w:line="360" w:lineRule="auto"/>
        <w:ind w:left="36" w:right="165" w:firstLine="423"/>
        <w:jc w:val="left"/>
        <w:rPr>
          <w:rFonts w:hint="default" w:ascii="宋体" w:hAnsi="宋体" w:eastAsia="宋体" w:cs="宋体"/>
          <w:b/>
          <w:bCs/>
          <w:color w:val="000000" w:themeColor="text1"/>
          <w:szCs w:val="21"/>
          <w:highlight w:val="none"/>
          <w:lang w:val="en-US" w:eastAsia="zh-CN"/>
        </w:rPr>
      </w:pPr>
      <w:r>
        <w:rPr>
          <w:rFonts w:hint="eastAsia" w:ascii="宋体" w:hAnsi="宋体" w:eastAsia="宋体" w:cs="宋体"/>
          <w:b/>
          <w:bCs/>
          <w:color w:val="000000" w:themeColor="text1"/>
          <w:szCs w:val="21"/>
          <w:highlight w:val="none"/>
          <w:lang w:val="en-US" w:eastAsia="zh-CN"/>
        </w:rPr>
        <w:t>2分标：</w:t>
      </w:r>
    </w:p>
    <w:tbl>
      <w:tblPr>
        <w:tblStyle w:val="33"/>
        <w:tblW w:w="955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3"/>
        <w:gridCol w:w="1428"/>
        <w:gridCol w:w="856"/>
        <w:gridCol w:w="960"/>
        <w:gridCol w:w="5748"/>
      </w:tblGrid>
      <w:tr w14:paraId="51DA39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563" w:type="dxa"/>
            <w:noWrap w:val="0"/>
            <w:vAlign w:val="center"/>
          </w:tcPr>
          <w:p w14:paraId="5671F6E0">
            <w:pPr>
              <w:tabs>
                <w:tab w:val="left" w:pos="180"/>
                <w:tab w:val="left" w:pos="1620"/>
              </w:tabs>
              <w:spacing w:line="360" w:lineRule="auto"/>
              <w:jc w:val="center"/>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序号</w:t>
            </w:r>
          </w:p>
        </w:tc>
        <w:tc>
          <w:tcPr>
            <w:tcW w:w="1428" w:type="dxa"/>
            <w:noWrap w:val="0"/>
            <w:vAlign w:val="center"/>
          </w:tcPr>
          <w:p w14:paraId="34C59608">
            <w:pPr>
              <w:tabs>
                <w:tab w:val="left" w:pos="180"/>
                <w:tab w:val="left" w:pos="1620"/>
              </w:tabs>
              <w:spacing w:line="360" w:lineRule="auto"/>
              <w:jc w:val="center"/>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标的的名称</w:t>
            </w:r>
          </w:p>
        </w:tc>
        <w:tc>
          <w:tcPr>
            <w:tcW w:w="856" w:type="dxa"/>
            <w:noWrap w:val="0"/>
            <w:vAlign w:val="top"/>
          </w:tcPr>
          <w:p w14:paraId="725C3028">
            <w:pPr>
              <w:tabs>
                <w:tab w:val="left" w:pos="180"/>
                <w:tab w:val="left" w:pos="1620"/>
              </w:tabs>
              <w:spacing w:line="360" w:lineRule="auto"/>
              <w:jc w:val="center"/>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数量及</w:t>
            </w:r>
          </w:p>
          <w:p w14:paraId="68E570DA">
            <w:pPr>
              <w:tabs>
                <w:tab w:val="left" w:pos="180"/>
                <w:tab w:val="left" w:pos="1620"/>
              </w:tabs>
              <w:spacing w:line="360" w:lineRule="auto"/>
              <w:jc w:val="center"/>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单位</w:t>
            </w:r>
          </w:p>
        </w:tc>
        <w:tc>
          <w:tcPr>
            <w:tcW w:w="960" w:type="dxa"/>
            <w:noWrap w:val="0"/>
            <w:vAlign w:val="top"/>
          </w:tcPr>
          <w:p w14:paraId="3AEA9B42">
            <w:pPr>
              <w:tabs>
                <w:tab w:val="left" w:pos="180"/>
                <w:tab w:val="left" w:pos="1620"/>
              </w:tabs>
              <w:spacing w:line="360" w:lineRule="auto"/>
              <w:jc w:val="center"/>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所属行业</w:t>
            </w:r>
          </w:p>
        </w:tc>
        <w:tc>
          <w:tcPr>
            <w:tcW w:w="5748" w:type="dxa"/>
            <w:noWrap w:val="0"/>
            <w:vAlign w:val="center"/>
          </w:tcPr>
          <w:p w14:paraId="379B002B">
            <w:pPr>
              <w:tabs>
                <w:tab w:val="left" w:pos="180"/>
                <w:tab w:val="left" w:pos="1620"/>
              </w:tabs>
              <w:spacing w:line="360" w:lineRule="auto"/>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Cs w:val="21"/>
                <w:highlight w:val="none"/>
              </w:rPr>
              <w:t>▲</w:t>
            </w:r>
            <w:r>
              <w:rPr>
                <w:rFonts w:hint="eastAsia" w:ascii="宋体" w:hAnsi="宋体" w:eastAsia="宋体" w:cs="宋体"/>
                <w:b/>
                <w:bCs/>
                <w:color w:val="000000" w:themeColor="text1"/>
                <w:sz w:val="21"/>
                <w:szCs w:val="21"/>
                <w:highlight w:val="none"/>
              </w:rPr>
              <w:t>技术要求</w:t>
            </w:r>
          </w:p>
        </w:tc>
      </w:tr>
      <w:tr w14:paraId="3CB5B8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563" w:type="dxa"/>
            <w:noWrap w:val="0"/>
            <w:vAlign w:val="top"/>
          </w:tcPr>
          <w:p w14:paraId="1F945E29">
            <w:pPr>
              <w:pStyle w:val="331"/>
              <w:spacing w:before="124" w:line="360" w:lineRule="auto"/>
              <w:ind w:left="146" w:right="137"/>
              <w:jc w:val="center"/>
              <w:rPr>
                <w:rFonts w:hint="eastAsia" w:ascii="宋体" w:hAnsi="宋体" w:eastAsia="宋体" w:cs="宋体"/>
                <w:color w:val="000000" w:themeColor="text1"/>
                <w:sz w:val="21"/>
                <w:szCs w:val="21"/>
                <w:highlight w:val="none"/>
                <w:lang w:val="en-US" w:eastAsia="zh-CN"/>
              </w:rPr>
            </w:pPr>
            <w:r>
              <w:rPr>
                <w:rFonts w:hint="eastAsia" w:ascii="宋体" w:hAnsi="宋体" w:eastAsia="宋体" w:cs="宋体"/>
                <w:color w:val="000000" w:themeColor="text1"/>
                <w:sz w:val="21"/>
                <w:szCs w:val="21"/>
                <w:highlight w:val="none"/>
                <w:lang w:val="en-US" w:eastAsia="zh-CN"/>
              </w:rPr>
              <w:t>1</w:t>
            </w:r>
          </w:p>
        </w:tc>
        <w:tc>
          <w:tcPr>
            <w:tcW w:w="1428" w:type="dxa"/>
            <w:noWrap w:val="0"/>
            <w:vAlign w:val="top"/>
          </w:tcPr>
          <w:p w14:paraId="463CB2FE">
            <w:pPr>
              <w:bidi w:val="0"/>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港北区2026年双季稻轮作补贴项目</w:t>
            </w:r>
            <w:r>
              <w:rPr>
                <w:color w:val="000000" w:themeColor="text1"/>
                <w:highlight w:val="none"/>
              </w:rPr>
              <w:t>（庆丰镇、港城街道）</w:t>
            </w:r>
          </w:p>
        </w:tc>
        <w:tc>
          <w:tcPr>
            <w:tcW w:w="856" w:type="dxa"/>
            <w:noWrap w:val="0"/>
            <w:vAlign w:val="top"/>
          </w:tcPr>
          <w:p w14:paraId="12DED75E">
            <w:pPr>
              <w:pStyle w:val="13"/>
              <w:spacing w:line="360" w:lineRule="auto"/>
              <w:rPr>
                <w:rFonts w:hint="default" w:ascii="宋体" w:hAnsi="宋体" w:eastAsia="宋体" w:cs="宋体"/>
                <w:color w:val="000000" w:themeColor="text1"/>
                <w:sz w:val="21"/>
                <w:szCs w:val="21"/>
                <w:highlight w:val="none"/>
                <w:lang w:val="en-US" w:eastAsia="zh-CN"/>
              </w:rPr>
            </w:pPr>
            <w:r>
              <w:rPr>
                <w:rFonts w:hint="eastAsia" w:ascii="宋体" w:hAnsi="宋体" w:eastAsia="宋体" w:cs="宋体"/>
                <w:color w:val="000000" w:themeColor="text1"/>
                <w:sz w:val="21"/>
                <w:szCs w:val="21"/>
                <w:highlight w:val="none"/>
                <w:lang w:val="en-US" w:eastAsia="zh-CN"/>
              </w:rPr>
              <w:t>1项</w:t>
            </w:r>
          </w:p>
        </w:tc>
        <w:tc>
          <w:tcPr>
            <w:tcW w:w="960" w:type="dxa"/>
            <w:noWrap w:val="0"/>
            <w:vAlign w:val="top"/>
          </w:tcPr>
          <w:p w14:paraId="11872270">
            <w:pPr>
              <w:pStyle w:val="13"/>
              <w:spacing w:line="360" w:lineRule="auto"/>
              <w:rPr>
                <w:rFonts w:hint="eastAsia" w:ascii="宋体" w:hAnsi="宋体" w:eastAsia="宋体" w:cs="宋体"/>
                <w:color w:val="000000" w:themeColor="text1"/>
                <w:sz w:val="21"/>
                <w:szCs w:val="21"/>
                <w:highlight w:val="none"/>
                <w:lang w:val="en-US" w:eastAsia="zh-CN"/>
              </w:rPr>
            </w:pPr>
            <w:r>
              <w:rPr>
                <w:rFonts w:hint="eastAsia" w:ascii="宋体" w:hAnsi="宋体" w:eastAsia="宋体" w:cs="宋体"/>
                <w:color w:val="000000" w:themeColor="text1"/>
                <w:sz w:val="21"/>
                <w:szCs w:val="21"/>
                <w:highlight w:val="none"/>
                <w:lang w:val="en-US" w:eastAsia="zh-CN"/>
              </w:rPr>
              <w:t>农、林、牧、渔业行业</w:t>
            </w:r>
          </w:p>
        </w:tc>
        <w:tc>
          <w:tcPr>
            <w:tcW w:w="5748" w:type="dxa"/>
            <w:shd w:val="clear" w:color="auto" w:fill="auto"/>
            <w:noWrap w:val="0"/>
            <w:vAlign w:val="top"/>
          </w:tcPr>
          <w:p w14:paraId="5FE2F820">
            <w:pPr>
              <w:numPr>
                <w:ilvl w:val="0"/>
                <w:numId w:val="0"/>
              </w:numPr>
              <w:spacing w:line="360" w:lineRule="auto"/>
              <w:rPr>
                <w:rFonts w:hint="default" w:ascii="宋体" w:hAnsi="宋体" w:cs="宋体"/>
                <w:b/>
                <w:bCs/>
                <w:color w:val="000000" w:themeColor="text1"/>
                <w:sz w:val="21"/>
                <w:szCs w:val="21"/>
                <w:highlight w:val="none"/>
                <w:lang w:val="en-US" w:eastAsia="zh-CN" w:bidi="ar"/>
              </w:rPr>
            </w:pPr>
            <w:r>
              <w:rPr>
                <w:rFonts w:hint="eastAsia" w:ascii="宋体" w:hAnsi="宋体" w:eastAsia="宋体" w:cs="宋体"/>
                <w:b/>
                <w:bCs/>
                <w:color w:val="000000" w:themeColor="text1"/>
                <w:sz w:val="21"/>
                <w:szCs w:val="21"/>
                <w:highlight w:val="none"/>
                <w:lang w:val="en-US" w:eastAsia="zh-CN"/>
              </w:rPr>
              <w:t>贵港市</w:t>
            </w:r>
            <w:r>
              <w:rPr>
                <w:rFonts w:hint="eastAsia" w:ascii="宋体" w:hAnsi="宋体" w:eastAsia="宋体" w:cs="宋体"/>
                <w:b/>
                <w:bCs/>
                <w:color w:val="000000" w:themeColor="text1"/>
                <w:sz w:val="21"/>
                <w:szCs w:val="21"/>
                <w:highlight w:val="none"/>
                <w:lang w:eastAsia="zh-CN"/>
              </w:rPr>
              <w:t>港北区2026年双季稻轮作补贴项目（庆丰镇、港城街道）</w:t>
            </w:r>
            <w:r>
              <w:rPr>
                <w:rFonts w:hint="default" w:ascii="宋体" w:hAnsi="宋体" w:cs="宋体"/>
                <w:b/>
                <w:bCs/>
                <w:color w:val="000000" w:themeColor="text1"/>
                <w:sz w:val="21"/>
                <w:szCs w:val="21"/>
                <w:highlight w:val="none"/>
                <w:lang w:val="en-US" w:eastAsia="zh-CN" w:bidi="ar"/>
              </w:rPr>
              <w:t>绿肥种植全程社会化服务。</w:t>
            </w:r>
          </w:p>
          <w:p w14:paraId="1E688B64">
            <w:pPr>
              <w:numPr>
                <w:ilvl w:val="0"/>
                <w:numId w:val="0"/>
              </w:numPr>
              <w:spacing w:line="360" w:lineRule="auto"/>
              <w:rPr>
                <w:rFonts w:hint="default" w:ascii="宋体" w:hAnsi="宋体" w:cs="宋体"/>
                <w:b/>
                <w:bCs/>
                <w:color w:val="000000" w:themeColor="text1"/>
                <w:sz w:val="21"/>
                <w:szCs w:val="21"/>
                <w:highlight w:val="none"/>
                <w:lang w:val="en-US" w:eastAsia="zh-CN" w:bidi="ar"/>
              </w:rPr>
            </w:pPr>
            <w:r>
              <w:rPr>
                <w:rFonts w:hint="default" w:ascii="宋体" w:hAnsi="宋体" w:cs="宋体"/>
                <w:b/>
                <w:bCs/>
                <w:color w:val="000000" w:themeColor="text1"/>
                <w:sz w:val="21"/>
                <w:szCs w:val="21"/>
                <w:highlight w:val="none"/>
                <w:lang w:val="en-US" w:eastAsia="zh-CN" w:bidi="ar"/>
              </w:rPr>
              <w:t>一</w:t>
            </w:r>
            <w:r>
              <w:rPr>
                <w:rFonts w:hint="eastAsia" w:ascii="宋体" w:hAnsi="宋体" w:cs="宋体"/>
                <w:b/>
                <w:bCs/>
                <w:color w:val="000000" w:themeColor="text1"/>
                <w:sz w:val="21"/>
                <w:szCs w:val="21"/>
                <w:highlight w:val="none"/>
                <w:lang w:val="en-US" w:eastAsia="zh-CN" w:bidi="ar"/>
              </w:rPr>
              <w:t>、</w:t>
            </w:r>
            <w:r>
              <w:rPr>
                <w:rFonts w:hint="default" w:ascii="宋体" w:hAnsi="宋体" w:cs="宋体"/>
                <w:b/>
                <w:bCs/>
                <w:color w:val="000000" w:themeColor="text1"/>
                <w:sz w:val="21"/>
                <w:szCs w:val="21"/>
                <w:highlight w:val="none"/>
                <w:lang w:val="en-US" w:eastAsia="zh-CN" w:bidi="ar"/>
              </w:rPr>
              <w:t>提供绿肥种子要求</w:t>
            </w:r>
          </w:p>
          <w:p w14:paraId="76CB67FC">
            <w:pPr>
              <w:numPr>
                <w:ilvl w:val="0"/>
                <w:numId w:val="0"/>
              </w:numPr>
              <w:spacing w:line="360" w:lineRule="auto"/>
              <w:rPr>
                <w:rFonts w:hint="default" w:ascii="宋体" w:hAnsi="宋体" w:cs="宋体"/>
                <w:b/>
                <w:bCs/>
                <w:color w:val="000000" w:themeColor="text1"/>
                <w:sz w:val="21"/>
                <w:szCs w:val="21"/>
                <w:highlight w:val="none"/>
                <w:lang w:val="en-US" w:eastAsia="zh-CN" w:bidi="ar"/>
              </w:rPr>
            </w:pPr>
            <w:r>
              <w:rPr>
                <w:rFonts w:hint="default" w:ascii="宋体" w:hAnsi="宋体" w:cs="宋体"/>
                <w:b/>
                <w:bCs/>
                <w:color w:val="000000" w:themeColor="text1"/>
                <w:sz w:val="21"/>
                <w:szCs w:val="21"/>
                <w:highlight w:val="none"/>
                <w:lang w:val="en-US" w:eastAsia="zh-CN" w:bidi="ar"/>
              </w:rPr>
              <w:t xml:space="preserve">    1</w:t>
            </w:r>
            <w:r>
              <w:rPr>
                <w:rFonts w:hint="eastAsia" w:ascii="宋体" w:hAnsi="宋体" w:cs="宋体"/>
                <w:b/>
                <w:bCs/>
                <w:color w:val="000000" w:themeColor="text1"/>
                <w:sz w:val="21"/>
                <w:szCs w:val="21"/>
                <w:highlight w:val="none"/>
                <w:lang w:val="en-US" w:eastAsia="zh-CN" w:bidi="ar"/>
              </w:rPr>
              <w:t>.</w:t>
            </w:r>
            <w:r>
              <w:rPr>
                <w:rFonts w:hint="default" w:ascii="宋体" w:hAnsi="宋体" w:cs="宋体"/>
                <w:b/>
                <w:bCs/>
                <w:color w:val="000000" w:themeColor="text1"/>
                <w:sz w:val="21"/>
                <w:szCs w:val="21"/>
                <w:highlight w:val="none"/>
                <w:lang w:val="en-US" w:eastAsia="zh-CN" w:bidi="ar"/>
              </w:rPr>
              <w:t>品种：大叶紫云英、苕子、油菜等；</w:t>
            </w:r>
          </w:p>
          <w:p w14:paraId="72455DB9">
            <w:pPr>
              <w:numPr>
                <w:ilvl w:val="0"/>
                <w:numId w:val="0"/>
              </w:numPr>
              <w:spacing w:line="360" w:lineRule="auto"/>
              <w:rPr>
                <w:rFonts w:hint="default" w:ascii="宋体" w:hAnsi="宋体" w:cs="宋体"/>
                <w:b/>
                <w:bCs/>
                <w:color w:val="000000" w:themeColor="text1"/>
                <w:sz w:val="21"/>
                <w:szCs w:val="21"/>
                <w:highlight w:val="none"/>
                <w:lang w:val="en-US" w:eastAsia="zh-CN" w:bidi="ar"/>
              </w:rPr>
            </w:pPr>
            <w:r>
              <w:rPr>
                <w:rFonts w:hint="default" w:ascii="宋体" w:hAnsi="宋体" w:cs="宋体"/>
                <w:b/>
                <w:bCs/>
                <w:color w:val="000000" w:themeColor="text1"/>
                <w:sz w:val="21"/>
                <w:szCs w:val="21"/>
                <w:highlight w:val="none"/>
                <w:lang w:val="en-US" w:eastAsia="zh-CN" w:bidi="ar"/>
              </w:rPr>
              <w:t xml:space="preserve">    2</w:t>
            </w:r>
            <w:r>
              <w:rPr>
                <w:rFonts w:hint="eastAsia" w:ascii="宋体" w:hAnsi="宋体" w:cs="宋体"/>
                <w:b/>
                <w:bCs/>
                <w:color w:val="000000" w:themeColor="text1"/>
                <w:sz w:val="21"/>
                <w:szCs w:val="21"/>
                <w:highlight w:val="none"/>
                <w:lang w:val="en-US" w:eastAsia="zh-CN" w:bidi="ar"/>
              </w:rPr>
              <w:t>.</w:t>
            </w:r>
            <w:r>
              <w:rPr>
                <w:rFonts w:hint="default" w:ascii="宋体" w:hAnsi="宋体" w:cs="宋体"/>
                <w:b/>
                <w:bCs/>
                <w:color w:val="000000" w:themeColor="text1"/>
                <w:sz w:val="21"/>
                <w:szCs w:val="21"/>
                <w:highlight w:val="none"/>
                <w:lang w:val="en-US" w:eastAsia="zh-CN" w:bidi="ar"/>
              </w:rPr>
              <w:t>种子质量要求：绿肥种子纯度不低于90％、净度不低于90％、发芽率不低于80％、水分不高于12％，</w:t>
            </w:r>
            <w:r>
              <w:rPr>
                <w:rFonts w:hint="eastAsia" w:ascii="宋体" w:hAnsi="宋体" w:cs="宋体"/>
                <w:b/>
                <w:bCs/>
                <w:color w:val="000000" w:themeColor="text1"/>
                <w:sz w:val="21"/>
                <w:szCs w:val="21"/>
                <w:highlight w:val="none"/>
                <w:lang w:val="en-US" w:eastAsia="zh-CN" w:bidi="ar"/>
              </w:rPr>
              <w:t>成交后</w:t>
            </w:r>
            <w:r>
              <w:rPr>
                <w:rFonts w:hint="default" w:ascii="宋体" w:hAnsi="宋体" w:cs="宋体"/>
                <w:b/>
                <w:bCs/>
                <w:color w:val="000000" w:themeColor="text1"/>
                <w:sz w:val="21"/>
                <w:szCs w:val="21"/>
                <w:highlight w:val="none"/>
                <w:lang w:val="en-US" w:eastAsia="zh-CN" w:bidi="ar"/>
              </w:rPr>
              <w:t>提供第三方种子检测报告及种子在实施地发芽试验结果。</w:t>
            </w:r>
          </w:p>
          <w:p w14:paraId="0AFC7932">
            <w:pPr>
              <w:numPr>
                <w:ilvl w:val="0"/>
                <w:numId w:val="0"/>
              </w:numPr>
              <w:spacing w:line="360" w:lineRule="auto"/>
              <w:rPr>
                <w:rFonts w:hint="default" w:ascii="宋体" w:hAnsi="宋体" w:cs="宋体"/>
                <w:b/>
                <w:bCs/>
                <w:color w:val="000000" w:themeColor="text1"/>
                <w:sz w:val="21"/>
                <w:szCs w:val="21"/>
                <w:highlight w:val="none"/>
                <w:lang w:val="en-US" w:eastAsia="zh-CN" w:bidi="ar"/>
              </w:rPr>
            </w:pPr>
            <w:r>
              <w:rPr>
                <w:rFonts w:hint="default" w:ascii="宋体" w:hAnsi="宋体" w:cs="宋体"/>
                <w:b/>
                <w:bCs/>
                <w:color w:val="000000" w:themeColor="text1"/>
                <w:sz w:val="21"/>
                <w:szCs w:val="21"/>
                <w:highlight w:val="none"/>
                <w:lang w:val="en-US" w:eastAsia="zh-CN" w:bidi="ar"/>
              </w:rPr>
              <w:t>二</w:t>
            </w:r>
            <w:r>
              <w:rPr>
                <w:rFonts w:hint="eastAsia" w:ascii="宋体" w:hAnsi="宋体" w:cs="宋体"/>
                <w:b/>
                <w:bCs/>
                <w:color w:val="000000" w:themeColor="text1"/>
                <w:sz w:val="21"/>
                <w:szCs w:val="21"/>
                <w:highlight w:val="none"/>
                <w:lang w:val="en-US" w:eastAsia="zh-CN" w:bidi="ar"/>
              </w:rPr>
              <w:t>、</w:t>
            </w:r>
            <w:r>
              <w:rPr>
                <w:rFonts w:hint="default" w:ascii="宋体" w:hAnsi="宋体" w:cs="宋体"/>
                <w:b/>
                <w:bCs/>
                <w:color w:val="000000" w:themeColor="text1"/>
                <w:sz w:val="21"/>
                <w:szCs w:val="21"/>
                <w:highlight w:val="none"/>
                <w:lang w:val="en-US" w:eastAsia="zh-CN" w:bidi="ar"/>
              </w:rPr>
              <w:t>播种作业要求</w:t>
            </w:r>
          </w:p>
          <w:p w14:paraId="33ABA177">
            <w:pPr>
              <w:numPr>
                <w:ilvl w:val="0"/>
                <w:numId w:val="0"/>
              </w:numPr>
              <w:spacing w:line="360" w:lineRule="auto"/>
              <w:rPr>
                <w:rFonts w:hint="default" w:ascii="宋体" w:hAnsi="宋体" w:cs="宋体"/>
                <w:b/>
                <w:bCs/>
                <w:color w:val="000000" w:themeColor="text1"/>
                <w:sz w:val="21"/>
                <w:szCs w:val="21"/>
                <w:highlight w:val="none"/>
                <w:lang w:val="en-US" w:eastAsia="zh-CN" w:bidi="ar"/>
              </w:rPr>
            </w:pPr>
            <w:r>
              <w:rPr>
                <w:rFonts w:hint="default" w:ascii="宋体" w:hAnsi="宋体" w:cs="宋体"/>
                <w:b/>
                <w:bCs/>
                <w:color w:val="000000" w:themeColor="text1"/>
                <w:sz w:val="21"/>
                <w:szCs w:val="21"/>
                <w:highlight w:val="none"/>
                <w:lang w:val="en-US" w:eastAsia="zh-CN" w:bidi="ar"/>
              </w:rPr>
              <w:t xml:space="preserve">    1</w:t>
            </w:r>
            <w:r>
              <w:rPr>
                <w:rFonts w:hint="eastAsia" w:ascii="宋体" w:hAnsi="宋体" w:cs="宋体"/>
                <w:b/>
                <w:bCs/>
                <w:color w:val="000000" w:themeColor="text1"/>
                <w:sz w:val="21"/>
                <w:szCs w:val="21"/>
                <w:highlight w:val="none"/>
                <w:lang w:val="en-US" w:eastAsia="zh-CN" w:bidi="ar"/>
              </w:rPr>
              <w:t>.</w:t>
            </w:r>
            <w:r>
              <w:rPr>
                <w:rFonts w:hint="default" w:ascii="宋体" w:hAnsi="宋体" w:cs="宋体"/>
                <w:b/>
                <w:bCs/>
                <w:color w:val="000000" w:themeColor="text1"/>
                <w:sz w:val="21"/>
                <w:szCs w:val="21"/>
                <w:highlight w:val="none"/>
                <w:lang w:val="en-US" w:eastAsia="zh-CN" w:bidi="ar"/>
              </w:rPr>
              <w:t>播种方式：2种或2种以上绿肥混播（紫云英+油菜、苕子+油菜或紫云英+油菜+苕子）。</w:t>
            </w:r>
          </w:p>
          <w:p w14:paraId="77750BBC">
            <w:pPr>
              <w:numPr>
                <w:ilvl w:val="0"/>
                <w:numId w:val="0"/>
              </w:numPr>
              <w:spacing w:line="360" w:lineRule="auto"/>
              <w:rPr>
                <w:rFonts w:hint="default" w:ascii="宋体" w:hAnsi="宋体" w:cs="宋体"/>
                <w:b/>
                <w:bCs/>
                <w:color w:val="000000" w:themeColor="text1"/>
                <w:sz w:val="21"/>
                <w:szCs w:val="21"/>
                <w:highlight w:val="none"/>
                <w:lang w:val="en-US" w:eastAsia="zh-CN" w:bidi="ar"/>
              </w:rPr>
            </w:pPr>
            <w:r>
              <w:rPr>
                <w:rFonts w:hint="default" w:ascii="宋体" w:hAnsi="宋体" w:cs="宋体"/>
                <w:b/>
                <w:bCs/>
                <w:color w:val="000000" w:themeColor="text1"/>
                <w:sz w:val="21"/>
                <w:szCs w:val="21"/>
                <w:highlight w:val="none"/>
                <w:lang w:val="en-US" w:eastAsia="zh-CN" w:bidi="ar"/>
              </w:rPr>
              <w:t xml:space="preserve">    2</w:t>
            </w:r>
            <w:r>
              <w:rPr>
                <w:rFonts w:hint="eastAsia" w:ascii="宋体" w:hAnsi="宋体" w:cs="宋体"/>
                <w:b/>
                <w:bCs/>
                <w:color w:val="000000" w:themeColor="text1"/>
                <w:sz w:val="21"/>
                <w:szCs w:val="21"/>
                <w:highlight w:val="none"/>
                <w:lang w:val="en-US" w:eastAsia="zh-CN" w:bidi="ar"/>
              </w:rPr>
              <w:t>.</w:t>
            </w:r>
            <w:r>
              <w:rPr>
                <w:rFonts w:hint="default" w:ascii="宋体" w:hAnsi="宋体" w:cs="宋体"/>
                <w:b/>
                <w:bCs/>
                <w:color w:val="000000" w:themeColor="text1"/>
                <w:sz w:val="21"/>
                <w:szCs w:val="21"/>
                <w:highlight w:val="none"/>
                <w:lang w:val="en-US" w:eastAsia="zh-CN" w:bidi="ar"/>
              </w:rPr>
              <w:t>播种方法：条播机撒播、飞机撒播或人工撒播（仅允许在不适宜机播区域采用此项播种方式）。</w:t>
            </w:r>
          </w:p>
          <w:p w14:paraId="21684885">
            <w:pPr>
              <w:numPr>
                <w:ilvl w:val="0"/>
                <w:numId w:val="0"/>
              </w:numPr>
              <w:spacing w:line="360" w:lineRule="auto"/>
              <w:rPr>
                <w:rFonts w:hint="default" w:ascii="宋体" w:hAnsi="宋体" w:cs="宋体"/>
                <w:b/>
                <w:bCs/>
                <w:color w:val="000000" w:themeColor="text1"/>
                <w:sz w:val="21"/>
                <w:szCs w:val="21"/>
                <w:highlight w:val="none"/>
                <w:lang w:val="en-US" w:eastAsia="zh-CN" w:bidi="ar"/>
              </w:rPr>
            </w:pPr>
            <w:r>
              <w:rPr>
                <w:rFonts w:hint="default" w:ascii="宋体" w:hAnsi="宋体" w:cs="宋体"/>
                <w:b/>
                <w:bCs/>
                <w:color w:val="000000" w:themeColor="text1"/>
                <w:sz w:val="21"/>
                <w:szCs w:val="21"/>
                <w:highlight w:val="none"/>
                <w:lang w:val="en-US" w:eastAsia="zh-CN" w:bidi="ar"/>
              </w:rPr>
              <w:t>三</w:t>
            </w:r>
            <w:r>
              <w:rPr>
                <w:rFonts w:hint="eastAsia" w:ascii="宋体" w:hAnsi="宋体" w:cs="宋体"/>
                <w:b/>
                <w:bCs/>
                <w:color w:val="000000" w:themeColor="text1"/>
                <w:sz w:val="21"/>
                <w:szCs w:val="21"/>
                <w:highlight w:val="none"/>
                <w:lang w:val="en-US" w:eastAsia="zh-CN" w:bidi="ar"/>
              </w:rPr>
              <w:t>、</w:t>
            </w:r>
            <w:r>
              <w:rPr>
                <w:rFonts w:hint="default" w:ascii="宋体" w:hAnsi="宋体" w:cs="宋体"/>
                <w:b/>
                <w:bCs/>
                <w:color w:val="000000" w:themeColor="text1"/>
                <w:sz w:val="21"/>
                <w:szCs w:val="21"/>
                <w:highlight w:val="none"/>
                <w:lang w:val="en-US" w:eastAsia="zh-CN" w:bidi="ar"/>
              </w:rPr>
              <w:t>用种量要求</w:t>
            </w:r>
          </w:p>
          <w:p w14:paraId="28F67124">
            <w:pPr>
              <w:numPr>
                <w:ilvl w:val="0"/>
                <w:numId w:val="0"/>
              </w:numPr>
              <w:spacing w:line="360" w:lineRule="auto"/>
              <w:rPr>
                <w:rFonts w:hint="default" w:ascii="宋体" w:hAnsi="宋体" w:cs="宋体"/>
                <w:b/>
                <w:bCs/>
                <w:color w:val="000000" w:themeColor="text1"/>
                <w:sz w:val="21"/>
                <w:szCs w:val="21"/>
                <w:highlight w:val="none"/>
                <w:lang w:val="en-US" w:eastAsia="zh-CN" w:bidi="ar"/>
              </w:rPr>
            </w:pPr>
            <w:r>
              <w:rPr>
                <w:rFonts w:hint="default" w:ascii="宋体" w:hAnsi="宋体" w:cs="宋体"/>
                <w:b/>
                <w:bCs/>
                <w:color w:val="000000" w:themeColor="text1"/>
                <w:sz w:val="21"/>
                <w:szCs w:val="21"/>
                <w:highlight w:val="none"/>
                <w:lang w:val="en-US" w:eastAsia="zh-CN" w:bidi="ar"/>
              </w:rPr>
              <w:t xml:space="preserve">    播种用量≥1.75kg/亩。</w:t>
            </w:r>
          </w:p>
          <w:p w14:paraId="6DBEC7A4">
            <w:pPr>
              <w:numPr>
                <w:ilvl w:val="0"/>
                <w:numId w:val="0"/>
              </w:numPr>
              <w:spacing w:line="360" w:lineRule="auto"/>
              <w:rPr>
                <w:rFonts w:hint="default" w:ascii="宋体" w:hAnsi="宋体" w:cs="宋体"/>
                <w:b/>
                <w:bCs/>
                <w:color w:val="000000" w:themeColor="text1"/>
                <w:sz w:val="21"/>
                <w:szCs w:val="21"/>
                <w:highlight w:val="none"/>
                <w:lang w:val="en-US" w:eastAsia="zh-CN" w:bidi="ar"/>
              </w:rPr>
            </w:pPr>
            <w:r>
              <w:rPr>
                <w:rFonts w:hint="default" w:ascii="宋体" w:hAnsi="宋体" w:cs="宋体"/>
                <w:b/>
                <w:bCs/>
                <w:color w:val="000000" w:themeColor="text1"/>
                <w:sz w:val="21"/>
                <w:szCs w:val="21"/>
                <w:highlight w:val="none"/>
                <w:lang w:val="en-US" w:eastAsia="zh-CN" w:bidi="ar"/>
              </w:rPr>
              <w:t>四</w:t>
            </w:r>
            <w:r>
              <w:rPr>
                <w:rFonts w:hint="eastAsia" w:ascii="宋体" w:hAnsi="宋体" w:cs="宋体"/>
                <w:b/>
                <w:bCs/>
                <w:color w:val="000000" w:themeColor="text1"/>
                <w:sz w:val="21"/>
                <w:szCs w:val="21"/>
                <w:highlight w:val="none"/>
                <w:lang w:val="en-US" w:eastAsia="zh-CN" w:bidi="ar"/>
              </w:rPr>
              <w:t>、</w:t>
            </w:r>
            <w:r>
              <w:rPr>
                <w:rFonts w:hint="default" w:ascii="宋体" w:hAnsi="宋体" w:cs="宋体"/>
                <w:b/>
                <w:bCs/>
                <w:color w:val="000000" w:themeColor="text1"/>
                <w:sz w:val="21"/>
                <w:szCs w:val="21"/>
                <w:highlight w:val="none"/>
                <w:lang w:val="en-US" w:eastAsia="zh-CN" w:bidi="ar"/>
              </w:rPr>
              <w:t xml:space="preserve">播种作业面积要求 </w:t>
            </w:r>
          </w:p>
          <w:p w14:paraId="165DC1B0">
            <w:pPr>
              <w:numPr>
                <w:ilvl w:val="0"/>
                <w:numId w:val="0"/>
              </w:numPr>
              <w:spacing w:line="360" w:lineRule="auto"/>
              <w:rPr>
                <w:rFonts w:hint="default" w:ascii="宋体" w:hAnsi="宋体" w:cs="宋体"/>
                <w:b/>
                <w:bCs/>
                <w:color w:val="000000" w:themeColor="text1"/>
                <w:sz w:val="21"/>
                <w:szCs w:val="21"/>
                <w:highlight w:val="none"/>
                <w:lang w:val="en-US" w:eastAsia="zh-CN" w:bidi="ar"/>
              </w:rPr>
            </w:pPr>
            <w:r>
              <w:rPr>
                <w:rFonts w:hint="default" w:ascii="宋体" w:hAnsi="宋体" w:cs="宋体"/>
                <w:b/>
                <w:bCs/>
                <w:color w:val="000000" w:themeColor="text1"/>
                <w:sz w:val="21"/>
                <w:szCs w:val="21"/>
                <w:highlight w:val="none"/>
                <w:lang w:val="en-US" w:eastAsia="zh-CN" w:bidi="ar"/>
              </w:rPr>
              <w:t xml:space="preserve">    根据申请轮作绿肥农户地块情况进行播种，项目合计总播种绿肥作业面积≥10018亩。</w:t>
            </w:r>
          </w:p>
          <w:p w14:paraId="78D24C05">
            <w:pPr>
              <w:numPr>
                <w:ilvl w:val="0"/>
                <w:numId w:val="0"/>
              </w:numPr>
              <w:spacing w:line="360" w:lineRule="auto"/>
              <w:rPr>
                <w:rFonts w:hint="default" w:ascii="宋体" w:hAnsi="宋体" w:cs="宋体"/>
                <w:b/>
                <w:bCs/>
                <w:color w:val="000000" w:themeColor="text1"/>
                <w:sz w:val="21"/>
                <w:szCs w:val="21"/>
                <w:highlight w:val="none"/>
                <w:lang w:val="en-US" w:eastAsia="zh-CN" w:bidi="ar"/>
              </w:rPr>
            </w:pPr>
            <w:r>
              <w:rPr>
                <w:rFonts w:hint="default" w:ascii="宋体" w:hAnsi="宋体" w:cs="宋体"/>
                <w:b/>
                <w:bCs/>
                <w:color w:val="000000" w:themeColor="text1"/>
                <w:sz w:val="21"/>
                <w:szCs w:val="21"/>
                <w:highlight w:val="none"/>
                <w:lang w:val="en-US" w:eastAsia="zh-CN" w:bidi="ar"/>
              </w:rPr>
              <w:t>五、播种后出苗合格要求</w:t>
            </w:r>
          </w:p>
          <w:p w14:paraId="0FBDD87C">
            <w:pPr>
              <w:numPr>
                <w:ilvl w:val="0"/>
                <w:numId w:val="0"/>
              </w:numPr>
              <w:spacing w:line="360" w:lineRule="auto"/>
              <w:rPr>
                <w:rFonts w:hint="default" w:ascii="宋体" w:hAnsi="宋体" w:cs="宋体"/>
                <w:b/>
                <w:bCs/>
                <w:color w:val="000000" w:themeColor="text1"/>
                <w:sz w:val="21"/>
                <w:szCs w:val="21"/>
                <w:highlight w:val="none"/>
                <w:lang w:val="en-US" w:eastAsia="zh-CN" w:bidi="ar"/>
              </w:rPr>
            </w:pPr>
            <w:r>
              <w:rPr>
                <w:rFonts w:hint="default" w:ascii="宋体" w:hAnsi="宋体" w:cs="宋体"/>
                <w:b/>
                <w:bCs/>
                <w:color w:val="000000" w:themeColor="text1"/>
                <w:sz w:val="21"/>
                <w:szCs w:val="21"/>
                <w:highlight w:val="none"/>
                <w:lang w:val="en-US" w:eastAsia="zh-CN" w:bidi="ar"/>
              </w:rPr>
              <w:t xml:space="preserve">    播种出苗均匀，播后20天后出苗率70％以上（按播种面积计算），整田无明显缺苗现象（如缺苗严重需对缺苗严重地块进行补播或重播）。出苗率达标后，可委托申请绿肥种植主体农户进行后期管护并支付相应绿肥种植管护服务费，无明确绿肥种植管护地块由</w:t>
            </w:r>
            <w:r>
              <w:rPr>
                <w:rFonts w:hint="eastAsia" w:ascii="宋体" w:hAnsi="宋体" w:cs="宋体"/>
                <w:b/>
                <w:bCs/>
                <w:color w:val="000000" w:themeColor="text1"/>
                <w:sz w:val="21"/>
                <w:szCs w:val="21"/>
                <w:highlight w:val="none"/>
                <w:lang w:val="en-US" w:eastAsia="zh-CN" w:bidi="ar"/>
              </w:rPr>
              <w:t>供应商</w:t>
            </w:r>
            <w:r>
              <w:rPr>
                <w:rFonts w:hint="default" w:ascii="宋体" w:hAnsi="宋体" w:cs="宋体"/>
                <w:b/>
                <w:bCs/>
                <w:color w:val="000000" w:themeColor="text1"/>
                <w:sz w:val="21"/>
                <w:szCs w:val="21"/>
                <w:highlight w:val="none"/>
                <w:lang w:val="en-US" w:eastAsia="zh-CN" w:bidi="ar"/>
              </w:rPr>
              <w:t>负责后期绿肥管护。</w:t>
            </w:r>
          </w:p>
          <w:p w14:paraId="249AAD58">
            <w:pPr>
              <w:numPr>
                <w:ilvl w:val="0"/>
                <w:numId w:val="0"/>
              </w:numPr>
              <w:spacing w:line="360" w:lineRule="auto"/>
              <w:rPr>
                <w:rFonts w:hint="default" w:ascii="宋体" w:hAnsi="宋体" w:cs="宋体"/>
                <w:b/>
                <w:bCs/>
                <w:color w:val="000000" w:themeColor="text1"/>
                <w:sz w:val="21"/>
                <w:szCs w:val="21"/>
                <w:highlight w:val="none"/>
                <w:lang w:val="en-US" w:eastAsia="zh-CN" w:bidi="ar"/>
              </w:rPr>
            </w:pPr>
            <w:r>
              <w:rPr>
                <w:rFonts w:hint="default" w:ascii="宋体" w:hAnsi="宋体" w:cs="宋体"/>
                <w:b/>
                <w:bCs/>
                <w:color w:val="000000" w:themeColor="text1"/>
                <w:sz w:val="21"/>
                <w:szCs w:val="21"/>
                <w:highlight w:val="none"/>
                <w:lang w:val="en-US" w:eastAsia="zh-CN" w:bidi="ar"/>
              </w:rPr>
              <w:t>六</w:t>
            </w:r>
            <w:r>
              <w:rPr>
                <w:rFonts w:hint="eastAsia" w:ascii="宋体" w:hAnsi="宋体" w:cs="宋体"/>
                <w:b/>
                <w:bCs/>
                <w:color w:val="000000" w:themeColor="text1"/>
                <w:sz w:val="21"/>
                <w:szCs w:val="21"/>
                <w:highlight w:val="none"/>
                <w:lang w:val="en-US" w:eastAsia="zh-CN" w:bidi="ar"/>
              </w:rPr>
              <w:t>、</w:t>
            </w:r>
            <w:r>
              <w:rPr>
                <w:rFonts w:hint="default" w:ascii="宋体" w:hAnsi="宋体" w:cs="宋体"/>
                <w:b/>
                <w:bCs/>
                <w:color w:val="000000" w:themeColor="text1"/>
                <w:sz w:val="21"/>
                <w:szCs w:val="21"/>
                <w:highlight w:val="none"/>
                <w:lang w:val="en-US" w:eastAsia="zh-CN" w:bidi="ar"/>
              </w:rPr>
              <w:t>标准示范样板建设要求</w:t>
            </w:r>
          </w:p>
          <w:p w14:paraId="4DE422D4">
            <w:pPr>
              <w:numPr>
                <w:ilvl w:val="0"/>
                <w:numId w:val="0"/>
              </w:numPr>
              <w:spacing w:line="360" w:lineRule="auto"/>
              <w:rPr>
                <w:rFonts w:hint="default" w:ascii="宋体" w:hAnsi="宋体" w:cs="宋体"/>
                <w:b/>
                <w:bCs/>
                <w:color w:val="000000" w:themeColor="text1"/>
                <w:sz w:val="21"/>
                <w:szCs w:val="21"/>
                <w:highlight w:val="none"/>
                <w:lang w:val="en-US" w:eastAsia="zh-CN" w:bidi="ar"/>
              </w:rPr>
            </w:pPr>
            <w:r>
              <w:rPr>
                <w:rFonts w:hint="default" w:ascii="宋体" w:hAnsi="宋体" w:cs="宋体"/>
                <w:b/>
                <w:bCs/>
                <w:color w:val="000000" w:themeColor="text1"/>
                <w:sz w:val="21"/>
                <w:szCs w:val="21"/>
                <w:highlight w:val="none"/>
                <w:lang w:val="en-US" w:eastAsia="zh-CN" w:bidi="ar"/>
              </w:rPr>
              <w:t xml:space="preserve">   建轮作绿肥标准化种植示范样1个，核心示范片面积不少于100亩，核心示范片绿肥亩鲜草产量≥1200kg/亩。非示范片区鲜草产量≥800kg/亩。</w:t>
            </w:r>
          </w:p>
          <w:p w14:paraId="5581A5BB">
            <w:pPr>
              <w:numPr>
                <w:ilvl w:val="0"/>
                <w:numId w:val="0"/>
              </w:numPr>
              <w:spacing w:line="360" w:lineRule="auto"/>
              <w:rPr>
                <w:rFonts w:hint="default" w:ascii="宋体" w:hAnsi="宋体" w:cs="宋体"/>
                <w:b/>
                <w:bCs/>
                <w:color w:val="000000" w:themeColor="text1"/>
                <w:sz w:val="21"/>
                <w:szCs w:val="21"/>
                <w:highlight w:val="none"/>
                <w:lang w:val="en-US" w:eastAsia="zh-CN" w:bidi="ar"/>
              </w:rPr>
            </w:pPr>
            <w:r>
              <w:rPr>
                <w:rFonts w:hint="default" w:ascii="宋体" w:hAnsi="宋体" w:cs="宋体"/>
                <w:b/>
                <w:bCs/>
                <w:color w:val="000000" w:themeColor="text1"/>
                <w:sz w:val="21"/>
                <w:szCs w:val="21"/>
                <w:highlight w:val="none"/>
                <w:lang w:val="en-US" w:eastAsia="zh-CN" w:bidi="ar"/>
              </w:rPr>
              <w:t>七</w:t>
            </w:r>
            <w:r>
              <w:rPr>
                <w:rFonts w:hint="eastAsia" w:ascii="宋体" w:hAnsi="宋体" w:cs="宋体"/>
                <w:b/>
                <w:bCs/>
                <w:color w:val="000000" w:themeColor="text1"/>
                <w:sz w:val="21"/>
                <w:szCs w:val="21"/>
                <w:highlight w:val="none"/>
                <w:lang w:val="en-US" w:eastAsia="zh-CN" w:bidi="ar"/>
              </w:rPr>
              <w:t>、</w:t>
            </w:r>
            <w:r>
              <w:rPr>
                <w:rFonts w:hint="default" w:ascii="宋体" w:hAnsi="宋体" w:cs="宋体"/>
                <w:b/>
                <w:bCs/>
                <w:color w:val="000000" w:themeColor="text1"/>
                <w:sz w:val="21"/>
                <w:szCs w:val="21"/>
                <w:highlight w:val="none"/>
                <w:lang w:val="en-US" w:eastAsia="zh-CN" w:bidi="ar"/>
              </w:rPr>
              <w:t>肥力监测点要求</w:t>
            </w:r>
          </w:p>
          <w:p w14:paraId="5FCEACD4">
            <w:pPr>
              <w:numPr>
                <w:ilvl w:val="0"/>
                <w:numId w:val="0"/>
              </w:numPr>
              <w:spacing w:line="360" w:lineRule="auto"/>
              <w:rPr>
                <w:rFonts w:hint="default" w:ascii="宋体" w:hAnsi="宋体" w:cs="宋体"/>
                <w:b/>
                <w:bCs/>
                <w:color w:val="000000" w:themeColor="text1"/>
                <w:sz w:val="21"/>
                <w:szCs w:val="21"/>
                <w:highlight w:val="none"/>
                <w:lang w:val="en-US" w:eastAsia="zh-CN" w:bidi="ar"/>
              </w:rPr>
            </w:pPr>
            <w:r>
              <w:rPr>
                <w:rFonts w:hint="default" w:ascii="宋体" w:hAnsi="宋体" w:cs="宋体"/>
                <w:b/>
                <w:bCs/>
                <w:color w:val="000000" w:themeColor="text1"/>
                <w:sz w:val="21"/>
                <w:szCs w:val="21"/>
                <w:highlight w:val="none"/>
                <w:lang w:val="en-US" w:eastAsia="zh-CN" w:bidi="ar"/>
              </w:rPr>
              <w:t xml:space="preserve">   完成2个以上肥力监测点土壤送检任务。</w:t>
            </w:r>
          </w:p>
          <w:p w14:paraId="642AAB87">
            <w:pPr>
              <w:numPr>
                <w:ilvl w:val="0"/>
                <w:numId w:val="0"/>
              </w:numPr>
              <w:spacing w:line="360" w:lineRule="auto"/>
              <w:rPr>
                <w:rFonts w:hint="default" w:ascii="宋体" w:hAnsi="宋体" w:cs="宋体"/>
                <w:b/>
                <w:bCs/>
                <w:color w:val="000000" w:themeColor="text1"/>
                <w:sz w:val="21"/>
                <w:szCs w:val="21"/>
                <w:highlight w:val="none"/>
                <w:lang w:val="en-US" w:eastAsia="zh-CN" w:bidi="ar"/>
              </w:rPr>
            </w:pPr>
            <w:r>
              <w:rPr>
                <w:rFonts w:hint="default" w:ascii="宋体" w:hAnsi="宋体" w:cs="宋体"/>
                <w:b/>
                <w:bCs/>
                <w:color w:val="000000" w:themeColor="text1"/>
                <w:sz w:val="21"/>
                <w:szCs w:val="21"/>
                <w:highlight w:val="none"/>
                <w:lang w:val="en-US" w:eastAsia="zh-CN" w:bidi="ar"/>
              </w:rPr>
              <w:t>八、其他要求</w:t>
            </w:r>
          </w:p>
          <w:p w14:paraId="40DEAE41">
            <w:pPr>
              <w:numPr>
                <w:ilvl w:val="0"/>
                <w:numId w:val="0"/>
              </w:numPr>
              <w:spacing w:line="360" w:lineRule="auto"/>
              <w:rPr>
                <w:rFonts w:hint="default" w:ascii="宋体" w:hAnsi="宋体" w:cs="宋体"/>
                <w:b/>
                <w:bCs/>
                <w:color w:val="000000" w:themeColor="text1"/>
                <w:sz w:val="21"/>
                <w:szCs w:val="21"/>
                <w:highlight w:val="none"/>
                <w:lang w:val="en-US" w:eastAsia="zh-CN" w:bidi="ar"/>
              </w:rPr>
            </w:pPr>
            <w:r>
              <w:rPr>
                <w:rFonts w:hint="default" w:ascii="宋体" w:hAnsi="宋体" w:cs="宋体"/>
                <w:b/>
                <w:bCs/>
                <w:color w:val="000000" w:themeColor="text1"/>
                <w:sz w:val="21"/>
                <w:szCs w:val="21"/>
                <w:highlight w:val="none"/>
                <w:lang w:val="en-US" w:eastAsia="zh-CN" w:bidi="ar"/>
              </w:rPr>
              <w:t xml:space="preserve">    编印宣传横幅及轮作绿肥相关宣传资料1000份以上。</w:t>
            </w:r>
          </w:p>
        </w:tc>
      </w:tr>
      <w:tr w14:paraId="215EE7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55" w:type="dxa"/>
            <w:gridSpan w:val="5"/>
            <w:tcBorders>
              <w:top w:val="single" w:color="auto" w:sz="4" w:space="0"/>
              <w:left w:val="single" w:color="auto" w:sz="4" w:space="0"/>
              <w:bottom w:val="single" w:color="auto" w:sz="4" w:space="0"/>
              <w:right w:val="single" w:color="auto" w:sz="4" w:space="0"/>
            </w:tcBorders>
            <w:noWrap w:val="0"/>
            <w:vAlign w:val="top"/>
          </w:tcPr>
          <w:p w14:paraId="2804829C">
            <w:pPr>
              <w:spacing w:line="360" w:lineRule="auto"/>
              <w:rPr>
                <w:rFonts w:hint="eastAsia" w:ascii="宋体" w:hAnsi="宋体" w:eastAsia="宋体" w:cs="宋体"/>
                <w:color w:val="000000" w:themeColor="text1"/>
                <w:sz w:val="21"/>
                <w:szCs w:val="21"/>
                <w:highlight w:val="none"/>
              </w:rPr>
            </w:pPr>
            <w:r>
              <w:rPr>
                <w:rFonts w:hint="eastAsia" w:ascii="宋体" w:hAnsi="宋体" w:eastAsia="宋体" w:cs="宋体"/>
                <w:b/>
                <w:color w:val="000000" w:themeColor="text1"/>
                <w:sz w:val="21"/>
                <w:szCs w:val="21"/>
                <w:highlight w:val="none"/>
              </w:rPr>
              <w:t>一、商务要求</w:t>
            </w:r>
          </w:p>
        </w:tc>
      </w:tr>
      <w:tr w14:paraId="5F009D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1BD020C2">
            <w:pPr>
              <w:spacing w:line="360" w:lineRule="auto"/>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▲交付（实施）的时间（期限）和地点（范围）</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1454B0B6">
            <w:pPr>
              <w:spacing w:line="360" w:lineRule="auto"/>
              <w:rPr>
                <w:rFonts w:hint="eastAsia" w:ascii="宋体" w:hAnsi="宋体" w:eastAsia="宋体" w:cs="宋体"/>
                <w:b/>
                <w:bCs/>
                <w:color w:val="000000" w:themeColor="text1"/>
                <w:sz w:val="21"/>
                <w:szCs w:val="21"/>
                <w:highlight w:val="none"/>
                <w:lang w:eastAsia="zh-CN"/>
              </w:rPr>
            </w:pPr>
            <w:r>
              <w:rPr>
                <w:rFonts w:hint="eastAsia" w:ascii="宋体" w:hAnsi="宋体" w:eastAsia="宋体" w:cs="宋体"/>
                <w:b/>
                <w:bCs/>
                <w:color w:val="000000" w:themeColor="text1"/>
                <w:sz w:val="21"/>
                <w:szCs w:val="21"/>
                <w:highlight w:val="none"/>
              </w:rPr>
              <w:t>1</w:t>
            </w:r>
            <w:r>
              <w:rPr>
                <w:rFonts w:hint="eastAsia" w:ascii="宋体" w:hAnsi="宋体" w:cs="宋体"/>
                <w:b/>
                <w:bCs/>
                <w:color w:val="000000" w:themeColor="text1"/>
                <w:sz w:val="21"/>
                <w:szCs w:val="21"/>
                <w:highlight w:val="none"/>
                <w:lang w:val="en-US" w:eastAsia="zh-CN"/>
              </w:rPr>
              <w:t>.</w:t>
            </w:r>
            <w:r>
              <w:rPr>
                <w:rFonts w:hint="eastAsia" w:ascii="宋体" w:hAnsi="宋体" w:eastAsia="宋体" w:cs="宋体"/>
                <w:b/>
                <w:bCs/>
                <w:color w:val="000000" w:themeColor="text1"/>
                <w:sz w:val="21"/>
                <w:szCs w:val="21"/>
                <w:highlight w:val="none"/>
              </w:rPr>
              <w:t>交付（实施）的时间（期限）：合同签订之日起至2026年11月30日前完成所有绿肥种子供应、播种作业服务，2027年3月31日前完成示范片建设及测产等其他服务需求工作，依据工作进度情况提交项目材料。</w:t>
            </w:r>
          </w:p>
          <w:p w14:paraId="0870F865">
            <w:pPr>
              <w:spacing w:line="360" w:lineRule="auto"/>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2</w:t>
            </w:r>
            <w:r>
              <w:rPr>
                <w:rFonts w:hint="eastAsia" w:ascii="宋体" w:hAnsi="宋体" w:cs="宋体"/>
                <w:b/>
                <w:bCs/>
                <w:color w:val="000000" w:themeColor="text1"/>
                <w:sz w:val="21"/>
                <w:szCs w:val="21"/>
                <w:highlight w:val="none"/>
                <w:lang w:val="en-US" w:eastAsia="zh-CN"/>
              </w:rPr>
              <w:t>.</w:t>
            </w:r>
            <w:r>
              <w:rPr>
                <w:rFonts w:hint="eastAsia" w:ascii="宋体" w:hAnsi="宋体" w:eastAsia="宋体" w:cs="宋体"/>
                <w:b/>
                <w:bCs/>
                <w:color w:val="000000" w:themeColor="text1"/>
                <w:sz w:val="21"/>
                <w:szCs w:val="21"/>
                <w:highlight w:val="none"/>
              </w:rPr>
              <w:t>交付（实施）的地点（范围）：</w:t>
            </w:r>
            <w:r>
              <w:rPr>
                <w:rFonts w:hint="eastAsia" w:ascii="宋体" w:hAnsi="宋体" w:eastAsia="宋体" w:cs="宋体"/>
                <w:b/>
                <w:bCs/>
                <w:color w:val="000000" w:themeColor="text1"/>
                <w:sz w:val="21"/>
                <w:szCs w:val="21"/>
                <w:highlight w:val="none"/>
                <w:lang w:val="en-US" w:eastAsia="zh-CN"/>
              </w:rPr>
              <w:t>贵港市港北区庆丰镇、港城街道采购人指定地点</w:t>
            </w:r>
            <w:r>
              <w:rPr>
                <w:rFonts w:hint="eastAsia" w:ascii="宋体" w:hAnsi="宋体" w:eastAsia="宋体" w:cs="宋体"/>
                <w:b/>
                <w:bCs/>
                <w:color w:val="000000" w:themeColor="text1"/>
                <w:sz w:val="21"/>
                <w:szCs w:val="21"/>
                <w:highlight w:val="none"/>
              </w:rPr>
              <w:t>。</w:t>
            </w:r>
          </w:p>
        </w:tc>
      </w:tr>
      <w:tr w14:paraId="05BF3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057AC2DA">
            <w:pPr>
              <w:spacing w:line="360" w:lineRule="auto"/>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▲合同签订时间</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25A46EC1">
            <w:pPr>
              <w:spacing w:line="360" w:lineRule="auto"/>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自</w:t>
            </w:r>
            <w:r>
              <w:rPr>
                <w:rFonts w:hint="eastAsia" w:ascii="宋体" w:hAnsi="宋体" w:eastAsia="宋体" w:cs="宋体"/>
                <w:b/>
                <w:bCs/>
                <w:color w:val="000000" w:themeColor="text1"/>
                <w:sz w:val="21"/>
                <w:szCs w:val="21"/>
                <w:highlight w:val="none"/>
                <w:lang w:eastAsia="zh-CN"/>
              </w:rPr>
              <w:t>成交</w:t>
            </w:r>
            <w:r>
              <w:rPr>
                <w:rFonts w:hint="eastAsia" w:ascii="宋体" w:hAnsi="宋体" w:eastAsia="宋体" w:cs="宋体"/>
                <w:b/>
                <w:bCs/>
                <w:color w:val="000000" w:themeColor="text1"/>
                <w:sz w:val="21"/>
                <w:szCs w:val="21"/>
                <w:highlight w:val="none"/>
              </w:rPr>
              <w:t xml:space="preserve">通知书发出之日起 </w:t>
            </w:r>
            <w:r>
              <w:rPr>
                <w:rFonts w:hint="eastAsia" w:ascii="宋体" w:hAnsi="宋体" w:eastAsia="宋体" w:cs="宋体"/>
                <w:b/>
                <w:bCs/>
                <w:color w:val="000000" w:themeColor="text1"/>
                <w:sz w:val="21"/>
                <w:szCs w:val="21"/>
                <w:highlight w:val="none"/>
                <w:u w:val="single"/>
                <w:lang w:val="en-US" w:eastAsia="zh-CN"/>
              </w:rPr>
              <w:t>25</w:t>
            </w:r>
            <w:r>
              <w:rPr>
                <w:rFonts w:hint="eastAsia" w:ascii="宋体" w:hAnsi="宋体" w:eastAsia="宋体" w:cs="宋体"/>
                <w:b/>
                <w:bCs/>
                <w:color w:val="000000" w:themeColor="text1"/>
                <w:sz w:val="21"/>
                <w:szCs w:val="21"/>
                <w:highlight w:val="none"/>
              </w:rPr>
              <w:t>日内</w:t>
            </w:r>
          </w:p>
        </w:tc>
      </w:tr>
      <w:tr w14:paraId="3346B6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0CFEB468">
            <w:pPr>
              <w:spacing w:line="360" w:lineRule="auto"/>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▲付款条件（进度和方式）</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1ACA90E3">
            <w:pPr>
              <w:spacing w:line="360" w:lineRule="auto"/>
              <w:rPr>
                <w:rFonts w:hint="eastAsia" w:ascii="宋体" w:hAnsi="宋体" w:eastAsia="宋体" w:cs="宋体"/>
                <w:b/>
                <w:bCs/>
                <w:color w:val="000000" w:themeColor="text1"/>
                <w:sz w:val="21"/>
                <w:szCs w:val="21"/>
                <w:highlight w:val="none"/>
                <w:lang w:eastAsia="zh-CN"/>
              </w:rPr>
            </w:pPr>
            <w:r>
              <w:rPr>
                <w:rFonts w:hint="eastAsia" w:ascii="宋体" w:hAnsi="宋体" w:eastAsia="宋体" w:cs="宋体"/>
                <w:b/>
                <w:bCs/>
                <w:color w:val="000000" w:themeColor="text1"/>
                <w:sz w:val="21"/>
                <w:szCs w:val="21"/>
                <w:highlight w:val="none"/>
              </w:rPr>
              <w:t>合同签订并具备实施条件后采购人支付合同款的30%（在签订合同时，供应商明确表示无需分阶段付款或主动要求降低付款比例或延长结算时间付款的采购人可不适用前述规定），供应商完成播种后出苗达到合格要求，采购人支付至合同款的100%。每次付款前由供应商提供正式发票</w:t>
            </w:r>
            <w:r>
              <w:rPr>
                <w:rFonts w:hint="eastAsia" w:ascii="宋体" w:hAnsi="宋体" w:cs="宋体"/>
                <w:b/>
                <w:bCs/>
                <w:color w:val="000000" w:themeColor="text1"/>
                <w:sz w:val="21"/>
                <w:szCs w:val="21"/>
                <w:highlight w:val="none"/>
                <w:lang w:eastAsia="zh-CN"/>
              </w:rPr>
              <w:t>及《质量达标承诺书》</w:t>
            </w:r>
            <w:r>
              <w:rPr>
                <w:rFonts w:hint="eastAsia" w:ascii="宋体" w:hAnsi="宋体" w:eastAsia="宋体" w:cs="宋体"/>
                <w:b/>
                <w:bCs/>
                <w:color w:val="000000" w:themeColor="text1"/>
                <w:sz w:val="21"/>
                <w:szCs w:val="21"/>
                <w:highlight w:val="none"/>
              </w:rPr>
              <w:t>向采购人申请，采购人完善相关手续后支付。</w:t>
            </w:r>
          </w:p>
        </w:tc>
      </w:tr>
      <w:tr w14:paraId="266B58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4" w:hRule="atLeast"/>
          <w:jc w:val="center"/>
        </w:trPr>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5852AD59">
            <w:pPr>
              <w:spacing w:line="360" w:lineRule="auto"/>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▲售后服务</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3986D22D">
            <w:pPr>
              <w:numPr>
                <w:ilvl w:val="0"/>
                <w:numId w:val="0"/>
              </w:numPr>
              <w:spacing w:line="360" w:lineRule="auto"/>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lang w:val="en-US" w:eastAsia="zh-CN" w:bidi="ar-SA"/>
              </w:rPr>
              <w:t>1.</w:t>
            </w:r>
            <w:r>
              <w:rPr>
                <w:rFonts w:hint="eastAsia" w:ascii="宋体" w:hAnsi="宋体" w:eastAsia="宋体" w:cs="宋体"/>
                <w:b/>
                <w:bCs/>
                <w:color w:val="000000" w:themeColor="text1"/>
                <w:sz w:val="21"/>
                <w:szCs w:val="21"/>
                <w:highlight w:val="none"/>
              </w:rPr>
              <w:t>本项目配置专业技术员至少2人</w:t>
            </w:r>
            <w:r>
              <w:rPr>
                <w:rFonts w:hint="eastAsia" w:ascii="宋体" w:hAnsi="宋体" w:cs="宋体"/>
                <w:b/>
                <w:bCs/>
                <w:color w:val="000000" w:themeColor="text1"/>
                <w:sz w:val="21"/>
                <w:szCs w:val="21"/>
                <w:highlight w:val="none"/>
                <w:lang w:eastAsia="zh-CN"/>
              </w:rPr>
              <w:t>，</w:t>
            </w:r>
            <w:r>
              <w:rPr>
                <w:rFonts w:hint="eastAsia" w:ascii="宋体" w:hAnsi="宋体" w:eastAsia="宋体" w:cs="宋体"/>
                <w:b/>
                <w:bCs/>
                <w:color w:val="000000" w:themeColor="text1"/>
                <w:sz w:val="21"/>
                <w:szCs w:val="21"/>
                <w:highlight w:val="none"/>
              </w:rPr>
              <w:t>如发生</w:t>
            </w:r>
            <w:r>
              <w:rPr>
                <w:rFonts w:hint="eastAsia" w:ascii="宋体" w:hAnsi="宋体" w:eastAsia="宋体" w:cs="宋体"/>
                <w:b/>
                <w:bCs/>
                <w:color w:val="000000" w:themeColor="text1"/>
                <w:sz w:val="21"/>
                <w:szCs w:val="21"/>
                <w:highlight w:val="none"/>
                <w:lang w:eastAsia="zh-CN"/>
              </w:rPr>
              <w:t>紧急</w:t>
            </w:r>
            <w:r>
              <w:rPr>
                <w:rFonts w:hint="eastAsia" w:ascii="宋体" w:hAnsi="宋体" w:eastAsia="宋体" w:cs="宋体"/>
                <w:b/>
                <w:bCs/>
                <w:color w:val="000000" w:themeColor="text1"/>
                <w:sz w:val="21"/>
                <w:szCs w:val="21"/>
                <w:highlight w:val="none"/>
                <w:lang w:val="en-US" w:eastAsia="zh-CN"/>
              </w:rPr>
              <w:t>情况</w:t>
            </w:r>
            <w:r>
              <w:rPr>
                <w:rFonts w:hint="eastAsia" w:ascii="宋体" w:hAnsi="宋体" w:eastAsia="宋体" w:cs="宋体"/>
                <w:b/>
                <w:bCs/>
                <w:color w:val="000000" w:themeColor="text1"/>
                <w:sz w:val="21"/>
                <w:szCs w:val="21"/>
                <w:highlight w:val="none"/>
              </w:rPr>
              <w:t>，供应商在接到采购人通知后</w:t>
            </w:r>
            <w:r>
              <w:rPr>
                <w:rFonts w:hint="eastAsia" w:ascii="宋体" w:hAnsi="宋体" w:eastAsia="宋体" w:cs="宋体"/>
                <w:b/>
                <w:bCs/>
                <w:color w:val="000000" w:themeColor="text1"/>
                <w:sz w:val="21"/>
                <w:szCs w:val="21"/>
                <w:highlight w:val="none"/>
                <w:lang w:val="en-US" w:eastAsia="zh-CN"/>
              </w:rPr>
              <w:t>3</w:t>
            </w:r>
            <w:r>
              <w:rPr>
                <w:rFonts w:hint="eastAsia" w:ascii="宋体" w:hAnsi="宋体" w:eastAsia="宋体" w:cs="宋体"/>
                <w:b/>
                <w:bCs/>
                <w:color w:val="000000" w:themeColor="text1"/>
                <w:sz w:val="21"/>
                <w:szCs w:val="21"/>
                <w:highlight w:val="none"/>
              </w:rPr>
              <w:t>小时内到达现场处理，重大问题处理时限不超过24小时。</w:t>
            </w:r>
          </w:p>
          <w:p w14:paraId="4E346CDC">
            <w:pPr>
              <w:numPr>
                <w:ilvl w:val="0"/>
                <w:numId w:val="0"/>
              </w:numPr>
              <w:spacing w:line="360" w:lineRule="auto"/>
              <w:rPr>
                <w:rFonts w:hint="default" w:ascii="宋体" w:hAnsi="宋体" w:eastAsia="宋体" w:cs="宋体"/>
                <w:b/>
                <w:bCs/>
                <w:color w:val="000000" w:themeColor="text1"/>
                <w:sz w:val="21"/>
                <w:szCs w:val="21"/>
                <w:highlight w:val="none"/>
                <w:lang w:val="en-US" w:eastAsia="zh-CN"/>
              </w:rPr>
            </w:pPr>
            <w:r>
              <w:rPr>
                <w:rFonts w:hint="eastAsia" w:ascii="宋体" w:hAnsi="宋体" w:eastAsia="宋体" w:cs="宋体"/>
                <w:b/>
                <w:bCs/>
                <w:color w:val="000000" w:themeColor="text1"/>
                <w:sz w:val="21"/>
                <w:szCs w:val="21"/>
                <w:highlight w:val="none"/>
                <w:lang w:val="en-US" w:eastAsia="zh-CN"/>
              </w:rPr>
              <w:t>2.供应商须对采购人提供的资料及完成的成果进行保密，不得擅自对外公布和透露项目相关信息和资料。</w:t>
            </w:r>
          </w:p>
          <w:p w14:paraId="72AAC7DE">
            <w:pPr>
              <w:numPr>
                <w:ilvl w:val="0"/>
                <w:numId w:val="0"/>
              </w:numPr>
              <w:spacing w:line="360" w:lineRule="auto"/>
              <w:rPr>
                <w:rFonts w:hint="default"/>
                <w:color w:val="000000" w:themeColor="text1"/>
                <w:highlight w:val="none"/>
                <w:lang w:val="en-US" w:eastAsia="zh-CN"/>
              </w:rPr>
            </w:pPr>
            <w:r>
              <w:rPr>
                <w:rFonts w:hint="eastAsia" w:ascii="宋体" w:hAnsi="宋体" w:eastAsia="宋体" w:cs="宋体"/>
                <w:b/>
                <w:bCs/>
                <w:color w:val="000000" w:themeColor="text1"/>
                <w:sz w:val="21"/>
                <w:szCs w:val="21"/>
                <w:highlight w:val="none"/>
                <w:lang w:val="en-US" w:eastAsia="zh-CN"/>
              </w:rPr>
              <w:t>3.供应商不得将服务转包或委托给其他单位，一经发现并查实，取消合作并追回资金，由此产生的一切费用和法律责任由供应商负责。</w:t>
            </w:r>
          </w:p>
        </w:tc>
      </w:tr>
      <w:tr w14:paraId="1E9EC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4D4F10A0">
            <w:pPr>
              <w:spacing w:line="360" w:lineRule="auto"/>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▲报价包含</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2BFED1FA">
            <w:pPr>
              <w:spacing w:line="360" w:lineRule="auto"/>
              <w:rPr>
                <w:rFonts w:hint="eastAsia" w:ascii="宋体" w:hAnsi="宋体" w:eastAsia="宋体" w:cs="宋体"/>
                <w:b/>
                <w:bCs/>
                <w:color w:val="000000" w:themeColor="text1"/>
                <w:sz w:val="21"/>
                <w:szCs w:val="21"/>
                <w:highlight w:val="none"/>
                <w:lang w:eastAsia="zh-CN"/>
              </w:rPr>
            </w:pPr>
            <w:r>
              <w:rPr>
                <w:rFonts w:hint="eastAsia" w:ascii="宋体" w:hAnsi="宋体" w:eastAsia="宋体" w:cs="宋体"/>
                <w:b/>
                <w:bCs/>
                <w:color w:val="000000" w:themeColor="text1"/>
                <w:sz w:val="21"/>
                <w:szCs w:val="21"/>
                <w:highlight w:val="none"/>
                <w:lang w:eastAsia="zh-CN"/>
              </w:rPr>
              <w:t>竞标报价是履行合同的最终价格，即满足全部采购需求所应提供的服务的价格，报价中应充分考虑种子费用、肥料费、种植作业费、技术指导、送检费、培训费、效果监测、宣传资料费、前期调查及资料收集、税金、利润、人工福利、代理服务费等各项费用及其他所有成本费用的总和，工作人员的人身意外保险及其服务期间的一切安全事项及事故的费用由供应商自行承担。</w:t>
            </w:r>
          </w:p>
        </w:tc>
      </w:tr>
      <w:tr w14:paraId="3A5422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28B52984">
            <w:pPr>
              <w:spacing w:line="360" w:lineRule="auto"/>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▲验收标准</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360DFADD">
            <w:pPr>
              <w:spacing w:line="360" w:lineRule="auto"/>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1</w:t>
            </w:r>
            <w:r>
              <w:rPr>
                <w:rFonts w:hint="eastAsia" w:ascii="宋体" w:hAnsi="宋体" w:cs="宋体"/>
                <w:b/>
                <w:bCs/>
                <w:color w:val="000000" w:themeColor="text1"/>
                <w:sz w:val="21"/>
                <w:szCs w:val="21"/>
                <w:highlight w:val="none"/>
                <w:lang w:val="en-US" w:eastAsia="zh-CN"/>
              </w:rPr>
              <w:t>.</w:t>
            </w:r>
            <w:r>
              <w:rPr>
                <w:rFonts w:hint="eastAsia" w:ascii="宋体" w:hAnsi="宋体" w:eastAsia="宋体" w:cs="宋体"/>
                <w:b/>
                <w:bCs/>
                <w:color w:val="000000" w:themeColor="text1"/>
                <w:sz w:val="21"/>
                <w:szCs w:val="21"/>
                <w:highlight w:val="none"/>
              </w:rPr>
              <w:t>本项目应执行国家相关标准、行业标准、地方标准或者其他标准、规范，按照采购文件、供应商的</w:t>
            </w:r>
            <w:r>
              <w:rPr>
                <w:rFonts w:hint="eastAsia" w:ascii="宋体" w:hAnsi="宋体" w:eastAsia="宋体" w:cs="宋体"/>
                <w:b/>
                <w:bCs/>
                <w:color w:val="000000" w:themeColor="text1"/>
                <w:sz w:val="21"/>
                <w:szCs w:val="21"/>
                <w:highlight w:val="none"/>
                <w:lang w:eastAsia="zh-CN"/>
              </w:rPr>
              <w:t>响应</w:t>
            </w:r>
            <w:r>
              <w:rPr>
                <w:rFonts w:hint="eastAsia" w:ascii="宋体" w:hAnsi="宋体" w:eastAsia="宋体" w:cs="宋体"/>
                <w:b/>
                <w:bCs/>
                <w:color w:val="000000" w:themeColor="text1"/>
                <w:sz w:val="21"/>
                <w:szCs w:val="21"/>
                <w:highlight w:val="none"/>
              </w:rPr>
              <w:t>文件以及采购合同要求开展验收；</w:t>
            </w:r>
          </w:p>
          <w:p w14:paraId="0E827571">
            <w:pPr>
              <w:spacing w:line="360" w:lineRule="auto"/>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2</w:t>
            </w:r>
            <w:r>
              <w:rPr>
                <w:rFonts w:hint="eastAsia" w:ascii="宋体" w:hAnsi="宋体" w:cs="宋体"/>
                <w:b/>
                <w:bCs/>
                <w:color w:val="000000" w:themeColor="text1"/>
                <w:sz w:val="21"/>
                <w:szCs w:val="21"/>
                <w:highlight w:val="none"/>
                <w:lang w:val="en-US" w:eastAsia="zh-CN"/>
              </w:rPr>
              <w:t>.</w:t>
            </w:r>
            <w:r>
              <w:rPr>
                <w:rFonts w:hint="eastAsia" w:ascii="宋体" w:hAnsi="宋体" w:eastAsia="宋体" w:cs="宋体"/>
                <w:b/>
                <w:bCs/>
                <w:color w:val="000000" w:themeColor="text1"/>
                <w:sz w:val="21"/>
                <w:szCs w:val="21"/>
                <w:highlight w:val="none"/>
              </w:rPr>
              <w:t>供应商在验收前应对所提供的货物和相关服务作出全面检查并整理验收文件，列出清单，作为采购人验收的依据之一。供应商不能按规定交付相关材料，导致采购人无法确认供应商交付结果的，必须负责补齐，否则视为未按合同约定交付货物和相应的服务。</w:t>
            </w:r>
          </w:p>
          <w:p w14:paraId="409C2709">
            <w:pPr>
              <w:spacing w:line="360" w:lineRule="auto"/>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3</w:t>
            </w:r>
            <w:r>
              <w:rPr>
                <w:rFonts w:hint="eastAsia" w:ascii="宋体" w:hAnsi="宋体" w:cs="宋体"/>
                <w:b/>
                <w:bCs/>
                <w:color w:val="000000" w:themeColor="text1"/>
                <w:sz w:val="21"/>
                <w:szCs w:val="21"/>
                <w:highlight w:val="none"/>
                <w:lang w:val="en-US" w:eastAsia="zh-CN"/>
              </w:rPr>
              <w:t>.</w:t>
            </w:r>
            <w:r>
              <w:rPr>
                <w:rFonts w:hint="eastAsia" w:ascii="宋体" w:hAnsi="宋体" w:eastAsia="宋体" w:cs="宋体"/>
                <w:b/>
                <w:bCs/>
                <w:color w:val="000000" w:themeColor="text1"/>
                <w:sz w:val="21"/>
                <w:szCs w:val="21"/>
                <w:highlight w:val="none"/>
              </w:rPr>
              <w:t>其他未尽事项按照《关于印发广西壮族自治区政府采购项目履约验收管理办法的通知》[桂财采〔2015〕22号]以及《财政部关于进一步加强政府采购需求和履约验收管理的指导意见》[财库〔2016〕205号]规定执行。</w:t>
            </w:r>
          </w:p>
          <w:p w14:paraId="57759D89">
            <w:pPr>
              <w:spacing w:line="360" w:lineRule="auto"/>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4</w:t>
            </w:r>
            <w:r>
              <w:rPr>
                <w:rFonts w:hint="eastAsia" w:ascii="宋体" w:hAnsi="宋体" w:cs="宋体"/>
                <w:b/>
                <w:bCs/>
                <w:color w:val="000000" w:themeColor="text1"/>
                <w:sz w:val="21"/>
                <w:szCs w:val="21"/>
                <w:highlight w:val="none"/>
                <w:lang w:val="en-US" w:eastAsia="zh-CN"/>
              </w:rPr>
              <w:t>.</w:t>
            </w:r>
            <w:r>
              <w:rPr>
                <w:rFonts w:hint="eastAsia" w:ascii="宋体" w:hAnsi="宋体" w:eastAsia="宋体" w:cs="宋体"/>
                <w:b/>
                <w:bCs/>
                <w:color w:val="000000" w:themeColor="text1"/>
                <w:sz w:val="21"/>
                <w:szCs w:val="21"/>
                <w:highlight w:val="none"/>
              </w:rPr>
              <w:t>验收费用由</w:t>
            </w:r>
            <w:r>
              <w:rPr>
                <w:rFonts w:hint="eastAsia" w:ascii="宋体" w:hAnsi="宋体" w:eastAsia="宋体" w:cs="宋体"/>
                <w:b/>
                <w:bCs/>
                <w:color w:val="000000" w:themeColor="text1"/>
                <w:sz w:val="21"/>
                <w:szCs w:val="21"/>
                <w:highlight w:val="none"/>
                <w:lang w:val="en-US" w:eastAsia="zh-CN"/>
              </w:rPr>
              <w:t>成交</w:t>
            </w:r>
            <w:r>
              <w:rPr>
                <w:rFonts w:hint="eastAsia" w:ascii="宋体" w:hAnsi="宋体" w:eastAsia="宋体" w:cs="宋体"/>
                <w:b/>
                <w:bCs/>
                <w:color w:val="000000" w:themeColor="text1"/>
                <w:sz w:val="21"/>
                <w:szCs w:val="21"/>
                <w:highlight w:val="none"/>
              </w:rPr>
              <w:t>供应商承担，在验收过程中发现供应商有违约问题的，采购人可暂缓资金结算，待违约问题解决后，方可办理资金结算事宜。</w:t>
            </w:r>
          </w:p>
        </w:tc>
      </w:tr>
      <w:tr w14:paraId="2E34C0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9555" w:type="dxa"/>
            <w:gridSpan w:val="5"/>
            <w:tcBorders>
              <w:top w:val="single" w:color="auto" w:sz="4" w:space="0"/>
              <w:left w:val="single" w:color="auto" w:sz="4" w:space="0"/>
              <w:bottom w:val="single" w:color="auto" w:sz="4" w:space="0"/>
              <w:right w:val="single" w:color="auto" w:sz="4" w:space="0"/>
            </w:tcBorders>
            <w:noWrap w:val="0"/>
            <w:vAlign w:val="center"/>
          </w:tcPr>
          <w:p w14:paraId="71653D5F">
            <w:pPr>
              <w:spacing w:line="360" w:lineRule="auto"/>
              <w:rPr>
                <w:rFonts w:hint="eastAsia" w:ascii="宋体" w:hAnsi="宋体" w:eastAsia="宋体" w:cs="宋体"/>
                <w:color w:val="000000" w:themeColor="text1"/>
                <w:sz w:val="21"/>
                <w:szCs w:val="21"/>
                <w:highlight w:val="none"/>
              </w:rPr>
            </w:pPr>
            <w:r>
              <w:rPr>
                <w:rFonts w:hint="eastAsia" w:ascii="宋体" w:hAnsi="宋体" w:eastAsia="宋体" w:cs="宋体"/>
                <w:b/>
                <w:bCs/>
                <w:color w:val="000000" w:themeColor="text1"/>
                <w:sz w:val="21"/>
                <w:szCs w:val="21"/>
                <w:highlight w:val="none"/>
              </w:rPr>
              <w:t>二、与实现项目目标相关的其他要求</w:t>
            </w:r>
          </w:p>
        </w:tc>
      </w:tr>
      <w:tr w14:paraId="5E0513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9555" w:type="dxa"/>
            <w:gridSpan w:val="5"/>
            <w:tcBorders>
              <w:top w:val="single" w:color="auto" w:sz="4" w:space="0"/>
              <w:left w:val="single" w:color="auto" w:sz="4" w:space="0"/>
              <w:bottom w:val="single" w:color="auto" w:sz="4" w:space="0"/>
              <w:right w:val="single" w:color="auto" w:sz="4" w:space="0"/>
            </w:tcBorders>
            <w:noWrap w:val="0"/>
            <w:vAlign w:val="center"/>
          </w:tcPr>
          <w:p w14:paraId="28C8E4EC">
            <w:pPr>
              <w:spacing w:line="360" w:lineRule="auto"/>
              <w:rPr>
                <w:rFonts w:hint="eastAsia" w:ascii="宋体" w:hAnsi="宋体" w:eastAsia="宋体" w:cs="宋体"/>
                <w:color w:val="000000" w:themeColor="text1"/>
                <w:sz w:val="21"/>
                <w:szCs w:val="21"/>
                <w:highlight w:val="none"/>
              </w:rPr>
            </w:pPr>
            <w:r>
              <w:rPr>
                <w:rFonts w:hint="eastAsia" w:ascii="宋体" w:hAnsi="宋体" w:eastAsia="宋体" w:cs="宋体"/>
                <w:b/>
                <w:color w:val="000000" w:themeColor="text1"/>
                <w:sz w:val="21"/>
                <w:szCs w:val="21"/>
                <w:highlight w:val="none"/>
              </w:rPr>
              <w:t>（一）</w:t>
            </w:r>
            <w:r>
              <w:rPr>
                <w:rFonts w:hint="eastAsia" w:ascii="宋体" w:hAnsi="宋体" w:eastAsia="宋体" w:cs="宋体"/>
                <w:b/>
                <w:color w:val="000000" w:themeColor="text1"/>
                <w:sz w:val="21"/>
                <w:szCs w:val="21"/>
                <w:highlight w:val="none"/>
                <w:lang w:eastAsia="zh-CN"/>
              </w:rPr>
              <w:t>供应商</w:t>
            </w:r>
            <w:r>
              <w:rPr>
                <w:rFonts w:hint="eastAsia" w:ascii="宋体" w:hAnsi="宋体" w:eastAsia="宋体" w:cs="宋体"/>
                <w:b/>
                <w:color w:val="000000" w:themeColor="text1"/>
                <w:sz w:val="21"/>
                <w:szCs w:val="21"/>
                <w:highlight w:val="none"/>
              </w:rPr>
              <w:t>的履约能力要求</w:t>
            </w:r>
          </w:p>
        </w:tc>
      </w:tr>
      <w:tr w14:paraId="578CF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1938E089">
            <w:pPr>
              <w:spacing w:line="360" w:lineRule="auto"/>
              <w:jc w:val="center"/>
              <w:rPr>
                <w:rFonts w:hint="eastAsia" w:ascii="宋体" w:hAnsi="宋体" w:eastAsia="宋体" w:cs="宋体"/>
                <w:b/>
                <w:color w:val="000000" w:themeColor="text1"/>
                <w:sz w:val="21"/>
                <w:szCs w:val="21"/>
                <w:highlight w:val="none"/>
              </w:rPr>
            </w:pPr>
            <w:r>
              <w:rPr>
                <w:rFonts w:hint="eastAsia" w:ascii="宋体" w:hAnsi="宋体" w:eastAsia="宋体" w:cs="宋体"/>
                <w:color w:val="000000" w:themeColor="text1"/>
                <w:sz w:val="21"/>
                <w:szCs w:val="21"/>
                <w:highlight w:val="none"/>
              </w:rPr>
              <w:t>产品质量要求</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6221189B">
            <w:pPr>
              <w:spacing w:line="360" w:lineRule="auto"/>
              <w:rPr>
                <w:rFonts w:hint="eastAsia" w:ascii="宋体" w:hAnsi="宋体" w:eastAsia="宋体" w:cs="宋体"/>
                <w:bCs/>
                <w:color w:val="000000" w:themeColor="text1"/>
                <w:sz w:val="21"/>
                <w:szCs w:val="21"/>
                <w:highlight w:val="none"/>
              </w:rPr>
            </w:pPr>
            <w:r>
              <w:rPr>
                <w:rFonts w:hint="eastAsia" w:ascii="宋体" w:hAnsi="宋体" w:eastAsia="宋体" w:cs="宋体"/>
                <w:color w:val="000000" w:themeColor="text1"/>
                <w:sz w:val="21"/>
                <w:szCs w:val="21"/>
                <w:highlight w:val="none"/>
              </w:rPr>
              <w:t>要求</w:t>
            </w:r>
            <w:r>
              <w:rPr>
                <w:rFonts w:hint="eastAsia" w:ascii="宋体" w:hAnsi="宋体" w:eastAsia="宋体" w:cs="宋体"/>
                <w:color w:val="000000" w:themeColor="text1"/>
                <w:sz w:val="21"/>
                <w:szCs w:val="21"/>
                <w:highlight w:val="none"/>
                <w:lang w:eastAsia="zh-CN"/>
              </w:rPr>
              <w:t>竞标</w:t>
            </w:r>
            <w:r>
              <w:rPr>
                <w:rFonts w:hint="eastAsia" w:ascii="宋体" w:hAnsi="宋体" w:eastAsia="宋体" w:cs="宋体"/>
                <w:color w:val="000000" w:themeColor="text1"/>
                <w:sz w:val="21"/>
                <w:szCs w:val="21"/>
                <w:highlight w:val="none"/>
              </w:rPr>
              <w:t>货物必须是符合国家有关质量和安全强制要求和标准的产品。</w:t>
            </w:r>
          </w:p>
        </w:tc>
      </w:tr>
      <w:tr w14:paraId="4637A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55" w:type="dxa"/>
            <w:gridSpan w:val="5"/>
            <w:tcBorders>
              <w:top w:val="single" w:color="auto" w:sz="4" w:space="0"/>
              <w:left w:val="single" w:color="auto" w:sz="4" w:space="0"/>
              <w:bottom w:val="single" w:color="auto" w:sz="4" w:space="0"/>
              <w:right w:val="single" w:color="auto" w:sz="4" w:space="0"/>
            </w:tcBorders>
            <w:noWrap w:val="0"/>
            <w:vAlign w:val="center"/>
          </w:tcPr>
          <w:p w14:paraId="30D399B2">
            <w:pPr>
              <w:spacing w:line="360" w:lineRule="auto"/>
              <w:ind w:left="285" w:hanging="285"/>
              <w:rPr>
                <w:rFonts w:hint="eastAsia" w:ascii="宋体" w:hAnsi="宋体" w:eastAsia="宋体" w:cs="宋体"/>
                <w:b/>
                <w:bCs/>
                <w:color w:val="000000" w:themeColor="text1"/>
                <w:sz w:val="21"/>
                <w:szCs w:val="21"/>
                <w:highlight w:val="none"/>
                <w:lang w:eastAsia="zh-CN"/>
              </w:rPr>
            </w:pPr>
            <w:r>
              <w:rPr>
                <w:rFonts w:hint="eastAsia" w:ascii="宋体" w:hAnsi="宋体" w:eastAsia="宋体" w:cs="宋体"/>
                <w:b/>
                <w:bCs/>
                <w:color w:val="000000" w:themeColor="text1"/>
                <w:sz w:val="21"/>
                <w:szCs w:val="21"/>
                <w:highlight w:val="none"/>
                <w:lang w:eastAsia="zh-CN"/>
              </w:rPr>
              <w:t>（二）</w:t>
            </w:r>
            <w:r>
              <w:rPr>
                <w:rFonts w:hint="eastAsia" w:ascii="宋体" w:hAnsi="宋体" w:eastAsia="宋体" w:cs="宋体"/>
                <w:b/>
                <w:bCs/>
                <w:color w:val="000000" w:themeColor="text1"/>
                <w:sz w:val="21"/>
                <w:szCs w:val="21"/>
                <w:highlight w:val="none"/>
              </w:rPr>
              <w:t>其他技术及服务要求</w:t>
            </w:r>
          </w:p>
        </w:tc>
      </w:tr>
      <w:tr w14:paraId="34518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8" w:hRule="atLeast"/>
          <w:jc w:val="center"/>
        </w:trPr>
        <w:tc>
          <w:tcPr>
            <w:tcW w:w="9555" w:type="dxa"/>
            <w:gridSpan w:val="5"/>
            <w:tcBorders>
              <w:top w:val="single" w:color="auto" w:sz="4" w:space="0"/>
              <w:left w:val="single" w:color="auto" w:sz="4" w:space="0"/>
              <w:bottom w:val="single" w:color="auto" w:sz="4" w:space="0"/>
              <w:right w:val="single" w:color="auto" w:sz="4" w:space="0"/>
            </w:tcBorders>
            <w:noWrap w:val="0"/>
            <w:vAlign w:val="center"/>
          </w:tcPr>
          <w:p w14:paraId="2343CCB0">
            <w:pPr>
              <w:spacing w:line="360" w:lineRule="auto"/>
              <w:ind w:firstLine="420"/>
              <w:rPr>
                <w:rFonts w:hint="eastAsia" w:ascii="宋体" w:hAnsi="宋体" w:eastAsia="宋体" w:cs="宋体"/>
                <w:b w:val="0"/>
                <w:bCs w:val="0"/>
                <w:color w:val="000000" w:themeColor="text1"/>
                <w:sz w:val="21"/>
                <w:szCs w:val="21"/>
                <w:highlight w:val="none"/>
                <w:lang w:eastAsia="zh-CN"/>
              </w:rPr>
            </w:pPr>
            <w:r>
              <w:rPr>
                <w:rFonts w:hint="eastAsia" w:ascii="宋体" w:hAnsi="宋体" w:eastAsia="宋体" w:cs="宋体"/>
                <w:b w:val="0"/>
                <w:bCs w:val="0"/>
                <w:color w:val="000000" w:themeColor="text1"/>
                <w:sz w:val="21"/>
                <w:szCs w:val="21"/>
                <w:highlight w:val="none"/>
                <w:lang w:eastAsia="zh-CN"/>
              </w:rPr>
              <w:t>响应</w:t>
            </w:r>
            <w:r>
              <w:rPr>
                <w:rFonts w:hint="eastAsia" w:ascii="宋体" w:hAnsi="宋体" w:eastAsia="宋体" w:cs="宋体"/>
                <w:b w:val="0"/>
                <w:bCs w:val="0"/>
                <w:color w:val="000000" w:themeColor="text1"/>
                <w:sz w:val="21"/>
                <w:szCs w:val="21"/>
                <w:highlight w:val="none"/>
              </w:rPr>
              <w:t>文件中</w:t>
            </w:r>
            <w:r>
              <w:rPr>
                <w:rFonts w:hint="eastAsia" w:ascii="宋体" w:hAnsi="宋体" w:cs="宋体"/>
                <w:b w:val="0"/>
                <w:bCs w:val="0"/>
                <w:color w:val="000000" w:themeColor="text1"/>
                <w:sz w:val="21"/>
                <w:szCs w:val="21"/>
                <w:highlight w:val="none"/>
                <w:lang w:eastAsia="zh-CN"/>
              </w:rPr>
              <w:t>必须</w:t>
            </w:r>
            <w:r>
              <w:rPr>
                <w:rFonts w:hint="eastAsia" w:ascii="宋体" w:hAnsi="宋体" w:eastAsia="宋体" w:cs="宋体"/>
                <w:b w:val="0"/>
                <w:bCs w:val="0"/>
                <w:color w:val="000000" w:themeColor="text1"/>
                <w:sz w:val="21"/>
                <w:szCs w:val="21"/>
                <w:highlight w:val="none"/>
              </w:rPr>
              <w:t>提供的</w:t>
            </w:r>
            <w:r>
              <w:rPr>
                <w:rFonts w:hint="eastAsia" w:ascii="宋体" w:hAnsi="宋体" w:eastAsia="宋体" w:cs="宋体"/>
                <w:color w:val="000000" w:themeColor="text1"/>
                <w:sz w:val="21"/>
                <w:szCs w:val="21"/>
                <w:highlight w:val="none"/>
              </w:rPr>
              <w:t>项目技术方案</w:t>
            </w:r>
            <w:r>
              <w:rPr>
                <w:rFonts w:hint="eastAsia" w:ascii="宋体" w:hAnsi="宋体" w:eastAsia="宋体" w:cs="宋体"/>
                <w:b w:val="0"/>
                <w:bCs w:val="0"/>
                <w:color w:val="000000" w:themeColor="text1"/>
                <w:sz w:val="21"/>
                <w:szCs w:val="21"/>
                <w:highlight w:val="none"/>
              </w:rPr>
              <w:t>可包括：</w:t>
            </w:r>
            <w:r>
              <w:rPr>
                <w:rFonts w:hint="eastAsia" w:ascii="宋体" w:hAnsi="宋体" w:eastAsia="宋体" w:cs="宋体"/>
                <w:b/>
                <w:bCs/>
                <w:color w:val="000000" w:themeColor="text1"/>
                <w:sz w:val="21"/>
                <w:szCs w:val="21"/>
                <w:highlight w:val="none"/>
              </w:rPr>
              <w:t>项目实施方案、质量保障措施、售后服务方案、安全生产及保密措施、拟投入技术人员及设备。</w:t>
            </w:r>
          </w:p>
        </w:tc>
      </w:tr>
    </w:tbl>
    <w:p w14:paraId="30CABB52">
      <w:pPr>
        <w:pStyle w:val="42"/>
        <w:rPr>
          <w:rFonts w:hint="eastAsia"/>
          <w:color w:val="000000" w:themeColor="text1"/>
          <w:highlight w:val="none"/>
          <w:lang w:eastAsia="zh-CN"/>
        </w:rPr>
        <w:sectPr>
          <w:footerReference r:id="rId8" w:type="default"/>
          <w:pgSz w:w="11907" w:h="16839"/>
          <w:pgMar w:top="1941" w:right="1104" w:bottom="941" w:left="1104" w:header="1077" w:footer="741" w:gutter="0"/>
          <w:pgNumType w:start="1"/>
          <w:cols w:space="1701" w:num="1"/>
        </w:sectPr>
      </w:pPr>
    </w:p>
    <w:p w14:paraId="7DEA6863">
      <w:pPr>
        <w:widowControl/>
        <w:jc w:val="left"/>
        <w:rPr>
          <w:rFonts w:hint="eastAsia" w:ascii="黑体" w:hAnsi="黑体" w:eastAsia="黑体" w:cs="黑体"/>
          <w:color w:val="000000" w:themeColor="text1"/>
          <w:sz w:val="32"/>
          <w:szCs w:val="32"/>
          <w:highlight w:val="none"/>
          <w:lang w:val="en-US" w:eastAsia="zh-CN"/>
        </w:rPr>
      </w:pPr>
      <w:r>
        <w:rPr>
          <w:rFonts w:hint="eastAsia" w:ascii="黑体" w:hAnsi="黑体" w:eastAsia="黑体" w:cs="黑体"/>
          <w:color w:val="000000" w:themeColor="text1"/>
          <w:sz w:val="32"/>
          <w:szCs w:val="32"/>
          <w:highlight w:val="none"/>
        </w:rPr>
        <w:t>附件</w:t>
      </w:r>
    </w:p>
    <w:p w14:paraId="47D58129">
      <w:pPr>
        <w:pStyle w:val="42"/>
        <w:keepNext w:val="0"/>
        <w:keepLines w:val="0"/>
        <w:pageBreakBefore w:val="0"/>
        <w:widowControl w:val="0"/>
        <w:bidi w:val="0"/>
        <w:spacing w:line="288" w:lineRule="auto"/>
        <w:jc w:val="center"/>
        <w:rPr>
          <w:rFonts w:hint="eastAsia"/>
          <w:b/>
          <w:color w:val="000000" w:themeColor="text1"/>
          <w:sz w:val="28"/>
          <w:szCs w:val="28"/>
          <w:highlight w:val="none"/>
        </w:rPr>
      </w:pPr>
      <w:r>
        <w:rPr>
          <w:rFonts w:hint="eastAsia"/>
          <w:b/>
          <w:color w:val="000000" w:themeColor="text1"/>
          <w:sz w:val="28"/>
          <w:szCs w:val="28"/>
          <w:highlight w:val="none"/>
        </w:rPr>
        <w:t>中小企业划型标准规定</w:t>
      </w:r>
    </w:p>
    <w:p w14:paraId="56E87147">
      <w:pPr>
        <w:pStyle w:val="42"/>
        <w:keepNext w:val="0"/>
        <w:keepLines w:val="0"/>
        <w:pageBreakBefore w:val="0"/>
        <w:widowControl w:val="0"/>
        <w:bidi w:val="0"/>
        <w:spacing w:line="288" w:lineRule="auto"/>
        <w:jc w:val="center"/>
        <w:rPr>
          <w:rFonts w:ascii="宋体" w:hAnsi="宋体"/>
          <w:color w:val="000000" w:themeColor="text1"/>
          <w:szCs w:val="21"/>
          <w:highlight w:val="none"/>
        </w:rPr>
      </w:pPr>
      <w:r>
        <w:rPr>
          <w:rFonts w:hint="eastAsia" w:ascii="宋体" w:hAnsi="宋体"/>
          <w:color w:val="000000" w:themeColor="text1"/>
          <w:szCs w:val="21"/>
          <w:highlight w:val="none"/>
        </w:rPr>
        <w:t>工信部联企业〔2011〕300号</w:t>
      </w:r>
    </w:p>
    <w:p w14:paraId="7F8B7945">
      <w:pPr>
        <w:pStyle w:val="42"/>
        <w:keepNext w:val="0"/>
        <w:keepLines w:val="0"/>
        <w:pageBreakBefore w:val="0"/>
        <w:widowControl w:val="0"/>
        <w:bidi w:val="0"/>
        <w:spacing w:line="288" w:lineRule="auto"/>
        <w:rPr>
          <w:rFonts w:hint="eastAsia"/>
          <w:color w:val="000000" w:themeColor="text1"/>
          <w:sz w:val="24"/>
          <w:szCs w:val="21"/>
          <w:highlight w:val="none"/>
        </w:rPr>
      </w:pPr>
    </w:p>
    <w:p w14:paraId="10126276">
      <w:pPr>
        <w:pStyle w:val="42"/>
        <w:keepNext w:val="0"/>
        <w:keepLines w:val="0"/>
        <w:pageBreakBefore w:val="0"/>
        <w:widowControl w:val="0"/>
        <w:bidi w:val="0"/>
        <w:spacing w:line="288" w:lineRule="auto"/>
        <w:rPr>
          <w:color w:val="000000" w:themeColor="text1"/>
          <w:szCs w:val="21"/>
          <w:highlight w:val="none"/>
        </w:rPr>
      </w:pPr>
      <w:r>
        <w:rPr>
          <w:rFonts w:hint="eastAsia"/>
          <w:color w:val="000000" w:themeColor="text1"/>
          <w:szCs w:val="21"/>
          <w:highlight w:val="none"/>
        </w:rPr>
        <w:t>　　一、根据《中华人民共和国中小企业促进法》和《国务院关于进一步促进中小企业发展的若干意见》</w:t>
      </w:r>
      <w:r>
        <w:rPr>
          <w:color w:val="000000" w:themeColor="text1"/>
          <w:szCs w:val="21"/>
          <w:highlight w:val="none"/>
        </w:rPr>
        <w:t>(</w:t>
      </w:r>
      <w:r>
        <w:rPr>
          <w:rFonts w:hint="eastAsia"/>
          <w:color w:val="000000" w:themeColor="text1"/>
          <w:szCs w:val="21"/>
          <w:highlight w:val="none"/>
        </w:rPr>
        <w:t>国发〔2011〕</w:t>
      </w:r>
      <w:r>
        <w:rPr>
          <w:color w:val="000000" w:themeColor="text1"/>
          <w:szCs w:val="21"/>
          <w:highlight w:val="none"/>
        </w:rPr>
        <w:t>36</w:t>
      </w:r>
      <w:r>
        <w:rPr>
          <w:rFonts w:hint="eastAsia"/>
          <w:color w:val="000000" w:themeColor="text1"/>
          <w:szCs w:val="21"/>
          <w:highlight w:val="none"/>
        </w:rPr>
        <w:t>号</w:t>
      </w:r>
      <w:r>
        <w:rPr>
          <w:color w:val="000000" w:themeColor="text1"/>
          <w:szCs w:val="21"/>
          <w:highlight w:val="none"/>
        </w:rPr>
        <w:t>)</w:t>
      </w:r>
      <w:r>
        <w:rPr>
          <w:rFonts w:hint="eastAsia"/>
          <w:color w:val="000000" w:themeColor="text1"/>
          <w:szCs w:val="21"/>
          <w:highlight w:val="none"/>
        </w:rPr>
        <w:t>，制定本规定。</w:t>
      </w:r>
    </w:p>
    <w:p w14:paraId="5CA24925">
      <w:pPr>
        <w:pStyle w:val="42"/>
        <w:keepNext w:val="0"/>
        <w:keepLines w:val="0"/>
        <w:pageBreakBefore w:val="0"/>
        <w:widowControl w:val="0"/>
        <w:bidi w:val="0"/>
        <w:spacing w:line="288" w:lineRule="auto"/>
        <w:rPr>
          <w:color w:val="000000" w:themeColor="text1"/>
          <w:szCs w:val="21"/>
          <w:highlight w:val="none"/>
        </w:rPr>
      </w:pPr>
      <w:r>
        <w:rPr>
          <w:rFonts w:hint="eastAsia"/>
          <w:color w:val="000000" w:themeColor="text1"/>
          <w:szCs w:val="21"/>
          <w:highlight w:val="none"/>
        </w:rPr>
        <w:t>　　二、中小企业划分为中型、小型、微型三种类型，具体标准根据企业从业人员、营业收入、资产总额等指标，结合行业特点制定。</w:t>
      </w:r>
    </w:p>
    <w:p w14:paraId="0A066000">
      <w:pPr>
        <w:pStyle w:val="42"/>
        <w:keepNext w:val="0"/>
        <w:keepLines w:val="0"/>
        <w:pageBreakBefore w:val="0"/>
        <w:widowControl w:val="0"/>
        <w:bidi w:val="0"/>
        <w:spacing w:line="288" w:lineRule="auto"/>
        <w:rPr>
          <w:color w:val="000000" w:themeColor="text1"/>
          <w:szCs w:val="21"/>
          <w:highlight w:val="none"/>
        </w:rPr>
      </w:pPr>
      <w:r>
        <w:rPr>
          <w:rFonts w:hint="eastAsia"/>
          <w:color w:val="000000" w:themeColor="text1"/>
          <w:szCs w:val="21"/>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4ACE8A36">
      <w:pPr>
        <w:pStyle w:val="42"/>
        <w:keepNext w:val="0"/>
        <w:keepLines w:val="0"/>
        <w:pageBreakBefore w:val="0"/>
        <w:widowControl w:val="0"/>
        <w:bidi w:val="0"/>
        <w:spacing w:line="288" w:lineRule="auto"/>
        <w:rPr>
          <w:color w:val="000000" w:themeColor="text1"/>
          <w:szCs w:val="21"/>
          <w:highlight w:val="none"/>
        </w:rPr>
      </w:pPr>
      <w:r>
        <w:rPr>
          <w:rFonts w:hint="eastAsia"/>
          <w:color w:val="000000" w:themeColor="text1"/>
          <w:szCs w:val="21"/>
          <w:highlight w:val="none"/>
        </w:rPr>
        <w:t>　　四、各行业划型标准为：</w:t>
      </w:r>
    </w:p>
    <w:p w14:paraId="5634930B">
      <w:pPr>
        <w:pStyle w:val="42"/>
        <w:keepNext w:val="0"/>
        <w:keepLines w:val="0"/>
        <w:pageBreakBefore w:val="0"/>
        <w:widowControl w:val="0"/>
        <w:bidi w:val="0"/>
        <w:spacing w:line="288" w:lineRule="auto"/>
        <w:rPr>
          <w:b/>
          <w:bCs/>
          <w:color w:val="000000" w:themeColor="text1"/>
          <w:szCs w:val="21"/>
          <w:highlight w:val="none"/>
        </w:rPr>
      </w:pPr>
      <w:r>
        <w:rPr>
          <w:rFonts w:hint="eastAsia"/>
          <w:color w:val="000000" w:themeColor="text1"/>
          <w:szCs w:val="21"/>
          <w:highlight w:val="none"/>
        </w:rPr>
        <w:t>　　</w:t>
      </w:r>
      <w:r>
        <w:rPr>
          <w:rFonts w:hint="eastAsia"/>
          <w:b/>
          <w:bCs/>
          <w:color w:val="000000" w:themeColor="text1"/>
          <w:szCs w:val="21"/>
          <w:highlight w:val="none"/>
        </w:rPr>
        <w:t>（一）农、林、牧、渔业。营业收入</w:t>
      </w:r>
      <w:r>
        <w:rPr>
          <w:b/>
          <w:bCs/>
          <w:color w:val="000000" w:themeColor="text1"/>
          <w:szCs w:val="21"/>
          <w:highlight w:val="none"/>
        </w:rPr>
        <w:t>20000</w:t>
      </w:r>
      <w:r>
        <w:rPr>
          <w:rFonts w:hint="eastAsia"/>
          <w:b/>
          <w:bCs/>
          <w:color w:val="000000" w:themeColor="text1"/>
          <w:szCs w:val="21"/>
          <w:highlight w:val="none"/>
        </w:rPr>
        <w:t>万元以下的为中小微型企业。其中，营业收入</w:t>
      </w:r>
      <w:r>
        <w:rPr>
          <w:b/>
          <w:bCs/>
          <w:color w:val="000000" w:themeColor="text1"/>
          <w:szCs w:val="21"/>
          <w:highlight w:val="none"/>
        </w:rPr>
        <w:t>500</w:t>
      </w:r>
      <w:r>
        <w:rPr>
          <w:rFonts w:hint="eastAsia"/>
          <w:b/>
          <w:bCs/>
          <w:color w:val="000000" w:themeColor="text1"/>
          <w:szCs w:val="21"/>
          <w:highlight w:val="none"/>
        </w:rPr>
        <w:t>万元及以上的为中型企业，营业收入</w:t>
      </w:r>
      <w:r>
        <w:rPr>
          <w:b/>
          <w:bCs/>
          <w:color w:val="000000" w:themeColor="text1"/>
          <w:szCs w:val="21"/>
          <w:highlight w:val="none"/>
        </w:rPr>
        <w:t>50</w:t>
      </w:r>
      <w:r>
        <w:rPr>
          <w:rFonts w:hint="eastAsia"/>
          <w:b/>
          <w:bCs/>
          <w:color w:val="000000" w:themeColor="text1"/>
          <w:szCs w:val="21"/>
          <w:highlight w:val="none"/>
        </w:rPr>
        <w:t>万元及以上的为小型企业，营业收入</w:t>
      </w:r>
      <w:r>
        <w:rPr>
          <w:b/>
          <w:bCs/>
          <w:color w:val="000000" w:themeColor="text1"/>
          <w:szCs w:val="21"/>
          <w:highlight w:val="none"/>
        </w:rPr>
        <w:t>50</w:t>
      </w:r>
      <w:r>
        <w:rPr>
          <w:rFonts w:hint="eastAsia"/>
          <w:b/>
          <w:bCs/>
          <w:color w:val="000000" w:themeColor="text1"/>
          <w:szCs w:val="21"/>
          <w:highlight w:val="none"/>
        </w:rPr>
        <w:t>万元以下的为微型企业。</w:t>
      </w:r>
    </w:p>
    <w:p w14:paraId="779F9317">
      <w:pPr>
        <w:pStyle w:val="42"/>
        <w:keepNext w:val="0"/>
        <w:keepLines w:val="0"/>
        <w:pageBreakBefore w:val="0"/>
        <w:widowControl w:val="0"/>
        <w:bidi w:val="0"/>
        <w:spacing w:line="288" w:lineRule="auto"/>
        <w:rPr>
          <w:color w:val="000000" w:themeColor="text1"/>
          <w:szCs w:val="21"/>
          <w:highlight w:val="none"/>
        </w:rPr>
      </w:pPr>
      <w:r>
        <w:rPr>
          <w:rFonts w:hint="eastAsia"/>
          <w:color w:val="000000" w:themeColor="text1"/>
          <w:szCs w:val="21"/>
          <w:highlight w:val="none"/>
        </w:rPr>
        <w:t>　　（二）工业。从业人员</w:t>
      </w:r>
      <w:r>
        <w:rPr>
          <w:color w:val="000000" w:themeColor="text1"/>
          <w:szCs w:val="21"/>
          <w:highlight w:val="none"/>
        </w:rPr>
        <w:t>1000</w:t>
      </w:r>
      <w:r>
        <w:rPr>
          <w:rFonts w:hint="eastAsia"/>
          <w:color w:val="000000" w:themeColor="text1"/>
          <w:szCs w:val="21"/>
          <w:highlight w:val="none"/>
        </w:rPr>
        <w:t>人以下或营业收入</w:t>
      </w:r>
      <w:r>
        <w:rPr>
          <w:color w:val="000000" w:themeColor="text1"/>
          <w:szCs w:val="21"/>
          <w:highlight w:val="none"/>
        </w:rPr>
        <w:t>40000</w:t>
      </w:r>
      <w:r>
        <w:rPr>
          <w:rFonts w:hint="eastAsia"/>
          <w:color w:val="000000" w:themeColor="text1"/>
          <w:szCs w:val="21"/>
          <w:highlight w:val="none"/>
        </w:rPr>
        <w:t>万元以下的为中小微型企业。其中，从业人员</w:t>
      </w:r>
      <w:r>
        <w:rPr>
          <w:color w:val="000000" w:themeColor="text1"/>
          <w:szCs w:val="21"/>
          <w:highlight w:val="none"/>
        </w:rPr>
        <w:t>300</w:t>
      </w:r>
      <w:r>
        <w:rPr>
          <w:rFonts w:hint="eastAsia"/>
          <w:color w:val="000000" w:themeColor="text1"/>
          <w:szCs w:val="21"/>
          <w:highlight w:val="none"/>
        </w:rPr>
        <w:t>人及以上，且营业收入</w:t>
      </w:r>
      <w:r>
        <w:rPr>
          <w:color w:val="000000" w:themeColor="text1"/>
          <w:szCs w:val="21"/>
          <w:highlight w:val="none"/>
        </w:rPr>
        <w:t>2000</w:t>
      </w:r>
      <w:r>
        <w:rPr>
          <w:rFonts w:hint="eastAsia"/>
          <w:color w:val="000000" w:themeColor="text1"/>
          <w:szCs w:val="21"/>
          <w:highlight w:val="none"/>
        </w:rPr>
        <w:t>万元及以上的为中型企业；从业人员</w:t>
      </w:r>
      <w:r>
        <w:rPr>
          <w:color w:val="000000" w:themeColor="text1"/>
          <w:szCs w:val="21"/>
          <w:highlight w:val="none"/>
        </w:rPr>
        <w:t>20</w:t>
      </w:r>
      <w:r>
        <w:rPr>
          <w:rFonts w:hint="eastAsia"/>
          <w:color w:val="000000" w:themeColor="text1"/>
          <w:szCs w:val="21"/>
          <w:highlight w:val="none"/>
        </w:rPr>
        <w:t>人及以上，且营业收入</w:t>
      </w:r>
      <w:r>
        <w:rPr>
          <w:color w:val="000000" w:themeColor="text1"/>
          <w:szCs w:val="21"/>
          <w:highlight w:val="none"/>
        </w:rPr>
        <w:t>300</w:t>
      </w:r>
      <w:r>
        <w:rPr>
          <w:rFonts w:hint="eastAsia"/>
          <w:color w:val="000000" w:themeColor="text1"/>
          <w:szCs w:val="21"/>
          <w:highlight w:val="none"/>
        </w:rPr>
        <w:t>万元及以上的为小型企业；从业人员</w:t>
      </w:r>
      <w:r>
        <w:rPr>
          <w:color w:val="000000" w:themeColor="text1"/>
          <w:szCs w:val="21"/>
          <w:highlight w:val="none"/>
        </w:rPr>
        <w:t>20</w:t>
      </w:r>
      <w:r>
        <w:rPr>
          <w:rFonts w:hint="eastAsia"/>
          <w:color w:val="000000" w:themeColor="text1"/>
          <w:szCs w:val="21"/>
          <w:highlight w:val="none"/>
        </w:rPr>
        <w:t>人以下或营业收入</w:t>
      </w:r>
      <w:r>
        <w:rPr>
          <w:color w:val="000000" w:themeColor="text1"/>
          <w:szCs w:val="21"/>
          <w:highlight w:val="none"/>
        </w:rPr>
        <w:t>300</w:t>
      </w:r>
      <w:r>
        <w:rPr>
          <w:rFonts w:hint="eastAsia"/>
          <w:color w:val="000000" w:themeColor="text1"/>
          <w:szCs w:val="21"/>
          <w:highlight w:val="none"/>
        </w:rPr>
        <w:t>万元以下的为微型企业。</w:t>
      </w:r>
    </w:p>
    <w:p w14:paraId="331E60F8">
      <w:pPr>
        <w:pStyle w:val="42"/>
        <w:keepNext w:val="0"/>
        <w:keepLines w:val="0"/>
        <w:pageBreakBefore w:val="0"/>
        <w:widowControl w:val="0"/>
        <w:bidi w:val="0"/>
        <w:spacing w:line="288" w:lineRule="auto"/>
        <w:rPr>
          <w:color w:val="000000" w:themeColor="text1"/>
          <w:szCs w:val="21"/>
          <w:highlight w:val="none"/>
        </w:rPr>
      </w:pPr>
      <w:r>
        <w:rPr>
          <w:rFonts w:hint="eastAsia"/>
          <w:color w:val="000000" w:themeColor="text1"/>
          <w:szCs w:val="21"/>
          <w:highlight w:val="none"/>
        </w:rPr>
        <w:t>　　（三）建筑业。营业收入</w:t>
      </w:r>
      <w:r>
        <w:rPr>
          <w:color w:val="000000" w:themeColor="text1"/>
          <w:szCs w:val="21"/>
          <w:highlight w:val="none"/>
        </w:rPr>
        <w:t>80000</w:t>
      </w:r>
      <w:r>
        <w:rPr>
          <w:rFonts w:hint="eastAsia"/>
          <w:color w:val="000000" w:themeColor="text1"/>
          <w:szCs w:val="21"/>
          <w:highlight w:val="none"/>
        </w:rPr>
        <w:t>万元以下或资产总额</w:t>
      </w:r>
      <w:r>
        <w:rPr>
          <w:color w:val="000000" w:themeColor="text1"/>
          <w:szCs w:val="21"/>
          <w:highlight w:val="none"/>
        </w:rPr>
        <w:t>80000</w:t>
      </w:r>
      <w:r>
        <w:rPr>
          <w:rFonts w:hint="eastAsia"/>
          <w:color w:val="000000" w:themeColor="text1"/>
          <w:szCs w:val="21"/>
          <w:highlight w:val="none"/>
        </w:rPr>
        <w:t>万元以下的为中小微型企业。其中，营业收入</w:t>
      </w:r>
      <w:r>
        <w:rPr>
          <w:color w:val="000000" w:themeColor="text1"/>
          <w:szCs w:val="21"/>
          <w:highlight w:val="none"/>
        </w:rPr>
        <w:t>6000</w:t>
      </w:r>
      <w:r>
        <w:rPr>
          <w:rFonts w:hint="eastAsia"/>
          <w:color w:val="000000" w:themeColor="text1"/>
          <w:szCs w:val="21"/>
          <w:highlight w:val="none"/>
        </w:rPr>
        <w:t>万元及以上，且资产总额</w:t>
      </w:r>
      <w:r>
        <w:rPr>
          <w:color w:val="000000" w:themeColor="text1"/>
          <w:szCs w:val="21"/>
          <w:highlight w:val="none"/>
        </w:rPr>
        <w:t>5000</w:t>
      </w:r>
      <w:r>
        <w:rPr>
          <w:rFonts w:hint="eastAsia"/>
          <w:color w:val="000000" w:themeColor="text1"/>
          <w:szCs w:val="21"/>
          <w:highlight w:val="none"/>
        </w:rPr>
        <w:t>万元及以上的为中型企业；营业收入</w:t>
      </w:r>
      <w:r>
        <w:rPr>
          <w:color w:val="000000" w:themeColor="text1"/>
          <w:szCs w:val="21"/>
          <w:highlight w:val="none"/>
        </w:rPr>
        <w:t>300</w:t>
      </w:r>
      <w:r>
        <w:rPr>
          <w:rFonts w:hint="eastAsia"/>
          <w:color w:val="000000" w:themeColor="text1"/>
          <w:szCs w:val="21"/>
          <w:highlight w:val="none"/>
        </w:rPr>
        <w:t>万元及以上，且资产总额</w:t>
      </w:r>
      <w:r>
        <w:rPr>
          <w:color w:val="000000" w:themeColor="text1"/>
          <w:szCs w:val="21"/>
          <w:highlight w:val="none"/>
        </w:rPr>
        <w:t>300</w:t>
      </w:r>
      <w:r>
        <w:rPr>
          <w:rFonts w:hint="eastAsia"/>
          <w:color w:val="000000" w:themeColor="text1"/>
          <w:szCs w:val="21"/>
          <w:highlight w:val="none"/>
        </w:rPr>
        <w:t>万元及以上的为小型企业；营业收入</w:t>
      </w:r>
      <w:r>
        <w:rPr>
          <w:color w:val="000000" w:themeColor="text1"/>
          <w:szCs w:val="21"/>
          <w:highlight w:val="none"/>
        </w:rPr>
        <w:t>300</w:t>
      </w:r>
      <w:r>
        <w:rPr>
          <w:rFonts w:hint="eastAsia"/>
          <w:color w:val="000000" w:themeColor="text1"/>
          <w:szCs w:val="21"/>
          <w:highlight w:val="none"/>
        </w:rPr>
        <w:t>万元以下或资产总额</w:t>
      </w:r>
      <w:r>
        <w:rPr>
          <w:color w:val="000000" w:themeColor="text1"/>
          <w:szCs w:val="21"/>
          <w:highlight w:val="none"/>
        </w:rPr>
        <w:t>300</w:t>
      </w:r>
      <w:r>
        <w:rPr>
          <w:rFonts w:hint="eastAsia"/>
          <w:color w:val="000000" w:themeColor="text1"/>
          <w:szCs w:val="21"/>
          <w:highlight w:val="none"/>
        </w:rPr>
        <w:t>万元以下的为微型企业。</w:t>
      </w:r>
    </w:p>
    <w:p w14:paraId="7C9E317F">
      <w:pPr>
        <w:pStyle w:val="42"/>
        <w:keepNext w:val="0"/>
        <w:keepLines w:val="0"/>
        <w:pageBreakBefore w:val="0"/>
        <w:widowControl w:val="0"/>
        <w:bidi w:val="0"/>
        <w:spacing w:line="288" w:lineRule="auto"/>
        <w:rPr>
          <w:color w:val="000000" w:themeColor="text1"/>
          <w:szCs w:val="21"/>
          <w:highlight w:val="none"/>
        </w:rPr>
      </w:pPr>
      <w:r>
        <w:rPr>
          <w:rFonts w:hint="eastAsia"/>
          <w:color w:val="000000" w:themeColor="text1"/>
          <w:szCs w:val="21"/>
          <w:highlight w:val="none"/>
        </w:rPr>
        <w:t>　　（四）批发业。从业人员</w:t>
      </w:r>
      <w:r>
        <w:rPr>
          <w:color w:val="000000" w:themeColor="text1"/>
          <w:szCs w:val="21"/>
          <w:highlight w:val="none"/>
        </w:rPr>
        <w:t>200</w:t>
      </w:r>
      <w:r>
        <w:rPr>
          <w:rFonts w:hint="eastAsia"/>
          <w:color w:val="000000" w:themeColor="text1"/>
          <w:szCs w:val="21"/>
          <w:highlight w:val="none"/>
        </w:rPr>
        <w:t>人以下或营业收入</w:t>
      </w:r>
      <w:r>
        <w:rPr>
          <w:color w:val="000000" w:themeColor="text1"/>
          <w:szCs w:val="21"/>
          <w:highlight w:val="none"/>
        </w:rPr>
        <w:t>40000</w:t>
      </w:r>
      <w:r>
        <w:rPr>
          <w:rFonts w:hint="eastAsia"/>
          <w:color w:val="000000" w:themeColor="text1"/>
          <w:szCs w:val="21"/>
          <w:highlight w:val="none"/>
        </w:rPr>
        <w:t>万元以下的为中小微型企业。其中，从业人员</w:t>
      </w:r>
      <w:r>
        <w:rPr>
          <w:color w:val="000000" w:themeColor="text1"/>
          <w:szCs w:val="21"/>
          <w:highlight w:val="none"/>
        </w:rPr>
        <w:t>20</w:t>
      </w:r>
      <w:r>
        <w:rPr>
          <w:rFonts w:hint="eastAsia"/>
          <w:color w:val="000000" w:themeColor="text1"/>
          <w:szCs w:val="21"/>
          <w:highlight w:val="none"/>
        </w:rPr>
        <w:t>人及以上，且营业收入</w:t>
      </w:r>
      <w:r>
        <w:rPr>
          <w:color w:val="000000" w:themeColor="text1"/>
          <w:szCs w:val="21"/>
          <w:highlight w:val="none"/>
        </w:rPr>
        <w:t>5000</w:t>
      </w:r>
      <w:r>
        <w:rPr>
          <w:rFonts w:hint="eastAsia"/>
          <w:color w:val="000000" w:themeColor="text1"/>
          <w:szCs w:val="21"/>
          <w:highlight w:val="none"/>
        </w:rPr>
        <w:t>万元及以上的为中型企业；从业人员</w:t>
      </w:r>
      <w:r>
        <w:rPr>
          <w:color w:val="000000" w:themeColor="text1"/>
          <w:szCs w:val="21"/>
          <w:highlight w:val="none"/>
        </w:rPr>
        <w:t>5</w:t>
      </w:r>
      <w:r>
        <w:rPr>
          <w:rFonts w:hint="eastAsia"/>
          <w:color w:val="000000" w:themeColor="text1"/>
          <w:szCs w:val="21"/>
          <w:highlight w:val="none"/>
        </w:rPr>
        <w:t>人及以上，且营业收入</w:t>
      </w:r>
      <w:r>
        <w:rPr>
          <w:color w:val="000000" w:themeColor="text1"/>
          <w:szCs w:val="21"/>
          <w:highlight w:val="none"/>
        </w:rPr>
        <w:t>1000</w:t>
      </w:r>
      <w:r>
        <w:rPr>
          <w:rFonts w:hint="eastAsia"/>
          <w:color w:val="000000" w:themeColor="text1"/>
          <w:szCs w:val="21"/>
          <w:highlight w:val="none"/>
        </w:rPr>
        <w:t>万元及以上的为小型企业；从业人员</w:t>
      </w:r>
      <w:r>
        <w:rPr>
          <w:color w:val="000000" w:themeColor="text1"/>
          <w:szCs w:val="21"/>
          <w:highlight w:val="none"/>
        </w:rPr>
        <w:t>5</w:t>
      </w:r>
      <w:r>
        <w:rPr>
          <w:rFonts w:hint="eastAsia"/>
          <w:color w:val="000000" w:themeColor="text1"/>
          <w:szCs w:val="21"/>
          <w:highlight w:val="none"/>
        </w:rPr>
        <w:t>人以下或营业收入</w:t>
      </w:r>
      <w:r>
        <w:rPr>
          <w:color w:val="000000" w:themeColor="text1"/>
          <w:szCs w:val="21"/>
          <w:highlight w:val="none"/>
        </w:rPr>
        <w:t>1000</w:t>
      </w:r>
      <w:r>
        <w:rPr>
          <w:rFonts w:hint="eastAsia"/>
          <w:color w:val="000000" w:themeColor="text1"/>
          <w:szCs w:val="21"/>
          <w:highlight w:val="none"/>
        </w:rPr>
        <w:t>万元以下的为微型企业。</w:t>
      </w:r>
    </w:p>
    <w:p w14:paraId="7AAA27DC">
      <w:pPr>
        <w:pStyle w:val="42"/>
        <w:keepNext w:val="0"/>
        <w:keepLines w:val="0"/>
        <w:pageBreakBefore w:val="0"/>
        <w:widowControl w:val="0"/>
        <w:bidi w:val="0"/>
        <w:spacing w:line="288" w:lineRule="auto"/>
        <w:rPr>
          <w:color w:val="000000" w:themeColor="text1"/>
          <w:szCs w:val="21"/>
          <w:highlight w:val="none"/>
        </w:rPr>
      </w:pPr>
      <w:r>
        <w:rPr>
          <w:rFonts w:hint="eastAsia"/>
          <w:color w:val="000000" w:themeColor="text1"/>
          <w:szCs w:val="21"/>
          <w:highlight w:val="none"/>
        </w:rPr>
        <w:t>　　（五）零售业。从业人员</w:t>
      </w:r>
      <w:r>
        <w:rPr>
          <w:color w:val="000000" w:themeColor="text1"/>
          <w:szCs w:val="21"/>
          <w:highlight w:val="none"/>
        </w:rPr>
        <w:t>300</w:t>
      </w:r>
      <w:r>
        <w:rPr>
          <w:rFonts w:hint="eastAsia"/>
          <w:color w:val="000000" w:themeColor="text1"/>
          <w:szCs w:val="21"/>
          <w:highlight w:val="none"/>
        </w:rPr>
        <w:t>人以下或营业收入</w:t>
      </w:r>
      <w:r>
        <w:rPr>
          <w:color w:val="000000" w:themeColor="text1"/>
          <w:szCs w:val="21"/>
          <w:highlight w:val="none"/>
        </w:rPr>
        <w:t>20000</w:t>
      </w:r>
      <w:r>
        <w:rPr>
          <w:rFonts w:hint="eastAsia"/>
          <w:color w:val="000000" w:themeColor="text1"/>
          <w:szCs w:val="21"/>
          <w:highlight w:val="none"/>
        </w:rPr>
        <w:t>万元以下的为中小微型企业。其中，从业人员</w:t>
      </w:r>
      <w:r>
        <w:rPr>
          <w:color w:val="000000" w:themeColor="text1"/>
          <w:szCs w:val="21"/>
          <w:highlight w:val="none"/>
        </w:rPr>
        <w:t>50</w:t>
      </w:r>
      <w:r>
        <w:rPr>
          <w:rFonts w:hint="eastAsia"/>
          <w:color w:val="000000" w:themeColor="text1"/>
          <w:szCs w:val="21"/>
          <w:highlight w:val="none"/>
        </w:rPr>
        <w:t>人及以上，且营业收入</w:t>
      </w:r>
      <w:r>
        <w:rPr>
          <w:color w:val="000000" w:themeColor="text1"/>
          <w:szCs w:val="21"/>
          <w:highlight w:val="none"/>
        </w:rPr>
        <w:t>500</w:t>
      </w:r>
      <w:r>
        <w:rPr>
          <w:rFonts w:hint="eastAsia"/>
          <w:color w:val="000000" w:themeColor="text1"/>
          <w:szCs w:val="21"/>
          <w:highlight w:val="none"/>
        </w:rPr>
        <w:t>万元及以上的为中型企业；从业人员</w:t>
      </w:r>
      <w:r>
        <w:rPr>
          <w:color w:val="000000" w:themeColor="text1"/>
          <w:szCs w:val="21"/>
          <w:highlight w:val="none"/>
        </w:rPr>
        <w:t>10</w:t>
      </w:r>
      <w:r>
        <w:rPr>
          <w:rFonts w:hint="eastAsia"/>
          <w:color w:val="000000" w:themeColor="text1"/>
          <w:szCs w:val="21"/>
          <w:highlight w:val="none"/>
        </w:rPr>
        <w:t>人及以上，且营业收入</w:t>
      </w:r>
      <w:r>
        <w:rPr>
          <w:color w:val="000000" w:themeColor="text1"/>
          <w:szCs w:val="21"/>
          <w:highlight w:val="none"/>
        </w:rPr>
        <w:t>100</w:t>
      </w:r>
      <w:r>
        <w:rPr>
          <w:rFonts w:hint="eastAsia"/>
          <w:color w:val="000000" w:themeColor="text1"/>
          <w:szCs w:val="21"/>
          <w:highlight w:val="none"/>
        </w:rPr>
        <w:t>万元及以上的为小型企业；从业人员</w:t>
      </w:r>
      <w:r>
        <w:rPr>
          <w:color w:val="000000" w:themeColor="text1"/>
          <w:szCs w:val="21"/>
          <w:highlight w:val="none"/>
        </w:rPr>
        <w:t>10</w:t>
      </w:r>
      <w:r>
        <w:rPr>
          <w:rFonts w:hint="eastAsia"/>
          <w:color w:val="000000" w:themeColor="text1"/>
          <w:szCs w:val="21"/>
          <w:highlight w:val="none"/>
        </w:rPr>
        <w:t>人以下或营业收入</w:t>
      </w:r>
      <w:r>
        <w:rPr>
          <w:color w:val="000000" w:themeColor="text1"/>
          <w:szCs w:val="21"/>
          <w:highlight w:val="none"/>
        </w:rPr>
        <w:t>100</w:t>
      </w:r>
      <w:r>
        <w:rPr>
          <w:rFonts w:hint="eastAsia"/>
          <w:color w:val="000000" w:themeColor="text1"/>
          <w:szCs w:val="21"/>
          <w:highlight w:val="none"/>
        </w:rPr>
        <w:t>万元以下的为微型企业。</w:t>
      </w:r>
    </w:p>
    <w:p w14:paraId="297B95FB">
      <w:pPr>
        <w:pStyle w:val="42"/>
        <w:keepNext w:val="0"/>
        <w:keepLines w:val="0"/>
        <w:pageBreakBefore w:val="0"/>
        <w:widowControl w:val="0"/>
        <w:bidi w:val="0"/>
        <w:spacing w:line="288" w:lineRule="auto"/>
        <w:rPr>
          <w:color w:val="000000" w:themeColor="text1"/>
          <w:szCs w:val="21"/>
          <w:highlight w:val="none"/>
        </w:rPr>
      </w:pPr>
      <w:r>
        <w:rPr>
          <w:rFonts w:hint="eastAsia"/>
          <w:color w:val="000000" w:themeColor="text1"/>
          <w:szCs w:val="21"/>
          <w:highlight w:val="none"/>
        </w:rPr>
        <w:t>　　（六）交通运输业。从业人员</w:t>
      </w:r>
      <w:r>
        <w:rPr>
          <w:color w:val="000000" w:themeColor="text1"/>
          <w:szCs w:val="21"/>
          <w:highlight w:val="none"/>
        </w:rPr>
        <w:t>1000</w:t>
      </w:r>
      <w:r>
        <w:rPr>
          <w:rFonts w:hint="eastAsia"/>
          <w:color w:val="000000" w:themeColor="text1"/>
          <w:szCs w:val="21"/>
          <w:highlight w:val="none"/>
        </w:rPr>
        <w:t>人以下或营业收入</w:t>
      </w:r>
      <w:r>
        <w:rPr>
          <w:color w:val="000000" w:themeColor="text1"/>
          <w:szCs w:val="21"/>
          <w:highlight w:val="none"/>
        </w:rPr>
        <w:t>30000</w:t>
      </w:r>
      <w:r>
        <w:rPr>
          <w:rFonts w:hint="eastAsia"/>
          <w:color w:val="000000" w:themeColor="text1"/>
          <w:szCs w:val="21"/>
          <w:highlight w:val="none"/>
        </w:rPr>
        <w:t>万元以下的为中小微型企业。其中，从业人员</w:t>
      </w:r>
      <w:r>
        <w:rPr>
          <w:color w:val="000000" w:themeColor="text1"/>
          <w:szCs w:val="21"/>
          <w:highlight w:val="none"/>
        </w:rPr>
        <w:t>300</w:t>
      </w:r>
      <w:r>
        <w:rPr>
          <w:rFonts w:hint="eastAsia"/>
          <w:color w:val="000000" w:themeColor="text1"/>
          <w:szCs w:val="21"/>
          <w:highlight w:val="none"/>
        </w:rPr>
        <w:t>人及以上，且营业收入</w:t>
      </w:r>
      <w:r>
        <w:rPr>
          <w:color w:val="000000" w:themeColor="text1"/>
          <w:szCs w:val="21"/>
          <w:highlight w:val="none"/>
        </w:rPr>
        <w:t>3000</w:t>
      </w:r>
      <w:r>
        <w:rPr>
          <w:rFonts w:hint="eastAsia"/>
          <w:color w:val="000000" w:themeColor="text1"/>
          <w:szCs w:val="21"/>
          <w:highlight w:val="none"/>
        </w:rPr>
        <w:t>万元及以上的为中型企业；从业人员</w:t>
      </w:r>
      <w:r>
        <w:rPr>
          <w:color w:val="000000" w:themeColor="text1"/>
          <w:szCs w:val="21"/>
          <w:highlight w:val="none"/>
        </w:rPr>
        <w:t>20</w:t>
      </w:r>
      <w:r>
        <w:rPr>
          <w:rFonts w:hint="eastAsia"/>
          <w:color w:val="000000" w:themeColor="text1"/>
          <w:szCs w:val="21"/>
          <w:highlight w:val="none"/>
        </w:rPr>
        <w:t>人及以上，且营业收入</w:t>
      </w:r>
      <w:r>
        <w:rPr>
          <w:color w:val="000000" w:themeColor="text1"/>
          <w:szCs w:val="21"/>
          <w:highlight w:val="none"/>
        </w:rPr>
        <w:t>200</w:t>
      </w:r>
      <w:r>
        <w:rPr>
          <w:rFonts w:hint="eastAsia"/>
          <w:color w:val="000000" w:themeColor="text1"/>
          <w:szCs w:val="21"/>
          <w:highlight w:val="none"/>
        </w:rPr>
        <w:t>万元及以上的为小型企业；从业人员</w:t>
      </w:r>
      <w:r>
        <w:rPr>
          <w:color w:val="000000" w:themeColor="text1"/>
          <w:szCs w:val="21"/>
          <w:highlight w:val="none"/>
        </w:rPr>
        <w:t>20</w:t>
      </w:r>
      <w:r>
        <w:rPr>
          <w:rFonts w:hint="eastAsia"/>
          <w:color w:val="000000" w:themeColor="text1"/>
          <w:szCs w:val="21"/>
          <w:highlight w:val="none"/>
        </w:rPr>
        <w:t>人以下或营业收入</w:t>
      </w:r>
      <w:r>
        <w:rPr>
          <w:color w:val="000000" w:themeColor="text1"/>
          <w:szCs w:val="21"/>
          <w:highlight w:val="none"/>
        </w:rPr>
        <w:t>200</w:t>
      </w:r>
      <w:r>
        <w:rPr>
          <w:rFonts w:hint="eastAsia"/>
          <w:color w:val="000000" w:themeColor="text1"/>
          <w:szCs w:val="21"/>
          <w:highlight w:val="none"/>
        </w:rPr>
        <w:t>万元以下的为微型企业。</w:t>
      </w:r>
    </w:p>
    <w:p w14:paraId="1060236E">
      <w:pPr>
        <w:pStyle w:val="42"/>
        <w:keepNext w:val="0"/>
        <w:keepLines w:val="0"/>
        <w:pageBreakBefore w:val="0"/>
        <w:widowControl w:val="0"/>
        <w:bidi w:val="0"/>
        <w:spacing w:line="288" w:lineRule="auto"/>
        <w:rPr>
          <w:color w:val="000000" w:themeColor="text1"/>
          <w:szCs w:val="21"/>
          <w:highlight w:val="none"/>
        </w:rPr>
      </w:pPr>
      <w:r>
        <w:rPr>
          <w:rFonts w:hint="eastAsia"/>
          <w:color w:val="000000" w:themeColor="text1"/>
          <w:szCs w:val="21"/>
          <w:highlight w:val="none"/>
        </w:rPr>
        <w:t>　　（七）仓储业。从业人员</w:t>
      </w:r>
      <w:r>
        <w:rPr>
          <w:color w:val="000000" w:themeColor="text1"/>
          <w:szCs w:val="21"/>
          <w:highlight w:val="none"/>
        </w:rPr>
        <w:t>200</w:t>
      </w:r>
      <w:r>
        <w:rPr>
          <w:rFonts w:hint="eastAsia"/>
          <w:color w:val="000000" w:themeColor="text1"/>
          <w:szCs w:val="21"/>
          <w:highlight w:val="none"/>
        </w:rPr>
        <w:t>人以下或营业收入</w:t>
      </w:r>
      <w:r>
        <w:rPr>
          <w:color w:val="000000" w:themeColor="text1"/>
          <w:szCs w:val="21"/>
          <w:highlight w:val="none"/>
        </w:rPr>
        <w:t>30000</w:t>
      </w:r>
      <w:r>
        <w:rPr>
          <w:rFonts w:hint="eastAsia"/>
          <w:color w:val="000000" w:themeColor="text1"/>
          <w:szCs w:val="21"/>
          <w:highlight w:val="none"/>
        </w:rPr>
        <w:t>万元以下的为中小微型企业。其中，从业人员</w:t>
      </w:r>
      <w:r>
        <w:rPr>
          <w:color w:val="000000" w:themeColor="text1"/>
          <w:szCs w:val="21"/>
          <w:highlight w:val="none"/>
        </w:rPr>
        <w:t>100</w:t>
      </w:r>
      <w:r>
        <w:rPr>
          <w:rFonts w:hint="eastAsia"/>
          <w:color w:val="000000" w:themeColor="text1"/>
          <w:szCs w:val="21"/>
          <w:highlight w:val="none"/>
        </w:rPr>
        <w:t>人及以上，且营业收入</w:t>
      </w:r>
      <w:r>
        <w:rPr>
          <w:color w:val="000000" w:themeColor="text1"/>
          <w:szCs w:val="21"/>
          <w:highlight w:val="none"/>
        </w:rPr>
        <w:t>1000</w:t>
      </w:r>
      <w:r>
        <w:rPr>
          <w:rFonts w:hint="eastAsia"/>
          <w:color w:val="000000" w:themeColor="text1"/>
          <w:szCs w:val="21"/>
          <w:highlight w:val="none"/>
        </w:rPr>
        <w:t>万元及以上的为中型企业；从业人员</w:t>
      </w:r>
      <w:r>
        <w:rPr>
          <w:color w:val="000000" w:themeColor="text1"/>
          <w:szCs w:val="21"/>
          <w:highlight w:val="none"/>
        </w:rPr>
        <w:t>20</w:t>
      </w:r>
      <w:r>
        <w:rPr>
          <w:rFonts w:hint="eastAsia"/>
          <w:color w:val="000000" w:themeColor="text1"/>
          <w:szCs w:val="21"/>
          <w:highlight w:val="none"/>
        </w:rPr>
        <w:t>人及以上，且营业收入</w:t>
      </w:r>
      <w:r>
        <w:rPr>
          <w:color w:val="000000" w:themeColor="text1"/>
          <w:szCs w:val="21"/>
          <w:highlight w:val="none"/>
        </w:rPr>
        <w:t>100</w:t>
      </w:r>
      <w:r>
        <w:rPr>
          <w:rFonts w:hint="eastAsia"/>
          <w:color w:val="000000" w:themeColor="text1"/>
          <w:szCs w:val="21"/>
          <w:highlight w:val="none"/>
        </w:rPr>
        <w:t>万元及以上的为小型企业；从业人员</w:t>
      </w:r>
      <w:r>
        <w:rPr>
          <w:color w:val="000000" w:themeColor="text1"/>
          <w:szCs w:val="21"/>
          <w:highlight w:val="none"/>
        </w:rPr>
        <w:t>20</w:t>
      </w:r>
      <w:r>
        <w:rPr>
          <w:rFonts w:hint="eastAsia"/>
          <w:color w:val="000000" w:themeColor="text1"/>
          <w:szCs w:val="21"/>
          <w:highlight w:val="none"/>
        </w:rPr>
        <w:t>人以下或营业收入</w:t>
      </w:r>
      <w:r>
        <w:rPr>
          <w:color w:val="000000" w:themeColor="text1"/>
          <w:szCs w:val="21"/>
          <w:highlight w:val="none"/>
        </w:rPr>
        <w:t>100</w:t>
      </w:r>
      <w:r>
        <w:rPr>
          <w:rFonts w:hint="eastAsia"/>
          <w:color w:val="000000" w:themeColor="text1"/>
          <w:szCs w:val="21"/>
          <w:highlight w:val="none"/>
        </w:rPr>
        <w:t>万元以下的为微型企业。</w:t>
      </w:r>
    </w:p>
    <w:p w14:paraId="6FB5F2D7">
      <w:pPr>
        <w:pStyle w:val="42"/>
        <w:keepNext w:val="0"/>
        <w:keepLines w:val="0"/>
        <w:pageBreakBefore w:val="0"/>
        <w:widowControl w:val="0"/>
        <w:bidi w:val="0"/>
        <w:spacing w:line="288" w:lineRule="auto"/>
        <w:rPr>
          <w:color w:val="000000" w:themeColor="text1"/>
          <w:szCs w:val="21"/>
          <w:highlight w:val="none"/>
        </w:rPr>
      </w:pPr>
      <w:r>
        <w:rPr>
          <w:rFonts w:hint="eastAsia"/>
          <w:color w:val="000000" w:themeColor="text1"/>
          <w:szCs w:val="21"/>
          <w:highlight w:val="none"/>
        </w:rPr>
        <w:t>　　（八）邮政业。从业人员</w:t>
      </w:r>
      <w:r>
        <w:rPr>
          <w:color w:val="000000" w:themeColor="text1"/>
          <w:szCs w:val="21"/>
          <w:highlight w:val="none"/>
        </w:rPr>
        <w:t>1000</w:t>
      </w:r>
      <w:r>
        <w:rPr>
          <w:rFonts w:hint="eastAsia"/>
          <w:color w:val="000000" w:themeColor="text1"/>
          <w:szCs w:val="21"/>
          <w:highlight w:val="none"/>
        </w:rPr>
        <w:t>人以下或营业收入</w:t>
      </w:r>
      <w:r>
        <w:rPr>
          <w:color w:val="000000" w:themeColor="text1"/>
          <w:szCs w:val="21"/>
          <w:highlight w:val="none"/>
        </w:rPr>
        <w:t>30000</w:t>
      </w:r>
      <w:r>
        <w:rPr>
          <w:rFonts w:hint="eastAsia"/>
          <w:color w:val="000000" w:themeColor="text1"/>
          <w:szCs w:val="21"/>
          <w:highlight w:val="none"/>
        </w:rPr>
        <w:t>万元以下的为中小微型企业。其中，从业人员</w:t>
      </w:r>
      <w:r>
        <w:rPr>
          <w:color w:val="000000" w:themeColor="text1"/>
          <w:szCs w:val="21"/>
          <w:highlight w:val="none"/>
        </w:rPr>
        <w:t>300</w:t>
      </w:r>
      <w:r>
        <w:rPr>
          <w:rFonts w:hint="eastAsia"/>
          <w:color w:val="000000" w:themeColor="text1"/>
          <w:szCs w:val="21"/>
          <w:highlight w:val="none"/>
        </w:rPr>
        <w:t>人及以上，且营业收入</w:t>
      </w:r>
      <w:r>
        <w:rPr>
          <w:color w:val="000000" w:themeColor="text1"/>
          <w:szCs w:val="21"/>
          <w:highlight w:val="none"/>
        </w:rPr>
        <w:t>2000</w:t>
      </w:r>
      <w:r>
        <w:rPr>
          <w:rFonts w:hint="eastAsia"/>
          <w:color w:val="000000" w:themeColor="text1"/>
          <w:szCs w:val="21"/>
          <w:highlight w:val="none"/>
        </w:rPr>
        <w:t>万元及以上的为中型企业；从业人员</w:t>
      </w:r>
      <w:r>
        <w:rPr>
          <w:color w:val="000000" w:themeColor="text1"/>
          <w:szCs w:val="21"/>
          <w:highlight w:val="none"/>
        </w:rPr>
        <w:t>20</w:t>
      </w:r>
      <w:r>
        <w:rPr>
          <w:rFonts w:hint="eastAsia"/>
          <w:color w:val="000000" w:themeColor="text1"/>
          <w:szCs w:val="21"/>
          <w:highlight w:val="none"/>
        </w:rPr>
        <w:t>人及以上，且营业收入</w:t>
      </w:r>
      <w:r>
        <w:rPr>
          <w:color w:val="000000" w:themeColor="text1"/>
          <w:szCs w:val="21"/>
          <w:highlight w:val="none"/>
        </w:rPr>
        <w:t>100</w:t>
      </w:r>
      <w:r>
        <w:rPr>
          <w:rFonts w:hint="eastAsia"/>
          <w:color w:val="000000" w:themeColor="text1"/>
          <w:szCs w:val="21"/>
          <w:highlight w:val="none"/>
        </w:rPr>
        <w:t>万元及以上的为小型企业；从业人员</w:t>
      </w:r>
      <w:r>
        <w:rPr>
          <w:color w:val="000000" w:themeColor="text1"/>
          <w:szCs w:val="21"/>
          <w:highlight w:val="none"/>
        </w:rPr>
        <w:t>20</w:t>
      </w:r>
      <w:r>
        <w:rPr>
          <w:rFonts w:hint="eastAsia"/>
          <w:color w:val="000000" w:themeColor="text1"/>
          <w:szCs w:val="21"/>
          <w:highlight w:val="none"/>
        </w:rPr>
        <w:t>人以下或营业收入</w:t>
      </w:r>
      <w:r>
        <w:rPr>
          <w:color w:val="000000" w:themeColor="text1"/>
          <w:szCs w:val="21"/>
          <w:highlight w:val="none"/>
        </w:rPr>
        <w:t>100</w:t>
      </w:r>
      <w:r>
        <w:rPr>
          <w:rFonts w:hint="eastAsia"/>
          <w:color w:val="000000" w:themeColor="text1"/>
          <w:szCs w:val="21"/>
          <w:highlight w:val="none"/>
        </w:rPr>
        <w:t>万元以下的为微型企业。</w:t>
      </w:r>
    </w:p>
    <w:p w14:paraId="3866B7B7">
      <w:pPr>
        <w:pStyle w:val="42"/>
        <w:keepNext w:val="0"/>
        <w:keepLines w:val="0"/>
        <w:pageBreakBefore w:val="0"/>
        <w:widowControl w:val="0"/>
        <w:bidi w:val="0"/>
        <w:spacing w:line="288" w:lineRule="auto"/>
        <w:rPr>
          <w:color w:val="000000" w:themeColor="text1"/>
          <w:szCs w:val="21"/>
          <w:highlight w:val="none"/>
        </w:rPr>
      </w:pPr>
      <w:r>
        <w:rPr>
          <w:rFonts w:hint="eastAsia"/>
          <w:color w:val="000000" w:themeColor="text1"/>
          <w:szCs w:val="21"/>
          <w:highlight w:val="none"/>
        </w:rPr>
        <w:t>　　（九）住宿业。从业人员</w:t>
      </w:r>
      <w:r>
        <w:rPr>
          <w:color w:val="000000" w:themeColor="text1"/>
          <w:szCs w:val="21"/>
          <w:highlight w:val="none"/>
        </w:rPr>
        <w:t>300</w:t>
      </w:r>
      <w:r>
        <w:rPr>
          <w:rFonts w:hint="eastAsia"/>
          <w:color w:val="000000" w:themeColor="text1"/>
          <w:szCs w:val="21"/>
          <w:highlight w:val="none"/>
        </w:rPr>
        <w:t>人以下或营业收入</w:t>
      </w:r>
      <w:r>
        <w:rPr>
          <w:color w:val="000000" w:themeColor="text1"/>
          <w:szCs w:val="21"/>
          <w:highlight w:val="none"/>
        </w:rPr>
        <w:t>10000</w:t>
      </w:r>
      <w:r>
        <w:rPr>
          <w:rFonts w:hint="eastAsia"/>
          <w:color w:val="000000" w:themeColor="text1"/>
          <w:szCs w:val="21"/>
          <w:highlight w:val="none"/>
        </w:rPr>
        <w:t>万元以下的为中小微型企业。其中，从业人员</w:t>
      </w:r>
      <w:r>
        <w:rPr>
          <w:color w:val="000000" w:themeColor="text1"/>
          <w:szCs w:val="21"/>
          <w:highlight w:val="none"/>
        </w:rPr>
        <w:t>100</w:t>
      </w:r>
      <w:r>
        <w:rPr>
          <w:rFonts w:hint="eastAsia"/>
          <w:color w:val="000000" w:themeColor="text1"/>
          <w:szCs w:val="21"/>
          <w:highlight w:val="none"/>
        </w:rPr>
        <w:t>人及以上，且营业收入</w:t>
      </w:r>
      <w:r>
        <w:rPr>
          <w:color w:val="000000" w:themeColor="text1"/>
          <w:szCs w:val="21"/>
          <w:highlight w:val="none"/>
        </w:rPr>
        <w:t>2000</w:t>
      </w:r>
      <w:r>
        <w:rPr>
          <w:rFonts w:hint="eastAsia"/>
          <w:color w:val="000000" w:themeColor="text1"/>
          <w:szCs w:val="21"/>
          <w:highlight w:val="none"/>
        </w:rPr>
        <w:t>万元及以上的为中型企业；从业人员</w:t>
      </w:r>
      <w:r>
        <w:rPr>
          <w:color w:val="000000" w:themeColor="text1"/>
          <w:szCs w:val="21"/>
          <w:highlight w:val="none"/>
        </w:rPr>
        <w:t>10</w:t>
      </w:r>
      <w:r>
        <w:rPr>
          <w:rFonts w:hint="eastAsia"/>
          <w:color w:val="000000" w:themeColor="text1"/>
          <w:szCs w:val="21"/>
          <w:highlight w:val="none"/>
        </w:rPr>
        <w:t>人及以上，且营业收入</w:t>
      </w:r>
      <w:r>
        <w:rPr>
          <w:color w:val="000000" w:themeColor="text1"/>
          <w:szCs w:val="21"/>
          <w:highlight w:val="none"/>
        </w:rPr>
        <w:t>100</w:t>
      </w:r>
      <w:r>
        <w:rPr>
          <w:rFonts w:hint="eastAsia"/>
          <w:color w:val="000000" w:themeColor="text1"/>
          <w:szCs w:val="21"/>
          <w:highlight w:val="none"/>
        </w:rPr>
        <w:t>万元及以上的为小型企业；从业人员</w:t>
      </w:r>
      <w:r>
        <w:rPr>
          <w:color w:val="000000" w:themeColor="text1"/>
          <w:szCs w:val="21"/>
          <w:highlight w:val="none"/>
        </w:rPr>
        <w:t>10</w:t>
      </w:r>
      <w:r>
        <w:rPr>
          <w:rFonts w:hint="eastAsia"/>
          <w:color w:val="000000" w:themeColor="text1"/>
          <w:szCs w:val="21"/>
          <w:highlight w:val="none"/>
        </w:rPr>
        <w:t>人以下或营业收入</w:t>
      </w:r>
      <w:r>
        <w:rPr>
          <w:color w:val="000000" w:themeColor="text1"/>
          <w:szCs w:val="21"/>
          <w:highlight w:val="none"/>
        </w:rPr>
        <w:t>100</w:t>
      </w:r>
      <w:r>
        <w:rPr>
          <w:rFonts w:hint="eastAsia"/>
          <w:color w:val="000000" w:themeColor="text1"/>
          <w:szCs w:val="21"/>
          <w:highlight w:val="none"/>
        </w:rPr>
        <w:t>万元以下的为微型企业。</w:t>
      </w:r>
    </w:p>
    <w:p w14:paraId="59114C55">
      <w:pPr>
        <w:pStyle w:val="42"/>
        <w:keepNext w:val="0"/>
        <w:keepLines w:val="0"/>
        <w:pageBreakBefore w:val="0"/>
        <w:widowControl w:val="0"/>
        <w:bidi w:val="0"/>
        <w:spacing w:line="288" w:lineRule="auto"/>
        <w:rPr>
          <w:color w:val="000000" w:themeColor="text1"/>
          <w:szCs w:val="21"/>
          <w:highlight w:val="none"/>
        </w:rPr>
      </w:pPr>
      <w:r>
        <w:rPr>
          <w:rFonts w:hint="eastAsia"/>
          <w:color w:val="000000" w:themeColor="text1"/>
          <w:szCs w:val="21"/>
          <w:highlight w:val="none"/>
        </w:rPr>
        <w:t>　　（十）餐饮业。从业人员</w:t>
      </w:r>
      <w:r>
        <w:rPr>
          <w:color w:val="000000" w:themeColor="text1"/>
          <w:szCs w:val="21"/>
          <w:highlight w:val="none"/>
        </w:rPr>
        <w:t>300</w:t>
      </w:r>
      <w:r>
        <w:rPr>
          <w:rFonts w:hint="eastAsia"/>
          <w:color w:val="000000" w:themeColor="text1"/>
          <w:szCs w:val="21"/>
          <w:highlight w:val="none"/>
        </w:rPr>
        <w:t>人以下或营业收入</w:t>
      </w:r>
      <w:r>
        <w:rPr>
          <w:color w:val="000000" w:themeColor="text1"/>
          <w:szCs w:val="21"/>
          <w:highlight w:val="none"/>
        </w:rPr>
        <w:t>10000</w:t>
      </w:r>
      <w:r>
        <w:rPr>
          <w:rFonts w:hint="eastAsia"/>
          <w:color w:val="000000" w:themeColor="text1"/>
          <w:szCs w:val="21"/>
          <w:highlight w:val="none"/>
        </w:rPr>
        <w:t>万元以下的为中小微型企业。其中，从业人员</w:t>
      </w:r>
      <w:r>
        <w:rPr>
          <w:color w:val="000000" w:themeColor="text1"/>
          <w:szCs w:val="21"/>
          <w:highlight w:val="none"/>
        </w:rPr>
        <w:t>100</w:t>
      </w:r>
      <w:r>
        <w:rPr>
          <w:rFonts w:hint="eastAsia"/>
          <w:color w:val="000000" w:themeColor="text1"/>
          <w:szCs w:val="21"/>
          <w:highlight w:val="none"/>
        </w:rPr>
        <w:t>人及以上，且营业收入</w:t>
      </w:r>
      <w:r>
        <w:rPr>
          <w:color w:val="000000" w:themeColor="text1"/>
          <w:szCs w:val="21"/>
          <w:highlight w:val="none"/>
        </w:rPr>
        <w:t>2000</w:t>
      </w:r>
      <w:r>
        <w:rPr>
          <w:rFonts w:hint="eastAsia"/>
          <w:color w:val="000000" w:themeColor="text1"/>
          <w:szCs w:val="21"/>
          <w:highlight w:val="none"/>
        </w:rPr>
        <w:t>万元及以上的为中型企业；从业人员</w:t>
      </w:r>
      <w:r>
        <w:rPr>
          <w:color w:val="000000" w:themeColor="text1"/>
          <w:szCs w:val="21"/>
          <w:highlight w:val="none"/>
        </w:rPr>
        <w:t>10</w:t>
      </w:r>
      <w:r>
        <w:rPr>
          <w:rFonts w:hint="eastAsia"/>
          <w:color w:val="000000" w:themeColor="text1"/>
          <w:szCs w:val="21"/>
          <w:highlight w:val="none"/>
        </w:rPr>
        <w:t>人及以上，且营业收入</w:t>
      </w:r>
      <w:r>
        <w:rPr>
          <w:color w:val="000000" w:themeColor="text1"/>
          <w:szCs w:val="21"/>
          <w:highlight w:val="none"/>
        </w:rPr>
        <w:t>100</w:t>
      </w:r>
      <w:r>
        <w:rPr>
          <w:rFonts w:hint="eastAsia"/>
          <w:color w:val="000000" w:themeColor="text1"/>
          <w:szCs w:val="21"/>
          <w:highlight w:val="none"/>
        </w:rPr>
        <w:t>万元及以上的为小型企业；从业人员</w:t>
      </w:r>
      <w:r>
        <w:rPr>
          <w:color w:val="000000" w:themeColor="text1"/>
          <w:szCs w:val="21"/>
          <w:highlight w:val="none"/>
        </w:rPr>
        <w:t>10</w:t>
      </w:r>
      <w:r>
        <w:rPr>
          <w:rFonts w:hint="eastAsia"/>
          <w:color w:val="000000" w:themeColor="text1"/>
          <w:szCs w:val="21"/>
          <w:highlight w:val="none"/>
        </w:rPr>
        <w:t>人以下或营业收入</w:t>
      </w:r>
      <w:r>
        <w:rPr>
          <w:color w:val="000000" w:themeColor="text1"/>
          <w:szCs w:val="21"/>
          <w:highlight w:val="none"/>
        </w:rPr>
        <w:t>100</w:t>
      </w:r>
      <w:r>
        <w:rPr>
          <w:rFonts w:hint="eastAsia"/>
          <w:color w:val="000000" w:themeColor="text1"/>
          <w:szCs w:val="21"/>
          <w:highlight w:val="none"/>
        </w:rPr>
        <w:t>万元以下的为微型企业。</w:t>
      </w:r>
    </w:p>
    <w:p w14:paraId="1287DD12">
      <w:pPr>
        <w:pStyle w:val="42"/>
        <w:keepNext w:val="0"/>
        <w:keepLines w:val="0"/>
        <w:pageBreakBefore w:val="0"/>
        <w:widowControl w:val="0"/>
        <w:bidi w:val="0"/>
        <w:spacing w:line="288" w:lineRule="auto"/>
        <w:rPr>
          <w:color w:val="000000" w:themeColor="text1"/>
          <w:szCs w:val="21"/>
          <w:highlight w:val="none"/>
        </w:rPr>
      </w:pPr>
      <w:r>
        <w:rPr>
          <w:rFonts w:hint="eastAsia"/>
          <w:color w:val="000000" w:themeColor="text1"/>
          <w:szCs w:val="21"/>
          <w:highlight w:val="none"/>
        </w:rPr>
        <w:t>　　（十一）信息传输业。从业人员</w:t>
      </w:r>
      <w:r>
        <w:rPr>
          <w:color w:val="000000" w:themeColor="text1"/>
          <w:szCs w:val="21"/>
          <w:highlight w:val="none"/>
        </w:rPr>
        <w:t>2000</w:t>
      </w:r>
      <w:r>
        <w:rPr>
          <w:rFonts w:hint="eastAsia"/>
          <w:color w:val="000000" w:themeColor="text1"/>
          <w:szCs w:val="21"/>
          <w:highlight w:val="none"/>
        </w:rPr>
        <w:t>人以下或营业收入</w:t>
      </w:r>
      <w:r>
        <w:rPr>
          <w:color w:val="000000" w:themeColor="text1"/>
          <w:szCs w:val="21"/>
          <w:highlight w:val="none"/>
        </w:rPr>
        <w:t>100000</w:t>
      </w:r>
      <w:r>
        <w:rPr>
          <w:rFonts w:hint="eastAsia"/>
          <w:color w:val="000000" w:themeColor="text1"/>
          <w:szCs w:val="21"/>
          <w:highlight w:val="none"/>
        </w:rPr>
        <w:t>万元以下的为中小微型企业。其中，从业人员</w:t>
      </w:r>
      <w:r>
        <w:rPr>
          <w:color w:val="000000" w:themeColor="text1"/>
          <w:szCs w:val="21"/>
          <w:highlight w:val="none"/>
        </w:rPr>
        <w:t>100</w:t>
      </w:r>
      <w:r>
        <w:rPr>
          <w:rFonts w:hint="eastAsia"/>
          <w:color w:val="000000" w:themeColor="text1"/>
          <w:szCs w:val="21"/>
          <w:highlight w:val="none"/>
        </w:rPr>
        <w:t>人及以上，且营业收入</w:t>
      </w:r>
      <w:r>
        <w:rPr>
          <w:color w:val="000000" w:themeColor="text1"/>
          <w:szCs w:val="21"/>
          <w:highlight w:val="none"/>
        </w:rPr>
        <w:t>1000</w:t>
      </w:r>
      <w:r>
        <w:rPr>
          <w:rFonts w:hint="eastAsia"/>
          <w:color w:val="000000" w:themeColor="text1"/>
          <w:szCs w:val="21"/>
          <w:highlight w:val="none"/>
        </w:rPr>
        <w:t>万元及以上的为中型企业；从业人员</w:t>
      </w:r>
      <w:r>
        <w:rPr>
          <w:color w:val="000000" w:themeColor="text1"/>
          <w:szCs w:val="21"/>
          <w:highlight w:val="none"/>
        </w:rPr>
        <w:t>10</w:t>
      </w:r>
      <w:r>
        <w:rPr>
          <w:rFonts w:hint="eastAsia"/>
          <w:color w:val="000000" w:themeColor="text1"/>
          <w:szCs w:val="21"/>
          <w:highlight w:val="none"/>
        </w:rPr>
        <w:t>人及以上，且营业收入</w:t>
      </w:r>
      <w:r>
        <w:rPr>
          <w:color w:val="000000" w:themeColor="text1"/>
          <w:szCs w:val="21"/>
          <w:highlight w:val="none"/>
        </w:rPr>
        <w:t>100</w:t>
      </w:r>
      <w:r>
        <w:rPr>
          <w:rFonts w:hint="eastAsia"/>
          <w:color w:val="000000" w:themeColor="text1"/>
          <w:szCs w:val="21"/>
          <w:highlight w:val="none"/>
        </w:rPr>
        <w:t>万元及以上的为小型企业；从业人员</w:t>
      </w:r>
      <w:r>
        <w:rPr>
          <w:color w:val="000000" w:themeColor="text1"/>
          <w:szCs w:val="21"/>
          <w:highlight w:val="none"/>
        </w:rPr>
        <w:t>10</w:t>
      </w:r>
      <w:r>
        <w:rPr>
          <w:rFonts w:hint="eastAsia"/>
          <w:color w:val="000000" w:themeColor="text1"/>
          <w:szCs w:val="21"/>
          <w:highlight w:val="none"/>
        </w:rPr>
        <w:t>人以下或营业收入</w:t>
      </w:r>
      <w:r>
        <w:rPr>
          <w:color w:val="000000" w:themeColor="text1"/>
          <w:szCs w:val="21"/>
          <w:highlight w:val="none"/>
        </w:rPr>
        <w:t>100</w:t>
      </w:r>
      <w:r>
        <w:rPr>
          <w:rFonts w:hint="eastAsia"/>
          <w:color w:val="000000" w:themeColor="text1"/>
          <w:szCs w:val="21"/>
          <w:highlight w:val="none"/>
        </w:rPr>
        <w:t>万元以下的为微型企业。</w:t>
      </w:r>
    </w:p>
    <w:p w14:paraId="5758C9B2">
      <w:pPr>
        <w:pStyle w:val="42"/>
        <w:keepNext w:val="0"/>
        <w:keepLines w:val="0"/>
        <w:pageBreakBefore w:val="0"/>
        <w:widowControl w:val="0"/>
        <w:bidi w:val="0"/>
        <w:spacing w:line="288" w:lineRule="auto"/>
        <w:rPr>
          <w:color w:val="000000" w:themeColor="text1"/>
          <w:szCs w:val="21"/>
          <w:highlight w:val="none"/>
        </w:rPr>
      </w:pPr>
      <w:r>
        <w:rPr>
          <w:rFonts w:hint="eastAsia"/>
          <w:color w:val="000000" w:themeColor="text1"/>
          <w:szCs w:val="21"/>
          <w:highlight w:val="none"/>
        </w:rPr>
        <w:t>　　（十二）软件和信息技术服务业。从业人员</w:t>
      </w:r>
      <w:r>
        <w:rPr>
          <w:color w:val="000000" w:themeColor="text1"/>
          <w:szCs w:val="21"/>
          <w:highlight w:val="none"/>
        </w:rPr>
        <w:t>300</w:t>
      </w:r>
      <w:r>
        <w:rPr>
          <w:rFonts w:hint="eastAsia"/>
          <w:color w:val="000000" w:themeColor="text1"/>
          <w:szCs w:val="21"/>
          <w:highlight w:val="none"/>
        </w:rPr>
        <w:t>人以下或营业收入</w:t>
      </w:r>
      <w:r>
        <w:rPr>
          <w:color w:val="000000" w:themeColor="text1"/>
          <w:szCs w:val="21"/>
          <w:highlight w:val="none"/>
        </w:rPr>
        <w:t>10000</w:t>
      </w:r>
      <w:r>
        <w:rPr>
          <w:rFonts w:hint="eastAsia"/>
          <w:color w:val="000000" w:themeColor="text1"/>
          <w:szCs w:val="21"/>
          <w:highlight w:val="none"/>
        </w:rPr>
        <w:t>万元以下的为中小微型企业。其中，从业人员</w:t>
      </w:r>
      <w:r>
        <w:rPr>
          <w:color w:val="000000" w:themeColor="text1"/>
          <w:szCs w:val="21"/>
          <w:highlight w:val="none"/>
        </w:rPr>
        <w:t>100</w:t>
      </w:r>
      <w:r>
        <w:rPr>
          <w:rFonts w:hint="eastAsia"/>
          <w:color w:val="000000" w:themeColor="text1"/>
          <w:szCs w:val="21"/>
          <w:highlight w:val="none"/>
        </w:rPr>
        <w:t>人及以上，且营业收入</w:t>
      </w:r>
      <w:r>
        <w:rPr>
          <w:color w:val="000000" w:themeColor="text1"/>
          <w:szCs w:val="21"/>
          <w:highlight w:val="none"/>
        </w:rPr>
        <w:t>1000</w:t>
      </w:r>
      <w:r>
        <w:rPr>
          <w:rFonts w:hint="eastAsia"/>
          <w:color w:val="000000" w:themeColor="text1"/>
          <w:szCs w:val="21"/>
          <w:highlight w:val="none"/>
        </w:rPr>
        <w:t>万元及以上的为中型企业；从业人员</w:t>
      </w:r>
      <w:r>
        <w:rPr>
          <w:color w:val="000000" w:themeColor="text1"/>
          <w:szCs w:val="21"/>
          <w:highlight w:val="none"/>
        </w:rPr>
        <w:t>10</w:t>
      </w:r>
      <w:r>
        <w:rPr>
          <w:rFonts w:hint="eastAsia"/>
          <w:color w:val="000000" w:themeColor="text1"/>
          <w:szCs w:val="21"/>
          <w:highlight w:val="none"/>
        </w:rPr>
        <w:t>人及以上，且营业收入</w:t>
      </w:r>
      <w:r>
        <w:rPr>
          <w:color w:val="000000" w:themeColor="text1"/>
          <w:szCs w:val="21"/>
          <w:highlight w:val="none"/>
        </w:rPr>
        <w:t>50</w:t>
      </w:r>
      <w:r>
        <w:rPr>
          <w:rFonts w:hint="eastAsia"/>
          <w:color w:val="000000" w:themeColor="text1"/>
          <w:szCs w:val="21"/>
          <w:highlight w:val="none"/>
        </w:rPr>
        <w:t>万元及以上的为小型企业；从业人员</w:t>
      </w:r>
      <w:r>
        <w:rPr>
          <w:color w:val="000000" w:themeColor="text1"/>
          <w:szCs w:val="21"/>
          <w:highlight w:val="none"/>
        </w:rPr>
        <w:t>10</w:t>
      </w:r>
      <w:r>
        <w:rPr>
          <w:rFonts w:hint="eastAsia"/>
          <w:color w:val="000000" w:themeColor="text1"/>
          <w:szCs w:val="21"/>
          <w:highlight w:val="none"/>
        </w:rPr>
        <w:t>人以下或营业收入</w:t>
      </w:r>
      <w:r>
        <w:rPr>
          <w:color w:val="000000" w:themeColor="text1"/>
          <w:szCs w:val="21"/>
          <w:highlight w:val="none"/>
        </w:rPr>
        <w:t>50</w:t>
      </w:r>
      <w:r>
        <w:rPr>
          <w:rFonts w:hint="eastAsia"/>
          <w:color w:val="000000" w:themeColor="text1"/>
          <w:szCs w:val="21"/>
          <w:highlight w:val="none"/>
        </w:rPr>
        <w:t>万元以下的为微型企业。</w:t>
      </w:r>
    </w:p>
    <w:p w14:paraId="6DB6C07E">
      <w:pPr>
        <w:pStyle w:val="42"/>
        <w:keepNext w:val="0"/>
        <w:keepLines w:val="0"/>
        <w:pageBreakBefore w:val="0"/>
        <w:widowControl w:val="0"/>
        <w:bidi w:val="0"/>
        <w:spacing w:line="288" w:lineRule="auto"/>
        <w:rPr>
          <w:b w:val="0"/>
          <w:bCs w:val="0"/>
          <w:color w:val="000000" w:themeColor="text1"/>
          <w:szCs w:val="21"/>
          <w:highlight w:val="none"/>
        </w:rPr>
      </w:pPr>
      <w:r>
        <w:rPr>
          <w:rFonts w:hint="eastAsia"/>
          <w:color w:val="000000" w:themeColor="text1"/>
          <w:szCs w:val="21"/>
          <w:highlight w:val="none"/>
        </w:rPr>
        <w:t>　　（十三）房地产开发经营。营业收入</w:t>
      </w:r>
      <w:r>
        <w:rPr>
          <w:color w:val="000000" w:themeColor="text1"/>
          <w:szCs w:val="21"/>
          <w:highlight w:val="none"/>
        </w:rPr>
        <w:t>200000</w:t>
      </w:r>
      <w:r>
        <w:rPr>
          <w:rFonts w:hint="eastAsia"/>
          <w:color w:val="000000" w:themeColor="text1"/>
          <w:szCs w:val="21"/>
          <w:highlight w:val="none"/>
        </w:rPr>
        <w:t>万元以下或资产总额</w:t>
      </w:r>
      <w:r>
        <w:rPr>
          <w:color w:val="000000" w:themeColor="text1"/>
          <w:szCs w:val="21"/>
          <w:highlight w:val="none"/>
        </w:rPr>
        <w:t>10000</w:t>
      </w:r>
      <w:r>
        <w:rPr>
          <w:rFonts w:hint="eastAsia"/>
          <w:color w:val="000000" w:themeColor="text1"/>
          <w:szCs w:val="21"/>
          <w:highlight w:val="none"/>
        </w:rPr>
        <w:t>万元以下的为中小微型企业。其中，营业收入</w:t>
      </w:r>
      <w:r>
        <w:rPr>
          <w:b w:val="0"/>
          <w:bCs w:val="0"/>
          <w:color w:val="000000" w:themeColor="text1"/>
          <w:szCs w:val="21"/>
          <w:highlight w:val="none"/>
        </w:rPr>
        <w:t>1000</w:t>
      </w:r>
      <w:r>
        <w:rPr>
          <w:rFonts w:hint="eastAsia"/>
          <w:b w:val="0"/>
          <w:bCs w:val="0"/>
          <w:color w:val="000000" w:themeColor="text1"/>
          <w:szCs w:val="21"/>
          <w:highlight w:val="none"/>
        </w:rPr>
        <w:t>万元及以上，且资产总额</w:t>
      </w:r>
      <w:r>
        <w:rPr>
          <w:b w:val="0"/>
          <w:bCs w:val="0"/>
          <w:color w:val="000000" w:themeColor="text1"/>
          <w:szCs w:val="21"/>
          <w:highlight w:val="none"/>
        </w:rPr>
        <w:t>5000</w:t>
      </w:r>
      <w:r>
        <w:rPr>
          <w:rFonts w:hint="eastAsia"/>
          <w:b w:val="0"/>
          <w:bCs w:val="0"/>
          <w:color w:val="000000" w:themeColor="text1"/>
          <w:szCs w:val="21"/>
          <w:highlight w:val="none"/>
        </w:rPr>
        <w:t>万元及以上的为中型企业；营业收入</w:t>
      </w:r>
      <w:r>
        <w:rPr>
          <w:b w:val="0"/>
          <w:bCs w:val="0"/>
          <w:color w:val="000000" w:themeColor="text1"/>
          <w:szCs w:val="21"/>
          <w:highlight w:val="none"/>
        </w:rPr>
        <w:t>100</w:t>
      </w:r>
      <w:r>
        <w:rPr>
          <w:rFonts w:hint="eastAsia"/>
          <w:b w:val="0"/>
          <w:bCs w:val="0"/>
          <w:color w:val="000000" w:themeColor="text1"/>
          <w:szCs w:val="21"/>
          <w:highlight w:val="none"/>
        </w:rPr>
        <w:t>万元及以上，且资产总额</w:t>
      </w:r>
      <w:r>
        <w:rPr>
          <w:b w:val="0"/>
          <w:bCs w:val="0"/>
          <w:color w:val="000000" w:themeColor="text1"/>
          <w:szCs w:val="21"/>
          <w:highlight w:val="none"/>
        </w:rPr>
        <w:t>2000</w:t>
      </w:r>
      <w:r>
        <w:rPr>
          <w:rFonts w:hint="eastAsia"/>
          <w:b w:val="0"/>
          <w:bCs w:val="0"/>
          <w:color w:val="000000" w:themeColor="text1"/>
          <w:szCs w:val="21"/>
          <w:highlight w:val="none"/>
        </w:rPr>
        <w:t>万元及以上的为小型企业；营业收入</w:t>
      </w:r>
      <w:r>
        <w:rPr>
          <w:b w:val="0"/>
          <w:bCs w:val="0"/>
          <w:color w:val="000000" w:themeColor="text1"/>
          <w:szCs w:val="21"/>
          <w:highlight w:val="none"/>
        </w:rPr>
        <w:t>100</w:t>
      </w:r>
      <w:r>
        <w:rPr>
          <w:rFonts w:hint="eastAsia"/>
          <w:b w:val="0"/>
          <w:bCs w:val="0"/>
          <w:color w:val="000000" w:themeColor="text1"/>
          <w:szCs w:val="21"/>
          <w:highlight w:val="none"/>
        </w:rPr>
        <w:t>万元以下或资产总额</w:t>
      </w:r>
      <w:r>
        <w:rPr>
          <w:b w:val="0"/>
          <w:bCs w:val="0"/>
          <w:color w:val="000000" w:themeColor="text1"/>
          <w:szCs w:val="21"/>
          <w:highlight w:val="none"/>
        </w:rPr>
        <w:t>2000</w:t>
      </w:r>
      <w:r>
        <w:rPr>
          <w:rFonts w:hint="eastAsia"/>
          <w:b w:val="0"/>
          <w:bCs w:val="0"/>
          <w:color w:val="000000" w:themeColor="text1"/>
          <w:szCs w:val="21"/>
          <w:highlight w:val="none"/>
        </w:rPr>
        <w:t>万元以下的为微型企业。</w:t>
      </w:r>
    </w:p>
    <w:p w14:paraId="1284CECD">
      <w:pPr>
        <w:pStyle w:val="42"/>
        <w:keepNext w:val="0"/>
        <w:keepLines w:val="0"/>
        <w:pageBreakBefore w:val="0"/>
        <w:widowControl w:val="0"/>
        <w:bidi w:val="0"/>
        <w:spacing w:line="288" w:lineRule="auto"/>
        <w:rPr>
          <w:b w:val="0"/>
          <w:bCs w:val="0"/>
          <w:color w:val="000000" w:themeColor="text1"/>
          <w:szCs w:val="21"/>
          <w:highlight w:val="none"/>
        </w:rPr>
      </w:pPr>
      <w:r>
        <w:rPr>
          <w:rFonts w:hint="eastAsia"/>
          <w:b w:val="0"/>
          <w:bCs w:val="0"/>
          <w:color w:val="000000" w:themeColor="text1"/>
          <w:szCs w:val="21"/>
          <w:highlight w:val="none"/>
        </w:rPr>
        <w:t>　　（十四）物业管理。从业人员</w:t>
      </w:r>
      <w:r>
        <w:rPr>
          <w:b w:val="0"/>
          <w:bCs w:val="0"/>
          <w:color w:val="000000" w:themeColor="text1"/>
          <w:szCs w:val="21"/>
          <w:highlight w:val="none"/>
        </w:rPr>
        <w:t>1000</w:t>
      </w:r>
      <w:r>
        <w:rPr>
          <w:rFonts w:hint="eastAsia"/>
          <w:b w:val="0"/>
          <w:bCs w:val="0"/>
          <w:color w:val="000000" w:themeColor="text1"/>
          <w:szCs w:val="21"/>
          <w:highlight w:val="none"/>
        </w:rPr>
        <w:t>人以下或营业收入</w:t>
      </w:r>
      <w:r>
        <w:rPr>
          <w:b w:val="0"/>
          <w:bCs w:val="0"/>
          <w:color w:val="000000" w:themeColor="text1"/>
          <w:szCs w:val="21"/>
          <w:highlight w:val="none"/>
        </w:rPr>
        <w:t>5000</w:t>
      </w:r>
      <w:r>
        <w:rPr>
          <w:rFonts w:hint="eastAsia"/>
          <w:b w:val="0"/>
          <w:bCs w:val="0"/>
          <w:color w:val="000000" w:themeColor="text1"/>
          <w:szCs w:val="21"/>
          <w:highlight w:val="none"/>
        </w:rPr>
        <w:t>万元以下的为中小微型企业。其中，从业人员</w:t>
      </w:r>
      <w:r>
        <w:rPr>
          <w:b w:val="0"/>
          <w:bCs w:val="0"/>
          <w:color w:val="000000" w:themeColor="text1"/>
          <w:szCs w:val="21"/>
          <w:highlight w:val="none"/>
        </w:rPr>
        <w:t>300</w:t>
      </w:r>
      <w:r>
        <w:rPr>
          <w:rFonts w:hint="eastAsia"/>
          <w:b w:val="0"/>
          <w:bCs w:val="0"/>
          <w:color w:val="000000" w:themeColor="text1"/>
          <w:szCs w:val="21"/>
          <w:highlight w:val="none"/>
        </w:rPr>
        <w:t>人及以上，且营业收入</w:t>
      </w:r>
      <w:r>
        <w:rPr>
          <w:b w:val="0"/>
          <w:bCs w:val="0"/>
          <w:color w:val="000000" w:themeColor="text1"/>
          <w:szCs w:val="21"/>
          <w:highlight w:val="none"/>
        </w:rPr>
        <w:t>1000</w:t>
      </w:r>
      <w:r>
        <w:rPr>
          <w:rFonts w:hint="eastAsia"/>
          <w:b w:val="0"/>
          <w:bCs w:val="0"/>
          <w:color w:val="000000" w:themeColor="text1"/>
          <w:szCs w:val="21"/>
          <w:highlight w:val="none"/>
        </w:rPr>
        <w:t>万元及以上的为中型企业；从业人员</w:t>
      </w:r>
      <w:r>
        <w:rPr>
          <w:b w:val="0"/>
          <w:bCs w:val="0"/>
          <w:color w:val="000000" w:themeColor="text1"/>
          <w:szCs w:val="21"/>
          <w:highlight w:val="none"/>
        </w:rPr>
        <w:t>100</w:t>
      </w:r>
      <w:r>
        <w:rPr>
          <w:rFonts w:hint="eastAsia"/>
          <w:b w:val="0"/>
          <w:bCs w:val="0"/>
          <w:color w:val="000000" w:themeColor="text1"/>
          <w:szCs w:val="21"/>
          <w:highlight w:val="none"/>
        </w:rPr>
        <w:t>人及以上，且营业收入</w:t>
      </w:r>
      <w:r>
        <w:rPr>
          <w:b w:val="0"/>
          <w:bCs w:val="0"/>
          <w:color w:val="000000" w:themeColor="text1"/>
          <w:szCs w:val="21"/>
          <w:highlight w:val="none"/>
        </w:rPr>
        <w:t>500</w:t>
      </w:r>
      <w:r>
        <w:rPr>
          <w:rFonts w:hint="eastAsia"/>
          <w:b w:val="0"/>
          <w:bCs w:val="0"/>
          <w:color w:val="000000" w:themeColor="text1"/>
          <w:szCs w:val="21"/>
          <w:highlight w:val="none"/>
        </w:rPr>
        <w:t>万元及以上的为小型企业；从业人员</w:t>
      </w:r>
      <w:r>
        <w:rPr>
          <w:b w:val="0"/>
          <w:bCs w:val="0"/>
          <w:color w:val="000000" w:themeColor="text1"/>
          <w:szCs w:val="21"/>
          <w:highlight w:val="none"/>
        </w:rPr>
        <w:t>100</w:t>
      </w:r>
      <w:r>
        <w:rPr>
          <w:rFonts w:hint="eastAsia"/>
          <w:b w:val="0"/>
          <w:bCs w:val="0"/>
          <w:color w:val="000000" w:themeColor="text1"/>
          <w:szCs w:val="21"/>
          <w:highlight w:val="none"/>
        </w:rPr>
        <w:t>人以下或营业收入</w:t>
      </w:r>
      <w:r>
        <w:rPr>
          <w:b w:val="0"/>
          <w:bCs w:val="0"/>
          <w:color w:val="000000" w:themeColor="text1"/>
          <w:szCs w:val="21"/>
          <w:highlight w:val="none"/>
        </w:rPr>
        <w:t>500</w:t>
      </w:r>
      <w:r>
        <w:rPr>
          <w:rFonts w:hint="eastAsia"/>
          <w:b w:val="0"/>
          <w:bCs w:val="0"/>
          <w:color w:val="000000" w:themeColor="text1"/>
          <w:szCs w:val="21"/>
          <w:highlight w:val="none"/>
        </w:rPr>
        <w:t>万元以下的为微型企业。</w:t>
      </w:r>
    </w:p>
    <w:p w14:paraId="7E6F1B6A">
      <w:pPr>
        <w:pStyle w:val="42"/>
        <w:keepNext w:val="0"/>
        <w:keepLines w:val="0"/>
        <w:pageBreakBefore w:val="0"/>
        <w:widowControl w:val="0"/>
        <w:bidi w:val="0"/>
        <w:spacing w:line="288" w:lineRule="auto"/>
        <w:rPr>
          <w:color w:val="000000" w:themeColor="text1"/>
          <w:szCs w:val="21"/>
          <w:highlight w:val="none"/>
        </w:rPr>
      </w:pPr>
      <w:r>
        <w:rPr>
          <w:rFonts w:hint="eastAsia"/>
          <w:b w:val="0"/>
          <w:bCs w:val="0"/>
          <w:color w:val="000000" w:themeColor="text1"/>
          <w:szCs w:val="21"/>
          <w:highlight w:val="none"/>
        </w:rPr>
        <w:t>　　（十五）租赁和商务服务业。从业人员</w:t>
      </w:r>
      <w:r>
        <w:rPr>
          <w:b w:val="0"/>
          <w:bCs w:val="0"/>
          <w:color w:val="000000" w:themeColor="text1"/>
          <w:szCs w:val="21"/>
          <w:highlight w:val="none"/>
        </w:rPr>
        <w:t>300</w:t>
      </w:r>
      <w:r>
        <w:rPr>
          <w:rFonts w:hint="eastAsia"/>
          <w:b w:val="0"/>
          <w:bCs w:val="0"/>
          <w:color w:val="000000" w:themeColor="text1"/>
          <w:szCs w:val="21"/>
          <w:highlight w:val="none"/>
        </w:rPr>
        <w:t>人以下或资产总额</w:t>
      </w:r>
      <w:r>
        <w:rPr>
          <w:b w:val="0"/>
          <w:bCs w:val="0"/>
          <w:color w:val="000000" w:themeColor="text1"/>
          <w:szCs w:val="21"/>
          <w:highlight w:val="none"/>
        </w:rPr>
        <w:t>120000</w:t>
      </w:r>
      <w:r>
        <w:rPr>
          <w:rFonts w:hint="eastAsia"/>
          <w:b w:val="0"/>
          <w:bCs w:val="0"/>
          <w:color w:val="000000" w:themeColor="text1"/>
          <w:szCs w:val="21"/>
          <w:highlight w:val="none"/>
        </w:rPr>
        <w:t>万元以下的为中小微</w:t>
      </w:r>
      <w:r>
        <w:rPr>
          <w:rFonts w:hint="eastAsia"/>
          <w:color w:val="000000" w:themeColor="text1"/>
          <w:szCs w:val="21"/>
          <w:highlight w:val="none"/>
        </w:rPr>
        <w:t>型企业。其中，从业人员</w:t>
      </w:r>
      <w:r>
        <w:rPr>
          <w:color w:val="000000" w:themeColor="text1"/>
          <w:szCs w:val="21"/>
          <w:highlight w:val="none"/>
        </w:rPr>
        <w:t>100</w:t>
      </w:r>
      <w:r>
        <w:rPr>
          <w:rFonts w:hint="eastAsia"/>
          <w:color w:val="000000" w:themeColor="text1"/>
          <w:szCs w:val="21"/>
          <w:highlight w:val="none"/>
        </w:rPr>
        <w:t>人及以上，且资产总额</w:t>
      </w:r>
      <w:r>
        <w:rPr>
          <w:color w:val="000000" w:themeColor="text1"/>
          <w:szCs w:val="21"/>
          <w:highlight w:val="none"/>
        </w:rPr>
        <w:t>8000</w:t>
      </w:r>
      <w:r>
        <w:rPr>
          <w:rFonts w:hint="eastAsia"/>
          <w:color w:val="000000" w:themeColor="text1"/>
          <w:szCs w:val="21"/>
          <w:highlight w:val="none"/>
        </w:rPr>
        <w:t>万元及以上的为中型企业；从业人员</w:t>
      </w:r>
      <w:r>
        <w:rPr>
          <w:color w:val="000000" w:themeColor="text1"/>
          <w:szCs w:val="21"/>
          <w:highlight w:val="none"/>
        </w:rPr>
        <w:t>10</w:t>
      </w:r>
      <w:r>
        <w:rPr>
          <w:rFonts w:hint="eastAsia"/>
          <w:color w:val="000000" w:themeColor="text1"/>
          <w:szCs w:val="21"/>
          <w:highlight w:val="none"/>
        </w:rPr>
        <w:t>人及以上，且资产总额</w:t>
      </w:r>
      <w:r>
        <w:rPr>
          <w:color w:val="000000" w:themeColor="text1"/>
          <w:szCs w:val="21"/>
          <w:highlight w:val="none"/>
        </w:rPr>
        <w:t>100</w:t>
      </w:r>
      <w:r>
        <w:rPr>
          <w:rFonts w:hint="eastAsia"/>
          <w:color w:val="000000" w:themeColor="text1"/>
          <w:szCs w:val="21"/>
          <w:highlight w:val="none"/>
        </w:rPr>
        <w:t>万元及以上的为小型企业；从业人员</w:t>
      </w:r>
      <w:r>
        <w:rPr>
          <w:color w:val="000000" w:themeColor="text1"/>
          <w:szCs w:val="21"/>
          <w:highlight w:val="none"/>
        </w:rPr>
        <w:t>10</w:t>
      </w:r>
      <w:r>
        <w:rPr>
          <w:rFonts w:hint="eastAsia"/>
          <w:color w:val="000000" w:themeColor="text1"/>
          <w:szCs w:val="21"/>
          <w:highlight w:val="none"/>
        </w:rPr>
        <w:t>人以下或资产总额</w:t>
      </w:r>
      <w:r>
        <w:rPr>
          <w:color w:val="000000" w:themeColor="text1"/>
          <w:szCs w:val="21"/>
          <w:highlight w:val="none"/>
        </w:rPr>
        <w:t>100</w:t>
      </w:r>
      <w:r>
        <w:rPr>
          <w:rFonts w:hint="eastAsia"/>
          <w:color w:val="000000" w:themeColor="text1"/>
          <w:szCs w:val="21"/>
          <w:highlight w:val="none"/>
        </w:rPr>
        <w:t>万元以下的为微型企业。</w:t>
      </w:r>
    </w:p>
    <w:p w14:paraId="1D827664">
      <w:pPr>
        <w:pStyle w:val="42"/>
        <w:keepNext w:val="0"/>
        <w:keepLines w:val="0"/>
        <w:pageBreakBefore w:val="0"/>
        <w:widowControl w:val="0"/>
        <w:bidi w:val="0"/>
        <w:spacing w:line="288" w:lineRule="auto"/>
        <w:rPr>
          <w:color w:val="000000" w:themeColor="text1"/>
          <w:szCs w:val="21"/>
          <w:highlight w:val="none"/>
        </w:rPr>
      </w:pPr>
      <w:r>
        <w:rPr>
          <w:rFonts w:hint="eastAsia"/>
          <w:color w:val="000000" w:themeColor="text1"/>
          <w:szCs w:val="21"/>
          <w:highlight w:val="none"/>
        </w:rPr>
        <w:t>　　（十六）其他未列明行业。从业人员</w:t>
      </w:r>
      <w:r>
        <w:rPr>
          <w:color w:val="000000" w:themeColor="text1"/>
          <w:szCs w:val="21"/>
          <w:highlight w:val="none"/>
        </w:rPr>
        <w:t>300</w:t>
      </w:r>
      <w:r>
        <w:rPr>
          <w:rFonts w:hint="eastAsia"/>
          <w:color w:val="000000" w:themeColor="text1"/>
          <w:szCs w:val="21"/>
          <w:highlight w:val="none"/>
        </w:rPr>
        <w:t>人以下的为中小微型企业。其中，从业人员</w:t>
      </w:r>
      <w:r>
        <w:rPr>
          <w:color w:val="000000" w:themeColor="text1"/>
          <w:szCs w:val="21"/>
          <w:highlight w:val="none"/>
        </w:rPr>
        <w:t>100</w:t>
      </w:r>
      <w:r>
        <w:rPr>
          <w:rFonts w:hint="eastAsia"/>
          <w:color w:val="000000" w:themeColor="text1"/>
          <w:szCs w:val="21"/>
          <w:highlight w:val="none"/>
        </w:rPr>
        <w:t>人及以上的为中型企业；从业人员</w:t>
      </w:r>
      <w:r>
        <w:rPr>
          <w:color w:val="000000" w:themeColor="text1"/>
          <w:szCs w:val="21"/>
          <w:highlight w:val="none"/>
        </w:rPr>
        <w:t>10</w:t>
      </w:r>
      <w:r>
        <w:rPr>
          <w:rFonts w:hint="eastAsia"/>
          <w:color w:val="000000" w:themeColor="text1"/>
          <w:szCs w:val="21"/>
          <w:highlight w:val="none"/>
        </w:rPr>
        <w:t>人及以上的为小型企业；从业人员</w:t>
      </w:r>
      <w:r>
        <w:rPr>
          <w:color w:val="000000" w:themeColor="text1"/>
          <w:szCs w:val="21"/>
          <w:highlight w:val="none"/>
        </w:rPr>
        <w:t>10</w:t>
      </w:r>
      <w:r>
        <w:rPr>
          <w:rFonts w:hint="eastAsia"/>
          <w:color w:val="000000" w:themeColor="text1"/>
          <w:szCs w:val="21"/>
          <w:highlight w:val="none"/>
        </w:rPr>
        <w:t>人以下的为微型企业。</w:t>
      </w:r>
    </w:p>
    <w:p w14:paraId="193BA610">
      <w:pPr>
        <w:pStyle w:val="42"/>
        <w:keepNext w:val="0"/>
        <w:keepLines w:val="0"/>
        <w:pageBreakBefore w:val="0"/>
        <w:widowControl w:val="0"/>
        <w:bidi w:val="0"/>
        <w:spacing w:line="288" w:lineRule="auto"/>
        <w:rPr>
          <w:color w:val="000000" w:themeColor="text1"/>
          <w:szCs w:val="21"/>
          <w:highlight w:val="none"/>
        </w:rPr>
      </w:pPr>
      <w:r>
        <w:rPr>
          <w:rFonts w:hint="eastAsia"/>
          <w:color w:val="000000" w:themeColor="text1"/>
          <w:szCs w:val="21"/>
          <w:highlight w:val="none"/>
        </w:rPr>
        <w:t>　　五、企业类型的划分以统计部门的统计数据为依据。</w:t>
      </w:r>
    </w:p>
    <w:p w14:paraId="7FA16BB8">
      <w:pPr>
        <w:pStyle w:val="42"/>
        <w:keepNext w:val="0"/>
        <w:keepLines w:val="0"/>
        <w:pageBreakBefore w:val="0"/>
        <w:widowControl w:val="0"/>
        <w:bidi w:val="0"/>
        <w:spacing w:line="288" w:lineRule="auto"/>
        <w:rPr>
          <w:color w:val="000000" w:themeColor="text1"/>
          <w:szCs w:val="21"/>
          <w:highlight w:val="none"/>
        </w:rPr>
      </w:pPr>
      <w:r>
        <w:rPr>
          <w:rFonts w:hint="eastAsia"/>
          <w:color w:val="000000" w:themeColor="text1"/>
          <w:szCs w:val="21"/>
          <w:highlight w:val="none"/>
        </w:rPr>
        <w:t>　　六、本规定适用于在中华人民共和国境内依法设立的各类所有制和各种组织形式的企业。个体工商户和本规定以外的行业，参照本规定进行划型。</w:t>
      </w:r>
    </w:p>
    <w:p w14:paraId="1D7C8A2F">
      <w:pPr>
        <w:pStyle w:val="42"/>
        <w:keepNext w:val="0"/>
        <w:keepLines w:val="0"/>
        <w:pageBreakBefore w:val="0"/>
        <w:widowControl w:val="0"/>
        <w:bidi w:val="0"/>
        <w:spacing w:line="288" w:lineRule="auto"/>
        <w:rPr>
          <w:color w:val="000000" w:themeColor="text1"/>
          <w:szCs w:val="21"/>
          <w:highlight w:val="none"/>
        </w:rPr>
      </w:pPr>
      <w:r>
        <w:rPr>
          <w:rFonts w:hint="eastAsia"/>
          <w:color w:val="000000" w:themeColor="text1"/>
          <w:szCs w:val="21"/>
          <w:highlight w:val="none"/>
        </w:rPr>
        <w:t>　　七、本规定的中型企业标准上限即为大型企业标准的下限，国家统计部门据此制定大中小微型企业的统计分类。国务院有关部门据此进行相关数据分析，不得制定与本规定不一致的企业划型标准。</w:t>
      </w:r>
    </w:p>
    <w:p w14:paraId="548D73C5">
      <w:pPr>
        <w:pStyle w:val="42"/>
        <w:keepNext w:val="0"/>
        <w:keepLines w:val="0"/>
        <w:pageBreakBefore w:val="0"/>
        <w:widowControl w:val="0"/>
        <w:bidi w:val="0"/>
        <w:spacing w:line="288" w:lineRule="auto"/>
        <w:rPr>
          <w:color w:val="000000" w:themeColor="text1"/>
          <w:szCs w:val="21"/>
          <w:highlight w:val="none"/>
        </w:rPr>
      </w:pPr>
      <w:r>
        <w:rPr>
          <w:rFonts w:hint="eastAsia"/>
          <w:color w:val="000000" w:themeColor="text1"/>
          <w:szCs w:val="21"/>
          <w:highlight w:val="none"/>
        </w:rPr>
        <w:t>　　八、本规定由工业和信息化部、国家统计局会同有关部门根据《国民经济行业分类》修订情况和企业发展变化情况适时修订。</w:t>
      </w:r>
    </w:p>
    <w:p w14:paraId="4B27641D">
      <w:pPr>
        <w:pStyle w:val="42"/>
        <w:keepNext w:val="0"/>
        <w:keepLines w:val="0"/>
        <w:pageBreakBefore w:val="0"/>
        <w:widowControl w:val="0"/>
        <w:bidi w:val="0"/>
        <w:spacing w:line="288" w:lineRule="auto"/>
        <w:rPr>
          <w:color w:val="000000" w:themeColor="text1"/>
          <w:szCs w:val="21"/>
          <w:highlight w:val="none"/>
        </w:rPr>
      </w:pPr>
      <w:r>
        <w:rPr>
          <w:rFonts w:hint="eastAsia"/>
          <w:color w:val="000000" w:themeColor="text1"/>
          <w:szCs w:val="21"/>
          <w:highlight w:val="none"/>
        </w:rPr>
        <w:t>　　九、本规定由工业和信息化部、国家统计局会同有关部门负责解释。</w:t>
      </w:r>
    </w:p>
    <w:p w14:paraId="4B743443">
      <w:pPr>
        <w:pStyle w:val="42"/>
        <w:keepNext w:val="0"/>
        <w:keepLines w:val="0"/>
        <w:pageBreakBefore w:val="0"/>
        <w:widowControl w:val="0"/>
        <w:bidi w:val="0"/>
        <w:spacing w:line="288" w:lineRule="auto"/>
        <w:ind w:firstLine="420"/>
        <w:rPr>
          <w:color w:val="000000" w:themeColor="text1"/>
          <w:szCs w:val="21"/>
          <w:highlight w:val="none"/>
        </w:rPr>
      </w:pPr>
      <w:r>
        <w:rPr>
          <w:rFonts w:hint="eastAsia"/>
          <w:color w:val="000000" w:themeColor="text1"/>
          <w:szCs w:val="21"/>
          <w:highlight w:val="none"/>
        </w:rPr>
        <w:t>十、本规定自发布之日起执行，原国家经贸委、原国家计委、财政部和国家统计局</w:t>
      </w:r>
      <w:r>
        <w:rPr>
          <w:color w:val="000000" w:themeColor="text1"/>
          <w:szCs w:val="21"/>
          <w:highlight w:val="none"/>
        </w:rPr>
        <w:t>2003</w:t>
      </w:r>
      <w:r>
        <w:rPr>
          <w:rFonts w:hint="eastAsia"/>
          <w:color w:val="000000" w:themeColor="text1"/>
          <w:szCs w:val="21"/>
          <w:highlight w:val="none"/>
        </w:rPr>
        <w:t>年颁布的《中小企业标准暂行规定》同时废止。</w:t>
      </w:r>
    </w:p>
    <w:p w14:paraId="407DA022">
      <w:pPr>
        <w:pStyle w:val="198"/>
        <w:jc w:val="center"/>
        <w:rPr>
          <w:rFonts w:hint="eastAsia" w:ascii="宋体" w:hAnsi="宋体" w:cs="宋体"/>
          <w:color w:val="000000" w:themeColor="text1"/>
          <w:highlight w:val="none"/>
        </w:rPr>
      </w:pPr>
      <w:r>
        <w:rPr>
          <w:rFonts w:hint="eastAsia" w:ascii="宋体" w:hAnsi="宋体" w:cs="宋体"/>
          <w:color w:val="000000" w:themeColor="text1"/>
          <w:highlight w:val="none"/>
        </w:rPr>
        <w:br w:type="page" w:clear="all"/>
      </w:r>
      <w:bookmarkStart w:id="40" w:name="_Toc2380"/>
      <w:r>
        <w:rPr>
          <w:rFonts w:hint="eastAsia" w:ascii="宋体" w:hAnsi="宋体" w:cs="宋体"/>
          <w:color w:val="000000" w:themeColor="text1"/>
          <w:highlight w:val="none"/>
        </w:rPr>
        <w:t>第四章 评审程序、评审方法和评审标准</w:t>
      </w:r>
      <w:bookmarkEnd w:id="40"/>
    </w:p>
    <w:p w14:paraId="7E484998">
      <w:pPr>
        <w:pStyle w:val="230"/>
        <w:rPr>
          <w:rFonts w:hint="eastAsia" w:ascii="宋体" w:hAnsi="宋体" w:cs="宋体"/>
          <w:color w:val="000000" w:themeColor="text1"/>
          <w:highlight w:val="none"/>
        </w:rPr>
      </w:pPr>
    </w:p>
    <w:p w14:paraId="4E61E4B2">
      <w:pPr>
        <w:spacing w:line="400" w:lineRule="exact"/>
        <w:ind w:firstLine="562"/>
        <w:rPr>
          <w:rFonts w:hint="eastAsia" w:ascii="宋体" w:hAnsi="宋体" w:cs="宋体"/>
          <w:b/>
          <w:color w:val="000000" w:themeColor="text1"/>
          <w:sz w:val="28"/>
          <w:szCs w:val="28"/>
          <w:highlight w:val="none"/>
        </w:rPr>
      </w:pPr>
      <w:r>
        <w:rPr>
          <w:rFonts w:hint="eastAsia" w:ascii="宋体" w:hAnsi="宋体" w:cs="宋体"/>
          <w:b/>
          <w:color w:val="000000" w:themeColor="text1"/>
          <w:sz w:val="28"/>
          <w:szCs w:val="28"/>
          <w:highlight w:val="none"/>
        </w:rPr>
        <w:t>一、评审程序和评审方法</w:t>
      </w:r>
    </w:p>
    <w:p w14:paraId="6A05172F">
      <w:pPr>
        <w:spacing w:line="360" w:lineRule="auto"/>
        <w:ind w:firstLine="482"/>
        <w:rPr>
          <w:rFonts w:hint="eastAsia" w:ascii="黑体" w:hAnsi="黑体" w:eastAsia="黑体" w:cs="宋体"/>
          <w:b/>
          <w:bCs/>
          <w:color w:val="000000" w:themeColor="text1"/>
          <w:sz w:val="24"/>
          <w:highlight w:val="none"/>
        </w:rPr>
      </w:pPr>
      <w:r>
        <w:rPr>
          <w:rFonts w:ascii="黑体" w:hAnsi="黑体" w:eastAsia="黑体" w:cs="宋体"/>
          <w:b/>
          <w:bCs/>
          <w:color w:val="000000" w:themeColor="text1"/>
          <w:sz w:val="24"/>
          <w:highlight w:val="none"/>
        </w:rPr>
        <w:t>1</w:t>
      </w:r>
      <w:r>
        <w:rPr>
          <w:rFonts w:hint="eastAsia" w:ascii="黑体" w:hAnsi="黑体" w:eastAsia="黑体" w:cs="宋体"/>
          <w:b/>
          <w:bCs/>
          <w:color w:val="000000" w:themeColor="text1"/>
          <w:sz w:val="24"/>
          <w:highlight w:val="none"/>
        </w:rPr>
        <w:t>.资格审查</w:t>
      </w:r>
    </w:p>
    <w:p w14:paraId="1FC27307">
      <w:pPr>
        <w:spacing w:line="360" w:lineRule="auto"/>
        <w:ind w:firstLine="420"/>
        <w:rPr>
          <w:rFonts w:ascii="宋体" w:hAnsi="宋体"/>
          <w:color w:val="000000" w:themeColor="text1"/>
          <w:szCs w:val="21"/>
          <w:highlight w:val="none"/>
        </w:rPr>
      </w:pPr>
      <w:r>
        <w:rPr>
          <w:rFonts w:ascii="宋体" w:hAnsi="宋体" w:cs="宋体"/>
          <w:color w:val="000000" w:themeColor="text1"/>
          <w:szCs w:val="21"/>
          <w:highlight w:val="none"/>
        </w:rPr>
        <w:t>1</w:t>
      </w:r>
      <w:r>
        <w:rPr>
          <w:rFonts w:hint="eastAsia" w:ascii="宋体" w:hAnsi="宋体" w:cs="宋体"/>
          <w:color w:val="000000" w:themeColor="text1"/>
          <w:szCs w:val="21"/>
          <w:highlight w:val="none"/>
        </w:rPr>
        <w:t>.1</w:t>
      </w:r>
      <w:r>
        <w:rPr>
          <w:rFonts w:hint="eastAsia" w:ascii="宋体" w:hAnsi="宋体"/>
          <w:color w:val="000000" w:themeColor="text1"/>
          <w:szCs w:val="21"/>
          <w:highlight w:val="none"/>
        </w:rPr>
        <w:t>响应文件开启后，磋商小组依法对供应商的资格证明文件进行审查。</w:t>
      </w:r>
    </w:p>
    <w:p w14:paraId="4545444E">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注：</w:t>
      </w:r>
      <w:r>
        <w:rPr>
          <w:rFonts w:hint="eastAsia"/>
          <w:color w:val="000000" w:themeColor="text1"/>
          <w:highlight w:val="none"/>
        </w:rPr>
        <w:t>磋商小组</w:t>
      </w:r>
      <w:r>
        <w:rPr>
          <w:rFonts w:hint="eastAsia" w:ascii="宋体" w:hAnsi="宋体" w:cs="宋体"/>
          <w:color w:val="000000" w:themeColor="text1"/>
          <w:szCs w:val="21"/>
          <w:highlight w:val="none"/>
        </w:rPr>
        <w:t>在资格审查结束前，对供应商进行信用查询。</w:t>
      </w:r>
    </w:p>
    <w:p w14:paraId="7E8E1FAB">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（1）查询渠道： “信用中国”网站(www.creditchina.gov.cn)、中国政府采购网(www.ccgp.gov.cn)。</w:t>
      </w:r>
    </w:p>
    <w:p w14:paraId="78EA7DAE">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（2）信用查询截止时点：资格审查结束前。</w:t>
      </w:r>
    </w:p>
    <w:p w14:paraId="6CE9BCBA">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（3）查询记录和证据留存方式：在查询网站中直接查询，截图另存为电子文档作为评审资料保存。</w:t>
      </w:r>
    </w:p>
    <w:p w14:paraId="7C1B29FB">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（4）信用信息使用规则：对在“信用中国”网站（www.creditchina.gov.cn）、中国政府采购</w:t>
      </w:r>
      <w:r>
        <w:rPr>
          <w:rFonts w:hint="eastAsia" w:ascii="宋体" w:hAnsi="宋体" w:cs="宋体"/>
          <w:color w:val="000000" w:themeColor="text1"/>
          <w:szCs w:val="21"/>
          <w:highlight w:val="none"/>
          <w:lang w:val="en-US" w:eastAsia="zh-CN"/>
        </w:rPr>
        <w:t>网</w:t>
      </w:r>
      <w:r>
        <w:rPr>
          <w:rFonts w:hint="eastAsia" w:ascii="宋体" w:hAnsi="宋体" w:cs="宋体"/>
          <w:color w:val="000000" w:themeColor="text1"/>
          <w:szCs w:val="21"/>
          <w:highlight w:val="none"/>
        </w:rPr>
        <w:t>（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000000" w:themeColor="text1"/>
          <w:szCs w:val="21"/>
          <w:highlight w:val="none"/>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000000" w:themeColor="text1"/>
          <w:szCs w:val="21"/>
          <w:highlight w:val="none"/>
        </w:rPr>
        <w:t>。</w:t>
      </w:r>
    </w:p>
    <w:p w14:paraId="388FF092">
      <w:pPr>
        <w:spacing w:line="360" w:lineRule="auto"/>
        <w:ind w:firstLine="420"/>
        <w:rPr>
          <w:rFonts w:hint="eastAsia" w:ascii="宋体" w:hAnsi="宋体" w:cs="宋体"/>
          <w:color w:val="000000" w:themeColor="text1"/>
          <w:szCs w:val="21"/>
          <w:highlight w:val="none"/>
        </w:rPr>
      </w:pPr>
      <w:r>
        <w:rPr>
          <w:rFonts w:ascii="宋体" w:hAnsi="宋体" w:cs="宋体"/>
          <w:color w:val="000000" w:themeColor="text1"/>
          <w:szCs w:val="21"/>
          <w:highlight w:val="none"/>
        </w:rPr>
        <w:t>1</w:t>
      </w:r>
      <w:r>
        <w:rPr>
          <w:rFonts w:hint="eastAsia" w:ascii="宋体" w:hAnsi="宋体" w:cs="宋体"/>
          <w:color w:val="000000" w:themeColor="text1"/>
          <w:szCs w:val="21"/>
          <w:highlight w:val="none"/>
        </w:rPr>
        <w:t>.2资格审查标准为本磋商文件中载明对供应商资格要求的条件。资格审查采用合格制，凡符合磋商文件规定的供应商资格要求的响应文件均通过资格审查。</w:t>
      </w:r>
    </w:p>
    <w:p w14:paraId="29F02647">
      <w:pPr>
        <w:spacing w:line="360" w:lineRule="auto"/>
        <w:ind w:firstLine="422"/>
        <w:rPr>
          <w:rFonts w:hint="eastAsia" w:ascii="宋体" w:hAnsi="宋体" w:cs="宋体"/>
          <w:b/>
          <w:bCs/>
          <w:color w:val="000000" w:themeColor="text1"/>
          <w:szCs w:val="21"/>
          <w:highlight w:val="none"/>
        </w:rPr>
      </w:pPr>
      <w:r>
        <w:rPr>
          <w:rFonts w:ascii="宋体" w:hAnsi="宋体" w:cs="宋体"/>
          <w:b/>
          <w:bCs/>
          <w:color w:val="000000" w:themeColor="text1"/>
          <w:szCs w:val="21"/>
          <w:highlight w:val="none"/>
        </w:rPr>
        <w:t>1</w:t>
      </w:r>
      <w:r>
        <w:rPr>
          <w:rFonts w:hint="eastAsia" w:ascii="宋体" w:hAnsi="宋体" w:cs="宋体"/>
          <w:b/>
          <w:bCs/>
          <w:color w:val="000000" w:themeColor="text1"/>
          <w:szCs w:val="21"/>
          <w:highlight w:val="none"/>
        </w:rPr>
        <w:t>.3供应商有下列情形之一的，资格审查不通过，其响应文件按无效响应处理：</w:t>
      </w:r>
    </w:p>
    <w:p w14:paraId="56564C60">
      <w:pPr>
        <w:spacing w:line="360" w:lineRule="auto"/>
        <w:ind w:firstLine="422"/>
        <w:rPr>
          <w:rFonts w:ascii="宋体" w:hAnsi="宋体" w:cs="宋体"/>
          <w:b/>
          <w:bCs/>
          <w:color w:val="000000" w:themeColor="text1"/>
          <w:szCs w:val="21"/>
          <w:highlight w:val="none"/>
        </w:rPr>
      </w:pPr>
      <w:r>
        <w:rPr>
          <w:rFonts w:hint="eastAsia" w:ascii="宋体" w:hAnsi="宋体" w:cs="宋体"/>
          <w:b/>
          <w:bCs/>
          <w:color w:val="000000" w:themeColor="text1"/>
          <w:szCs w:val="21"/>
          <w:highlight w:val="none"/>
        </w:rPr>
        <w:t>（</w:t>
      </w:r>
      <w:r>
        <w:rPr>
          <w:rFonts w:ascii="宋体" w:hAnsi="宋体" w:cs="宋体"/>
          <w:b/>
          <w:bCs/>
          <w:color w:val="000000" w:themeColor="text1"/>
          <w:szCs w:val="21"/>
          <w:highlight w:val="none"/>
        </w:rPr>
        <w:t>1</w:t>
      </w:r>
      <w:r>
        <w:rPr>
          <w:rFonts w:hint="eastAsia" w:ascii="宋体" w:hAnsi="宋体" w:cs="宋体"/>
          <w:b/>
          <w:bCs/>
          <w:color w:val="000000" w:themeColor="text1"/>
          <w:szCs w:val="21"/>
          <w:highlight w:val="none"/>
        </w:rPr>
        <w:t>）不具备磋商文件中规定的资格要求的；</w:t>
      </w:r>
    </w:p>
    <w:p w14:paraId="2CD3FCA9">
      <w:pPr>
        <w:spacing w:line="360" w:lineRule="auto"/>
        <w:ind w:firstLine="422"/>
        <w:rPr>
          <w:rFonts w:hint="eastAsia" w:ascii="宋体" w:hAnsi="宋体" w:cs="宋体"/>
          <w:b/>
          <w:bCs/>
          <w:color w:val="000000" w:themeColor="text1"/>
          <w:szCs w:val="21"/>
          <w:highlight w:val="none"/>
        </w:rPr>
      </w:pPr>
      <w:r>
        <w:rPr>
          <w:rFonts w:hint="eastAsia" w:ascii="宋体" w:hAnsi="宋体" w:cs="宋体"/>
          <w:b/>
          <w:bCs/>
          <w:color w:val="000000" w:themeColor="text1"/>
          <w:szCs w:val="21"/>
          <w:highlight w:val="none"/>
        </w:rPr>
        <w:t>（2）未按磋商文件规定的方式获取本磋商文件的供应商；</w:t>
      </w:r>
    </w:p>
    <w:p w14:paraId="036BA497">
      <w:pPr>
        <w:spacing w:line="360" w:lineRule="auto"/>
        <w:ind w:firstLine="422"/>
        <w:rPr>
          <w:rFonts w:hint="eastAsia" w:ascii="宋体" w:hAnsi="宋体" w:cs="宋体"/>
          <w:b/>
          <w:bCs/>
          <w:color w:val="000000" w:themeColor="text1"/>
          <w:szCs w:val="21"/>
          <w:highlight w:val="none"/>
        </w:rPr>
      </w:pPr>
      <w:r>
        <w:rPr>
          <w:rFonts w:hint="eastAsia" w:ascii="宋体" w:hAnsi="宋体" w:cs="宋体"/>
          <w:b/>
          <w:bCs/>
          <w:color w:val="000000" w:themeColor="text1"/>
          <w:szCs w:val="21"/>
          <w:highlight w:val="none"/>
        </w:rPr>
        <w:t>（</w:t>
      </w:r>
      <w:r>
        <w:rPr>
          <w:rFonts w:ascii="宋体" w:hAnsi="宋体" w:cs="宋体"/>
          <w:b/>
          <w:bCs/>
          <w:color w:val="000000" w:themeColor="text1"/>
          <w:szCs w:val="21"/>
          <w:highlight w:val="none"/>
        </w:rPr>
        <w:t>3</w:t>
      </w:r>
      <w:r>
        <w:rPr>
          <w:rFonts w:hint="eastAsia" w:ascii="宋体" w:hAnsi="宋体" w:cs="宋体"/>
          <w:b/>
          <w:bCs/>
          <w:color w:val="000000" w:themeColor="text1"/>
          <w:szCs w:val="21"/>
          <w:highlight w:val="none"/>
        </w:rPr>
        <w:t>）响应文件的资格证明文件缺少任一项“供应商须知前附表”资格证明文件规定的“必须提供”的文件资料的；</w:t>
      </w:r>
    </w:p>
    <w:p w14:paraId="73215515">
      <w:pPr>
        <w:spacing w:line="360" w:lineRule="auto"/>
        <w:ind w:firstLine="422"/>
        <w:rPr>
          <w:rFonts w:hint="eastAsia" w:ascii="宋体" w:hAnsi="宋体" w:cs="宋体"/>
          <w:b/>
          <w:bCs/>
          <w:color w:val="000000" w:themeColor="text1"/>
          <w:szCs w:val="21"/>
          <w:highlight w:val="none"/>
        </w:rPr>
      </w:pPr>
      <w:r>
        <w:rPr>
          <w:rFonts w:hint="eastAsia" w:ascii="宋体" w:hAnsi="宋体" w:cs="宋体"/>
          <w:b/>
          <w:bCs/>
          <w:color w:val="000000" w:themeColor="text1"/>
          <w:szCs w:val="21"/>
          <w:highlight w:val="none"/>
        </w:rPr>
        <w:t>（</w:t>
      </w:r>
      <w:r>
        <w:rPr>
          <w:rFonts w:ascii="宋体" w:hAnsi="宋体" w:cs="宋体"/>
          <w:b/>
          <w:bCs/>
          <w:color w:val="000000" w:themeColor="text1"/>
          <w:szCs w:val="21"/>
          <w:highlight w:val="none"/>
        </w:rPr>
        <w:t>4</w:t>
      </w:r>
      <w:r>
        <w:rPr>
          <w:rFonts w:hint="eastAsia" w:ascii="宋体" w:hAnsi="宋体" w:cs="宋体"/>
          <w:b/>
          <w:bCs/>
          <w:color w:val="000000" w:themeColor="text1"/>
          <w:szCs w:val="21"/>
          <w:highlight w:val="none"/>
        </w:rPr>
        <w:t>）响应文件中的资格证明文件出现任一项不符合“供应商须知前附表”资格证明文件规定的“必须提供”的文件资料要求或者无效的；</w:t>
      </w:r>
    </w:p>
    <w:p w14:paraId="79396076">
      <w:pPr>
        <w:spacing w:line="360" w:lineRule="auto"/>
        <w:ind w:firstLine="422"/>
        <w:rPr>
          <w:rFonts w:hint="eastAsia" w:ascii="宋体" w:hAnsi="宋体" w:cs="宋体"/>
          <w:b/>
          <w:bCs/>
          <w:color w:val="000000" w:themeColor="text1"/>
          <w:szCs w:val="21"/>
          <w:highlight w:val="none"/>
        </w:rPr>
      </w:pPr>
      <w:r>
        <w:rPr>
          <w:rFonts w:hint="eastAsia" w:ascii="宋体" w:hAnsi="宋体" w:cs="宋体"/>
          <w:b/>
          <w:bCs/>
          <w:color w:val="000000" w:themeColor="text1"/>
          <w:szCs w:val="21"/>
          <w:highlight w:val="none"/>
        </w:rPr>
        <w:t>（</w:t>
      </w:r>
      <w:r>
        <w:rPr>
          <w:rFonts w:ascii="宋体" w:hAnsi="宋体" w:cs="宋体"/>
          <w:b/>
          <w:bCs/>
          <w:color w:val="000000" w:themeColor="text1"/>
          <w:szCs w:val="21"/>
          <w:highlight w:val="none"/>
        </w:rPr>
        <w:t>5</w:t>
      </w:r>
      <w:r>
        <w:rPr>
          <w:rFonts w:hint="eastAsia" w:ascii="宋体" w:hAnsi="宋体" w:cs="宋体"/>
          <w:b/>
          <w:bCs/>
          <w:color w:val="000000" w:themeColor="text1"/>
          <w:szCs w:val="21"/>
          <w:highlight w:val="none"/>
        </w:rPr>
        <w:t>）同一合同项下的不同供应商，单位负责人为同一人或者存在直接控股、管理关系的；为本项目提供过整体设计、规范编制或者项目管理、监理、检测等服务的供应商，再参加该采购项目的其他采购活动的。</w:t>
      </w:r>
    </w:p>
    <w:p w14:paraId="0A915482">
      <w:pPr>
        <w:spacing w:line="360" w:lineRule="auto"/>
        <w:ind w:firstLine="420"/>
        <w:rPr>
          <w:rFonts w:hint="eastAsia" w:ascii="宋体" w:hAnsi="宋体" w:cs="宋体"/>
          <w:color w:val="000000" w:themeColor="text1"/>
          <w:szCs w:val="21"/>
          <w:highlight w:val="none"/>
        </w:rPr>
      </w:pPr>
      <w:r>
        <w:rPr>
          <w:rFonts w:ascii="宋体" w:hAnsi="宋体" w:cs="宋体"/>
          <w:color w:val="000000" w:themeColor="text1"/>
          <w:szCs w:val="21"/>
          <w:highlight w:val="none"/>
        </w:rPr>
        <w:t>1</w:t>
      </w:r>
      <w:r>
        <w:rPr>
          <w:rFonts w:hint="eastAsia" w:ascii="宋体" w:hAnsi="宋体" w:cs="宋体"/>
          <w:color w:val="000000" w:themeColor="text1"/>
          <w:szCs w:val="21"/>
          <w:highlight w:val="none"/>
        </w:rPr>
        <w:t>.4通过资格审查的合格供应商不足3家的，不得进入符合性审查环节，</w:t>
      </w:r>
      <w:r>
        <w:rPr>
          <w:rFonts w:hint="eastAsia" w:ascii="宋体" w:hAnsi="宋体"/>
          <w:color w:val="000000" w:themeColor="text1"/>
          <w:szCs w:val="21"/>
          <w:highlight w:val="none"/>
        </w:rPr>
        <w:t>采购人或者采购代理机构应当重新开展采购活动。</w:t>
      </w:r>
    </w:p>
    <w:p w14:paraId="35A75F1C">
      <w:pPr>
        <w:spacing w:line="360" w:lineRule="auto"/>
        <w:ind w:firstLine="482"/>
        <w:rPr>
          <w:rFonts w:hint="eastAsia" w:ascii="黑体" w:hAnsi="黑体" w:eastAsia="黑体" w:cs="宋体"/>
          <w:b/>
          <w:bCs/>
          <w:color w:val="000000" w:themeColor="text1"/>
          <w:sz w:val="24"/>
          <w:highlight w:val="none"/>
        </w:rPr>
      </w:pPr>
      <w:r>
        <w:rPr>
          <w:rFonts w:ascii="黑体" w:hAnsi="黑体" w:eastAsia="黑体" w:cs="宋体"/>
          <w:b/>
          <w:bCs/>
          <w:color w:val="000000" w:themeColor="text1"/>
          <w:sz w:val="24"/>
          <w:highlight w:val="none"/>
        </w:rPr>
        <w:t>2</w:t>
      </w:r>
      <w:r>
        <w:rPr>
          <w:rFonts w:hint="eastAsia" w:ascii="黑体" w:hAnsi="黑体" w:eastAsia="黑体" w:cs="宋体"/>
          <w:b/>
          <w:bCs/>
          <w:color w:val="000000" w:themeColor="text1"/>
          <w:sz w:val="24"/>
          <w:highlight w:val="none"/>
        </w:rPr>
        <w:t>.符合性审查</w:t>
      </w:r>
    </w:p>
    <w:p w14:paraId="27111BC4">
      <w:pPr>
        <w:spacing w:line="360" w:lineRule="auto"/>
        <w:ind w:firstLine="420"/>
        <w:rPr>
          <w:rFonts w:hint="eastAsia" w:ascii="宋体" w:hAnsi="宋体" w:cs="宋体"/>
          <w:color w:val="000000" w:themeColor="text1"/>
          <w:szCs w:val="21"/>
          <w:highlight w:val="none"/>
        </w:rPr>
      </w:pPr>
      <w:bookmarkStart w:id="41" w:name="_Hlk42528882"/>
      <w:r>
        <w:rPr>
          <w:rFonts w:ascii="宋体" w:hAnsi="宋体" w:cs="宋体"/>
          <w:color w:val="000000" w:themeColor="text1"/>
          <w:szCs w:val="21"/>
          <w:highlight w:val="none"/>
        </w:rPr>
        <w:t>2.1</w:t>
      </w:r>
      <w:r>
        <w:rPr>
          <w:rFonts w:hint="eastAsia" w:ascii="宋体" w:hAnsi="宋体" w:cs="宋体"/>
          <w:color w:val="000000" w:themeColor="text1"/>
          <w:szCs w:val="21"/>
          <w:highlight w:val="none"/>
        </w:rPr>
        <w:t>由磋商小组对</w:t>
      </w:r>
      <w:r>
        <w:rPr>
          <w:rFonts w:hint="eastAsia" w:ascii="宋体" w:hAnsi="宋体"/>
          <w:color w:val="000000" w:themeColor="text1"/>
          <w:szCs w:val="21"/>
          <w:highlight w:val="none"/>
        </w:rPr>
        <w:t>通过资格审查的合格供应商</w:t>
      </w:r>
      <w:r>
        <w:rPr>
          <w:rFonts w:hint="eastAsia" w:ascii="宋体" w:hAnsi="宋体" w:cs="宋体"/>
          <w:color w:val="000000" w:themeColor="text1"/>
          <w:szCs w:val="21"/>
          <w:highlight w:val="none"/>
        </w:rPr>
        <w:t>的响应文件的竞标报价、商务、技术等实质性要求进行符合性审查，以确定其是否满足磋商文件的实质性要求。</w:t>
      </w:r>
      <w:bookmarkEnd w:id="41"/>
    </w:p>
    <w:p w14:paraId="1AC87698">
      <w:pPr>
        <w:spacing w:line="360" w:lineRule="auto"/>
        <w:ind w:firstLine="420"/>
        <w:rPr>
          <w:rFonts w:ascii="宋体" w:hAnsi="宋体" w:cs="宋体"/>
          <w:color w:val="000000" w:themeColor="text1"/>
          <w:szCs w:val="21"/>
          <w:highlight w:val="none"/>
        </w:rPr>
      </w:pPr>
      <w:r>
        <w:rPr>
          <w:rFonts w:ascii="宋体" w:hAnsi="宋体" w:cs="宋体"/>
          <w:color w:val="000000" w:themeColor="text1"/>
          <w:szCs w:val="21"/>
          <w:highlight w:val="none"/>
        </w:rPr>
        <w:t>2.2</w:t>
      </w:r>
      <w:r>
        <w:rPr>
          <w:rFonts w:hint="eastAsia" w:ascii="宋体" w:hAnsi="宋体" w:cs="宋体"/>
          <w:color w:val="000000" w:themeColor="text1"/>
          <w:szCs w:val="21"/>
          <w:highlight w:val="none"/>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17FA5C9">
      <w:pPr>
        <w:spacing w:line="360" w:lineRule="auto"/>
        <w:ind w:firstLine="420"/>
        <w:rPr>
          <w:rFonts w:hint="eastAsia" w:ascii="宋体" w:hAnsi="宋体" w:cs="宋体"/>
          <w:color w:val="000000" w:themeColor="text1"/>
          <w:spacing w:val="-6"/>
          <w:szCs w:val="21"/>
          <w:highlight w:val="none"/>
        </w:rPr>
      </w:pPr>
      <w:r>
        <w:rPr>
          <w:rFonts w:ascii="宋体" w:hAnsi="宋体" w:cs="宋体"/>
          <w:color w:val="000000" w:themeColor="text1"/>
          <w:szCs w:val="21"/>
          <w:highlight w:val="none"/>
        </w:rPr>
        <w:t>2</w:t>
      </w:r>
      <w:r>
        <w:rPr>
          <w:rFonts w:hint="eastAsia" w:ascii="宋体" w:hAnsi="宋体" w:cs="宋体"/>
          <w:color w:val="000000" w:themeColor="text1"/>
          <w:szCs w:val="21"/>
          <w:highlight w:val="none"/>
        </w:rPr>
        <w:t>.</w:t>
      </w:r>
      <w:r>
        <w:rPr>
          <w:rFonts w:ascii="宋体" w:hAnsi="宋体" w:cs="宋体"/>
          <w:color w:val="000000" w:themeColor="text1"/>
          <w:szCs w:val="21"/>
          <w:highlight w:val="none"/>
        </w:rPr>
        <w:t>3</w:t>
      </w:r>
      <w:r>
        <w:rPr>
          <w:rFonts w:hint="eastAsia" w:ascii="宋体" w:hAnsi="宋体" w:cs="宋体"/>
          <w:color w:val="000000" w:themeColor="text1"/>
          <w:szCs w:val="21"/>
          <w:highlight w:val="none"/>
        </w:rPr>
        <w:t>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000000" w:themeColor="text1"/>
          <w:highlight w:val="none"/>
        </w:rPr>
        <w:t>签章</w:t>
      </w:r>
      <w:r>
        <w:rPr>
          <w:rFonts w:hint="eastAsia" w:ascii="宋体" w:hAnsi="宋体" w:cs="宋体"/>
          <w:color w:val="000000" w:themeColor="text1"/>
          <w:spacing w:val="-6"/>
          <w:szCs w:val="21"/>
          <w:highlight w:val="none"/>
        </w:rPr>
        <w:t>。</w:t>
      </w:r>
    </w:p>
    <w:p w14:paraId="31FFA30D">
      <w:pPr>
        <w:spacing w:line="360" w:lineRule="auto"/>
        <w:ind w:firstLine="420"/>
        <w:rPr>
          <w:rFonts w:ascii="宋体" w:hAnsi="宋体" w:cs="宋体"/>
          <w:color w:val="000000" w:themeColor="text1"/>
          <w:spacing w:val="-6"/>
          <w:szCs w:val="21"/>
          <w:highlight w:val="none"/>
        </w:rPr>
      </w:pPr>
      <w:r>
        <w:rPr>
          <w:rFonts w:hint="eastAsia" w:ascii="宋体" w:hAnsi="宋体" w:cs="Courier New"/>
          <w:color w:val="000000" w:themeColor="text1"/>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41A39283">
      <w:pPr>
        <w:spacing w:line="360" w:lineRule="auto"/>
        <w:ind w:firstLine="396"/>
        <w:rPr>
          <w:rFonts w:hint="eastAsia" w:ascii="宋体" w:hAnsi="宋体" w:cs="宋体"/>
          <w:color w:val="000000" w:themeColor="text1"/>
          <w:szCs w:val="21"/>
          <w:highlight w:val="none"/>
        </w:rPr>
      </w:pPr>
      <w:r>
        <w:rPr>
          <w:rFonts w:ascii="宋体" w:hAnsi="宋体" w:cs="宋体"/>
          <w:color w:val="000000" w:themeColor="text1"/>
          <w:spacing w:val="-6"/>
          <w:szCs w:val="21"/>
          <w:highlight w:val="none"/>
        </w:rPr>
        <w:t>2.4</w:t>
      </w:r>
      <w:r>
        <w:rPr>
          <w:rFonts w:hint="eastAsia" w:ascii="宋体" w:hAnsi="宋体" w:cs="宋体"/>
          <w:color w:val="000000" w:themeColor="text1"/>
          <w:szCs w:val="21"/>
          <w:highlight w:val="none"/>
        </w:rPr>
        <w:t xml:space="preserve">首次响应文件报价出现前后不一致的，按照下列规定修正： </w:t>
      </w:r>
    </w:p>
    <w:p w14:paraId="02B0F5F2">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（1）响应文件中报价表内容与响应文件中相应内容不一致的，以报价表为准；</w:t>
      </w:r>
    </w:p>
    <w:p w14:paraId="2EE3EA20">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（2）大写金额和小写金额不一致的，以大写金额为准；</w:t>
      </w:r>
    </w:p>
    <w:p w14:paraId="679E0DED">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（3）单价金额小数点或者百分比有明显错位的，以报价表的总价为准，并修改单价；</w:t>
      </w:r>
    </w:p>
    <w:p w14:paraId="0070C8F9">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（4）总价金额与按单价汇总金额不一致的，以单价金额计算结果为准。</w:t>
      </w:r>
    </w:p>
    <w:p w14:paraId="454341E8">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同时出现两种以上不一致的，按照以上（1）-（4）规定的顺序逐条进行修正。修正后的报价经供应商确认后产生约束力，</w:t>
      </w:r>
      <w:r>
        <w:rPr>
          <w:rFonts w:hint="eastAsia" w:ascii="宋体" w:hAnsi="宋体" w:cs="宋体"/>
          <w:b/>
          <w:bCs/>
          <w:color w:val="000000" w:themeColor="text1"/>
          <w:szCs w:val="21"/>
          <w:highlight w:val="none"/>
        </w:rPr>
        <w:t>供应商不确认的，其响应文件按无效响应处理。</w:t>
      </w:r>
    </w:p>
    <w:p w14:paraId="15E28B52">
      <w:pPr>
        <w:spacing w:line="360" w:lineRule="auto"/>
        <w:ind w:firstLine="420"/>
        <w:rPr>
          <w:rFonts w:hint="eastAsia" w:ascii="宋体" w:hAnsi="宋体" w:cs="宋体"/>
          <w:color w:val="000000" w:themeColor="text1"/>
          <w:szCs w:val="21"/>
          <w:highlight w:val="none"/>
        </w:rPr>
      </w:pPr>
      <w:r>
        <w:rPr>
          <w:rFonts w:ascii="宋体" w:hAnsi="宋体" w:cs="宋体"/>
          <w:color w:val="000000" w:themeColor="text1"/>
          <w:szCs w:val="21"/>
          <w:highlight w:val="none"/>
        </w:rPr>
        <w:t>2</w:t>
      </w:r>
      <w:r>
        <w:rPr>
          <w:rFonts w:hint="eastAsia" w:ascii="宋体" w:hAnsi="宋体" w:cs="宋体"/>
          <w:color w:val="000000" w:themeColor="text1"/>
          <w:szCs w:val="21"/>
          <w:highlight w:val="none"/>
        </w:rPr>
        <w:t>.</w:t>
      </w:r>
      <w:r>
        <w:rPr>
          <w:rFonts w:ascii="宋体" w:hAnsi="宋体" w:cs="宋体"/>
          <w:color w:val="000000" w:themeColor="text1"/>
          <w:szCs w:val="21"/>
          <w:highlight w:val="none"/>
        </w:rPr>
        <w:t>5</w:t>
      </w:r>
      <w:r>
        <w:rPr>
          <w:rFonts w:hint="eastAsia" w:ascii="宋体" w:hAnsi="宋体" w:cs="宋体"/>
          <w:color w:val="000000" w:themeColor="text1"/>
          <w:szCs w:val="21"/>
          <w:highlight w:val="none"/>
        </w:rPr>
        <w:t>商务技术报价评审</w:t>
      </w:r>
    </w:p>
    <w:p w14:paraId="60E69D05">
      <w:pPr>
        <w:spacing w:line="360" w:lineRule="auto"/>
        <w:ind w:firstLine="422"/>
        <w:rPr>
          <w:rFonts w:hint="eastAsia" w:ascii="宋体" w:hAnsi="宋体" w:cs="宋体"/>
          <w:b/>
          <w:bCs/>
          <w:color w:val="000000" w:themeColor="text1"/>
          <w:szCs w:val="21"/>
          <w:highlight w:val="none"/>
        </w:rPr>
      </w:pPr>
      <w:r>
        <w:rPr>
          <w:rFonts w:hint="eastAsia" w:ascii="宋体" w:hAnsi="宋体" w:cs="宋体"/>
          <w:b/>
          <w:bCs/>
          <w:color w:val="000000" w:themeColor="text1"/>
          <w:szCs w:val="21"/>
          <w:highlight w:val="none"/>
        </w:rPr>
        <w:t>在评审时，如发现下列情形之一的，将被视为响应文件无效处理：</w:t>
      </w:r>
    </w:p>
    <w:p w14:paraId="11A6077B">
      <w:pPr>
        <w:spacing w:line="360" w:lineRule="auto"/>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（1）商务技术评审</w:t>
      </w:r>
    </w:p>
    <w:p w14:paraId="282A48A2">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1）响应文件未按磋商文件要求签署、盖章；</w:t>
      </w:r>
    </w:p>
    <w:p w14:paraId="5E6F1C71">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 xml:space="preserve">2）委托代理人未能出具有效身份证或者出具的身份证与授权委托书中的信息不符的； </w:t>
      </w:r>
    </w:p>
    <w:p w14:paraId="27CBB8BE">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3）提交的磋商保证金无效的或者未按照磋商文件的规定提交磋商保证金；</w:t>
      </w:r>
    </w:p>
    <w:p w14:paraId="76C8362B">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45B9F597">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5）商务、技术要求允许负偏离的条款数超过“供应商须知前附表”规定项数的；</w:t>
      </w:r>
    </w:p>
    <w:p w14:paraId="1CEA504E">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6）未对竞标有效期作出响应或者响应文件承诺的竞标有效期不满足磋商文件要求；</w:t>
      </w:r>
    </w:p>
    <w:p w14:paraId="663E4D17">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7）响应文件的实质性内容未使用中文表述、使用计量单位不符合磋商文件要求；</w:t>
      </w:r>
    </w:p>
    <w:p w14:paraId="55497EBD">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8）响应文件中的文件资料因填写不齐全或者内容虚假或者出现其他情形而导致被磋商小组认定无效；</w:t>
      </w:r>
    </w:p>
    <w:p w14:paraId="5B577BBA">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9）响应文件含有采购人不能接受的附加条件；</w:t>
      </w:r>
    </w:p>
    <w:p w14:paraId="16ABDA6A">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10）属于“供应商须知正文”第7.</w:t>
      </w:r>
      <w:r>
        <w:rPr>
          <w:rFonts w:ascii="宋体" w:hAnsi="宋体" w:cs="宋体"/>
          <w:color w:val="000000" w:themeColor="text1"/>
          <w:szCs w:val="21"/>
          <w:highlight w:val="none"/>
        </w:rPr>
        <w:t>5</w:t>
      </w:r>
      <w:r>
        <w:rPr>
          <w:rFonts w:hint="eastAsia" w:ascii="宋体" w:hAnsi="宋体" w:cs="宋体"/>
          <w:color w:val="000000" w:themeColor="text1"/>
          <w:szCs w:val="21"/>
          <w:highlight w:val="none"/>
        </w:rPr>
        <w:t>条情形；</w:t>
      </w:r>
    </w:p>
    <w:p w14:paraId="5893F3D7">
      <w:pPr>
        <w:spacing w:line="360" w:lineRule="auto"/>
        <w:ind w:firstLine="420"/>
        <w:rPr>
          <w:rFonts w:hint="eastAsia" w:ascii="宋体" w:hAnsi="宋体" w:cs="宋体"/>
          <w:color w:val="000000" w:themeColor="text1"/>
          <w:szCs w:val="21"/>
          <w:highlight w:val="none"/>
        </w:rPr>
      </w:pPr>
      <w:r>
        <w:rPr>
          <w:rFonts w:ascii="宋体" w:hAnsi="宋体" w:cs="宋体"/>
          <w:color w:val="000000" w:themeColor="text1"/>
          <w:szCs w:val="21"/>
          <w:highlight w:val="none"/>
        </w:rPr>
        <w:t>1</w:t>
      </w:r>
      <w:r>
        <w:rPr>
          <w:rFonts w:hint="eastAsia" w:ascii="宋体" w:hAnsi="宋体" w:cs="宋体"/>
          <w:color w:val="000000" w:themeColor="text1"/>
          <w:szCs w:val="21"/>
          <w:highlight w:val="none"/>
        </w:rPr>
        <w:t>1）虚假竞标，或者出现其他情形而导致被磋商小组认定无效；</w:t>
      </w:r>
    </w:p>
    <w:p w14:paraId="3459F244">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12）</w:t>
      </w:r>
      <w:bookmarkStart w:id="42" w:name="_Hlk71704147"/>
      <w:r>
        <w:rPr>
          <w:rFonts w:hint="eastAsia" w:ascii="宋体" w:hAnsi="宋体" w:cs="宋体"/>
          <w:color w:val="000000" w:themeColor="text1"/>
          <w:szCs w:val="21"/>
          <w:highlight w:val="none"/>
        </w:rPr>
        <w:t>磋商文件未载明允许提供备选（替代）竞标方案或明确不允许提供备选（替代）竞标方案时，供应商提供了备选（替代）竞标方案的；</w:t>
      </w:r>
      <w:bookmarkEnd w:id="42"/>
    </w:p>
    <w:p w14:paraId="3B98BD2E">
      <w:pPr>
        <w:spacing w:line="360" w:lineRule="auto"/>
        <w:ind w:firstLine="420"/>
        <w:rPr>
          <w:rFonts w:ascii="宋体" w:hAnsi="宋体" w:cs="宋体"/>
          <w:color w:val="000000" w:themeColor="text1"/>
          <w:szCs w:val="21"/>
          <w:highlight w:val="none"/>
        </w:rPr>
      </w:pPr>
      <w:r>
        <w:rPr>
          <w:rFonts w:ascii="宋体" w:hAnsi="宋体" w:cs="宋体"/>
          <w:color w:val="000000" w:themeColor="text1"/>
          <w:szCs w:val="21"/>
          <w:highlight w:val="none"/>
        </w:rPr>
        <w:t>1</w:t>
      </w:r>
      <w:r>
        <w:rPr>
          <w:rFonts w:hint="eastAsia" w:ascii="宋体" w:hAnsi="宋体" w:cs="宋体"/>
          <w:color w:val="000000" w:themeColor="text1"/>
          <w:szCs w:val="21"/>
          <w:highlight w:val="none"/>
        </w:rPr>
        <w:t>3）响应文件标注的项目名称或者项目编号与磋商文件标注的项目名称或者项目编号不一致的；</w:t>
      </w:r>
    </w:p>
    <w:p w14:paraId="10273E90">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14）</w:t>
      </w:r>
      <w:r>
        <w:rPr>
          <w:rFonts w:hint="eastAsia" w:ascii="宋体" w:hAnsi="宋体"/>
          <w:color w:val="000000" w:themeColor="text1"/>
          <w:szCs w:val="21"/>
          <w:highlight w:val="none"/>
        </w:rPr>
        <w:t>竞争性磋商文件明确不允许分包，响应文件拟分包的；</w:t>
      </w:r>
    </w:p>
    <w:p w14:paraId="4136A9DC">
      <w:pPr>
        <w:spacing w:line="360" w:lineRule="auto"/>
        <w:ind w:firstLine="420"/>
        <w:rPr>
          <w:rFonts w:ascii="宋体" w:hAnsi="宋体" w:cs="宋体"/>
          <w:color w:val="000000" w:themeColor="text1"/>
          <w:szCs w:val="21"/>
          <w:highlight w:val="none"/>
        </w:rPr>
      </w:pPr>
      <w:r>
        <w:rPr>
          <w:rFonts w:ascii="宋体" w:hAnsi="宋体" w:cs="宋体"/>
          <w:color w:val="000000" w:themeColor="text1"/>
          <w:szCs w:val="21"/>
          <w:highlight w:val="none"/>
        </w:rPr>
        <w:t>1</w:t>
      </w:r>
      <w:r>
        <w:rPr>
          <w:rFonts w:hint="eastAsia" w:ascii="宋体" w:hAnsi="宋体" w:cs="宋体"/>
          <w:color w:val="000000" w:themeColor="text1"/>
          <w:szCs w:val="21"/>
          <w:highlight w:val="none"/>
        </w:rPr>
        <w:t>5）未响应磋商文件实质性要求；</w:t>
      </w:r>
    </w:p>
    <w:p w14:paraId="1CC70314">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16）法律、法规和磋商文件规定的其他无效情形。</w:t>
      </w:r>
    </w:p>
    <w:p w14:paraId="264E569A">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w:t>
      </w:r>
      <w:r>
        <w:rPr>
          <w:rFonts w:ascii="宋体" w:hAnsi="宋体" w:cs="宋体"/>
          <w:color w:val="000000" w:themeColor="text1"/>
          <w:szCs w:val="21"/>
          <w:highlight w:val="none"/>
        </w:rPr>
        <w:t>2</w:t>
      </w:r>
      <w:r>
        <w:rPr>
          <w:rFonts w:hint="eastAsia" w:ascii="宋体" w:hAnsi="宋体" w:cs="宋体"/>
          <w:color w:val="000000" w:themeColor="text1"/>
          <w:szCs w:val="21"/>
          <w:highlight w:val="none"/>
        </w:rPr>
        <w:t>）报价评审</w:t>
      </w:r>
    </w:p>
    <w:p w14:paraId="2FB25969">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w:t>
      </w:r>
      <w:r>
        <w:rPr>
          <w:rFonts w:ascii="宋体" w:hAnsi="宋体" w:cs="宋体"/>
          <w:color w:val="000000" w:themeColor="text1"/>
          <w:szCs w:val="21"/>
          <w:highlight w:val="none"/>
        </w:rPr>
        <w:t xml:space="preserve"> </w:t>
      </w:r>
      <w:r>
        <w:rPr>
          <w:rFonts w:hint="eastAsia" w:ascii="宋体" w:hAnsi="宋体" w:cs="宋体"/>
          <w:color w:val="000000" w:themeColor="text1"/>
          <w:szCs w:val="21"/>
          <w:highlight w:val="none"/>
        </w:rPr>
        <w:t>响应文件未提供“供应商须知前附表” 报价文件中规定的“竞标报价表”；</w:t>
      </w:r>
    </w:p>
    <w:p w14:paraId="0FADCEE2">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2）未采用人民币报价或者未按照磋商文件标明的币种报价；</w:t>
      </w:r>
    </w:p>
    <w:p w14:paraId="1FE5BEA4">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4B8B6CA7">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4）竞标报价（包含首次报价、最后报价）超过所竞标分标规定的采购预算金额或者最高限价的（如本项目公布了最高限价）；</w:t>
      </w:r>
      <w:bookmarkStart w:id="43" w:name="_Hlk42596405"/>
      <w:r>
        <w:rPr>
          <w:rFonts w:hint="eastAsia" w:ascii="宋体" w:hAnsi="宋体" w:cs="宋体"/>
          <w:color w:val="000000" w:themeColor="text1"/>
          <w:szCs w:val="21"/>
          <w:highlight w:val="none"/>
        </w:rPr>
        <w:t>分项竞标报价（包含首次报价、最后报价）</w:t>
      </w:r>
      <w:bookmarkEnd w:id="43"/>
      <w:bookmarkStart w:id="44" w:name="_Hlk42596276"/>
      <w:r>
        <w:rPr>
          <w:rFonts w:hint="eastAsia" w:ascii="宋体" w:hAnsi="宋体" w:cs="宋体"/>
          <w:color w:val="000000" w:themeColor="text1"/>
          <w:szCs w:val="21"/>
          <w:highlight w:val="none"/>
        </w:rPr>
        <w:t>超过磋商文件分项采购预算金额或者最高限价的</w:t>
      </w:r>
      <w:bookmarkEnd w:id="44"/>
      <w:r>
        <w:rPr>
          <w:rFonts w:hint="eastAsia" w:ascii="宋体" w:hAnsi="宋体" w:cs="宋体"/>
          <w:color w:val="000000" w:themeColor="text1"/>
          <w:szCs w:val="21"/>
          <w:highlight w:val="none"/>
        </w:rPr>
        <w:t>（如本项目公布了最高限价）；</w:t>
      </w:r>
    </w:p>
    <w:p w14:paraId="2A62B5D8">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分项竞标报价（包含首次报价、最后报价）超过磋商文件分项采购预算金额或者最高限价的（如本项目公布了最高限价）。</w:t>
      </w:r>
    </w:p>
    <w:p w14:paraId="78026491">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6）</w:t>
      </w:r>
      <w:r>
        <w:rPr>
          <w:rFonts w:hint="eastAsia" w:ascii="宋体" w:hAnsi="宋体"/>
          <w:color w:val="000000" w:themeColor="text1"/>
          <w:szCs w:val="21"/>
          <w:highlight w:val="none"/>
        </w:rPr>
        <w:t>响应文件响应的标的数量及单位与竞争性磋商采购文件要求实质性不一致的。</w:t>
      </w:r>
    </w:p>
    <w:p w14:paraId="23D3B3FB">
      <w:pPr>
        <w:spacing w:line="360" w:lineRule="auto"/>
        <w:ind w:firstLine="420"/>
        <w:rPr>
          <w:rFonts w:hint="eastAsia" w:ascii="宋体" w:hAnsi="宋体" w:cs="宋体"/>
          <w:color w:val="000000" w:themeColor="text1"/>
          <w:szCs w:val="21"/>
          <w:highlight w:val="none"/>
        </w:rPr>
      </w:pPr>
      <w:r>
        <w:rPr>
          <w:rFonts w:ascii="宋体" w:hAnsi="宋体" w:cs="宋体"/>
          <w:color w:val="000000" w:themeColor="text1"/>
          <w:szCs w:val="21"/>
          <w:highlight w:val="none"/>
        </w:rPr>
        <w:t>2.6</w:t>
      </w:r>
      <w:r>
        <w:rPr>
          <w:rFonts w:hint="eastAsia" w:ascii="宋体" w:hAnsi="宋体" w:cs="宋体"/>
          <w:color w:val="000000" w:themeColor="text1"/>
          <w:szCs w:val="21"/>
          <w:highlight w:val="none"/>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7DF05C16">
      <w:pPr>
        <w:spacing w:line="360" w:lineRule="auto"/>
        <w:ind w:firstLine="420"/>
        <w:rPr>
          <w:rFonts w:hint="eastAsia" w:ascii="宋体" w:hAnsi="宋体" w:cs="宋体"/>
          <w:color w:val="000000" w:themeColor="text1"/>
          <w:szCs w:val="21"/>
          <w:highlight w:val="none"/>
        </w:rPr>
      </w:pPr>
      <w:r>
        <w:rPr>
          <w:rFonts w:ascii="宋体" w:hAnsi="宋体" w:cs="宋体"/>
          <w:color w:val="000000" w:themeColor="text1"/>
          <w:szCs w:val="21"/>
          <w:highlight w:val="none"/>
        </w:rPr>
        <w:t>2.7</w:t>
      </w:r>
      <w:r>
        <w:rPr>
          <w:rFonts w:hint="eastAsia" w:ascii="宋体" w:hAnsi="宋体"/>
          <w:color w:val="000000" w:themeColor="text1"/>
          <w:szCs w:val="21"/>
          <w:highlight w:val="none"/>
        </w:rPr>
        <w:t>通过符合性审查的合格供应商不足3家的，不得进入磋商环节，采购人或者采购代理机构应当重新开展采购活动。</w:t>
      </w:r>
    </w:p>
    <w:p w14:paraId="5E16D0D9">
      <w:pPr>
        <w:spacing w:line="360" w:lineRule="auto"/>
        <w:ind w:firstLine="482"/>
        <w:rPr>
          <w:rFonts w:ascii="黑体" w:hAnsi="黑体" w:eastAsia="黑体" w:cs="宋体"/>
          <w:b/>
          <w:bCs/>
          <w:color w:val="000000" w:themeColor="text1"/>
          <w:sz w:val="24"/>
          <w:highlight w:val="none"/>
        </w:rPr>
      </w:pPr>
      <w:r>
        <w:rPr>
          <w:rFonts w:ascii="黑体" w:hAnsi="黑体" w:eastAsia="黑体" w:cs="宋体"/>
          <w:b/>
          <w:bCs/>
          <w:color w:val="000000" w:themeColor="text1"/>
          <w:sz w:val="24"/>
          <w:highlight w:val="none"/>
        </w:rPr>
        <w:t>3</w:t>
      </w:r>
      <w:r>
        <w:rPr>
          <w:rFonts w:hint="eastAsia" w:ascii="黑体" w:hAnsi="黑体" w:eastAsia="黑体" w:cs="宋体"/>
          <w:b/>
          <w:bCs/>
          <w:color w:val="000000" w:themeColor="text1"/>
          <w:sz w:val="24"/>
          <w:highlight w:val="none"/>
        </w:rPr>
        <w:t>.磋商程序</w:t>
      </w:r>
    </w:p>
    <w:p w14:paraId="2009D051">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3</w:t>
      </w:r>
      <w:r>
        <w:rPr>
          <w:rFonts w:ascii="宋体" w:hAnsi="宋体" w:cs="宋体"/>
          <w:color w:val="000000" w:themeColor="text1"/>
          <w:szCs w:val="21"/>
          <w:highlight w:val="none"/>
        </w:rPr>
        <w:t>.1</w:t>
      </w:r>
      <w:r>
        <w:rPr>
          <w:rFonts w:hint="eastAsia" w:ascii="宋体" w:hAnsi="宋体" w:cs="宋体"/>
          <w:color w:val="000000" w:themeColor="text1"/>
          <w:szCs w:val="21"/>
          <w:highlight w:val="none"/>
        </w:rPr>
        <w:t>磋商小组集中与单一供应商分别进行磋商，并给予所有参加磋商的供应商平等的磋商机会。符合磋商资格的供应商必须在接到磋商通知后</w:t>
      </w:r>
      <w:r>
        <w:rPr>
          <w:color w:val="000000" w:themeColor="text1"/>
          <w:highlight w:val="none"/>
        </w:rPr>
        <w:t>在规定时间内在广西政府采购云平台上参加</w:t>
      </w:r>
      <w:r>
        <w:rPr>
          <w:rFonts w:hint="eastAsia"/>
          <w:color w:val="000000" w:themeColor="text1"/>
          <w:highlight w:val="none"/>
        </w:rPr>
        <w:t>磋商</w:t>
      </w:r>
      <w:r>
        <w:rPr>
          <w:rFonts w:hint="eastAsia" w:ascii="宋体" w:hAnsi="宋体" w:cs="宋体"/>
          <w:color w:val="000000" w:themeColor="text1"/>
          <w:szCs w:val="21"/>
          <w:highlight w:val="none"/>
        </w:rPr>
        <w:t>，</w:t>
      </w:r>
      <w:r>
        <w:rPr>
          <w:rFonts w:hint="eastAsia" w:ascii="宋体" w:hAnsi="宋体" w:cs="宋体"/>
          <w:b/>
          <w:bCs/>
          <w:color w:val="000000" w:themeColor="text1"/>
          <w:szCs w:val="21"/>
          <w:highlight w:val="none"/>
        </w:rPr>
        <w:t>未在规定时间内参加磋商的视同放弃参加磋商权利，其响应文件按无效响应处理。</w:t>
      </w:r>
    </w:p>
    <w:p w14:paraId="119D995B">
      <w:pPr>
        <w:spacing w:line="360" w:lineRule="auto"/>
        <w:ind w:firstLine="420"/>
        <w:rPr>
          <w:rFonts w:hint="eastAsia" w:ascii="宋体" w:hAnsi="宋体" w:cs="宋体"/>
          <w:color w:val="000000" w:themeColor="text1"/>
          <w:szCs w:val="21"/>
          <w:highlight w:val="none"/>
        </w:rPr>
      </w:pPr>
      <w:r>
        <w:rPr>
          <w:rFonts w:ascii="宋体" w:hAnsi="宋体" w:cs="宋体"/>
          <w:color w:val="000000" w:themeColor="text1"/>
          <w:szCs w:val="21"/>
          <w:highlight w:val="none"/>
        </w:rPr>
        <w:t>3.2</w:t>
      </w:r>
      <w:r>
        <w:rPr>
          <w:rFonts w:hint="eastAsia" w:ascii="宋体" w:hAnsi="宋体" w:cs="宋体"/>
          <w:color w:val="000000" w:themeColor="text1"/>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788E7BA1">
      <w:pPr>
        <w:spacing w:line="360" w:lineRule="auto"/>
        <w:ind w:firstLine="420"/>
        <w:rPr>
          <w:rFonts w:hint="eastAsia" w:ascii="宋体" w:hAnsi="宋体" w:cs="宋体"/>
          <w:color w:val="000000" w:themeColor="text1"/>
          <w:szCs w:val="21"/>
          <w:highlight w:val="none"/>
        </w:rPr>
      </w:pPr>
      <w:r>
        <w:rPr>
          <w:rFonts w:ascii="宋体" w:hAnsi="宋体" w:cs="宋体"/>
          <w:color w:val="000000" w:themeColor="text1"/>
          <w:szCs w:val="21"/>
          <w:highlight w:val="none"/>
        </w:rPr>
        <w:t>3.3</w:t>
      </w:r>
      <w:r>
        <w:rPr>
          <w:rFonts w:hint="eastAsia" w:ascii="宋体" w:hAnsi="宋体" w:cs="宋体"/>
          <w:color w:val="000000" w:themeColor="text1"/>
          <w:szCs w:val="21"/>
          <w:highlight w:val="none"/>
        </w:rPr>
        <w:t>对磋商文件作出的实质性变动是磋商文件的有效组成部分，由磋商小组及时以电子澄清函形式同时通知所有参加磋商的供应商。</w:t>
      </w:r>
    </w:p>
    <w:p w14:paraId="688379BC">
      <w:pPr>
        <w:spacing w:line="360" w:lineRule="auto"/>
        <w:ind w:firstLine="420"/>
        <w:rPr>
          <w:rFonts w:hint="eastAsia" w:ascii="宋体" w:hAnsi="宋体" w:cs="宋体"/>
          <w:color w:val="000000" w:themeColor="text1"/>
          <w:szCs w:val="21"/>
          <w:highlight w:val="none"/>
        </w:rPr>
      </w:pPr>
      <w:r>
        <w:rPr>
          <w:rFonts w:ascii="宋体" w:hAnsi="宋体" w:cs="宋体"/>
          <w:color w:val="000000" w:themeColor="text1"/>
          <w:szCs w:val="21"/>
          <w:highlight w:val="none"/>
        </w:rPr>
        <w:t>3.4</w:t>
      </w:r>
      <w:r>
        <w:rPr>
          <w:rFonts w:hint="eastAsia" w:ascii="宋体" w:hAnsi="宋体" w:cs="宋体"/>
          <w:color w:val="000000" w:themeColor="text1"/>
          <w:szCs w:val="21"/>
          <w:highlight w:val="none"/>
        </w:rPr>
        <w:t>供应商必须按照磋商文件的变动情况和磋商小组的要求以回函的形式重新提交响应文件，并加盖电子签章。</w:t>
      </w:r>
      <w:r>
        <w:rPr>
          <w:rFonts w:hint="eastAsia" w:ascii="宋体" w:hAnsi="宋体" w:cs="宋体"/>
          <w:b/>
          <w:bCs/>
          <w:color w:val="000000" w:themeColor="text1"/>
          <w:szCs w:val="21"/>
          <w:highlight w:val="none"/>
        </w:rPr>
        <w:t>参加磋商的供应商未在规定时间内重新提交响应文件的，视同退出磋商，其响应文件按无效处理。</w:t>
      </w:r>
    </w:p>
    <w:p w14:paraId="4335EE63">
      <w:pPr>
        <w:spacing w:line="360" w:lineRule="auto"/>
        <w:ind w:firstLine="420"/>
        <w:rPr>
          <w:rFonts w:hint="eastAsia" w:ascii="宋体" w:hAnsi="宋体" w:cs="宋体"/>
          <w:color w:val="000000" w:themeColor="text1"/>
          <w:szCs w:val="21"/>
          <w:highlight w:val="none"/>
        </w:rPr>
      </w:pPr>
      <w:r>
        <w:rPr>
          <w:rFonts w:ascii="宋体" w:hAnsi="宋体" w:cs="宋体"/>
          <w:color w:val="000000" w:themeColor="text1"/>
          <w:szCs w:val="21"/>
          <w:highlight w:val="none"/>
        </w:rPr>
        <w:t>3.5</w:t>
      </w:r>
      <w:r>
        <w:rPr>
          <w:rFonts w:hint="eastAsia" w:ascii="宋体" w:hAnsi="宋体" w:cs="宋体"/>
          <w:color w:val="000000" w:themeColor="text1"/>
          <w:szCs w:val="21"/>
          <w:highlight w:val="none"/>
        </w:rPr>
        <w:t>磋商中，</w:t>
      </w:r>
      <w:r>
        <w:rPr>
          <w:rFonts w:hint="eastAsia" w:ascii="宋体" w:hAnsi="宋体" w:cs="宋体"/>
          <w:color w:val="000000" w:themeColor="text1"/>
          <w:spacing w:val="-6"/>
          <w:szCs w:val="21"/>
          <w:highlight w:val="none"/>
        </w:rPr>
        <w:t>磋商的任何一方不得透露与磋商有关的其他供应商的技术资料、价格和其他信息。</w:t>
      </w:r>
    </w:p>
    <w:p w14:paraId="3E69A1A5">
      <w:pPr>
        <w:widowControl/>
        <w:tabs>
          <w:tab w:val="left" w:pos="540"/>
        </w:tabs>
        <w:spacing w:line="360" w:lineRule="auto"/>
        <w:ind w:firstLine="420"/>
        <w:jc w:val="left"/>
        <w:rPr>
          <w:rFonts w:ascii="宋体" w:hAnsi="宋体" w:cs="宋体"/>
          <w:color w:val="000000" w:themeColor="text1"/>
          <w:szCs w:val="21"/>
          <w:highlight w:val="none"/>
        </w:rPr>
      </w:pPr>
      <w:r>
        <w:rPr>
          <w:rFonts w:ascii="宋体" w:hAnsi="宋体" w:cs="宋体"/>
          <w:color w:val="000000" w:themeColor="text1"/>
          <w:szCs w:val="21"/>
          <w:highlight w:val="none"/>
        </w:rPr>
        <w:t>3.6</w:t>
      </w:r>
      <w:r>
        <w:rPr>
          <w:rFonts w:hint="eastAsia" w:ascii="宋体" w:hAnsi="宋体" w:cs="宋体"/>
          <w:color w:val="000000" w:themeColor="text1"/>
          <w:szCs w:val="21"/>
          <w:highlight w:val="none"/>
        </w:rPr>
        <w:t>采购代理机构对磋商过程和重要磋商内容进行记录。</w:t>
      </w:r>
    </w:p>
    <w:p w14:paraId="03E849A3">
      <w:pPr>
        <w:tabs>
          <w:tab w:val="left" w:pos="2835"/>
        </w:tabs>
        <w:spacing w:line="360" w:lineRule="auto"/>
        <w:ind w:firstLine="420"/>
        <w:rPr>
          <w:rFonts w:hint="eastAsia"/>
          <w:color w:val="000000" w:themeColor="text1"/>
          <w:highlight w:val="none"/>
        </w:rPr>
      </w:pPr>
      <w:r>
        <w:rPr>
          <w:rFonts w:hint="eastAsia" w:ascii="宋体" w:hAnsi="宋体" w:cs="宋体"/>
          <w:color w:val="000000" w:themeColor="text1"/>
          <w:szCs w:val="21"/>
          <w:highlight w:val="none"/>
        </w:rPr>
        <w:t>3</w:t>
      </w:r>
      <w:r>
        <w:rPr>
          <w:rFonts w:ascii="宋体" w:hAnsi="宋体" w:cs="宋体"/>
          <w:color w:val="000000" w:themeColor="text1"/>
          <w:szCs w:val="21"/>
          <w:highlight w:val="none"/>
        </w:rPr>
        <w:t>.7</w:t>
      </w:r>
      <w:r>
        <w:rPr>
          <w:color w:val="000000" w:themeColor="text1"/>
          <w:highlight w:val="none"/>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5DD7554E">
      <w:pPr>
        <w:tabs>
          <w:tab w:val="left" w:pos="2835"/>
        </w:tabs>
        <w:spacing w:line="360" w:lineRule="auto"/>
        <w:ind w:firstLine="420"/>
        <w:rPr>
          <w:rFonts w:hint="eastAsia" w:ascii="宋体" w:hAnsi="宋体" w:cs="宋体"/>
          <w:color w:val="000000" w:themeColor="text1"/>
          <w:szCs w:val="21"/>
          <w:highlight w:val="none"/>
        </w:rPr>
      </w:pPr>
      <w:r>
        <w:rPr>
          <w:color w:val="000000" w:themeColor="text1"/>
          <w:highlight w:val="none"/>
        </w:rPr>
        <w:t>3.8除本章第3.7条情形</w:t>
      </w:r>
      <w:r>
        <w:rPr>
          <w:rFonts w:hint="eastAsia"/>
          <w:color w:val="000000" w:themeColor="text1"/>
          <w:highlight w:val="none"/>
        </w:rPr>
        <w:t>外，</w:t>
      </w:r>
      <w:r>
        <w:rPr>
          <w:rFonts w:hint="eastAsia" w:ascii="宋体" w:hAnsi="宋体"/>
          <w:color w:val="000000" w:themeColor="text1"/>
          <w:szCs w:val="21"/>
          <w:highlight w:val="none"/>
        </w:rPr>
        <w:t>对磋商过程提交的响应文件进行有效性、完整性和响应程度审查，通过审查的合格供应商不足3家的，采购人或者采购代理机构应当重新开展采购活动。</w:t>
      </w:r>
    </w:p>
    <w:p w14:paraId="651A2F2B">
      <w:pPr>
        <w:spacing w:line="360" w:lineRule="auto"/>
        <w:ind w:firstLine="482"/>
        <w:rPr>
          <w:rFonts w:ascii="宋体" w:hAnsi="宋体" w:cs="宋体"/>
          <w:color w:val="000000" w:themeColor="text1"/>
          <w:szCs w:val="21"/>
          <w:highlight w:val="none"/>
        </w:rPr>
      </w:pPr>
      <w:r>
        <w:rPr>
          <w:rFonts w:ascii="黑体" w:hAnsi="黑体" w:eastAsia="黑体" w:cs="宋体"/>
          <w:b/>
          <w:bCs/>
          <w:color w:val="000000" w:themeColor="text1"/>
          <w:sz w:val="24"/>
          <w:highlight w:val="none"/>
        </w:rPr>
        <w:t>4.</w:t>
      </w:r>
      <w:r>
        <w:rPr>
          <w:rFonts w:hint="eastAsia" w:ascii="黑体" w:hAnsi="黑体" w:eastAsia="黑体" w:cs="宋体"/>
          <w:b/>
          <w:bCs/>
          <w:color w:val="000000" w:themeColor="text1"/>
          <w:sz w:val="24"/>
          <w:highlight w:val="none"/>
        </w:rPr>
        <w:t xml:space="preserve"> 最后报价</w:t>
      </w:r>
    </w:p>
    <w:p w14:paraId="3C543902">
      <w:pPr>
        <w:spacing w:line="360" w:lineRule="auto"/>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4</w:t>
      </w:r>
      <w:r>
        <w:rPr>
          <w:rFonts w:ascii="宋体" w:hAnsi="宋体" w:cs="宋体"/>
          <w:color w:val="000000" w:themeColor="text1"/>
          <w:szCs w:val="21"/>
          <w:highlight w:val="none"/>
        </w:rPr>
        <w:t>.1</w:t>
      </w:r>
      <w:r>
        <w:rPr>
          <w:rFonts w:hint="eastAsia" w:ascii="宋体" w:hAnsi="宋体" w:cs="宋体"/>
          <w:color w:val="000000" w:themeColor="text1"/>
          <w:szCs w:val="21"/>
          <w:highlight w:val="none"/>
        </w:rPr>
        <w:t>磋商文件能够详细列明采购标的的技术、服务要求的，磋商结束后，磋商小组应当要求所有继续参加磋商的供应商在规定时间内在广西政府采购云平台开标大厅提交最后报价，除本章第</w:t>
      </w:r>
      <w:r>
        <w:rPr>
          <w:rFonts w:ascii="宋体" w:hAnsi="宋体" w:cs="宋体"/>
          <w:color w:val="000000" w:themeColor="text1"/>
          <w:szCs w:val="21"/>
          <w:highlight w:val="none"/>
        </w:rPr>
        <w:t>4.3</w:t>
      </w:r>
      <w:r>
        <w:rPr>
          <w:rFonts w:hint="eastAsia" w:ascii="宋体" w:hAnsi="宋体" w:cs="宋体"/>
          <w:color w:val="000000" w:themeColor="text1"/>
          <w:szCs w:val="21"/>
          <w:highlight w:val="none"/>
        </w:rPr>
        <w:t>条外，提交最后报价的供应商不得少于3家，否则必须重新采购。</w:t>
      </w:r>
    </w:p>
    <w:p w14:paraId="31362893">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4</w:t>
      </w:r>
      <w:r>
        <w:rPr>
          <w:rFonts w:ascii="宋体" w:hAnsi="宋体" w:cs="宋体"/>
          <w:color w:val="000000" w:themeColor="text1"/>
          <w:szCs w:val="21"/>
          <w:highlight w:val="none"/>
        </w:rPr>
        <w:t>.2</w:t>
      </w:r>
      <w:r>
        <w:rPr>
          <w:rFonts w:hint="eastAsia" w:ascii="宋体" w:hAnsi="宋体" w:cs="宋体"/>
          <w:color w:val="000000" w:themeColor="text1"/>
          <w:szCs w:val="21"/>
          <w:highlight w:val="none"/>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3EA15966">
      <w:pPr>
        <w:spacing w:line="360" w:lineRule="auto"/>
        <w:ind w:firstLine="420"/>
        <w:rPr>
          <w:rFonts w:hint="eastAsia" w:ascii="宋体" w:hAnsi="宋体" w:cs="宋体"/>
          <w:color w:val="000000" w:themeColor="text1"/>
          <w:szCs w:val="21"/>
          <w:highlight w:val="none"/>
        </w:rPr>
      </w:pPr>
      <w:r>
        <w:rPr>
          <w:rFonts w:ascii="宋体" w:hAnsi="宋体" w:cs="宋体"/>
          <w:color w:val="000000" w:themeColor="text1"/>
          <w:szCs w:val="21"/>
          <w:highlight w:val="none"/>
        </w:rPr>
        <w:t>4.3</w:t>
      </w:r>
      <w:r>
        <w:rPr>
          <w:rFonts w:hint="eastAsia" w:ascii="宋体" w:hAnsi="宋体" w:cs="宋体"/>
          <w:color w:val="000000" w:themeColor="text1"/>
          <w:szCs w:val="21"/>
          <w:highlight w:val="none"/>
        </w:rPr>
        <w:t>最后报价是供应商响应文件的有效组成部分。符合《政府采购竞争性磋商采购方式管理暂行办法》（财库〔2014〕214号）第三条第四项“市场竞争不充分的科研项目，以及需要扶持的科技成果转化项目”和</w:t>
      </w:r>
      <w:r>
        <w:rPr>
          <w:color w:val="000000" w:themeColor="text1"/>
          <w:highlight w:val="none"/>
        </w:rPr>
        <w:t>本</w:t>
      </w:r>
      <w:r>
        <w:rPr>
          <w:rFonts w:ascii="宋体" w:hAnsi="宋体" w:cs="宋体"/>
          <w:color w:val="000000" w:themeColor="text1"/>
          <w:szCs w:val="21"/>
          <w:highlight w:val="none"/>
        </w:rPr>
        <w:t>章第3.7条情</w:t>
      </w:r>
      <w:r>
        <w:rPr>
          <w:color w:val="000000" w:themeColor="text1"/>
          <w:highlight w:val="none"/>
        </w:rPr>
        <w:t>形的，</w:t>
      </w:r>
      <w:r>
        <w:rPr>
          <w:rFonts w:hint="eastAsia" w:ascii="宋体" w:hAnsi="宋体" w:cs="宋体"/>
          <w:color w:val="000000" w:themeColor="text1"/>
          <w:szCs w:val="21"/>
          <w:highlight w:val="none"/>
        </w:rPr>
        <w:t>提交最后报价的供应商可以为2家。</w:t>
      </w:r>
    </w:p>
    <w:p w14:paraId="0358BA92">
      <w:pPr>
        <w:spacing w:line="360" w:lineRule="auto"/>
        <w:ind w:firstLine="420"/>
        <w:rPr>
          <w:rFonts w:hint="eastAsia" w:ascii="宋体" w:hAnsi="宋体" w:cs="宋体"/>
          <w:color w:val="000000" w:themeColor="text1"/>
          <w:szCs w:val="21"/>
          <w:highlight w:val="none"/>
        </w:rPr>
      </w:pPr>
      <w:r>
        <w:rPr>
          <w:rFonts w:ascii="宋体" w:hAnsi="宋体" w:cs="宋体"/>
          <w:color w:val="000000" w:themeColor="text1"/>
          <w:szCs w:val="21"/>
          <w:highlight w:val="none"/>
        </w:rPr>
        <w:t>4.4</w:t>
      </w:r>
      <w:r>
        <w:rPr>
          <w:rFonts w:hint="eastAsia" w:ascii="宋体" w:hAnsi="宋体" w:cs="宋体"/>
          <w:color w:val="000000" w:themeColor="text1"/>
          <w:szCs w:val="21"/>
          <w:highlight w:val="none"/>
        </w:rPr>
        <w:t>已经提交响应文件的供应商，在提交最后报价之前，可以根据磋商情况退出磋商，</w:t>
      </w:r>
      <w:r>
        <w:rPr>
          <w:rFonts w:hint="eastAsia" w:ascii="宋体" w:hAnsi="宋体" w:cs="宋体"/>
          <w:b/>
          <w:bCs/>
          <w:color w:val="000000" w:themeColor="text1"/>
          <w:szCs w:val="21"/>
          <w:highlight w:val="none"/>
        </w:rPr>
        <w:t>退出磋商的供应商的响应文件按无效响应处理</w:t>
      </w:r>
      <w:r>
        <w:rPr>
          <w:rFonts w:hint="eastAsia" w:ascii="宋体" w:hAnsi="宋体" w:cs="宋体"/>
          <w:color w:val="000000" w:themeColor="text1"/>
          <w:szCs w:val="21"/>
          <w:highlight w:val="none"/>
        </w:rPr>
        <w:t>。采购人、采购代理机构将退还退出磋商的供应商的保证金。</w:t>
      </w:r>
    </w:p>
    <w:p w14:paraId="691C59FB">
      <w:pPr>
        <w:spacing w:line="360" w:lineRule="auto"/>
        <w:ind w:firstLine="420"/>
        <w:rPr>
          <w:rFonts w:ascii="宋体" w:hAnsi="宋体" w:cs="宋体"/>
          <w:color w:val="000000" w:themeColor="text1"/>
          <w:szCs w:val="21"/>
          <w:highlight w:val="none"/>
        </w:rPr>
      </w:pPr>
      <w:r>
        <w:rPr>
          <w:rFonts w:ascii="宋体" w:hAnsi="宋体" w:cs="宋体"/>
          <w:color w:val="000000" w:themeColor="text1"/>
          <w:szCs w:val="21"/>
          <w:highlight w:val="none"/>
        </w:rPr>
        <w:t>4.5</w:t>
      </w:r>
      <w:r>
        <w:rPr>
          <w:rFonts w:hint="eastAsia" w:ascii="宋体" w:hAnsi="宋体" w:cs="宋体"/>
          <w:color w:val="000000" w:themeColor="text1"/>
          <w:szCs w:val="21"/>
          <w:highlight w:val="none"/>
        </w:rPr>
        <w:t>供应商未在规定时间内提交最后报价的，视同退出磋商，</w:t>
      </w:r>
      <w:r>
        <w:rPr>
          <w:rFonts w:hint="eastAsia" w:ascii="宋体" w:hAnsi="宋体" w:cs="宋体"/>
          <w:b/>
          <w:bCs/>
          <w:color w:val="000000" w:themeColor="text1"/>
          <w:szCs w:val="21"/>
          <w:highlight w:val="none"/>
        </w:rPr>
        <w:t>其响应文件按无效处理。</w:t>
      </w:r>
    </w:p>
    <w:p w14:paraId="23E12389">
      <w:pPr>
        <w:spacing w:line="360" w:lineRule="auto"/>
        <w:ind w:firstLine="420"/>
        <w:rPr>
          <w:rFonts w:hint="eastAsia" w:ascii="宋体" w:hAnsi="宋体" w:cs="宋体"/>
          <w:color w:val="000000" w:themeColor="text1"/>
          <w:szCs w:val="21"/>
          <w:highlight w:val="none"/>
        </w:rPr>
      </w:pPr>
      <w:r>
        <w:rPr>
          <w:rFonts w:ascii="宋体" w:hAnsi="宋体" w:cs="宋体"/>
          <w:color w:val="000000" w:themeColor="text1"/>
          <w:szCs w:val="21"/>
          <w:highlight w:val="none"/>
        </w:rPr>
        <w:t>4.6</w:t>
      </w:r>
      <w:r>
        <w:rPr>
          <w:rFonts w:hint="eastAsia" w:ascii="宋体" w:hAnsi="宋体" w:cs="宋体"/>
          <w:color w:val="000000" w:themeColor="text1"/>
          <w:szCs w:val="21"/>
          <w:highlight w:val="none"/>
        </w:rPr>
        <w:t>最后报价统一开启后，磋商小组对最后报价进行有效性、完整性和响应程度的审查。</w:t>
      </w:r>
    </w:p>
    <w:p w14:paraId="5BE49D6D">
      <w:pPr>
        <w:spacing w:line="360" w:lineRule="auto"/>
        <w:ind w:firstLine="420"/>
        <w:rPr>
          <w:rFonts w:hint="eastAsia" w:ascii="宋体" w:hAnsi="宋体" w:cs="宋体"/>
          <w:color w:val="000000" w:themeColor="text1"/>
          <w:szCs w:val="21"/>
          <w:highlight w:val="none"/>
        </w:rPr>
      </w:pPr>
      <w:r>
        <w:rPr>
          <w:rFonts w:ascii="宋体" w:hAnsi="宋体" w:cs="宋体"/>
          <w:color w:val="000000" w:themeColor="text1"/>
          <w:szCs w:val="21"/>
          <w:highlight w:val="none"/>
        </w:rPr>
        <w:t>4.7</w:t>
      </w:r>
      <w:r>
        <w:rPr>
          <w:rFonts w:hint="eastAsia" w:ascii="宋体" w:hAnsi="宋体" w:cs="宋体"/>
          <w:color w:val="000000" w:themeColor="text1"/>
          <w:szCs w:val="21"/>
          <w:highlight w:val="none"/>
        </w:rPr>
        <w:t>最后报价出现前后不一致的，按照本章第</w:t>
      </w:r>
      <w:r>
        <w:rPr>
          <w:rFonts w:ascii="宋体" w:hAnsi="宋体" w:cs="宋体"/>
          <w:color w:val="000000" w:themeColor="text1"/>
          <w:szCs w:val="21"/>
          <w:highlight w:val="none"/>
        </w:rPr>
        <w:t>2.4</w:t>
      </w:r>
      <w:r>
        <w:rPr>
          <w:rFonts w:hint="eastAsia" w:ascii="宋体" w:hAnsi="宋体" w:cs="宋体"/>
          <w:color w:val="000000" w:themeColor="text1"/>
          <w:szCs w:val="21"/>
          <w:highlight w:val="none"/>
        </w:rPr>
        <w:t xml:space="preserve">条的规定修正。 </w:t>
      </w:r>
    </w:p>
    <w:p w14:paraId="0EB63FF8">
      <w:pPr>
        <w:spacing w:line="360" w:lineRule="auto"/>
        <w:ind w:firstLine="422"/>
        <w:rPr>
          <w:rFonts w:ascii="宋体" w:hAnsi="宋体" w:cs="宋体"/>
          <w:b/>
          <w:bCs/>
          <w:color w:val="000000" w:themeColor="text1"/>
          <w:szCs w:val="21"/>
          <w:highlight w:val="none"/>
        </w:rPr>
      </w:pPr>
      <w:r>
        <w:rPr>
          <w:rFonts w:ascii="宋体" w:hAnsi="宋体" w:cs="宋体"/>
          <w:b/>
          <w:bCs/>
          <w:color w:val="000000" w:themeColor="text1"/>
          <w:szCs w:val="21"/>
          <w:highlight w:val="none"/>
        </w:rPr>
        <w:t>4.8</w:t>
      </w:r>
      <w:r>
        <w:rPr>
          <w:rFonts w:hint="eastAsia" w:ascii="宋体" w:hAnsi="宋体" w:cs="宋体"/>
          <w:b/>
          <w:bCs/>
          <w:color w:val="000000" w:themeColor="text1"/>
          <w:szCs w:val="21"/>
          <w:highlight w:val="none"/>
        </w:rPr>
        <w:t>修正后的报价出现下列情形的，按无效响应处理：</w:t>
      </w:r>
    </w:p>
    <w:p w14:paraId="27A7BCFA">
      <w:pPr>
        <w:spacing w:line="360" w:lineRule="auto"/>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（1）供应商不确认的（全流程电子化评标采取在线确认）；</w:t>
      </w:r>
    </w:p>
    <w:p w14:paraId="69FB3D5B">
      <w:pPr>
        <w:spacing w:line="360" w:lineRule="auto"/>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（2）经供应商确认修正后的竞标报价（包含首次报价、最后报价）超过所竞标分标规定的采购预算金额或者最高限价的（如本项目公布了最高限价）；</w:t>
      </w:r>
    </w:p>
    <w:p w14:paraId="084C3220">
      <w:pPr>
        <w:spacing w:line="360" w:lineRule="auto"/>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（3）经供应商确认修正后的竞标报价（包含首次报价、最后报价）超过分项采购预算金额或者最高限价的（如本项目公布了最高限价）。</w:t>
      </w:r>
    </w:p>
    <w:p w14:paraId="51F6EF66">
      <w:pPr>
        <w:spacing w:line="360" w:lineRule="auto"/>
        <w:ind w:firstLine="420"/>
        <w:rPr>
          <w:rFonts w:hint="eastAsia" w:ascii="宋体" w:hAnsi="宋体" w:cs="宋体"/>
          <w:color w:val="000000" w:themeColor="text1"/>
          <w:szCs w:val="21"/>
          <w:highlight w:val="none"/>
        </w:rPr>
      </w:pPr>
      <w:r>
        <w:rPr>
          <w:rFonts w:ascii="宋体" w:hAnsi="宋体" w:cs="宋体"/>
          <w:color w:val="000000" w:themeColor="text1"/>
          <w:szCs w:val="21"/>
          <w:highlight w:val="none"/>
        </w:rPr>
        <w:t>4.9</w:t>
      </w:r>
      <w:r>
        <w:rPr>
          <w:rFonts w:hint="eastAsia" w:ascii="宋体" w:hAnsi="宋体" w:cs="宋体"/>
          <w:color w:val="000000" w:themeColor="text1"/>
          <w:szCs w:val="21"/>
          <w:highlight w:val="none"/>
        </w:rPr>
        <w:t>经供应商确认修正后的最后报价作为评审及签订合同的依据。</w:t>
      </w:r>
    </w:p>
    <w:p w14:paraId="7893CCAF">
      <w:pPr>
        <w:spacing w:line="360" w:lineRule="auto"/>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4.10供应商出现最后报价按无效响应处理或者响应文件按无效处理时</w:t>
      </w:r>
      <w:r>
        <w:rPr>
          <w:rFonts w:hint="eastAsia" w:ascii="宋体" w:hAnsi="宋体"/>
          <w:color w:val="000000" w:themeColor="text1"/>
          <w:sz w:val="22"/>
          <w:szCs w:val="22"/>
          <w:highlight w:val="none"/>
        </w:rPr>
        <w:t>，磋商小组应当告知有关供应商</w:t>
      </w:r>
      <w:r>
        <w:rPr>
          <w:rFonts w:hint="eastAsia" w:ascii="宋体" w:hAnsi="宋体" w:cs="宋体"/>
          <w:color w:val="000000" w:themeColor="text1"/>
          <w:szCs w:val="21"/>
          <w:highlight w:val="none"/>
        </w:rPr>
        <w:t>。</w:t>
      </w:r>
    </w:p>
    <w:p w14:paraId="681FEA39">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4</w:t>
      </w:r>
      <w:r>
        <w:rPr>
          <w:rFonts w:ascii="宋体" w:hAnsi="宋体" w:cs="宋体"/>
          <w:color w:val="000000" w:themeColor="text1"/>
          <w:szCs w:val="21"/>
          <w:highlight w:val="none"/>
        </w:rPr>
        <w:t>.1</w:t>
      </w:r>
      <w:r>
        <w:rPr>
          <w:rFonts w:hint="eastAsia" w:ascii="宋体" w:hAnsi="宋体" w:cs="宋体"/>
          <w:color w:val="000000" w:themeColor="text1"/>
          <w:szCs w:val="21"/>
          <w:highlight w:val="none"/>
        </w:rPr>
        <w:t>1最后报价结束后，磋商小组不得再与供应商进行任何形式的商谈。</w:t>
      </w:r>
    </w:p>
    <w:p w14:paraId="504F2CBE">
      <w:pPr>
        <w:spacing w:line="360" w:lineRule="auto"/>
        <w:ind w:firstLine="482"/>
        <w:rPr>
          <w:rFonts w:ascii="黑体" w:hAnsi="黑体" w:eastAsia="黑体" w:cs="宋体"/>
          <w:b/>
          <w:bCs/>
          <w:color w:val="000000" w:themeColor="text1"/>
          <w:sz w:val="24"/>
          <w:highlight w:val="none"/>
        </w:rPr>
      </w:pPr>
      <w:r>
        <w:rPr>
          <w:rFonts w:hint="eastAsia" w:ascii="黑体" w:hAnsi="黑体" w:eastAsia="黑体" w:cs="宋体"/>
          <w:b/>
          <w:bCs/>
          <w:color w:val="000000" w:themeColor="text1"/>
          <w:sz w:val="24"/>
          <w:highlight w:val="none"/>
        </w:rPr>
        <w:t>5</w:t>
      </w:r>
      <w:r>
        <w:rPr>
          <w:rFonts w:ascii="黑体" w:hAnsi="黑体" w:eastAsia="黑体" w:cs="宋体"/>
          <w:b/>
          <w:bCs/>
          <w:color w:val="000000" w:themeColor="text1"/>
          <w:sz w:val="24"/>
          <w:highlight w:val="none"/>
        </w:rPr>
        <w:t>.</w:t>
      </w:r>
      <w:r>
        <w:rPr>
          <w:rFonts w:hint="eastAsia" w:ascii="黑体" w:hAnsi="黑体" w:eastAsia="黑体" w:cs="宋体"/>
          <w:b/>
          <w:bCs/>
          <w:color w:val="000000" w:themeColor="text1"/>
          <w:sz w:val="24"/>
          <w:highlight w:val="none"/>
        </w:rPr>
        <w:t>比较与评价</w:t>
      </w:r>
    </w:p>
    <w:p w14:paraId="66D46F3B">
      <w:pPr>
        <w:spacing w:line="360" w:lineRule="auto"/>
        <w:ind w:firstLine="420"/>
        <w:rPr>
          <w:rFonts w:hint="eastAsia" w:ascii="宋体" w:hAnsi="宋体" w:cs="宋体"/>
          <w:color w:val="000000" w:themeColor="text1"/>
          <w:szCs w:val="21"/>
          <w:highlight w:val="none"/>
        </w:rPr>
      </w:pPr>
      <w:r>
        <w:rPr>
          <w:rFonts w:ascii="宋体" w:hAnsi="宋体" w:cs="宋体"/>
          <w:color w:val="000000" w:themeColor="text1"/>
          <w:szCs w:val="21"/>
          <w:highlight w:val="none"/>
        </w:rPr>
        <w:t>5.1</w:t>
      </w:r>
      <w:r>
        <w:rPr>
          <w:rFonts w:hint="eastAsia" w:ascii="宋体" w:hAnsi="宋体" w:cs="宋体"/>
          <w:color w:val="000000" w:themeColor="text1"/>
          <w:szCs w:val="21"/>
          <w:highlight w:val="none"/>
        </w:rPr>
        <w:t>评审方法：综合评分法。</w:t>
      </w:r>
    </w:p>
    <w:p w14:paraId="7C6EAFF7">
      <w:pPr>
        <w:spacing w:line="360" w:lineRule="auto"/>
        <w:ind w:firstLine="420"/>
        <w:rPr>
          <w:rFonts w:hint="eastAsia" w:ascii="宋体" w:hAnsi="宋体" w:cs="宋体"/>
          <w:color w:val="000000" w:themeColor="text1"/>
          <w:szCs w:val="21"/>
          <w:highlight w:val="none"/>
        </w:rPr>
      </w:pPr>
      <w:r>
        <w:rPr>
          <w:rFonts w:ascii="宋体" w:hAnsi="宋体" w:cs="宋体"/>
          <w:color w:val="000000" w:themeColor="text1"/>
          <w:szCs w:val="21"/>
          <w:highlight w:val="none"/>
        </w:rPr>
        <w:t>5.2</w:t>
      </w:r>
      <w:r>
        <w:rPr>
          <w:rFonts w:hint="eastAsia" w:ascii="宋体" w:hAnsi="宋体" w:cs="宋体"/>
          <w:color w:val="000000" w:themeColor="text1"/>
          <w:szCs w:val="21"/>
          <w:highlight w:val="none"/>
        </w:rPr>
        <w:t>经磋商确定最终采购需求和提交最后报价的供应商后，由磋商小组采用综合评分法对提交最后报价的供应商的响应文件和最后报价进行综合评分。</w:t>
      </w:r>
    </w:p>
    <w:p w14:paraId="76C2E759">
      <w:pPr>
        <w:spacing w:line="360" w:lineRule="auto"/>
        <w:ind w:firstLine="420"/>
        <w:rPr>
          <w:rFonts w:hint="eastAsia" w:ascii="宋体" w:hAnsi="宋体" w:cs="宋体"/>
          <w:color w:val="000000" w:themeColor="text1"/>
          <w:szCs w:val="21"/>
          <w:highlight w:val="none"/>
        </w:rPr>
      </w:pPr>
      <w:r>
        <w:rPr>
          <w:rFonts w:ascii="宋体" w:hAnsi="宋体" w:cs="宋体"/>
          <w:color w:val="000000" w:themeColor="text1"/>
          <w:szCs w:val="21"/>
          <w:highlight w:val="none"/>
        </w:rPr>
        <w:t>5.3</w:t>
      </w:r>
      <w:r>
        <w:rPr>
          <w:rFonts w:hint="eastAsia" w:ascii="宋体" w:hAnsi="宋体" w:cs="宋体"/>
          <w:color w:val="000000" w:themeColor="text1"/>
          <w:szCs w:val="21"/>
          <w:highlight w:val="none"/>
        </w:rPr>
        <w:t>评审时，磋商小组各成员应当独立对每个有效响应的文件进行评价、打分，然后汇总每个供应商每项评分因素的得分。</w:t>
      </w:r>
    </w:p>
    <w:p w14:paraId="0BB27597">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（1）磋商小组按照磋商文件中规定的评审标准计算各供应商的报价得分。项目评审过程中，不得去掉最后报价中的最高报价和最低报价。</w:t>
      </w:r>
    </w:p>
    <w:p w14:paraId="68A61686">
      <w:pPr>
        <w:spacing w:line="360" w:lineRule="auto"/>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（2）各供应商的得分为磋商小组所有成员的有效评分的算术平均数。</w:t>
      </w:r>
    </w:p>
    <w:p w14:paraId="444846DE">
      <w:pPr>
        <w:spacing w:line="360" w:lineRule="auto"/>
        <w:ind w:firstLine="420"/>
        <w:rPr>
          <w:rFonts w:ascii="宋体" w:hAnsi="宋体" w:cs="宋体"/>
          <w:color w:val="000000" w:themeColor="text1"/>
          <w:szCs w:val="21"/>
          <w:highlight w:val="none"/>
        </w:rPr>
      </w:pPr>
      <w:r>
        <w:rPr>
          <w:rFonts w:ascii="宋体" w:hAnsi="宋体" w:cs="宋体"/>
          <w:color w:val="000000" w:themeColor="text1"/>
          <w:szCs w:val="21"/>
          <w:highlight w:val="none"/>
        </w:rPr>
        <w:t>5.4</w:t>
      </w:r>
      <w:r>
        <w:rPr>
          <w:rFonts w:hint="eastAsia" w:ascii="宋体" w:hAnsi="宋体" w:cs="宋体"/>
          <w:color w:val="000000" w:themeColor="text1"/>
          <w:szCs w:val="21"/>
          <w:highlight w:val="none"/>
        </w:rPr>
        <w:t>评审价为供应商的最后报价进行政策性扣除后的价格，评审价只是作为评审时使用。最终成交供应商的成交金额等于最后报价（如有修正，以确认修正后的最后报价为准）。</w:t>
      </w:r>
    </w:p>
    <w:p w14:paraId="4BB10231">
      <w:pPr>
        <w:spacing w:line="360" w:lineRule="auto"/>
        <w:ind w:firstLine="420"/>
        <w:rPr>
          <w:rFonts w:hint="eastAsia" w:ascii="宋体" w:hAnsi="宋体" w:cs="宋体"/>
          <w:color w:val="000000" w:themeColor="text1"/>
          <w:szCs w:val="21"/>
          <w:highlight w:val="none"/>
        </w:rPr>
      </w:pPr>
      <w:r>
        <w:rPr>
          <w:rFonts w:ascii="宋体" w:hAnsi="宋体" w:cs="宋体"/>
          <w:color w:val="000000" w:themeColor="text1"/>
          <w:szCs w:val="21"/>
          <w:highlight w:val="none"/>
        </w:rPr>
        <w:t>5.5</w:t>
      </w:r>
      <w:r>
        <w:rPr>
          <w:rFonts w:hint="eastAsia" w:ascii="宋体" w:hAnsi="宋体" w:cs="宋体"/>
          <w:color w:val="000000" w:themeColor="text1"/>
          <w:szCs w:val="21"/>
          <w:highlight w:val="none"/>
        </w:rPr>
        <w:t>异常低价响应审查</w:t>
      </w:r>
    </w:p>
    <w:p w14:paraId="51A9F4B5">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（1）磋商小组在评审中发现下列情形之一的，应当启动异常低价响应审查程序：</w:t>
      </w:r>
    </w:p>
    <w:p w14:paraId="7410C3F5">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①</w:t>
      </w:r>
      <w:r>
        <w:rPr>
          <w:color w:val="000000" w:themeColor="text1"/>
          <w:highlight w:val="none"/>
        </w:rPr>
        <w:t>竞标报价</w:t>
      </w:r>
      <w:r>
        <w:rPr>
          <w:rFonts w:hint="eastAsia" w:ascii="宋体" w:hAnsi="宋体" w:cs="宋体"/>
          <w:color w:val="000000" w:themeColor="text1"/>
          <w:szCs w:val="21"/>
          <w:highlight w:val="none"/>
        </w:rPr>
        <w:t>低于全部通过符合性审查供应商</w:t>
      </w:r>
      <w:r>
        <w:rPr>
          <w:color w:val="000000" w:themeColor="text1"/>
          <w:highlight w:val="none"/>
        </w:rPr>
        <w:t>竞标报价</w:t>
      </w:r>
      <w:r>
        <w:rPr>
          <w:rFonts w:hint="eastAsia" w:ascii="宋体" w:hAnsi="宋体" w:cs="宋体"/>
          <w:color w:val="000000" w:themeColor="text1"/>
          <w:szCs w:val="21"/>
          <w:highlight w:val="none"/>
        </w:rPr>
        <w:t>平均值</w:t>
      </w:r>
      <w:r>
        <w:rPr>
          <w:rFonts w:hint="eastAsia" w:ascii="宋体" w:hAnsi="宋体" w:cs="宋体"/>
          <w:color w:val="000000" w:themeColor="text1"/>
          <w:szCs w:val="21"/>
          <w:highlight w:val="none"/>
          <w:lang w:val="en-US" w:eastAsia="zh-CN"/>
        </w:rPr>
        <w:t>65%</w:t>
      </w:r>
      <w:r>
        <w:rPr>
          <w:rFonts w:hint="eastAsia" w:ascii="宋体" w:hAnsi="宋体" w:cs="宋体"/>
          <w:color w:val="000000" w:themeColor="text1"/>
          <w:szCs w:val="21"/>
          <w:highlight w:val="none"/>
        </w:rPr>
        <w:t>的，即</w:t>
      </w:r>
      <w:r>
        <w:rPr>
          <w:color w:val="000000" w:themeColor="text1"/>
          <w:highlight w:val="none"/>
        </w:rPr>
        <w:t>竞标报价</w:t>
      </w:r>
      <w:r>
        <w:rPr>
          <w:rFonts w:hint="eastAsia" w:ascii="宋体" w:hAnsi="宋体" w:cs="宋体"/>
          <w:color w:val="000000" w:themeColor="text1"/>
          <w:szCs w:val="21"/>
          <w:highlight w:val="none"/>
        </w:rPr>
        <w:t>＜全部通过符合性审查供应商</w:t>
      </w:r>
      <w:r>
        <w:rPr>
          <w:color w:val="000000" w:themeColor="text1"/>
          <w:highlight w:val="none"/>
        </w:rPr>
        <w:t>竞标报价</w:t>
      </w:r>
      <w:r>
        <w:rPr>
          <w:rFonts w:hint="eastAsia" w:ascii="宋体" w:hAnsi="宋体" w:cs="宋体"/>
          <w:color w:val="000000" w:themeColor="text1"/>
          <w:szCs w:val="21"/>
          <w:highlight w:val="none"/>
        </w:rPr>
        <w:t>平均值×</w:t>
      </w:r>
      <w:r>
        <w:rPr>
          <w:rFonts w:hint="eastAsia" w:ascii="宋体" w:hAnsi="宋体" w:cs="宋体"/>
          <w:color w:val="000000" w:themeColor="text1"/>
          <w:szCs w:val="21"/>
          <w:highlight w:val="none"/>
          <w:lang w:val="en-US" w:eastAsia="zh-CN"/>
        </w:rPr>
        <w:t>65%</w:t>
      </w:r>
      <w:r>
        <w:rPr>
          <w:rFonts w:hint="eastAsia" w:ascii="宋体" w:hAnsi="宋体" w:cs="宋体"/>
          <w:color w:val="000000" w:themeColor="text1"/>
          <w:szCs w:val="21"/>
          <w:highlight w:val="none"/>
        </w:rPr>
        <w:t>；</w:t>
      </w:r>
    </w:p>
    <w:p w14:paraId="5CD9D419">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②</w:t>
      </w:r>
      <w:r>
        <w:rPr>
          <w:color w:val="000000" w:themeColor="text1"/>
          <w:highlight w:val="none"/>
        </w:rPr>
        <w:t>竞标报价</w:t>
      </w:r>
      <w:r>
        <w:rPr>
          <w:rFonts w:hint="eastAsia" w:ascii="宋体" w:hAnsi="宋体" w:cs="宋体"/>
          <w:color w:val="000000" w:themeColor="text1"/>
          <w:szCs w:val="21"/>
          <w:highlight w:val="none"/>
        </w:rPr>
        <w:t>低于通过符合性审查的次低报价供应商</w:t>
      </w:r>
      <w:r>
        <w:rPr>
          <w:color w:val="000000" w:themeColor="text1"/>
          <w:highlight w:val="none"/>
        </w:rPr>
        <w:t>竞标报价</w:t>
      </w:r>
      <w:r>
        <w:rPr>
          <w:rFonts w:hint="eastAsia" w:ascii="宋体" w:hAnsi="宋体" w:cs="宋体"/>
          <w:color w:val="000000" w:themeColor="text1"/>
          <w:szCs w:val="21"/>
          <w:highlight w:val="none"/>
          <w:lang w:val="en-US" w:eastAsia="zh-CN"/>
        </w:rPr>
        <w:t>65%</w:t>
      </w:r>
      <w:r>
        <w:rPr>
          <w:rFonts w:hint="eastAsia" w:ascii="宋体" w:hAnsi="宋体" w:cs="宋体"/>
          <w:color w:val="000000" w:themeColor="text1"/>
          <w:szCs w:val="21"/>
          <w:highlight w:val="none"/>
        </w:rPr>
        <w:t>的，即</w:t>
      </w:r>
      <w:r>
        <w:rPr>
          <w:color w:val="000000" w:themeColor="text1"/>
          <w:highlight w:val="none"/>
        </w:rPr>
        <w:t>竞标报价</w:t>
      </w:r>
      <w:r>
        <w:rPr>
          <w:rFonts w:hint="eastAsia" w:ascii="宋体" w:hAnsi="宋体" w:cs="宋体"/>
          <w:color w:val="000000" w:themeColor="text1"/>
          <w:szCs w:val="21"/>
          <w:highlight w:val="none"/>
        </w:rPr>
        <w:t>＜通过符合性审查的次低报价供应商</w:t>
      </w:r>
      <w:r>
        <w:rPr>
          <w:color w:val="000000" w:themeColor="text1"/>
          <w:highlight w:val="none"/>
        </w:rPr>
        <w:t>竞标报价</w:t>
      </w:r>
      <w:r>
        <w:rPr>
          <w:rFonts w:hint="eastAsia" w:ascii="宋体" w:hAnsi="宋体" w:cs="宋体"/>
          <w:color w:val="000000" w:themeColor="text1"/>
          <w:szCs w:val="21"/>
          <w:highlight w:val="none"/>
        </w:rPr>
        <w:t>×</w:t>
      </w:r>
      <w:r>
        <w:rPr>
          <w:rFonts w:hint="eastAsia" w:ascii="宋体" w:hAnsi="宋体" w:cs="宋体"/>
          <w:color w:val="000000" w:themeColor="text1"/>
          <w:szCs w:val="21"/>
          <w:highlight w:val="none"/>
          <w:lang w:val="en-US" w:eastAsia="zh-CN"/>
        </w:rPr>
        <w:t>65%</w:t>
      </w:r>
      <w:r>
        <w:rPr>
          <w:rFonts w:hint="eastAsia" w:ascii="宋体" w:hAnsi="宋体" w:cs="宋体"/>
          <w:color w:val="000000" w:themeColor="text1"/>
          <w:szCs w:val="21"/>
          <w:highlight w:val="none"/>
        </w:rPr>
        <w:t>；</w:t>
      </w:r>
    </w:p>
    <w:p w14:paraId="598C7D27">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③</w:t>
      </w:r>
      <w:r>
        <w:rPr>
          <w:color w:val="000000" w:themeColor="text1"/>
          <w:highlight w:val="none"/>
        </w:rPr>
        <w:t>竞标报价</w:t>
      </w:r>
      <w:r>
        <w:rPr>
          <w:rFonts w:hint="eastAsia" w:ascii="宋体" w:hAnsi="宋体" w:cs="宋体"/>
          <w:color w:val="000000" w:themeColor="text1"/>
          <w:szCs w:val="21"/>
          <w:highlight w:val="none"/>
        </w:rPr>
        <w:t>低于采购项目最高限价</w:t>
      </w:r>
      <w:r>
        <w:rPr>
          <w:rFonts w:hint="eastAsia" w:ascii="宋体" w:hAnsi="宋体" w:cs="宋体"/>
          <w:color w:val="000000" w:themeColor="text1"/>
          <w:szCs w:val="21"/>
          <w:highlight w:val="none"/>
          <w:lang w:val="en-US" w:eastAsia="zh-CN"/>
        </w:rPr>
        <w:t>65%</w:t>
      </w:r>
      <w:r>
        <w:rPr>
          <w:rFonts w:hint="eastAsia" w:ascii="宋体" w:hAnsi="宋体" w:cs="宋体"/>
          <w:color w:val="000000" w:themeColor="text1"/>
          <w:szCs w:val="21"/>
          <w:highlight w:val="none"/>
        </w:rPr>
        <w:t>的，即</w:t>
      </w:r>
      <w:r>
        <w:rPr>
          <w:color w:val="000000" w:themeColor="text1"/>
          <w:highlight w:val="none"/>
        </w:rPr>
        <w:t>竞标报价</w:t>
      </w:r>
      <w:r>
        <w:rPr>
          <w:rFonts w:hint="eastAsia" w:ascii="宋体" w:hAnsi="宋体" w:cs="宋体"/>
          <w:color w:val="000000" w:themeColor="text1"/>
          <w:szCs w:val="21"/>
          <w:highlight w:val="none"/>
        </w:rPr>
        <w:t>＜采购项目最高限价×</w:t>
      </w:r>
      <w:r>
        <w:rPr>
          <w:rFonts w:hint="eastAsia" w:ascii="宋体" w:hAnsi="宋体" w:cs="宋体"/>
          <w:color w:val="000000" w:themeColor="text1"/>
          <w:szCs w:val="21"/>
          <w:highlight w:val="none"/>
          <w:lang w:val="en-US" w:eastAsia="zh-CN"/>
        </w:rPr>
        <w:t>65%</w:t>
      </w:r>
      <w:r>
        <w:rPr>
          <w:rFonts w:hint="eastAsia" w:ascii="宋体" w:hAnsi="宋体" w:cs="宋体"/>
          <w:color w:val="000000" w:themeColor="text1"/>
          <w:szCs w:val="21"/>
          <w:highlight w:val="none"/>
        </w:rPr>
        <w:t>；</w:t>
      </w:r>
    </w:p>
    <w:p w14:paraId="1F5CA208">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④磋商小组基于专业判断，认为供应商报价过低，有可能影响产品质量或者不能诚信履约的其他情形。</w:t>
      </w:r>
    </w:p>
    <w:p w14:paraId="2EC9AD02">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656F342D">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磋商小组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磋商小组应当将其作为无效响应处理。</w:t>
      </w:r>
    </w:p>
    <w:p w14:paraId="2C1EE51B">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42B7FA45">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异常低价响应审查的启动原因、审查意见和审查结果应当在评审报告中记录，并随供应商提供的相关书面说明及证明材料，以及磋商小组有关互联网浏览、查询历史一并归档。</w:t>
      </w:r>
    </w:p>
    <w:p w14:paraId="42A0B341">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5.6由磋商小组根据综合评分情况，按照评审得分由高到低顺序推荐3名以上成交候选供应商，并编写评审报告。符合本章第4.3条情形的，可以推荐2家成交候选供应商。评审得分相同的，按照最后报价由低到高的顺序推荐。评审得分且最后报价相同的，按照技术指标优劣顺序推荐。</w:t>
      </w:r>
    </w:p>
    <w:p w14:paraId="7A5B5C76">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5.7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r>
        <w:rPr>
          <w:rFonts w:hint="eastAsia" w:ascii="宋体" w:hAnsi="宋体"/>
          <w:color w:val="000000" w:themeColor="text1"/>
          <w:szCs w:val="21"/>
          <w:highlight w:val="none"/>
        </w:rPr>
        <w:t>。</w:t>
      </w:r>
    </w:p>
    <w:p w14:paraId="119EFEE2">
      <w:pPr>
        <w:spacing w:line="360" w:lineRule="auto"/>
        <w:ind w:firstLine="321"/>
        <w:rPr>
          <w:rFonts w:ascii="宋体" w:hAnsi="宋体"/>
          <w:b/>
          <w:color w:val="000000" w:themeColor="text1"/>
          <w:sz w:val="32"/>
          <w:szCs w:val="32"/>
          <w:highlight w:val="none"/>
        </w:rPr>
      </w:pPr>
      <w:r>
        <w:rPr>
          <w:rFonts w:hint="eastAsia" w:ascii="宋体" w:hAnsi="宋体"/>
          <w:b/>
          <w:color w:val="000000" w:themeColor="text1"/>
          <w:sz w:val="32"/>
          <w:szCs w:val="32"/>
          <w:highlight w:val="none"/>
        </w:rPr>
        <w:t>二、评审标准</w:t>
      </w:r>
    </w:p>
    <w:p w14:paraId="500FC4A0">
      <w:pPr>
        <w:spacing w:line="360" w:lineRule="auto"/>
        <w:ind w:firstLine="420"/>
        <w:rPr>
          <w:rFonts w:hint="eastAsia" w:ascii="宋体" w:hAnsi="宋体"/>
          <w:bCs/>
          <w:color w:val="000000" w:themeColor="text1"/>
          <w:szCs w:val="21"/>
          <w:highlight w:val="none"/>
        </w:rPr>
      </w:pPr>
      <w:r>
        <w:rPr>
          <w:rFonts w:hint="eastAsia" w:ascii="宋体" w:hAnsi="宋体"/>
          <w:bCs/>
          <w:color w:val="000000" w:themeColor="text1"/>
          <w:szCs w:val="21"/>
          <w:highlight w:val="none"/>
        </w:rPr>
        <w:t>6</w:t>
      </w:r>
      <w:r>
        <w:rPr>
          <w:rFonts w:ascii="宋体" w:hAnsi="宋体"/>
          <w:bCs/>
          <w:color w:val="000000" w:themeColor="text1"/>
          <w:szCs w:val="21"/>
          <w:highlight w:val="none"/>
        </w:rPr>
        <w:t>.</w:t>
      </w:r>
      <w:r>
        <w:rPr>
          <w:rFonts w:hint="eastAsia" w:ascii="宋体" w:hAnsi="宋体"/>
          <w:bCs/>
          <w:color w:val="000000" w:themeColor="text1"/>
          <w:szCs w:val="21"/>
          <w:highlight w:val="none"/>
        </w:rPr>
        <w:t>评审依据：磋商小组将以磋商响应文件为评审依据，对供应商的报价、技术、商务等方面内容按百分制打分。（计分方法按四舍五入取至百分位）。</w:t>
      </w:r>
    </w:p>
    <w:p w14:paraId="19553FDE">
      <w:pPr>
        <w:bidi w:val="0"/>
        <w:rPr>
          <w:rFonts w:hint="eastAsia" w:ascii="Times New Roman" w:hAnsi="Times New Roman" w:eastAsia="宋体" w:cs="Times New Roman"/>
          <w:color w:val="000000" w:themeColor="text1"/>
          <w:sz w:val="21"/>
          <w:szCs w:val="24"/>
          <w:highlight w:val="none"/>
          <w:lang w:val="en-US" w:eastAsia="zh-CN" w:bidi="ar-SA"/>
        </w:rPr>
      </w:pPr>
    </w:p>
    <w:p w14:paraId="0CDC7840">
      <w:pPr>
        <w:spacing w:line="360" w:lineRule="auto"/>
        <w:ind w:firstLine="321"/>
        <w:jc w:val="center"/>
        <w:rPr>
          <w:rFonts w:hint="default" w:ascii="宋体" w:hAnsi="宋体" w:eastAsia="宋体" w:cs="Times New Roman"/>
          <w:b/>
          <w:color w:val="000000" w:themeColor="text1"/>
          <w:sz w:val="32"/>
          <w:szCs w:val="32"/>
          <w:highlight w:val="none"/>
          <w:lang w:val="en-US" w:eastAsia="zh-CN"/>
        </w:rPr>
      </w:pPr>
      <w:r>
        <w:rPr>
          <w:rFonts w:hint="eastAsia" w:ascii="宋体" w:hAnsi="宋体" w:eastAsia="宋体" w:cs="Times New Roman"/>
          <w:b/>
          <w:color w:val="000000" w:themeColor="text1"/>
          <w:sz w:val="32"/>
          <w:szCs w:val="32"/>
          <w:highlight w:val="none"/>
          <w:lang w:val="en-US" w:eastAsia="zh-CN"/>
        </w:rPr>
        <w:t>评审标准（适用于1分标、2分标）</w:t>
      </w:r>
    </w:p>
    <w:tbl>
      <w:tblPr>
        <w:tblStyle w:val="33"/>
        <w:tblpPr w:leftFromText="180" w:rightFromText="180" w:vertAnchor="text" w:horzAnchor="page" w:tblpX="1242" w:tblpY="787"/>
        <w:tblOverlap w:val="never"/>
        <w:tblW w:w="4982"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5"/>
        <w:gridCol w:w="1212"/>
        <w:gridCol w:w="7136"/>
        <w:gridCol w:w="854"/>
        <w:gridCol w:w="22"/>
      </w:tblGrid>
      <w:tr w14:paraId="0E9D7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trHeight w:val="223" w:hRule="atLeast"/>
        </w:trPr>
        <w:tc>
          <w:tcPr>
            <w:tcW w:w="303" w:type="pct"/>
            <w:tcBorders>
              <w:top w:val="single" w:color="auto" w:sz="4" w:space="0"/>
              <w:left w:val="single" w:color="auto" w:sz="4" w:space="0"/>
              <w:bottom w:val="single" w:color="auto" w:sz="4" w:space="0"/>
              <w:right w:val="single" w:color="auto" w:sz="4" w:space="0"/>
            </w:tcBorders>
            <w:noWrap w:val="0"/>
            <w:vAlign w:val="center"/>
          </w:tcPr>
          <w:p w14:paraId="6A74325C">
            <w:pPr>
              <w:spacing w:line="400" w:lineRule="exact"/>
              <w:jc w:val="center"/>
              <w:rPr>
                <w:rFonts w:hint="eastAsia" w:ascii="宋体" w:hAnsi="宋体" w:cs="宋体"/>
                <w:b/>
                <w:bCs/>
                <w:color w:val="000000" w:themeColor="text1"/>
                <w:szCs w:val="21"/>
                <w:highlight w:val="none"/>
              </w:rPr>
            </w:pPr>
            <w:r>
              <w:rPr>
                <w:rFonts w:hint="eastAsia" w:ascii="宋体" w:hAnsi="宋体" w:cs="宋体"/>
                <w:b/>
                <w:bCs/>
                <w:color w:val="000000" w:themeColor="text1"/>
                <w:szCs w:val="21"/>
                <w:highlight w:val="none"/>
              </w:rPr>
              <w:t>序号</w:t>
            </w:r>
          </w:p>
        </w:tc>
        <w:tc>
          <w:tcPr>
            <w:tcW w:w="617" w:type="pct"/>
            <w:tcBorders>
              <w:top w:val="single" w:color="auto" w:sz="4" w:space="0"/>
              <w:left w:val="single" w:color="auto" w:sz="4" w:space="0"/>
              <w:bottom w:val="single" w:color="auto" w:sz="4" w:space="0"/>
              <w:right w:val="single" w:color="auto" w:sz="4" w:space="0"/>
            </w:tcBorders>
            <w:noWrap w:val="0"/>
            <w:vAlign w:val="center"/>
          </w:tcPr>
          <w:p w14:paraId="476BD489">
            <w:pPr>
              <w:spacing w:line="400" w:lineRule="exact"/>
              <w:jc w:val="center"/>
              <w:rPr>
                <w:rFonts w:hint="eastAsia" w:ascii="宋体" w:hAnsi="宋体" w:cs="宋体"/>
                <w:b/>
                <w:bCs/>
                <w:color w:val="000000" w:themeColor="text1"/>
                <w:szCs w:val="21"/>
                <w:highlight w:val="none"/>
              </w:rPr>
            </w:pPr>
            <w:r>
              <w:rPr>
                <w:rFonts w:hint="eastAsia" w:ascii="宋体" w:hAnsi="宋体" w:cs="宋体"/>
                <w:b/>
                <w:bCs/>
                <w:color w:val="000000" w:themeColor="text1"/>
                <w:szCs w:val="21"/>
                <w:highlight w:val="none"/>
              </w:rPr>
              <w:t>评分</w:t>
            </w:r>
          </w:p>
          <w:p w14:paraId="41AB6CE4">
            <w:pPr>
              <w:spacing w:line="400" w:lineRule="exact"/>
              <w:jc w:val="center"/>
              <w:rPr>
                <w:rFonts w:hint="eastAsia" w:ascii="宋体" w:hAnsi="宋体" w:cs="宋体"/>
                <w:b/>
                <w:bCs/>
                <w:color w:val="000000" w:themeColor="text1"/>
                <w:szCs w:val="21"/>
                <w:highlight w:val="none"/>
              </w:rPr>
            </w:pPr>
            <w:r>
              <w:rPr>
                <w:rFonts w:hint="eastAsia" w:ascii="宋体" w:hAnsi="宋体" w:cs="宋体"/>
                <w:b/>
                <w:bCs/>
                <w:color w:val="000000" w:themeColor="text1"/>
                <w:szCs w:val="21"/>
                <w:highlight w:val="none"/>
              </w:rPr>
              <w:t>因素</w:t>
            </w:r>
          </w:p>
        </w:tc>
        <w:tc>
          <w:tcPr>
            <w:tcW w:w="3632" w:type="pct"/>
            <w:tcBorders>
              <w:top w:val="single" w:color="auto" w:sz="4" w:space="0"/>
              <w:left w:val="single" w:color="auto" w:sz="4" w:space="0"/>
              <w:bottom w:val="single" w:color="auto" w:sz="4" w:space="0"/>
              <w:right w:val="single" w:color="auto" w:sz="4" w:space="0"/>
            </w:tcBorders>
            <w:noWrap w:val="0"/>
            <w:vAlign w:val="center"/>
          </w:tcPr>
          <w:p w14:paraId="3FB47EEF">
            <w:pPr>
              <w:spacing w:line="400" w:lineRule="exact"/>
              <w:jc w:val="center"/>
              <w:rPr>
                <w:rFonts w:hint="eastAsia" w:ascii="宋体" w:hAnsi="宋体" w:cs="宋体"/>
                <w:b/>
                <w:bCs/>
                <w:color w:val="000000" w:themeColor="text1"/>
                <w:szCs w:val="21"/>
                <w:highlight w:val="none"/>
              </w:rPr>
            </w:pPr>
            <w:r>
              <w:rPr>
                <w:rFonts w:hint="eastAsia" w:ascii="宋体" w:hAnsi="宋体" w:cs="宋体"/>
                <w:b/>
                <w:bCs/>
                <w:color w:val="000000" w:themeColor="text1"/>
                <w:szCs w:val="21"/>
                <w:highlight w:val="none"/>
              </w:rPr>
              <w:t>评分内容</w:t>
            </w:r>
          </w:p>
        </w:tc>
        <w:tc>
          <w:tcPr>
            <w:tcW w:w="435" w:type="pct"/>
            <w:tcBorders>
              <w:top w:val="single" w:color="auto" w:sz="4" w:space="0"/>
              <w:left w:val="single" w:color="auto" w:sz="4" w:space="0"/>
              <w:bottom w:val="single" w:color="auto" w:sz="4" w:space="0"/>
              <w:right w:val="single" w:color="auto" w:sz="4" w:space="0"/>
            </w:tcBorders>
            <w:noWrap w:val="0"/>
            <w:vAlign w:val="center"/>
          </w:tcPr>
          <w:p w14:paraId="231A1C23">
            <w:pPr>
              <w:spacing w:line="400" w:lineRule="exact"/>
              <w:jc w:val="center"/>
              <w:rPr>
                <w:rFonts w:hint="eastAsia" w:ascii="宋体" w:hAnsi="宋体" w:cs="宋体"/>
                <w:b/>
                <w:bCs/>
                <w:color w:val="000000" w:themeColor="text1"/>
                <w:szCs w:val="21"/>
                <w:highlight w:val="none"/>
              </w:rPr>
            </w:pPr>
            <w:r>
              <w:rPr>
                <w:rFonts w:hint="eastAsia" w:ascii="宋体" w:hAnsi="宋体" w:cs="宋体"/>
                <w:b/>
                <w:bCs/>
                <w:color w:val="000000" w:themeColor="text1"/>
                <w:szCs w:val="21"/>
                <w:highlight w:val="none"/>
              </w:rPr>
              <w:t>满分</w:t>
            </w:r>
          </w:p>
        </w:tc>
      </w:tr>
      <w:tr w14:paraId="500F4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trHeight w:val="90" w:hRule="atLeast"/>
        </w:trPr>
        <w:tc>
          <w:tcPr>
            <w:tcW w:w="303" w:type="pct"/>
            <w:tcBorders>
              <w:top w:val="single" w:color="auto" w:sz="4" w:space="0"/>
              <w:left w:val="single" w:color="auto" w:sz="4" w:space="0"/>
              <w:bottom w:val="single" w:color="auto" w:sz="4" w:space="0"/>
              <w:right w:val="single" w:color="auto" w:sz="4" w:space="0"/>
            </w:tcBorders>
            <w:noWrap w:val="0"/>
            <w:vAlign w:val="center"/>
          </w:tcPr>
          <w:p w14:paraId="4CD35A8C">
            <w:pPr>
              <w:spacing w:line="400" w:lineRule="exact"/>
              <w:jc w:val="center"/>
              <w:rPr>
                <w:rFonts w:hint="eastAsia" w:ascii="宋体" w:hAnsi="宋体" w:cs="宋体"/>
                <w:b/>
                <w:color w:val="000000" w:themeColor="text1"/>
                <w:szCs w:val="21"/>
                <w:highlight w:val="none"/>
              </w:rPr>
            </w:pPr>
            <w:r>
              <w:rPr>
                <w:rFonts w:hint="eastAsia" w:ascii="宋体" w:hAnsi="宋体" w:cs="宋体"/>
                <w:b/>
                <w:color w:val="000000" w:themeColor="text1"/>
                <w:szCs w:val="21"/>
                <w:highlight w:val="none"/>
              </w:rPr>
              <w:t>1</w:t>
            </w:r>
          </w:p>
        </w:tc>
        <w:tc>
          <w:tcPr>
            <w:tcW w:w="617" w:type="pct"/>
            <w:tcBorders>
              <w:top w:val="single" w:color="auto" w:sz="4" w:space="0"/>
              <w:left w:val="single" w:color="auto" w:sz="4" w:space="0"/>
              <w:bottom w:val="single" w:color="auto" w:sz="4" w:space="0"/>
              <w:right w:val="single" w:color="auto" w:sz="4" w:space="0"/>
            </w:tcBorders>
            <w:noWrap w:val="0"/>
            <w:vAlign w:val="center"/>
          </w:tcPr>
          <w:p w14:paraId="33517D02">
            <w:pPr>
              <w:spacing w:line="400" w:lineRule="exact"/>
              <w:jc w:val="center"/>
              <w:rPr>
                <w:rFonts w:hint="eastAsia" w:ascii="宋体" w:hAnsi="宋体" w:cs="宋体"/>
                <w:b/>
                <w:color w:val="000000" w:themeColor="text1"/>
                <w:szCs w:val="21"/>
                <w:highlight w:val="none"/>
              </w:rPr>
            </w:pPr>
            <w:r>
              <w:rPr>
                <w:rFonts w:hint="eastAsia" w:ascii="宋体" w:hAnsi="宋体" w:cs="宋体"/>
                <w:b/>
                <w:color w:val="000000" w:themeColor="text1"/>
                <w:szCs w:val="21"/>
                <w:highlight w:val="none"/>
              </w:rPr>
              <w:t>价格分</w:t>
            </w:r>
          </w:p>
        </w:tc>
        <w:tc>
          <w:tcPr>
            <w:tcW w:w="3632" w:type="pct"/>
            <w:tcBorders>
              <w:top w:val="single" w:color="auto" w:sz="4" w:space="0"/>
              <w:left w:val="single" w:color="auto" w:sz="4" w:space="0"/>
              <w:bottom w:val="single" w:color="auto" w:sz="4" w:space="0"/>
              <w:right w:val="single" w:color="auto" w:sz="4" w:space="0"/>
            </w:tcBorders>
            <w:noWrap w:val="0"/>
            <w:vAlign w:val="top"/>
          </w:tcPr>
          <w:p w14:paraId="3B47209B">
            <w:pPr>
              <w:widowControl/>
              <w:spacing w:line="360" w:lineRule="auto"/>
              <w:ind w:firstLine="210"/>
              <w:jc w:val="left"/>
              <w:rPr>
                <w:rFonts w:hint="eastAsia" w:ascii="宋体" w:hAnsi="宋体" w:cs="宋体"/>
                <w:bCs/>
                <w:color w:val="000000" w:themeColor="text1"/>
                <w:szCs w:val="21"/>
                <w:highlight w:val="none"/>
              </w:rPr>
            </w:pPr>
            <w:r>
              <w:rPr>
                <w:rFonts w:hint="eastAsia" w:ascii="宋体" w:hAnsi="宋体" w:cs="宋体"/>
                <w:bCs/>
                <w:color w:val="000000" w:themeColor="text1"/>
                <w:szCs w:val="21"/>
                <w:highlight w:val="none"/>
              </w:rPr>
              <w:t>1.评审价为供应商的最后报价进行政策性扣除后的价格，评审价只是作为评审时使用。最终成交供应商的成交金额等于最后报价（如有修正，以确认修正后的最后报价为准）。</w:t>
            </w:r>
          </w:p>
          <w:p w14:paraId="7D59D8A7">
            <w:pPr>
              <w:spacing w:line="360" w:lineRule="auto"/>
              <w:ind w:firstLine="233"/>
              <w:rPr>
                <w:rFonts w:hint="eastAsia" w:ascii="宋体" w:hAnsi="宋体" w:eastAsia="宋体" w:cs="宋体"/>
                <w:bCs/>
                <w:color w:val="000000" w:themeColor="text1"/>
                <w:sz w:val="21"/>
                <w:szCs w:val="21"/>
                <w:highlight w:val="none"/>
              </w:rPr>
            </w:pPr>
            <w:r>
              <w:rPr>
                <w:rFonts w:hint="eastAsia" w:ascii="宋体" w:hAnsi="宋体" w:cs="宋体"/>
                <w:bCs/>
                <w:color w:val="000000" w:themeColor="text1"/>
                <w:sz w:val="21"/>
                <w:szCs w:val="21"/>
                <w:highlight w:val="none"/>
                <w:lang w:val="en-US" w:eastAsia="zh-CN"/>
              </w:rPr>
              <w:t>2.</w:t>
            </w:r>
            <w:r>
              <w:rPr>
                <w:rFonts w:hint="eastAsia" w:ascii="宋体" w:hAnsi="宋体" w:eastAsia="宋体" w:cs="宋体"/>
                <w:bCs/>
                <w:color w:val="000000" w:themeColor="text1"/>
                <w:sz w:val="21"/>
                <w:szCs w:val="21"/>
                <w:highlight w:val="none"/>
              </w:rPr>
              <w:t>政策性扣除计算方法。</w:t>
            </w:r>
          </w:p>
          <w:p w14:paraId="3E79F0C6">
            <w:pPr>
              <w:spacing w:line="360" w:lineRule="auto"/>
              <w:rPr>
                <w:rFonts w:hint="eastAsia" w:ascii="宋体" w:hAnsi="宋体" w:cs="宋体"/>
                <w:bCs/>
                <w:color w:val="000000" w:themeColor="text1"/>
                <w:szCs w:val="21"/>
                <w:highlight w:val="none"/>
              </w:rPr>
            </w:pPr>
            <w:r>
              <w:rPr>
                <w:rFonts w:hint="eastAsia" w:ascii="宋体" w:hAnsi="宋体" w:cs="宋体"/>
                <w:bCs/>
                <w:color w:val="000000" w:themeColor="text1"/>
                <w:szCs w:val="21"/>
                <w:highlight w:val="none"/>
              </w:rPr>
              <w:t>（1）本项目为专门面对中小企业项目，小微企业或监狱企业或残疾人福利性单位不再执行价格评审优惠的扶持政策。</w:t>
            </w:r>
          </w:p>
          <w:p w14:paraId="68C70B45">
            <w:pPr>
              <w:widowControl/>
              <w:spacing w:line="360" w:lineRule="auto"/>
              <w:jc w:val="left"/>
              <w:rPr>
                <w:rFonts w:hint="eastAsia" w:ascii="宋体" w:hAnsi="宋体" w:eastAsia="宋体" w:cs="宋体"/>
                <w:bCs/>
                <w:color w:val="000000" w:themeColor="text1"/>
                <w:szCs w:val="21"/>
                <w:highlight w:val="none"/>
              </w:rPr>
            </w:pPr>
            <w:r>
              <w:rPr>
                <w:rFonts w:hint="eastAsia" w:ascii="宋体" w:hAnsi="宋体" w:cs="宋体"/>
                <w:bCs/>
                <w:color w:val="000000" w:themeColor="text1"/>
                <w:szCs w:val="21"/>
                <w:highlight w:val="none"/>
              </w:rPr>
              <w:t>（</w:t>
            </w:r>
            <w:r>
              <w:rPr>
                <w:rFonts w:hint="eastAsia" w:ascii="宋体" w:hAnsi="宋体" w:cs="宋体"/>
                <w:bCs/>
                <w:color w:val="000000" w:themeColor="text1"/>
                <w:szCs w:val="21"/>
                <w:highlight w:val="none"/>
                <w:lang w:val="en-US" w:eastAsia="zh-CN"/>
              </w:rPr>
              <w:t>2</w:t>
            </w:r>
            <w:r>
              <w:rPr>
                <w:rFonts w:hint="eastAsia" w:ascii="宋体" w:hAnsi="宋体" w:cs="宋体"/>
                <w:bCs/>
                <w:color w:val="000000" w:themeColor="text1"/>
                <w:szCs w:val="21"/>
                <w:highlight w:val="none"/>
              </w:rPr>
              <w:t>）以进入比较与评价环节的最低的评审价为基准价，</w:t>
            </w:r>
            <w:r>
              <w:rPr>
                <w:rFonts w:hint="eastAsia" w:ascii="宋体" w:hAnsi="宋体" w:eastAsia="宋体" w:cs="宋体"/>
                <w:bCs/>
                <w:color w:val="000000" w:themeColor="text1"/>
                <w:szCs w:val="21"/>
                <w:highlight w:val="none"/>
              </w:rPr>
              <w:t>基准价得分为10分。</w:t>
            </w:r>
          </w:p>
          <w:p w14:paraId="6A51D379">
            <w:pPr>
              <w:widowControl/>
              <w:spacing w:line="360" w:lineRule="auto"/>
              <w:jc w:val="left"/>
              <w:rPr>
                <w:rFonts w:hint="eastAsia" w:ascii="宋体" w:hAnsi="宋体" w:cs="宋体"/>
                <w:bCs/>
                <w:color w:val="000000" w:themeColor="text1"/>
                <w:szCs w:val="21"/>
                <w:highlight w:val="none"/>
              </w:rPr>
            </w:pPr>
            <w:r>
              <w:rPr>
                <w:rFonts w:hint="eastAsia" w:ascii="宋体" w:hAnsi="宋体" w:cs="宋体"/>
                <w:bCs/>
                <w:color w:val="000000" w:themeColor="text1"/>
                <w:szCs w:val="21"/>
                <w:highlight w:val="none"/>
                <w:lang w:val="en-US" w:eastAsia="zh-CN"/>
              </w:rPr>
              <w:t>3.</w:t>
            </w:r>
            <w:r>
              <w:rPr>
                <w:rFonts w:hint="eastAsia" w:ascii="宋体" w:hAnsi="宋体" w:cs="宋体"/>
                <w:bCs/>
                <w:color w:val="000000" w:themeColor="text1"/>
                <w:szCs w:val="21"/>
                <w:highlight w:val="none"/>
              </w:rPr>
              <w:t>价格分计算公式：</w:t>
            </w:r>
          </w:p>
          <w:p w14:paraId="1732FDE0">
            <w:pPr>
              <w:widowControl/>
              <w:spacing w:line="360" w:lineRule="auto"/>
              <w:ind w:firstLine="420"/>
              <w:jc w:val="left"/>
              <w:rPr>
                <w:rFonts w:hint="eastAsia" w:ascii="宋体" w:hAnsi="宋体" w:cs="宋体"/>
                <w:color w:val="000000" w:themeColor="text1"/>
                <w:szCs w:val="21"/>
                <w:highlight w:val="none"/>
              </w:rPr>
            </w:pPr>
            <w:r>
              <w:rPr>
                <w:rFonts w:hint="eastAsia" w:ascii="宋体" w:hAnsi="宋体" w:cs="宋体"/>
                <w:bCs/>
                <w:color w:val="000000" w:themeColor="text1"/>
                <w:szCs w:val="21"/>
                <w:highlight w:val="none"/>
              </w:rPr>
              <w:t>报价得分=（基准价/评审价）×10分</w:t>
            </w:r>
          </w:p>
        </w:tc>
        <w:tc>
          <w:tcPr>
            <w:tcW w:w="435" w:type="pct"/>
            <w:tcBorders>
              <w:top w:val="single" w:color="auto" w:sz="4" w:space="0"/>
              <w:left w:val="single" w:color="auto" w:sz="4" w:space="0"/>
              <w:bottom w:val="single" w:color="auto" w:sz="4" w:space="0"/>
              <w:right w:val="single" w:color="auto" w:sz="4" w:space="0"/>
            </w:tcBorders>
            <w:noWrap w:val="0"/>
            <w:vAlign w:val="center"/>
          </w:tcPr>
          <w:p w14:paraId="4CC6AE2F">
            <w:pPr>
              <w:spacing w:line="400" w:lineRule="exact"/>
              <w:jc w:val="center"/>
              <w:rPr>
                <w:rFonts w:hint="eastAsia" w:ascii="宋体" w:hAnsi="宋体" w:cs="宋体"/>
                <w:bCs/>
                <w:color w:val="000000" w:themeColor="text1"/>
                <w:szCs w:val="21"/>
                <w:highlight w:val="none"/>
              </w:rPr>
            </w:pPr>
            <w:r>
              <w:rPr>
                <w:rFonts w:hint="eastAsia" w:ascii="宋体" w:hAnsi="宋体" w:cs="宋体"/>
                <w:b/>
                <w:color w:val="000000" w:themeColor="text1"/>
                <w:szCs w:val="21"/>
                <w:highlight w:val="none"/>
              </w:rPr>
              <w:t>10分</w:t>
            </w:r>
          </w:p>
        </w:tc>
      </w:tr>
      <w:tr w14:paraId="33DF3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303" w:type="pct"/>
            <w:tcBorders>
              <w:top w:val="single" w:color="auto" w:sz="4" w:space="0"/>
              <w:left w:val="single" w:color="auto" w:sz="4" w:space="0"/>
              <w:bottom w:val="single" w:color="auto" w:sz="4" w:space="0"/>
              <w:right w:val="single" w:color="auto" w:sz="4" w:space="0"/>
            </w:tcBorders>
            <w:noWrap w:val="0"/>
            <w:vAlign w:val="center"/>
          </w:tcPr>
          <w:p w14:paraId="167C587B">
            <w:pPr>
              <w:widowControl/>
              <w:spacing w:line="400" w:lineRule="exact"/>
              <w:jc w:val="center"/>
              <w:rPr>
                <w:rFonts w:hint="eastAsia" w:ascii="宋体" w:hAnsi="宋体" w:cs="宋体"/>
                <w:b/>
                <w:color w:val="000000" w:themeColor="text1"/>
                <w:szCs w:val="21"/>
                <w:highlight w:val="none"/>
              </w:rPr>
            </w:pPr>
            <w:r>
              <w:rPr>
                <w:rFonts w:hint="eastAsia" w:ascii="宋体" w:hAnsi="宋体" w:cs="宋体"/>
                <w:b/>
                <w:bCs/>
                <w:color w:val="000000" w:themeColor="text1"/>
                <w:szCs w:val="21"/>
                <w:highlight w:val="none"/>
              </w:rPr>
              <w:t>2</w:t>
            </w:r>
          </w:p>
        </w:tc>
        <w:tc>
          <w:tcPr>
            <w:tcW w:w="617" w:type="pct"/>
            <w:tcBorders>
              <w:top w:val="single" w:color="auto" w:sz="4" w:space="0"/>
              <w:left w:val="single" w:color="auto" w:sz="4" w:space="0"/>
              <w:bottom w:val="single" w:color="auto" w:sz="4" w:space="0"/>
              <w:right w:val="single" w:color="auto" w:sz="4" w:space="0"/>
            </w:tcBorders>
            <w:noWrap w:val="0"/>
            <w:vAlign w:val="center"/>
          </w:tcPr>
          <w:p w14:paraId="7EEC25AA">
            <w:pPr>
              <w:widowControl/>
              <w:spacing w:line="400" w:lineRule="exact"/>
              <w:jc w:val="center"/>
              <w:rPr>
                <w:rFonts w:hint="eastAsia" w:ascii="宋体" w:hAnsi="宋体" w:cs="宋体"/>
                <w:b/>
                <w:color w:val="000000" w:themeColor="text1"/>
                <w:szCs w:val="21"/>
                <w:highlight w:val="none"/>
              </w:rPr>
            </w:pPr>
            <w:r>
              <w:rPr>
                <w:rFonts w:hint="eastAsia" w:ascii="宋体" w:hAnsi="宋体" w:cs="宋体"/>
                <w:b/>
                <w:bCs/>
                <w:color w:val="000000" w:themeColor="text1"/>
                <w:szCs w:val="21"/>
                <w:highlight w:val="none"/>
              </w:rPr>
              <w:t>技术分</w:t>
            </w:r>
          </w:p>
        </w:tc>
        <w:tc>
          <w:tcPr>
            <w:tcW w:w="3632" w:type="pct"/>
            <w:tcBorders>
              <w:top w:val="single" w:color="auto" w:sz="4" w:space="0"/>
              <w:left w:val="single" w:color="auto" w:sz="4" w:space="0"/>
              <w:bottom w:val="single" w:color="auto" w:sz="4" w:space="0"/>
              <w:right w:val="single" w:color="auto" w:sz="4" w:space="0"/>
            </w:tcBorders>
            <w:noWrap w:val="0"/>
            <w:vAlign w:val="center"/>
          </w:tcPr>
          <w:p w14:paraId="529362A6">
            <w:pPr>
              <w:widowControl/>
              <w:spacing w:line="400" w:lineRule="exact"/>
              <w:jc w:val="center"/>
              <w:rPr>
                <w:rFonts w:hint="eastAsia" w:ascii="宋体" w:hAnsi="宋体" w:cs="宋体"/>
                <w:b/>
                <w:color w:val="000000" w:themeColor="text1"/>
                <w:szCs w:val="21"/>
                <w:highlight w:val="none"/>
              </w:rPr>
            </w:pPr>
            <w:r>
              <w:rPr>
                <w:rFonts w:hint="eastAsia" w:ascii="宋体" w:hAnsi="宋体" w:cs="宋体"/>
                <w:b/>
                <w:color w:val="000000" w:themeColor="text1"/>
                <w:szCs w:val="21"/>
                <w:highlight w:val="none"/>
              </w:rPr>
              <w:t>评审因素</w:t>
            </w:r>
          </w:p>
        </w:tc>
        <w:tc>
          <w:tcPr>
            <w:tcW w:w="446" w:type="pct"/>
            <w:gridSpan w:val="2"/>
            <w:tcBorders>
              <w:top w:val="single" w:color="auto" w:sz="4" w:space="0"/>
              <w:left w:val="single" w:color="auto" w:sz="4" w:space="0"/>
              <w:bottom w:val="single" w:color="auto" w:sz="4" w:space="0"/>
              <w:right w:val="single" w:color="auto" w:sz="4" w:space="0"/>
            </w:tcBorders>
            <w:noWrap w:val="0"/>
            <w:vAlign w:val="center"/>
          </w:tcPr>
          <w:p w14:paraId="457DA596">
            <w:pPr>
              <w:widowControl/>
              <w:spacing w:line="400" w:lineRule="exact"/>
              <w:jc w:val="center"/>
              <w:rPr>
                <w:rFonts w:hint="eastAsia" w:ascii="宋体" w:hAnsi="宋体" w:cs="宋体"/>
                <w:b/>
                <w:color w:val="000000" w:themeColor="text1"/>
                <w:szCs w:val="21"/>
                <w:highlight w:val="none"/>
              </w:rPr>
            </w:pPr>
            <w:r>
              <w:rPr>
                <w:rFonts w:hint="eastAsia" w:ascii="宋体" w:hAnsi="宋体" w:cs="宋体"/>
                <w:b/>
                <w:color w:val="000000" w:themeColor="text1"/>
                <w:szCs w:val="21"/>
                <w:highlight w:val="none"/>
              </w:rPr>
              <w:t>技术分总分值（</w:t>
            </w:r>
            <w:r>
              <w:rPr>
                <w:rFonts w:hint="eastAsia" w:ascii="宋体" w:hAnsi="宋体" w:cs="宋体"/>
                <w:b/>
                <w:color w:val="000000" w:themeColor="text1"/>
                <w:szCs w:val="21"/>
                <w:highlight w:val="none"/>
                <w:lang w:val="en-US" w:eastAsia="zh-CN"/>
              </w:rPr>
              <w:t>87</w:t>
            </w:r>
            <w:r>
              <w:rPr>
                <w:rFonts w:hint="eastAsia" w:ascii="宋体" w:hAnsi="宋体" w:cs="宋体"/>
                <w:b/>
                <w:color w:val="000000" w:themeColor="text1"/>
                <w:szCs w:val="21"/>
                <w:highlight w:val="none"/>
              </w:rPr>
              <w:t>分）</w:t>
            </w:r>
          </w:p>
        </w:tc>
      </w:tr>
      <w:tr w14:paraId="15645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03" w:type="pct"/>
            <w:tcBorders>
              <w:top w:val="single" w:color="auto" w:sz="4" w:space="0"/>
              <w:left w:val="single" w:color="auto" w:sz="4" w:space="0"/>
              <w:bottom w:val="single" w:color="auto" w:sz="4" w:space="0"/>
              <w:right w:val="single" w:color="auto" w:sz="4" w:space="0"/>
            </w:tcBorders>
            <w:noWrap w:val="0"/>
            <w:vAlign w:val="center"/>
          </w:tcPr>
          <w:p w14:paraId="484E4D20">
            <w:pPr>
              <w:widowControl/>
              <w:spacing w:line="400" w:lineRule="exact"/>
              <w:jc w:val="center"/>
              <w:rPr>
                <w:rFonts w:hint="eastAsia" w:ascii="宋体" w:hAnsi="宋体" w:cs="宋体"/>
                <w:b/>
                <w:bCs/>
                <w:color w:val="000000" w:themeColor="text1"/>
                <w:szCs w:val="21"/>
                <w:highlight w:val="none"/>
              </w:rPr>
            </w:pPr>
            <w:r>
              <w:rPr>
                <w:rFonts w:hint="eastAsia" w:ascii="宋体" w:hAnsi="宋体" w:cs="宋体"/>
                <w:color w:val="000000" w:themeColor="text1"/>
                <w:szCs w:val="21"/>
                <w:highlight w:val="none"/>
              </w:rPr>
              <w:t>2.1</w:t>
            </w:r>
          </w:p>
        </w:tc>
        <w:tc>
          <w:tcPr>
            <w:tcW w:w="617" w:type="pct"/>
            <w:tcBorders>
              <w:top w:val="single" w:color="auto" w:sz="4" w:space="0"/>
              <w:left w:val="single" w:color="auto" w:sz="4" w:space="0"/>
              <w:bottom w:val="single" w:color="auto" w:sz="4" w:space="0"/>
              <w:right w:val="single" w:color="auto" w:sz="4" w:space="0"/>
            </w:tcBorders>
            <w:noWrap w:val="0"/>
            <w:vAlign w:val="center"/>
          </w:tcPr>
          <w:p w14:paraId="2CE86322">
            <w:pPr>
              <w:spacing w:line="360" w:lineRule="auto"/>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项目实施方案</w:t>
            </w:r>
          </w:p>
          <w:p w14:paraId="462906D6">
            <w:pPr>
              <w:spacing w:line="360" w:lineRule="auto"/>
              <w:jc w:val="center"/>
              <w:rPr>
                <w:rFonts w:hint="eastAsia" w:ascii="Times New Roman" w:hAnsi="宋体" w:eastAsia="宋体" w:cs="Times New Roman"/>
                <w:color w:val="000000" w:themeColor="text1"/>
                <w:highlight w:val="none"/>
              </w:rPr>
            </w:pPr>
            <w:r>
              <w:rPr>
                <w:rFonts w:hint="eastAsia" w:ascii="宋体" w:hAnsi="宋体"/>
                <w:color w:val="000000" w:themeColor="text1"/>
                <w:highlight w:val="none"/>
              </w:rPr>
              <w:t>（</w:t>
            </w:r>
            <w:r>
              <w:rPr>
                <w:rFonts w:hint="eastAsia" w:ascii="宋体" w:hAnsi="宋体"/>
                <w:color w:val="000000" w:themeColor="text1"/>
                <w:highlight w:val="none"/>
                <w:lang w:val="en-US" w:eastAsia="zh-CN"/>
              </w:rPr>
              <w:t>20</w:t>
            </w:r>
            <w:r>
              <w:rPr>
                <w:rFonts w:hint="eastAsia" w:ascii="宋体" w:hAnsi="宋体"/>
                <w:color w:val="000000" w:themeColor="text1"/>
                <w:highlight w:val="none"/>
              </w:rPr>
              <w:t>分）</w:t>
            </w:r>
          </w:p>
        </w:tc>
        <w:tc>
          <w:tcPr>
            <w:tcW w:w="3632" w:type="pct"/>
            <w:tcBorders>
              <w:top w:val="single" w:color="auto" w:sz="4" w:space="0"/>
              <w:left w:val="single" w:color="auto" w:sz="4" w:space="0"/>
              <w:bottom w:val="single" w:color="auto" w:sz="4" w:space="0"/>
              <w:right w:val="single" w:color="auto" w:sz="4" w:space="0"/>
            </w:tcBorders>
            <w:noWrap w:val="0"/>
            <w:vAlign w:val="center"/>
          </w:tcPr>
          <w:p w14:paraId="5309622C">
            <w:pPr>
              <w:widowControl/>
              <w:spacing w:line="360" w:lineRule="auto"/>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一档（</w:t>
            </w:r>
            <w:r>
              <w:rPr>
                <w:rFonts w:hint="eastAsia" w:ascii="宋体" w:hAnsi="宋体" w:cs="宋体"/>
                <w:color w:val="000000" w:themeColor="text1"/>
                <w:szCs w:val="21"/>
                <w:highlight w:val="none"/>
                <w:lang w:val="en-US" w:eastAsia="zh-CN"/>
              </w:rPr>
              <w:t>5</w:t>
            </w:r>
            <w:r>
              <w:rPr>
                <w:rFonts w:hint="eastAsia" w:ascii="宋体" w:hAnsi="宋体" w:cs="宋体"/>
                <w:color w:val="000000" w:themeColor="text1"/>
                <w:szCs w:val="21"/>
                <w:highlight w:val="none"/>
              </w:rPr>
              <w:t>分）：提供</w:t>
            </w:r>
            <w:r>
              <w:rPr>
                <w:rFonts w:hint="eastAsia" w:ascii="宋体" w:hAnsi="宋体" w:cs="宋体"/>
                <w:color w:val="000000" w:themeColor="text1"/>
                <w:szCs w:val="21"/>
                <w:highlight w:val="none"/>
                <w:lang w:val="en-US" w:eastAsia="zh-CN"/>
              </w:rPr>
              <w:t>有</w:t>
            </w:r>
            <w:r>
              <w:rPr>
                <w:rFonts w:hint="eastAsia" w:ascii="宋体" w:hAnsi="宋体" w:cs="宋体"/>
                <w:color w:val="000000" w:themeColor="text1"/>
                <w:szCs w:val="21"/>
                <w:highlight w:val="none"/>
              </w:rPr>
              <w:t>项目实施方案，</w:t>
            </w:r>
            <w:r>
              <w:rPr>
                <w:rFonts w:hint="eastAsia" w:ascii="宋体" w:hAnsi="宋体" w:cs="宋体"/>
                <w:color w:val="000000" w:themeColor="text1"/>
                <w:szCs w:val="21"/>
                <w:highlight w:val="none"/>
                <w:lang w:val="en-US" w:eastAsia="zh-CN"/>
              </w:rPr>
              <w:t>对</w:t>
            </w:r>
            <w:r>
              <w:rPr>
                <w:rFonts w:hint="eastAsia" w:ascii="宋体" w:hAnsi="宋体" w:cs="宋体"/>
                <w:color w:val="000000" w:themeColor="text1"/>
                <w:szCs w:val="21"/>
                <w:highlight w:val="none"/>
              </w:rPr>
              <w:t>工作</w:t>
            </w:r>
            <w:r>
              <w:rPr>
                <w:rFonts w:hint="eastAsia" w:ascii="宋体" w:hAnsi="宋体" w:cs="宋体"/>
                <w:color w:val="000000" w:themeColor="text1"/>
                <w:szCs w:val="21"/>
                <w:highlight w:val="none"/>
                <w:lang w:val="en-US" w:eastAsia="zh-CN"/>
              </w:rPr>
              <w:t>内容有</w:t>
            </w:r>
            <w:r>
              <w:rPr>
                <w:rFonts w:hint="eastAsia" w:ascii="宋体" w:hAnsi="宋体" w:cs="宋体"/>
                <w:color w:val="000000" w:themeColor="text1"/>
                <w:szCs w:val="21"/>
                <w:highlight w:val="none"/>
              </w:rPr>
              <w:t>基础分析，工作方法和技术要求无具体表述或描述不完全切合项目实际；</w:t>
            </w:r>
          </w:p>
          <w:p w14:paraId="4ED34AA1">
            <w:pPr>
              <w:widowControl/>
              <w:spacing w:line="360" w:lineRule="auto"/>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二档（</w:t>
            </w:r>
            <w:r>
              <w:rPr>
                <w:rFonts w:hint="eastAsia" w:ascii="宋体" w:hAnsi="宋体" w:cs="宋体"/>
                <w:color w:val="000000" w:themeColor="text1"/>
                <w:szCs w:val="21"/>
                <w:highlight w:val="none"/>
                <w:lang w:val="en-US" w:eastAsia="zh-CN"/>
              </w:rPr>
              <w:t>10</w:t>
            </w:r>
            <w:r>
              <w:rPr>
                <w:rFonts w:hint="eastAsia" w:ascii="宋体" w:hAnsi="宋体" w:cs="宋体"/>
                <w:color w:val="000000" w:themeColor="text1"/>
                <w:szCs w:val="21"/>
                <w:highlight w:val="none"/>
              </w:rPr>
              <w:t xml:space="preserve">分）：实施方案完整，项目管理组织机构及人员职能满足要求。提供的方案整体要求、技术路线、项目实施技术及设计架构合理、完整。 </w:t>
            </w:r>
          </w:p>
          <w:p w14:paraId="52F5585F">
            <w:pPr>
              <w:widowControl/>
              <w:spacing w:line="360" w:lineRule="auto"/>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三档（1</w:t>
            </w:r>
            <w:r>
              <w:rPr>
                <w:rFonts w:hint="eastAsia" w:ascii="宋体" w:hAnsi="宋体" w:cs="宋体"/>
                <w:color w:val="000000" w:themeColor="text1"/>
                <w:szCs w:val="21"/>
                <w:highlight w:val="none"/>
                <w:lang w:val="en-US" w:eastAsia="zh-CN"/>
              </w:rPr>
              <w:t>5</w:t>
            </w:r>
            <w:r>
              <w:rPr>
                <w:rFonts w:hint="eastAsia" w:ascii="宋体" w:hAnsi="宋体" w:cs="宋体"/>
                <w:color w:val="000000" w:themeColor="text1"/>
                <w:szCs w:val="21"/>
                <w:highlight w:val="none"/>
              </w:rPr>
              <w:t xml:space="preserve">分）：实施方案完整清晰，项目实施计划完整，项目管理组织机构及人员职能清晰，实施人员数量满足项目需求。提供的方案整体要求、技术路线、项目实施技术及设计架构合理、完整性，方案论证准确； </w:t>
            </w:r>
          </w:p>
          <w:p w14:paraId="78FFFCD9">
            <w:pPr>
              <w:widowControl/>
              <w:spacing w:line="360" w:lineRule="auto"/>
              <w:rPr>
                <w:rFonts w:hint="eastAsia" w:ascii="Times New Roman" w:hAnsi="宋体" w:eastAsia="宋体" w:cs="Times New Roman"/>
                <w:color w:val="000000" w:themeColor="text1"/>
                <w:highlight w:val="none"/>
              </w:rPr>
            </w:pPr>
            <w:r>
              <w:rPr>
                <w:rFonts w:hint="eastAsia" w:ascii="宋体" w:hAnsi="宋体" w:cs="宋体"/>
                <w:color w:val="000000" w:themeColor="text1"/>
                <w:szCs w:val="21"/>
                <w:highlight w:val="none"/>
              </w:rPr>
              <w:t>四档（</w:t>
            </w:r>
            <w:r>
              <w:rPr>
                <w:rFonts w:hint="eastAsia" w:ascii="宋体" w:hAnsi="宋体" w:cs="宋体"/>
                <w:color w:val="000000" w:themeColor="text1"/>
                <w:szCs w:val="21"/>
                <w:highlight w:val="none"/>
                <w:lang w:val="en-US" w:eastAsia="zh-CN"/>
              </w:rPr>
              <w:t>20</w:t>
            </w:r>
            <w:r>
              <w:rPr>
                <w:rFonts w:hint="eastAsia" w:ascii="宋体" w:hAnsi="宋体" w:cs="宋体"/>
                <w:color w:val="000000" w:themeColor="text1"/>
                <w:szCs w:val="21"/>
                <w:highlight w:val="none"/>
              </w:rPr>
              <w:t>分）：实施方案完整清晰，项目实施计划完整，项目所需的各项保障措施得当，项目管理组织机构设置全面、人员安排充足、职能分工明确，整体清晰可控。提供的方案在整体要求、技术路线、项目实施技术及设计架构具备合理性、规范性。技术方案论述准确</w:t>
            </w:r>
            <w:r>
              <w:rPr>
                <w:rFonts w:hint="eastAsia" w:ascii="宋体" w:hAnsi="宋体" w:cs="宋体"/>
                <w:color w:val="000000" w:themeColor="text1"/>
                <w:szCs w:val="21"/>
                <w:highlight w:val="none"/>
                <w:lang w:eastAsia="zh-CN"/>
              </w:rPr>
              <w:t>，</w:t>
            </w:r>
            <w:r>
              <w:rPr>
                <w:rFonts w:hint="eastAsia" w:ascii="宋体" w:hAnsi="宋体" w:cs="宋体"/>
                <w:color w:val="000000" w:themeColor="text1"/>
                <w:szCs w:val="21"/>
                <w:highlight w:val="none"/>
              </w:rPr>
              <w:t>各流程描述具体、实施步骤详细，与项目需求切合。</w:t>
            </w:r>
          </w:p>
        </w:tc>
        <w:tc>
          <w:tcPr>
            <w:tcW w:w="446" w:type="pct"/>
            <w:gridSpan w:val="2"/>
            <w:tcBorders>
              <w:top w:val="single" w:color="auto" w:sz="4" w:space="0"/>
              <w:left w:val="single" w:color="auto" w:sz="4" w:space="0"/>
              <w:bottom w:val="single" w:color="auto" w:sz="4" w:space="0"/>
              <w:right w:val="single" w:color="auto" w:sz="4" w:space="0"/>
            </w:tcBorders>
            <w:noWrap w:val="0"/>
            <w:vAlign w:val="center"/>
          </w:tcPr>
          <w:p w14:paraId="19D18A37">
            <w:pPr>
              <w:widowControl/>
              <w:spacing w:line="400" w:lineRule="exact"/>
              <w:jc w:val="center"/>
              <w:rPr>
                <w:rFonts w:hint="default" w:ascii="宋体" w:hAnsi="宋体" w:eastAsia="宋体" w:cs="宋体"/>
                <w:b/>
                <w:color w:val="000000" w:themeColor="text1"/>
                <w:szCs w:val="21"/>
                <w:highlight w:val="none"/>
                <w:lang w:val="en-US" w:eastAsia="zh-CN"/>
              </w:rPr>
            </w:pPr>
            <w:r>
              <w:rPr>
                <w:rFonts w:hint="eastAsia" w:ascii="宋体" w:hAnsi="宋体" w:cs="宋体"/>
                <w:b/>
                <w:color w:val="000000" w:themeColor="text1"/>
                <w:szCs w:val="21"/>
                <w:highlight w:val="none"/>
                <w:lang w:val="en-US" w:eastAsia="zh-CN"/>
              </w:rPr>
              <w:t>20分</w:t>
            </w:r>
          </w:p>
        </w:tc>
      </w:tr>
      <w:tr w14:paraId="53FF7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03" w:type="pct"/>
            <w:tcBorders>
              <w:top w:val="single" w:color="auto" w:sz="4" w:space="0"/>
              <w:left w:val="single" w:color="auto" w:sz="4" w:space="0"/>
              <w:bottom w:val="single" w:color="auto" w:sz="4" w:space="0"/>
              <w:right w:val="single" w:color="auto" w:sz="4" w:space="0"/>
            </w:tcBorders>
            <w:noWrap w:val="0"/>
            <w:vAlign w:val="center"/>
          </w:tcPr>
          <w:p w14:paraId="2A9D236D">
            <w:pPr>
              <w:widowControl/>
              <w:spacing w:line="40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2.2</w:t>
            </w:r>
          </w:p>
        </w:tc>
        <w:tc>
          <w:tcPr>
            <w:tcW w:w="617" w:type="pct"/>
            <w:tcBorders>
              <w:top w:val="single" w:color="auto" w:sz="4" w:space="0"/>
              <w:left w:val="single" w:color="auto" w:sz="4" w:space="0"/>
              <w:bottom w:val="single" w:color="auto" w:sz="4" w:space="0"/>
              <w:right w:val="single" w:color="auto" w:sz="4" w:space="0"/>
            </w:tcBorders>
            <w:noWrap w:val="0"/>
            <w:vAlign w:val="center"/>
          </w:tcPr>
          <w:p w14:paraId="7DA67BEB">
            <w:pPr>
              <w:widowControl/>
              <w:spacing w:line="360" w:lineRule="auto"/>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质量保障措施</w:t>
            </w:r>
          </w:p>
          <w:p w14:paraId="551A88B8">
            <w:pPr>
              <w:widowControl/>
              <w:spacing w:line="360" w:lineRule="auto"/>
              <w:jc w:val="center"/>
              <w:rPr>
                <w:rFonts w:hint="eastAsia" w:ascii="宋体" w:hAnsi="宋体" w:cs="宋体"/>
                <w:color w:val="000000" w:themeColor="text1"/>
                <w:szCs w:val="21"/>
                <w:highlight w:val="none"/>
              </w:rPr>
            </w:pPr>
            <w:r>
              <w:rPr>
                <w:rFonts w:hint="eastAsia" w:ascii="宋体" w:hAnsi="宋体"/>
                <w:color w:val="000000" w:themeColor="text1"/>
                <w:highlight w:val="none"/>
              </w:rPr>
              <w:t>（</w:t>
            </w:r>
            <w:r>
              <w:rPr>
                <w:rFonts w:hint="eastAsia" w:ascii="宋体" w:hAnsi="宋体"/>
                <w:color w:val="000000" w:themeColor="text1"/>
                <w:highlight w:val="none"/>
                <w:lang w:val="en-US" w:eastAsia="zh-CN"/>
              </w:rPr>
              <w:t>20</w:t>
            </w:r>
            <w:r>
              <w:rPr>
                <w:rFonts w:hint="eastAsia" w:ascii="宋体" w:hAnsi="宋体"/>
                <w:color w:val="000000" w:themeColor="text1"/>
                <w:highlight w:val="none"/>
              </w:rPr>
              <w:t>分）</w:t>
            </w:r>
          </w:p>
        </w:tc>
        <w:tc>
          <w:tcPr>
            <w:tcW w:w="3632" w:type="pct"/>
            <w:tcBorders>
              <w:top w:val="single" w:color="auto" w:sz="4" w:space="0"/>
              <w:left w:val="single" w:color="auto" w:sz="4" w:space="0"/>
              <w:bottom w:val="single" w:color="auto" w:sz="4" w:space="0"/>
              <w:right w:val="single" w:color="auto" w:sz="4" w:space="0"/>
            </w:tcBorders>
            <w:noWrap w:val="0"/>
            <w:vAlign w:val="center"/>
          </w:tcPr>
          <w:p w14:paraId="4375FFC5">
            <w:pPr>
              <w:widowControl/>
              <w:spacing w:line="360" w:lineRule="auto"/>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一档（</w:t>
            </w:r>
            <w:r>
              <w:rPr>
                <w:rFonts w:hint="eastAsia" w:ascii="宋体" w:hAnsi="宋体" w:cs="宋体"/>
                <w:color w:val="000000" w:themeColor="text1"/>
                <w:szCs w:val="21"/>
                <w:highlight w:val="none"/>
                <w:lang w:val="en-US" w:eastAsia="zh-CN"/>
              </w:rPr>
              <w:t>5</w:t>
            </w:r>
            <w:r>
              <w:rPr>
                <w:rFonts w:hint="eastAsia" w:ascii="宋体" w:hAnsi="宋体" w:cs="宋体"/>
                <w:color w:val="000000" w:themeColor="text1"/>
                <w:szCs w:val="21"/>
                <w:highlight w:val="none"/>
              </w:rPr>
              <w:t>分）：供应商提供了质量目标、质量保证体系。</w:t>
            </w:r>
          </w:p>
          <w:p w14:paraId="0819AAD4">
            <w:pPr>
              <w:widowControl/>
              <w:spacing w:line="360" w:lineRule="auto"/>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二档（</w:t>
            </w:r>
            <w:r>
              <w:rPr>
                <w:rFonts w:hint="eastAsia" w:ascii="宋体" w:hAnsi="宋体" w:cs="宋体"/>
                <w:color w:val="000000" w:themeColor="text1"/>
                <w:szCs w:val="21"/>
                <w:highlight w:val="none"/>
                <w:lang w:val="en-US" w:eastAsia="zh-CN"/>
              </w:rPr>
              <w:t>10</w:t>
            </w:r>
            <w:r>
              <w:rPr>
                <w:rFonts w:hint="eastAsia" w:ascii="宋体" w:hAnsi="宋体" w:cs="宋体"/>
                <w:color w:val="000000" w:themeColor="text1"/>
                <w:szCs w:val="21"/>
                <w:highlight w:val="none"/>
              </w:rPr>
              <w:t>分）：供应商质量目标明确，有专门的质检机构进行质量把关，有具体的质量管理制度和措施。</w:t>
            </w:r>
          </w:p>
          <w:p w14:paraId="1B6ABDBB">
            <w:pPr>
              <w:widowControl/>
              <w:spacing w:line="360" w:lineRule="auto"/>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三档（1</w:t>
            </w:r>
            <w:r>
              <w:rPr>
                <w:rFonts w:hint="eastAsia" w:ascii="宋体" w:hAnsi="宋体" w:cs="宋体"/>
                <w:color w:val="000000" w:themeColor="text1"/>
                <w:szCs w:val="21"/>
                <w:highlight w:val="none"/>
                <w:lang w:val="en-US" w:eastAsia="zh-CN"/>
              </w:rPr>
              <w:t>5</w:t>
            </w:r>
            <w:r>
              <w:rPr>
                <w:rFonts w:hint="eastAsia" w:ascii="宋体" w:hAnsi="宋体" w:cs="宋体"/>
                <w:color w:val="000000" w:themeColor="text1"/>
                <w:szCs w:val="21"/>
                <w:highlight w:val="none"/>
              </w:rPr>
              <w:t>分）：供应商质量目标明确，有专门的质检机构进行质量把关，有明确的内部质量管理奖罚措施</w:t>
            </w:r>
            <w:r>
              <w:rPr>
                <w:rFonts w:hint="eastAsia" w:ascii="宋体" w:hAnsi="宋体" w:cs="宋体"/>
                <w:color w:val="000000" w:themeColor="text1"/>
                <w:szCs w:val="21"/>
                <w:highlight w:val="none"/>
                <w:lang w:eastAsia="zh-CN"/>
              </w:rPr>
              <w:t>，</w:t>
            </w:r>
            <w:r>
              <w:rPr>
                <w:rFonts w:hint="eastAsia" w:ascii="宋体" w:hAnsi="宋体" w:cs="宋体"/>
                <w:color w:val="000000" w:themeColor="text1"/>
                <w:szCs w:val="21"/>
                <w:highlight w:val="none"/>
              </w:rPr>
              <w:t>有具体的质量管理制度和措施</w:t>
            </w:r>
            <w:r>
              <w:rPr>
                <w:rFonts w:hint="eastAsia" w:ascii="宋体" w:hAnsi="宋体" w:cs="宋体"/>
                <w:color w:val="000000" w:themeColor="text1"/>
                <w:szCs w:val="21"/>
                <w:highlight w:val="none"/>
                <w:lang w:eastAsia="zh-CN"/>
              </w:rPr>
              <w:t>，</w:t>
            </w:r>
            <w:r>
              <w:rPr>
                <w:rFonts w:hint="eastAsia" w:ascii="宋体" w:hAnsi="宋体" w:cs="宋体"/>
                <w:color w:val="000000" w:themeColor="text1"/>
                <w:szCs w:val="21"/>
                <w:highlight w:val="none"/>
              </w:rPr>
              <w:t>制度完善，措施有效到位。</w:t>
            </w:r>
          </w:p>
          <w:p w14:paraId="753C7077">
            <w:pPr>
              <w:widowControl/>
              <w:spacing w:line="360" w:lineRule="auto"/>
              <w:rPr>
                <w:rFonts w:hint="eastAsia" w:ascii="宋体" w:hAnsi="宋体" w:cs="宋体"/>
                <w:color w:val="000000" w:themeColor="text1"/>
                <w:szCs w:val="21"/>
                <w:highlight w:val="none"/>
              </w:rPr>
            </w:pPr>
            <w:r>
              <w:rPr>
                <w:rFonts w:hint="eastAsia" w:ascii="宋体" w:hAnsi="宋体" w:cs="宋体"/>
                <w:color w:val="000000" w:themeColor="text1"/>
                <w:szCs w:val="21"/>
                <w:highlight w:val="none"/>
                <w:lang w:val="en-US" w:eastAsia="zh-CN"/>
              </w:rPr>
              <w:t>四</w:t>
            </w:r>
            <w:r>
              <w:rPr>
                <w:rFonts w:hint="eastAsia" w:ascii="宋体" w:hAnsi="宋体" w:cs="宋体"/>
                <w:color w:val="000000" w:themeColor="text1"/>
                <w:szCs w:val="21"/>
                <w:highlight w:val="none"/>
              </w:rPr>
              <w:t>档（</w:t>
            </w:r>
            <w:r>
              <w:rPr>
                <w:rFonts w:hint="eastAsia" w:ascii="宋体" w:hAnsi="宋体" w:cs="宋体"/>
                <w:color w:val="000000" w:themeColor="text1"/>
                <w:szCs w:val="21"/>
                <w:highlight w:val="none"/>
                <w:lang w:val="en-US" w:eastAsia="zh-CN"/>
              </w:rPr>
              <w:t>20</w:t>
            </w:r>
            <w:r>
              <w:rPr>
                <w:rFonts w:hint="eastAsia" w:ascii="宋体" w:hAnsi="宋体" w:cs="宋体"/>
                <w:color w:val="000000" w:themeColor="text1"/>
                <w:szCs w:val="21"/>
                <w:highlight w:val="none"/>
              </w:rPr>
              <w:t>分）：供应商质量目标明确，有专门的质检机构进行质量把关，有明确的内部质量管理奖罚措施；有具体的质量管理制度和措施，</w:t>
            </w:r>
            <w:r>
              <w:rPr>
                <w:rFonts w:hint="eastAsia" w:ascii="宋体" w:hAnsi="宋体" w:cs="宋体"/>
                <w:color w:val="000000" w:themeColor="text1"/>
                <w:szCs w:val="21"/>
                <w:highlight w:val="none"/>
                <w:lang w:val="en-US" w:eastAsia="zh-CN"/>
              </w:rPr>
              <w:t>有结合项目情况</w:t>
            </w:r>
            <w:r>
              <w:rPr>
                <w:rFonts w:hint="eastAsia" w:ascii="宋体" w:hAnsi="宋体" w:cs="宋体"/>
                <w:color w:val="000000" w:themeColor="text1"/>
                <w:szCs w:val="21"/>
                <w:highlight w:val="none"/>
              </w:rPr>
              <w:t>建立</w:t>
            </w:r>
            <w:r>
              <w:rPr>
                <w:rFonts w:hint="eastAsia" w:ascii="宋体" w:hAnsi="宋体" w:cs="宋体"/>
                <w:color w:val="000000" w:themeColor="text1"/>
                <w:szCs w:val="21"/>
                <w:highlight w:val="none"/>
                <w:lang w:val="en-US" w:eastAsia="zh-CN"/>
              </w:rPr>
              <w:t>有</w:t>
            </w:r>
            <w:r>
              <w:rPr>
                <w:rFonts w:hint="eastAsia" w:ascii="宋体" w:hAnsi="宋体" w:cs="宋体"/>
                <w:color w:val="000000" w:themeColor="text1"/>
                <w:szCs w:val="21"/>
                <w:highlight w:val="none"/>
              </w:rPr>
              <w:t>过程检查制度和至少三级</w:t>
            </w:r>
            <w:r>
              <w:rPr>
                <w:rFonts w:hint="eastAsia" w:ascii="宋体" w:hAnsi="宋体" w:cs="宋体"/>
                <w:color w:val="000000" w:themeColor="text1"/>
                <w:szCs w:val="21"/>
                <w:highlight w:val="none"/>
                <w:lang w:eastAsia="zh-CN"/>
              </w:rPr>
              <w:t>（初检、复检、终检）</w:t>
            </w:r>
            <w:r>
              <w:rPr>
                <w:rFonts w:hint="eastAsia" w:ascii="宋体" w:hAnsi="宋体" w:cs="宋体"/>
                <w:color w:val="000000" w:themeColor="text1"/>
                <w:szCs w:val="21"/>
                <w:highlight w:val="none"/>
              </w:rPr>
              <w:t>检查制度，制度完善，措施有效到位。</w:t>
            </w:r>
          </w:p>
        </w:tc>
        <w:tc>
          <w:tcPr>
            <w:tcW w:w="446" w:type="pct"/>
            <w:gridSpan w:val="2"/>
            <w:tcBorders>
              <w:top w:val="single" w:color="auto" w:sz="4" w:space="0"/>
              <w:left w:val="single" w:color="auto" w:sz="4" w:space="0"/>
              <w:bottom w:val="single" w:color="auto" w:sz="4" w:space="0"/>
              <w:right w:val="single" w:color="auto" w:sz="4" w:space="0"/>
            </w:tcBorders>
            <w:noWrap w:val="0"/>
            <w:vAlign w:val="center"/>
          </w:tcPr>
          <w:p w14:paraId="54346904">
            <w:pPr>
              <w:widowControl/>
              <w:spacing w:line="400" w:lineRule="exact"/>
              <w:jc w:val="center"/>
              <w:rPr>
                <w:rFonts w:hint="default" w:ascii="宋体" w:hAnsi="宋体" w:eastAsia="宋体" w:cs="宋体"/>
                <w:b/>
                <w:color w:val="000000" w:themeColor="text1"/>
                <w:szCs w:val="21"/>
                <w:highlight w:val="none"/>
                <w:lang w:val="en-US" w:eastAsia="zh-CN"/>
              </w:rPr>
            </w:pPr>
            <w:r>
              <w:rPr>
                <w:rFonts w:hint="eastAsia" w:ascii="宋体" w:hAnsi="宋体" w:cs="宋体"/>
                <w:b/>
                <w:color w:val="000000" w:themeColor="text1"/>
                <w:szCs w:val="21"/>
                <w:highlight w:val="none"/>
                <w:lang w:val="en-US" w:eastAsia="zh-CN"/>
              </w:rPr>
              <w:t>20分</w:t>
            </w:r>
          </w:p>
        </w:tc>
      </w:tr>
      <w:tr w14:paraId="4A4E8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03" w:type="pct"/>
            <w:tcBorders>
              <w:top w:val="single" w:color="auto" w:sz="4" w:space="0"/>
              <w:left w:val="single" w:color="auto" w:sz="4" w:space="0"/>
              <w:bottom w:val="single" w:color="auto" w:sz="4" w:space="0"/>
              <w:right w:val="single" w:color="auto" w:sz="4" w:space="0"/>
            </w:tcBorders>
            <w:noWrap w:val="0"/>
            <w:vAlign w:val="center"/>
          </w:tcPr>
          <w:p w14:paraId="69EDE8D2">
            <w:pPr>
              <w:spacing w:line="400" w:lineRule="exact"/>
              <w:ind w:left="-105" w:right="-105"/>
              <w:jc w:val="center"/>
              <w:rPr>
                <w:rFonts w:hint="eastAsia" w:ascii="宋体" w:hAnsi="宋体" w:eastAsia="宋体" w:cs="宋体"/>
                <w:color w:val="000000" w:themeColor="text1"/>
                <w:szCs w:val="21"/>
                <w:highlight w:val="none"/>
                <w:lang w:val="en-US" w:eastAsia="zh-CN"/>
              </w:rPr>
            </w:pPr>
            <w:r>
              <w:rPr>
                <w:rFonts w:hint="eastAsia" w:ascii="宋体" w:hAnsi="宋体" w:cs="宋体"/>
                <w:bCs/>
                <w:color w:val="000000" w:themeColor="text1"/>
                <w:szCs w:val="21"/>
                <w:highlight w:val="none"/>
              </w:rPr>
              <w:t>2.</w:t>
            </w:r>
            <w:r>
              <w:rPr>
                <w:rFonts w:hint="eastAsia" w:ascii="宋体" w:hAnsi="宋体" w:cs="宋体"/>
                <w:bCs/>
                <w:color w:val="000000" w:themeColor="text1"/>
                <w:szCs w:val="21"/>
                <w:highlight w:val="none"/>
                <w:lang w:val="en-US" w:eastAsia="zh-CN"/>
              </w:rPr>
              <w:t>3</w:t>
            </w:r>
          </w:p>
        </w:tc>
        <w:tc>
          <w:tcPr>
            <w:tcW w:w="617" w:type="pct"/>
            <w:tcBorders>
              <w:top w:val="single" w:color="auto" w:sz="4" w:space="0"/>
              <w:left w:val="single" w:color="auto" w:sz="4" w:space="0"/>
              <w:bottom w:val="single" w:color="auto" w:sz="4" w:space="0"/>
              <w:right w:val="single" w:color="auto" w:sz="4" w:space="0"/>
            </w:tcBorders>
            <w:noWrap w:val="0"/>
            <w:vAlign w:val="center"/>
          </w:tcPr>
          <w:p w14:paraId="59CA486B">
            <w:pPr>
              <w:widowControl/>
              <w:spacing w:line="360" w:lineRule="auto"/>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售后服务方案</w:t>
            </w:r>
          </w:p>
          <w:p w14:paraId="5F1BA26D">
            <w:pPr>
              <w:widowControl/>
              <w:spacing w:line="360" w:lineRule="auto"/>
              <w:rPr>
                <w:rFonts w:hint="eastAsia" w:ascii="宋体" w:hAnsi="宋体" w:cs="宋体"/>
                <w:color w:val="000000" w:themeColor="text1"/>
                <w:szCs w:val="21"/>
                <w:highlight w:val="none"/>
              </w:rPr>
            </w:pPr>
            <w:r>
              <w:rPr>
                <w:rFonts w:hint="eastAsia" w:ascii="宋体" w:hAnsi="宋体"/>
                <w:color w:val="000000" w:themeColor="text1"/>
                <w:highlight w:val="none"/>
              </w:rPr>
              <w:t>（</w:t>
            </w:r>
            <w:r>
              <w:rPr>
                <w:rFonts w:hint="eastAsia" w:ascii="宋体" w:hAnsi="宋体"/>
                <w:color w:val="000000" w:themeColor="text1"/>
                <w:highlight w:val="none"/>
                <w:lang w:val="en-US" w:eastAsia="zh-CN"/>
              </w:rPr>
              <w:t>12</w:t>
            </w:r>
            <w:r>
              <w:rPr>
                <w:rFonts w:hint="eastAsia" w:ascii="宋体" w:hAnsi="宋体"/>
                <w:color w:val="000000" w:themeColor="text1"/>
                <w:highlight w:val="none"/>
              </w:rPr>
              <w:t>分）</w:t>
            </w:r>
          </w:p>
        </w:tc>
        <w:tc>
          <w:tcPr>
            <w:tcW w:w="3632" w:type="pct"/>
            <w:tcBorders>
              <w:top w:val="single" w:color="auto" w:sz="4" w:space="0"/>
              <w:left w:val="single" w:color="auto" w:sz="4" w:space="0"/>
              <w:bottom w:val="single" w:color="auto" w:sz="4" w:space="0"/>
              <w:right w:val="single" w:color="auto" w:sz="4" w:space="0"/>
            </w:tcBorders>
            <w:noWrap w:val="0"/>
            <w:vAlign w:val="center"/>
          </w:tcPr>
          <w:p w14:paraId="6183F141">
            <w:pPr>
              <w:widowControl/>
              <w:spacing w:line="360" w:lineRule="auto"/>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一档（</w:t>
            </w:r>
            <w:r>
              <w:rPr>
                <w:rFonts w:hint="eastAsia" w:ascii="宋体" w:hAnsi="宋体" w:cs="宋体"/>
                <w:color w:val="000000" w:themeColor="text1"/>
                <w:szCs w:val="21"/>
                <w:highlight w:val="none"/>
                <w:lang w:val="en-US" w:eastAsia="zh-CN"/>
              </w:rPr>
              <w:t>3</w:t>
            </w:r>
            <w:r>
              <w:rPr>
                <w:rFonts w:hint="eastAsia" w:ascii="宋体" w:hAnsi="宋体" w:cs="宋体"/>
                <w:color w:val="000000" w:themeColor="text1"/>
                <w:szCs w:val="21"/>
                <w:highlight w:val="none"/>
              </w:rPr>
              <w:t>分）：提供了售后服务方案，对售后服务内容并进行了论述。</w:t>
            </w:r>
          </w:p>
          <w:p w14:paraId="61047A04">
            <w:pPr>
              <w:widowControl/>
              <w:spacing w:line="360" w:lineRule="auto"/>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二档（</w:t>
            </w:r>
            <w:r>
              <w:rPr>
                <w:rFonts w:hint="eastAsia" w:ascii="宋体" w:hAnsi="宋体" w:cs="宋体"/>
                <w:color w:val="000000" w:themeColor="text1"/>
                <w:szCs w:val="21"/>
                <w:highlight w:val="none"/>
                <w:lang w:val="en-US" w:eastAsia="zh-CN"/>
              </w:rPr>
              <w:t>6</w:t>
            </w:r>
            <w:r>
              <w:rPr>
                <w:rFonts w:hint="eastAsia" w:ascii="宋体" w:hAnsi="宋体" w:cs="宋体"/>
                <w:color w:val="000000" w:themeColor="text1"/>
                <w:szCs w:val="21"/>
                <w:highlight w:val="none"/>
              </w:rPr>
              <w:t xml:space="preserve">分）：售后服务方案完整且合理，设置具体的售后服务机构，提供售后服务人员信息及联系方式。 </w:t>
            </w:r>
          </w:p>
          <w:p w14:paraId="44198952">
            <w:pPr>
              <w:widowControl/>
              <w:spacing w:line="360" w:lineRule="auto"/>
              <w:rPr>
                <w:rFonts w:hint="eastAsia" w:ascii="宋体" w:hAnsi="宋体" w:eastAsia="宋体" w:cs="宋体"/>
                <w:color w:val="000000" w:themeColor="text1"/>
                <w:szCs w:val="21"/>
                <w:highlight w:val="none"/>
                <w:lang w:eastAsia="zh-CN"/>
              </w:rPr>
            </w:pPr>
            <w:r>
              <w:rPr>
                <w:rFonts w:hint="eastAsia" w:ascii="宋体" w:hAnsi="宋体" w:cs="宋体"/>
                <w:color w:val="000000" w:themeColor="text1"/>
                <w:szCs w:val="21"/>
                <w:highlight w:val="none"/>
              </w:rPr>
              <w:t>三档（</w:t>
            </w:r>
            <w:r>
              <w:rPr>
                <w:rFonts w:hint="eastAsia" w:ascii="宋体" w:hAnsi="宋体" w:cs="宋体"/>
                <w:color w:val="000000" w:themeColor="text1"/>
                <w:szCs w:val="21"/>
                <w:highlight w:val="none"/>
                <w:lang w:val="en-US" w:eastAsia="zh-CN"/>
              </w:rPr>
              <w:t>9</w:t>
            </w:r>
            <w:r>
              <w:rPr>
                <w:rFonts w:hint="eastAsia" w:ascii="宋体" w:hAnsi="宋体" w:cs="宋体"/>
                <w:color w:val="000000" w:themeColor="text1"/>
                <w:szCs w:val="21"/>
                <w:highlight w:val="none"/>
              </w:rPr>
              <w:t>分）：售后服务方案完整且合理，设置具体的售后服务机构，提供售后服务人员信息及联系方式，售后服务体系完善，提供</w:t>
            </w:r>
            <w:r>
              <w:rPr>
                <w:rFonts w:hint="eastAsia" w:ascii="宋体" w:hAnsi="宋体" w:cs="宋体"/>
                <w:color w:val="000000" w:themeColor="text1"/>
                <w:szCs w:val="21"/>
                <w:highlight w:val="none"/>
                <w:lang w:eastAsia="zh-CN"/>
              </w:rPr>
              <w:t>有对供应商实施人员的</w:t>
            </w:r>
            <w:r>
              <w:rPr>
                <w:rFonts w:hint="eastAsia" w:ascii="宋体" w:hAnsi="宋体" w:cs="宋体"/>
                <w:color w:val="000000" w:themeColor="text1"/>
                <w:szCs w:val="21"/>
                <w:highlight w:val="none"/>
              </w:rPr>
              <w:t>培训方案</w:t>
            </w:r>
            <w:r>
              <w:rPr>
                <w:rFonts w:hint="eastAsia" w:ascii="宋体" w:hAnsi="宋体" w:cs="宋体"/>
                <w:color w:val="000000" w:themeColor="text1"/>
                <w:szCs w:val="21"/>
                <w:highlight w:val="none"/>
                <w:lang w:eastAsia="zh-CN"/>
              </w:rPr>
              <w:t>。</w:t>
            </w:r>
          </w:p>
          <w:p w14:paraId="0D9D1E51">
            <w:pPr>
              <w:widowControl/>
              <w:spacing w:line="360" w:lineRule="auto"/>
              <w:rPr>
                <w:rFonts w:hint="eastAsia" w:ascii="宋体" w:hAnsi="宋体" w:eastAsia="宋体" w:cs="宋体"/>
                <w:color w:val="000000" w:themeColor="text1"/>
                <w:szCs w:val="21"/>
                <w:highlight w:val="none"/>
                <w:lang w:val="en-US" w:eastAsia="zh-CN"/>
              </w:rPr>
            </w:pPr>
            <w:r>
              <w:rPr>
                <w:rFonts w:hint="eastAsia" w:ascii="宋体" w:hAnsi="宋体" w:cs="宋体"/>
                <w:color w:val="000000" w:themeColor="text1"/>
                <w:szCs w:val="21"/>
                <w:highlight w:val="none"/>
                <w:lang w:eastAsia="zh-CN"/>
              </w:rPr>
              <w:t>四</w:t>
            </w:r>
            <w:r>
              <w:rPr>
                <w:rFonts w:hint="eastAsia" w:ascii="宋体" w:hAnsi="宋体" w:cs="宋体"/>
                <w:color w:val="000000" w:themeColor="text1"/>
                <w:szCs w:val="21"/>
                <w:highlight w:val="none"/>
              </w:rPr>
              <w:t>档（</w:t>
            </w:r>
            <w:r>
              <w:rPr>
                <w:rFonts w:hint="eastAsia" w:ascii="宋体" w:hAnsi="宋体" w:cs="宋体"/>
                <w:color w:val="000000" w:themeColor="text1"/>
                <w:szCs w:val="21"/>
                <w:highlight w:val="none"/>
                <w:lang w:val="en-US" w:eastAsia="zh-CN"/>
              </w:rPr>
              <w:t>12</w:t>
            </w:r>
            <w:r>
              <w:rPr>
                <w:rFonts w:hint="eastAsia" w:ascii="宋体" w:hAnsi="宋体" w:cs="宋体"/>
                <w:color w:val="000000" w:themeColor="text1"/>
                <w:szCs w:val="21"/>
                <w:highlight w:val="none"/>
              </w:rPr>
              <w:t>分）：售后服务方案完整且合理，设置具体的售后服务机构，提供售后服务人员信息及联系方式，售后服务体系完善，提供</w:t>
            </w:r>
            <w:r>
              <w:rPr>
                <w:rFonts w:hint="eastAsia" w:ascii="宋体" w:hAnsi="宋体" w:cs="宋体"/>
                <w:color w:val="000000" w:themeColor="text1"/>
                <w:szCs w:val="21"/>
                <w:highlight w:val="none"/>
                <w:lang w:eastAsia="zh-CN"/>
              </w:rPr>
              <w:t>有对供应商实施人员的</w:t>
            </w:r>
            <w:r>
              <w:rPr>
                <w:rFonts w:hint="eastAsia" w:ascii="宋体" w:hAnsi="宋体" w:cs="宋体"/>
                <w:color w:val="000000" w:themeColor="text1"/>
                <w:szCs w:val="21"/>
                <w:highlight w:val="none"/>
              </w:rPr>
              <w:t>培训方案</w:t>
            </w:r>
            <w:r>
              <w:rPr>
                <w:rFonts w:hint="eastAsia" w:ascii="宋体" w:hAnsi="宋体" w:cs="宋体"/>
                <w:color w:val="000000" w:themeColor="text1"/>
                <w:szCs w:val="21"/>
                <w:highlight w:val="none"/>
                <w:lang w:eastAsia="zh-CN"/>
              </w:rPr>
              <w:t>，培训方案至少包含培训内容，课时安排，培训达到的效果。</w:t>
            </w:r>
          </w:p>
        </w:tc>
        <w:tc>
          <w:tcPr>
            <w:tcW w:w="446" w:type="pct"/>
            <w:gridSpan w:val="2"/>
            <w:tcBorders>
              <w:top w:val="single" w:color="auto" w:sz="4" w:space="0"/>
              <w:left w:val="single" w:color="auto" w:sz="4" w:space="0"/>
              <w:bottom w:val="single" w:color="auto" w:sz="4" w:space="0"/>
              <w:right w:val="single" w:color="auto" w:sz="4" w:space="0"/>
            </w:tcBorders>
            <w:noWrap w:val="0"/>
            <w:vAlign w:val="center"/>
          </w:tcPr>
          <w:p w14:paraId="251B314F">
            <w:pPr>
              <w:widowControl/>
              <w:spacing w:line="400" w:lineRule="exact"/>
              <w:jc w:val="center"/>
              <w:rPr>
                <w:rFonts w:hint="default" w:ascii="宋体" w:hAnsi="宋体" w:cs="宋体"/>
                <w:b/>
                <w:color w:val="000000" w:themeColor="text1"/>
                <w:szCs w:val="21"/>
                <w:highlight w:val="none"/>
                <w:lang w:val="en-US" w:eastAsia="zh-CN"/>
              </w:rPr>
            </w:pPr>
            <w:r>
              <w:rPr>
                <w:rFonts w:hint="eastAsia" w:ascii="宋体" w:hAnsi="宋体" w:cs="宋体"/>
                <w:b/>
                <w:color w:val="000000" w:themeColor="text1"/>
                <w:szCs w:val="21"/>
                <w:highlight w:val="none"/>
                <w:lang w:val="en-US" w:eastAsia="zh-CN"/>
              </w:rPr>
              <w:t>12分</w:t>
            </w:r>
          </w:p>
        </w:tc>
      </w:tr>
      <w:tr w14:paraId="62F9A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303" w:type="pct"/>
            <w:tcBorders>
              <w:top w:val="single" w:color="auto" w:sz="4" w:space="0"/>
              <w:left w:val="single" w:color="auto" w:sz="4" w:space="0"/>
              <w:bottom w:val="single" w:color="auto" w:sz="4" w:space="0"/>
              <w:right w:val="single" w:color="auto" w:sz="4" w:space="0"/>
            </w:tcBorders>
            <w:noWrap w:val="0"/>
            <w:vAlign w:val="center"/>
          </w:tcPr>
          <w:p w14:paraId="4CCCF138">
            <w:pPr>
              <w:widowControl/>
              <w:spacing w:line="400" w:lineRule="exact"/>
              <w:jc w:val="center"/>
              <w:rPr>
                <w:rFonts w:hint="eastAsia" w:ascii="宋体" w:hAnsi="宋体" w:eastAsia="宋体" w:cs="宋体"/>
                <w:b/>
                <w:bCs/>
                <w:color w:val="000000" w:themeColor="text1"/>
                <w:szCs w:val="21"/>
                <w:highlight w:val="none"/>
                <w:lang w:eastAsia="zh-CN"/>
              </w:rPr>
            </w:pPr>
            <w:r>
              <w:rPr>
                <w:rFonts w:hint="eastAsia" w:ascii="宋体" w:hAnsi="宋体" w:cs="宋体"/>
                <w:color w:val="000000" w:themeColor="text1"/>
                <w:szCs w:val="21"/>
                <w:highlight w:val="none"/>
              </w:rPr>
              <w:t>2.</w:t>
            </w:r>
            <w:r>
              <w:rPr>
                <w:rFonts w:hint="eastAsia" w:ascii="宋体" w:hAnsi="宋体" w:cs="宋体"/>
                <w:color w:val="000000" w:themeColor="text1"/>
                <w:szCs w:val="21"/>
                <w:highlight w:val="none"/>
                <w:lang w:val="en-US" w:eastAsia="zh-CN"/>
              </w:rPr>
              <w:t>4</w:t>
            </w:r>
          </w:p>
        </w:tc>
        <w:tc>
          <w:tcPr>
            <w:tcW w:w="617" w:type="pct"/>
            <w:tcBorders>
              <w:top w:val="single" w:color="auto" w:sz="4" w:space="0"/>
              <w:left w:val="single" w:color="auto" w:sz="4" w:space="0"/>
              <w:bottom w:val="single" w:color="auto" w:sz="4" w:space="0"/>
              <w:right w:val="single" w:color="auto" w:sz="4" w:space="0"/>
            </w:tcBorders>
            <w:noWrap w:val="0"/>
            <w:vAlign w:val="center"/>
          </w:tcPr>
          <w:p w14:paraId="07438C61">
            <w:pPr>
              <w:widowControl/>
              <w:spacing w:line="360" w:lineRule="auto"/>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安全生产</w:t>
            </w:r>
            <w:r>
              <w:rPr>
                <w:rFonts w:hint="eastAsia" w:ascii="宋体" w:hAnsi="宋体" w:cs="宋体"/>
                <w:color w:val="000000" w:themeColor="text1"/>
                <w:szCs w:val="21"/>
                <w:highlight w:val="none"/>
                <w:lang w:val="en-US" w:eastAsia="zh-CN"/>
              </w:rPr>
              <w:t>及</w:t>
            </w:r>
            <w:r>
              <w:rPr>
                <w:rFonts w:hint="eastAsia" w:ascii="宋体" w:hAnsi="宋体" w:cs="宋体"/>
                <w:color w:val="000000" w:themeColor="text1"/>
                <w:szCs w:val="21"/>
                <w:highlight w:val="none"/>
              </w:rPr>
              <w:t>保密措施</w:t>
            </w:r>
          </w:p>
          <w:p w14:paraId="35BE8E9C">
            <w:pPr>
              <w:widowControl/>
              <w:spacing w:line="360" w:lineRule="auto"/>
              <w:rPr>
                <w:rFonts w:hint="eastAsia" w:ascii="宋体" w:hAnsi="宋体" w:cs="宋体"/>
                <w:color w:val="000000" w:themeColor="text1"/>
                <w:szCs w:val="21"/>
                <w:highlight w:val="none"/>
              </w:rPr>
            </w:pPr>
            <w:r>
              <w:rPr>
                <w:rFonts w:hint="eastAsia" w:ascii="宋体" w:hAnsi="宋体" w:cs="宋体"/>
                <w:color w:val="000000" w:themeColor="text1"/>
                <w:szCs w:val="21"/>
                <w:highlight w:val="none"/>
                <w:lang w:eastAsia="zh-CN"/>
              </w:rPr>
              <w:t>（</w:t>
            </w:r>
            <w:r>
              <w:rPr>
                <w:rFonts w:hint="eastAsia" w:ascii="宋体" w:hAnsi="宋体"/>
                <w:color w:val="000000" w:themeColor="text1"/>
                <w:highlight w:val="none"/>
                <w:lang w:val="en-US" w:eastAsia="zh-CN"/>
              </w:rPr>
              <w:t>10</w:t>
            </w:r>
            <w:r>
              <w:rPr>
                <w:rFonts w:hint="eastAsia" w:ascii="宋体" w:hAnsi="宋体"/>
                <w:color w:val="000000" w:themeColor="text1"/>
                <w:highlight w:val="none"/>
              </w:rPr>
              <w:t>分）</w:t>
            </w:r>
          </w:p>
        </w:tc>
        <w:tc>
          <w:tcPr>
            <w:tcW w:w="3632" w:type="pct"/>
            <w:tcBorders>
              <w:top w:val="single" w:color="auto" w:sz="4" w:space="0"/>
              <w:left w:val="single" w:color="auto" w:sz="4" w:space="0"/>
              <w:bottom w:val="single" w:color="auto" w:sz="4" w:space="0"/>
              <w:right w:val="single" w:color="auto" w:sz="4" w:space="0"/>
            </w:tcBorders>
            <w:noWrap w:val="0"/>
            <w:vAlign w:val="center"/>
          </w:tcPr>
          <w:p w14:paraId="11186DDE">
            <w:pPr>
              <w:widowControl/>
              <w:spacing w:line="360" w:lineRule="auto"/>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一档（</w:t>
            </w:r>
            <w:r>
              <w:rPr>
                <w:rFonts w:hint="eastAsia" w:ascii="宋体" w:hAnsi="宋体" w:cs="宋体"/>
                <w:color w:val="000000" w:themeColor="text1"/>
                <w:szCs w:val="21"/>
                <w:highlight w:val="none"/>
                <w:lang w:val="en-US" w:eastAsia="zh-CN"/>
              </w:rPr>
              <w:t>3</w:t>
            </w:r>
            <w:r>
              <w:rPr>
                <w:rFonts w:hint="eastAsia" w:ascii="宋体" w:hAnsi="宋体" w:cs="宋体"/>
                <w:color w:val="000000" w:themeColor="text1"/>
                <w:szCs w:val="21"/>
                <w:highlight w:val="none"/>
              </w:rPr>
              <w:t xml:space="preserve">分）：供应商具备安全生产管理和保密管理措施。 </w:t>
            </w:r>
          </w:p>
          <w:p w14:paraId="694A2D32">
            <w:pPr>
              <w:widowControl/>
              <w:spacing w:line="360" w:lineRule="auto"/>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二档（</w:t>
            </w:r>
            <w:r>
              <w:rPr>
                <w:rFonts w:hint="eastAsia" w:ascii="宋体" w:hAnsi="宋体" w:cs="宋体"/>
                <w:color w:val="000000" w:themeColor="text1"/>
                <w:szCs w:val="21"/>
                <w:highlight w:val="none"/>
                <w:lang w:val="en-US" w:eastAsia="zh-CN"/>
              </w:rPr>
              <w:t>6</w:t>
            </w:r>
            <w:r>
              <w:rPr>
                <w:rFonts w:hint="eastAsia" w:ascii="宋体" w:hAnsi="宋体" w:cs="宋体"/>
                <w:color w:val="000000" w:themeColor="text1"/>
                <w:szCs w:val="21"/>
                <w:highlight w:val="none"/>
              </w:rPr>
              <w:t>分）：供应商设置了安全生产管理员，具备具体的安全生产管理和保密管理措施。</w:t>
            </w:r>
          </w:p>
          <w:p w14:paraId="7AAEF63E">
            <w:pPr>
              <w:widowControl/>
              <w:spacing w:line="360" w:lineRule="auto"/>
              <w:rPr>
                <w:rFonts w:hint="eastAsia"/>
                <w:color w:val="000000" w:themeColor="text1"/>
                <w:highlight w:val="none"/>
              </w:rPr>
            </w:pPr>
            <w:r>
              <w:rPr>
                <w:rFonts w:hint="eastAsia" w:ascii="宋体" w:hAnsi="宋体" w:cs="宋体"/>
                <w:color w:val="000000" w:themeColor="text1"/>
                <w:szCs w:val="21"/>
                <w:highlight w:val="none"/>
              </w:rPr>
              <w:t>三档（</w:t>
            </w:r>
            <w:r>
              <w:rPr>
                <w:rFonts w:hint="eastAsia" w:ascii="宋体" w:hAnsi="宋体" w:cs="宋体"/>
                <w:color w:val="000000" w:themeColor="text1"/>
                <w:szCs w:val="21"/>
                <w:highlight w:val="none"/>
                <w:lang w:val="en-US" w:eastAsia="zh-CN"/>
              </w:rPr>
              <w:t>10</w:t>
            </w:r>
            <w:r>
              <w:rPr>
                <w:rFonts w:hint="eastAsia" w:ascii="宋体" w:hAnsi="宋体" w:cs="宋体"/>
                <w:color w:val="000000" w:themeColor="text1"/>
                <w:szCs w:val="21"/>
                <w:highlight w:val="none"/>
              </w:rPr>
              <w:t>分）：供应商设置</w:t>
            </w:r>
            <w:r>
              <w:rPr>
                <w:rFonts w:hint="eastAsia" w:ascii="宋体" w:hAnsi="宋体" w:cs="宋体"/>
                <w:color w:val="000000" w:themeColor="text1"/>
                <w:szCs w:val="21"/>
                <w:highlight w:val="none"/>
                <w:lang w:val="en-US" w:eastAsia="zh-CN"/>
              </w:rPr>
              <w:t>有固定的</w:t>
            </w:r>
            <w:r>
              <w:rPr>
                <w:rFonts w:hint="eastAsia" w:ascii="宋体" w:hAnsi="宋体" w:cs="宋体"/>
                <w:color w:val="000000" w:themeColor="text1"/>
                <w:szCs w:val="21"/>
                <w:highlight w:val="none"/>
              </w:rPr>
              <w:t>安全生产管理员和保密管理员，安全生产管理和保密管理措施</w:t>
            </w:r>
            <w:r>
              <w:rPr>
                <w:rFonts w:hint="eastAsia" w:ascii="宋体" w:hAnsi="宋体" w:cs="宋体"/>
                <w:color w:val="000000" w:themeColor="text1"/>
                <w:szCs w:val="21"/>
                <w:highlight w:val="none"/>
                <w:lang w:val="en-US" w:eastAsia="zh-CN"/>
              </w:rPr>
              <w:t>结合项目实际情况，措施具体</w:t>
            </w:r>
            <w:r>
              <w:rPr>
                <w:rFonts w:hint="eastAsia" w:ascii="宋体" w:hAnsi="宋体" w:cs="宋体"/>
                <w:color w:val="000000" w:themeColor="text1"/>
                <w:szCs w:val="21"/>
                <w:highlight w:val="none"/>
              </w:rPr>
              <w:t>完整。</w:t>
            </w:r>
          </w:p>
        </w:tc>
        <w:tc>
          <w:tcPr>
            <w:tcW w:w="446" w:type="pct"/>
            <w:gridSpan w:val="2"/>
            <w:tcBorders>
              <w:top w:val="single" w:color="auto" w:sz="4" w:space="0"/>
              <w:left w:val="single" w:color="auto" w:sz="4" w:space="0"/>
              <w:bottom w:val="single" w:color="auto" w:sz="4" w:space="0"/>
              <w:right w:val="single" w:color="auto" w:sz="4" w:space="0"/>
            </w:tcBorders>
            <w:noWrap w:val="0"/>
            <w:vAlign w:val="center"/>
          </w:tcPr>
          <w:p w14:paraId="53AF3BFF">
            <w:pPr>
              <w:widowControl/>
              <w:spacing w:line="400" w:lineRule="exact"/>
              <w:jc w:val="center"/>
              <w:rPr>
                <w:rFonts w:hint="default" w:ascii="宋体" w:hAnsi="宋体" w:eastAsia="宋体" w:cs="宋体"/>
                <w:b/>
                <w:color w:val="000000" w:themeColor="text1"/>
                <w:szCs w:val="21"/>
                <w:highlight w:val="none"/>
                <w:lang w:val="en-US" w:eastAsia="zh-CN"/>
              </w:rPr>
            </w:pPr>
            <w:r>
              <w:rPr>
                <w:rFonts w:hint="eastAsia" w:ascii="宋体" w:hAnsi="宋体" w:cs="宋体"/>
                <w:b/>
                <w:color w:val="000000" w:themeColor="text1"/>
                <w:szCs w:val="21"/>
                <w:highlight w:val="none"/>
                <w:lang w:val="en-US" w:eastAsia="zh-CN"/>
              </w:rPr>
              <w:t>10分</w:t>
            </w:r>
          </w:p>
        </w:tc>
      </w:tr>
      <w:tr w14:paraId="06AC6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03" w:type="pct"/>
            <w:tcBorders>
              <w:top w:val="single" w:color="auto" w:sz="4" w:space="0"/>
              <w:left w:val="single" w:color="auto" w:sz="4" w:space="0"/>
              <w:bottom w:val="single" w:color="auto" w:sz="4" w:space="0"/>
              <w:right w:val="single" w:color="auto" w:sz="4" w:space="0"/>
            </w:tcBorders>
            <w:noWrap w:val="0"/>
            <w:vAlign w:val="center"/>
          </w:tcPr>
          <w:p w14:paraId="0C679315">
            <w:pPr>
              <w:spacing w:line="400" w:lineRule="exact"/>
              <w:ind w:left="-105" w:right="-105"/>
              <w:jc w:val="center"/>
              <w:rPr>
                <w:rFonts w:hint="default" w:ascii="宋体" w:hAnsi="宋体" w:eastAsia="宋体" w:cs="宋体"/>
                <w:b w:val="0"/>
                <w:bCs/>
                <w:color w:val="000000" w:themeColor="text1"/>
                <w:szCs w:val="21"/>
                <w:highlight w:val="none"/>
                <w:lang w:val="en-US" w:eastAsia="zh-CN"/>
              </w:rPr>
            </w:pPr>
            <w:r>
              <w:rPr>
                <w:rFonts w:hint="eastAsia" w:ascii="宋体" w:hAnsi="宋体" w:cs="宋体"/>
                <w:b w:val="0"/>
                <w:bCs/>
                <w:color w:val="000000" w:themeColor="text1"/>
                <w:szCs w:val="21"/>
                <w:highlight w:val="none"/>
                <w:lang w:val="en-US" w:eastAsia="zh-CN"/>
              </w:rPr>
              <w:t>2.5</w:t>
            </w:r>
          </w:p>
        </w:tc>
        <w:tc>
          <w:tcPr>
            <w:tcW w:w="617" w:type="pct"/>
            <w:tcBorders>
              <w:top w:val="single" w:color="auto" w:sz="4" w:space="0"/>
              <w:left w:val="single" w:color="auto" w:sz="4" w:space="0"/>
              <w:bottom w:val="single" w:color="auto" w:sz="4" w:space="0"/>
              <w:right w:val="single" w:color="auto" w:sz="4" w:space="0"/>
            </w:tcBorders>
            <w:noWrap w:val="0"/>
            <w:vAlign w:val="center"/>
          </w:tcPr>
          <w:p w14:paraId="7CE2A697">
            <w:pPr>
              <w:widowControl/>
              <w:spacing w:line="360" w:lineRule="auto"/>
              <w:rPr>
                <w:rFonts w:hint="default" w:ascii="宋体" w:hAnsi="宋体" w:eastAsia="宋体" w:cs="宋体"/>
                <w:b w:val="0"/>
                <w:bCs/>
                <w:color w:val="000000" w:themeColor="text1"/>
                <w:szCs w:val="21"/>
                <w:highlight w:val="none"/>
                <w:lang w:val="en-US" w:eastAsia="zh-CN"/>
              </w:rPr>
            </w:pPr>
            <w:r>
              <w:rPr>
                <w:rFonts w:ascii="宋体" w:hAnsi="宋体" w:eastAsia="宋体" w:cs="宋体"/>
                <w:b w:val="0"/>
                <w:bCs/>
                <w:color w:val="000000" w:themeColor="text1"/>
                <w:spacing w:val="5"/>
                <w:sz w:val="20"/>
                <w:szCs w:val="20"/>
                <w:highlight w:val="none"/>
              </w:rPr>
              <w:t>拟投入技术人员及设备分</w:t>
            </w:r>
            <w:r>
              <w:rPr>
                <w:rFonts w:hint="eastAsia" w:ascii="宋体" w:hAnsi="宋体" w:eastAsia="宋体" w:cs="宋体"/>
                <w:b w:val="0"/>
                <w:bCs/>
                <w:color w:val="000000" w:themeColor="text1"/>
                <w:spacing w:val="5"/>
                <w:sz w:val="20"/>
                <w:szCs w:val="20"/>
                <w:highlight w:val="none"/>
                <w:lang w:eastAsia="zh-CN"/>
              </w:rPr>
              <w:t>（</w:t>
            </w:r>
            <w:r>
              <w:rPr>
                <w:rFonts w:hint="eastAsia" w:ascii="宋体" w:hAnsi="宋体" w:eastAsia="宋体" w:cs="宋体"/>
                <w:b w:val="0"/>
                <w:bCs/>
                <w:color w:val="000000" w:themeColor="text1"/>
                <w:spacing w:val="5"/>
                <w:sz w:val="20"/>
                <w:szCs w:val="20"/>
                <w:highlight w:val="none"/>
                <w:lang w:val="en-US" w:eastAsia="zh-CN"/>
              </w:rPr>
              <w:t>25分）</w:t>
            </w:r>
          </w:p>
        </w:tc>
        <w:tc>
          <w:tcPr>
            <w:tcW w:w="3632" w:type="pct"/>
            <w:tcBorders>
              <w:top w:val="single" w:color="auto" w:sz="4" w:space="0"/>
              <w:left w:val="single" w:color="auto" w:sz="4" w:space="0"/>
              <w:bottom w:val="single" w:color="auto" w:sz="4" w:space="0"/>
              <w:right w:val="single" w:color="auto" w:sz="4" w:space="0"/>
            </w:tcBorders>
            <w:noWrap w:val="0"/>
            <w:vAlign w:val="center"/>
          </w:tcPr>
          <w:p w14:paraId="147C2A7A">
            <w:pPr>
              <w:spacing w:before="2" w:line="377" w:lineRule="auto"/>
              <w:ind w:left="9" w:right="71" w:firstLine="421"/>
              <w:rPr>
                <w:rFonts w:ascii="宋体" w:hAnsi="宋体" w:eastAsia="宋体" w:cs="宋体"/>
                <w:color w:val="000000" w:themeColor="text1"/>
                <w:sz w:val="20"/>
                <w:szCs w:val="20"/>
                <w:highlight w:val="none"/>
              </w:rPr>
            </w:pPr>
            <w:r>
              <w:rPr>
                <w:rFonts w:ascii="宋体" w:hAnsi="宋体" w:eastAsia="宋体" w:cs="宋体"/>
                <w:color w:val="000000" w:themeColor="text1"/>
                <w:spacing w:val="10"/>
                <w:sz w:val="20"/>
                <w:szCs w:val="20"/>
                <w:highlight w:val="none"/>
              </w:rPr>
              <w:t>一档（5分</w:t>
            </w:r>
            <w:r>
              <w:rPr>
                <w:rFonts w:ascii="宋体" w:hAnsi="宋体" w:eastAsia="宋体" w:cs="宋体"/>
                <w:color w:val="000000" w:themeColor="text1"/>
                <w:spacing w:val="17"/>
                <w:sz w:val="20"/>
                <w:szCs w:val="20"/>
                <w:highlight w:val="none"/>
              </w:rPr>
              <w:t>）：</w:t>
            </w:r>
            <w:r>
              <w:rPr>
                <w:rFonts w:ascii="宋体" w:hAnsi="宋体" w:eastAsia="宋体" w:cs="宋体"/>
                <w:color w:val="000000" w:themeColor="text1"/>
                <w:spacing w:val="10"/>
                <w:sz w:val="20"/>
                <w:szCs w:val="20"/>
                <w:highlight w:val="none"/>
              </w:rPr>
              <w:t>拟投入技术人员</w:t>
            </w:r>
            <w:r>
              <w:rPr>
                <w:rFonts w:hint="eastAsia" w:ascii="宋体" w:hAnsi="宋体" w:eastAsia="宋体" w:cs="宋体"/>
                <w:color w:val="000000" w:themeColor="text1"/>
                <w:spacing w:val="10"/>
                <w:sz w:val="20"/>
                <w:szCs w:val="20"/>
                <w:highlight w:val="none"/>
                <w:lang w:val="en-US" w:eastAsia="zh-CN"/>
              </w:rPr>
              <w:t>仅满足服务需求，拟投入有</w:t>
            </w:r>
            <w:r>
              <w:rPr>
                <w:rFonts w:ascii="宋体" w:hAnsi="宋体" w:eastAsia="宋体" w:cs="宋体"/>
                <w:color w:val="000000" w:themeColor="text1"/>
                <w:spacing w:val="10"/>
                <w:sz w:val="20"/>
                <w:szCs w:val="20"/>
                <w:highlight w:val="none"/>
              </w:rPr>
              <w:t>施工设备</w:t>
            </w:r>
            <w:r>
              <w:rPr>
                <w:rFonts w:hint="eastAsia" w:ascii="宋体" w:hAnsi="宋体" w:eastAsia="宋体" w:cs="宋体"/>
                <w:color w:val="000000" w:themeColor="text1"/>
                <w:spacing w:val="10"/>
                <w:sz w:val="20"/>
                <w:szCs w:val="20"/>
                <w:highlight w:val="none"/>
                <w:lang w:val="en-US" w:eastAsia="zh-CN"/>
              </w:rPr>
              <w:t>及</w:t>
            </w:r>
            <w:r>
              <w:rPr>
                <w:rFonts w:ascii="宋体" w:hAnsi="宋体" w:eastAsia="宋体" w:cs="宋体"/>
                <w:color w:val="000000" w:themeColor="text1"/>
                <w:spacing w:val="10"/>
                <w:sz w:val="20"/>
                <w:szCs w:val="20"/>
                <w:highlight w:val="none"/>
              </w:rPr>
              <w:t>器具</w:t>
            </w:r>
            <w:r>
              <w:rPr>
                <w:rFonts w:ascii="宋体" w:hAnsi="宋体" w:eastAsia="宋体" w:cs="宋体"/>
                <w:color w:val="000000" w:themeColor="text1"/>
                <w:spacing w:val="-1"/>
                <w:sz w:val="20"/>
                <w:szCs w:val="20"/>
                <w:highlight w:val="none"/>
              </w:rPr>
              <w:t>。</w:t>
            </w:r>
          </w:p>
          <w:p w14:paraId="4C70CB4A">
            <w:pPr>
              <w:spacing w:before="1" w:line="376" w:lineRule="auto"/>
              <w:ind w:left="9" w:right="71" w:firstLine="421"/>
              <w:rPr>
                <w:rFonts w:ascii="宋体" w:hAnsi="宋体" w:eastAsia="宋体" w:cs="宋体"/>
                <w:color w:val="000000" w:themeColor="text1"/>
                <w:sz w:val="20"/>
                <w:szCs w:val="20"/>
                <w:highlight w:val="none"/>
              </w:rPr>
            </w:pPr>
            <w:r>
              <w:rPr>
                <w:rFonts w:ascii="宋体" w:hAnsi="宋体" w:eastAsia="宋体" w:cs="宋体"/>
                <w:color w:val="000000" w:themeColor="text1"/>
                <w:spacing w:val="10"/>
                <w:sz w:val="20"/>
                <w:szCs w:val="20"/>
                <w:highlight w:val="none"/>
              </w:rPr>
              <w:t>二档（</w:t>
            </w:r>
            <w:r>
              <w:rPr>
                <w:rFonts w:ascii="宋体" w:hAnsi="宋体" w:eastAsia="宋体" w:cs="宋体"/>
                <w:color w:val="000000" w:themeColor="text1"/>
                <w:spacing w:val="-40"/>
                <w:sz w:val="20"/>
                <w:szCs w:val="20"/>
                <w:highlight w:val="none"/>
              </w:rPr>
              <w:t xml:space="preserve"> </w:t>
            </w:r>
            <w:r>
              <w:rPr>
                <w:rFonts w:ascii="宋体" w:hAnsi="宋体" w:eastAsia="宋体" w:cs="宋体"/>
                <w:color w:val="000000" w:themeColor="text1"/>
                <w:spacing w:val="10"/>
                <w:sz w:val="20"/>
                <w:szCs w:val="20"/>
                <w:highlight w:val="none"/>
              </w:rPr>
              <w:t>10</w:t>
            </w:r>
            <w:r>
              <w:rPr>
                <w:rFonts w:ascii="宋体" w:hAnsi="宋体" w:eastAsia="宋体" w:cs="宋体"/>
                <w:color w:val="000000" w:themeColor="text1"/>
                <w:spacing w:val="-36"/>
                <w:sz w:val="20"/>
                <w:szCs w:val="20"/>
                <w:highlight w:val="none"/>
              </w:rPr>
              <w:t xml:space="preserve"> </w:t>
            </w:r>
            <w:r>
              <w:rPr>
                <w:rFonts w:ascii="宋体" w:hAnsi="宋体" w:eastAsia="宋体" w:cs="宋体"/>
                <w:color w:val="000000" w:themeColor="text1"/>
                <w:spacing w:val="10"/>
                <w:sz w:val="20"/>
                <w:szCs w:val="20"/>
                <w:highlight w:val="none"/>
              </w:rPr>
              <w:t>分</w:t>
            </w:r>
            <w:r>
              <w:rPr>
                <w:rFonts w:ascii="宋体" w:hAnsi="宋体" w:eastAsia="宋体" w:cs="宋体"/>
                <w:color w:val="000000" w:themeColor="text1"/>
                <w:spacing w:val="-4"/>
                <w:sz w:val="20"/>
                <w:szCs w:val="20"/>
                <w:highlight w:val="none"/>
              </w:rPr>
              <w:t>）</w:t>
            </w:r>
            <w:r>
              <w:rPr>
                <w:rFonts w:ascii="宋体" w:hAnsi="宋体" w:eastAsia="宋体" w:cs="宋体"/>
                <w:color w:val="000000" w:themeColor="text1"/>
                <w:spacing w:val="-58"/>
                <w:sz w:val="20"/>
                <w:szCs w:val="20"/>
                <w:highlight w:val="none"/>
              </w:rPr>
              <w:t xml:space="preserve"> </w:t>
            </w:r>
            <w:r>
              <w:rPr>
                <w:rFonts w:ascii="宋体" w:hAnsi="宋体" w:eastAsia="宋体" w:cs="宋体"/>
                <w:color w:val="000000" w:themeColor="text1"/>
                <w:spacing w:val="-4"/>
                <w:sz w:val="20"/>
                <w:szCs w:val="20"/>
                <w:highlight w:val="none"/>
              </w:rPr>
              <w:t>：</w:t>
            </w:r>
            <w:r>
              <w:rPr>
                <w:rFonts w:ascii="宋体" w:hAnsi="宋体" w:eastAsia="宋体" w:cs="宋体"/>
                <w:color w:val="000000" w:themeColor="text1"/>
                <w:spacing w:val="10"/>
                <w:sz w:val="20"/>
                <w:szCs w:val="20"/>
                <w:highlight w:val="none"/>
              </w:rPr>
              <w:t>拟投入的技术人员</w:t>
            </w:r>
            <w:r>
              <w:rPr>
                <w:rFonts w:hint="eastAsia" w:ascii="宋体" w:hAnsi="宋体" w:eastAsia="宋体" w:cs="宋体"/>
                <w:color w:val="000000" w:themeColor="text1"/>
                <w:spacing w:val="10"/>
                <w:sz w:val="20"/>
                <w:szCs w:val="20"/>
                <w:highlight w:val="none"/>
                <w:lang w:val="en-US" w:eastAsia="zh-CN"/>
              </w:rPr>
              <w:t>至少有3人，拟投入有</w:t>
            </w:r>
            <w:r>
              <w:rPr>
                <w:rFonts w:ascii="宋体" w:hAnsi="宋体" w:eastAsia="宋体" w:cs="宋体"/>
                <w:color w:val="000000" w:themeColor="text1"/>
                <w:spacing w:val="10"/>
                <w:sz w:val="20"/>
                <w:szCs w:val="20"/>
                <w:highlight w:val="none"/>
              </w:rPr>
              <w:t>施工设备</w:t>
            </w:r>
            <w:r>
              <w:rPr>
                <w:rFonts w:hint="eastAsia" w:ascii="宋体" w:hAnsi="宋体" w:eastAsia="宋体" w:cs="宋体"/>
                <w:color w:val="000000" w:themeColor="text1"/>
                <w:spacing w:val="10"/>
                <w:sz w:val="20"/>
                <w:szCs w:val="20"/>
                <w:highlight w:val="none"/>
                <w:lang w:val="en-US" w:eastAsia="zh-CN"/>
              </w:rPr>
              <w:t>及</w:t>
            </w:r>
            <w:r>
              <w:rPr>
                <w:rFonts w:ascii="宋体" w:hAnsi="宋体" w:eastAsia="宋体" w:cs="宋体"/>
                <w:color w:val="000000" w:themeColor="text1"/>
                <w:spacing w:val="10"/>
                <w:sz w:val="20"/>
                <w:szCs w:val="20"/>
                <w:highlight w:val="none"/>
              </w:rPr>
              <w:t>器具</w:t>
            </w:r>
            <w:r>
              <w:rPr>
                <w:rFonts w:hint="eastAsia" w:ascii="宋体" w:hAnsi="宋体" w:eastAsia="宋体" w:cs="宋体"/>
                <w:color w:val="000000" w:themeColor="text1"/>
                <w:spacing w:val="10"/>
                <w:sz w:val="20"/>
                <w:szCs w:val="20"/>
                <w:highlight w:val="none"/>
                <w:lang w:val="en-US" w:eastAsia="zh-CN"/>
              </w:rPr>
              <w:t>基本齐全，</w:t>
            </w:r>
            <w:r>
              <w:rPr>
                <w:rFonts w:ascii="宋体" w:hAnsi="宋体" w:eastAsia="宋体" w:cs="宋体"/>
                <w:color w:val="000000" w:themeColor="text1"/>
                <w:spacing w:val="8"/>
                <w:sz w:val="20"/>
                <w:szCs w:val="20"/>
                <w:highlight w:val="none"/>
              </w:rPr>
              <w:t>满足项目服务需求。</w:t>
            </w:r>
          </w:p>
          <w:p w14:paraId="0BB4ABF9">
            <w:pPr>
              <w:spacing w:before="2" w:line="379" w:lineRule="auto"/>
              <w:ind w:left="8" w:right="71" w:firstLine="419"/>
              <w:rPr>
                <w:rFonts w:ascii="宋体" w:hAnsi="宋体" w:eastAsia="宋体" w:cs="宋体"/>
                <w:color w:val="000000" w:themeColor="text1"/>
                <w:spacing w:val="8"/>
                <w:sz w:val="20"/>
                <w:szCs w:val="20"/>
                <w:highlight w:val="none"/>
              </w:rPr>
            </w:pPr>
            <w:r>
              <w:rPr>
                <w:rFonts w:ascii="宋体" w:hAnsi="宋体" w:eastAsia="宋体" w:cs="宋体"/>
                <w:color w:val="000000" w:themeColor="text1"/>
                <w:spacing w:val="10"/>
                <w:sz w:val="20"/>
                <w:szCs w:val="20"/>
                <w:highlight w:val="none"/>
              </w:rPr>
              <w:t>三档（</w:t>
            </w:r>
            <w:r>
              <w:rPr>
                <w:rFonts w:ascii="宋体" w:hAnsi="宋体" w:eastAsia="宋体" w:cs="宋体"/>
                <w:color w:val="000000" w:themeColor="text1"/>
                <w:spacing w:val="-42"/>
                <w:sz w:val="20"/>
                <w:szCs w:val="20"/>
                <w:highlight w:val="none"/>
              </w:rPr>
              <w:t xml:space="preserve"> </w:t>
            </w:r>
            <w:r>
              <w:rPr>
                <w:rFonts w:ascii="宋体" w:hAnsi="宋体" w:eastAsia="宋体" w:cs="宋体"/>
                <w:color w:val="000000" w:themeColor="text1"/>
                <w:spacing w:val="10"/>
                <w:sz w:val="20"/>
                <w:szCs w:val="20"/>
                <w:highlight w:val="none"/>
              </w:rPr>
              <w:t>15</w:t>
            </w:r>
            <w:r>
              <w:rPr>
                <w:rFonts w:ascii="宋体" w:hAnsi="宋体" w:eastAsia="宋体" w:cs="宋体"/>
                <w:color w:val="000000" w:themeColor="text1"/>
                <w:spacing w:val="-35"/>
                <w:sz w:val="20"/>
                <w:szCs w:val="20"/>
                <w:highlight w:val="none"/>
              </w:rPr>
              <w:t xml:space="preserve"> </w:t>
            </w:r>
            <w:r>
              <w:rPr>
                <w:rFonts w:ascii="宋体" w:hAnsi="宋体" w:eastAsia="宋体" w:cs="宋体"/>
                <w:color w:val="000000" w:themeColor="text1"/>
                <w:spacing w:val="10"/>
                <w:sz w:val="20"/>
                <w:szCs w:val="20"/>
                <w:highlight w:val="none"/>
              </w:rPr>
              <w:t>分</w:t>
            </w:r>
            <w:r>
              <w:rPr>
                <w:rFonts w:ascii="宋体" w:hAnsi="宋体" w:eastAsia="宋体" w:cs="宋体"/>
                <w:color w:val="000000" w:themeColor="text1"/>
                <w:spacing w:val="-3"/>
                <w:sz w:val="20"/>
                <w:szCs w:val="20"/>
                <w:highlight w:val="none"/>
              </w:rPr>
              <w:t>）</w:t>
            </w:r>
            <w:r>
              <w:rPr>
                <w:rFonts w:ascii="宋体" w:hAnsi="宋体" w:eastAsia="宋体" w:cs="宋体"/>
                <w:color w:val="000000" w:themeColor="text1"/>
                <w:spacing w:val="-58"/>
                <w:sz w:val="20"/>
                <w:szCs w:val="20"/>
                <w:highlight w:val="none"/>
              </w:rPr>
              <w:t xml:space="preserve"> </w:t>
            </w:r>
            <w:r>
              <w:rPr>
                <w:rFonts w:ascii="宋体" w:hAnsi="宋体" w:eastAsia="宋体" w:cs="宋体"/>
                <w:color w:val="000000" w:themeColor="text1"/>
                <w:spacing w:val="-3"/>
                <w:sz w:val="20"/>
                <w:szCs w:val="20"/>
                <w:highlight w:val="none"/>
              </w:rPr>
              <w:t>：</w:t>
            </w:r>
            <w:r>
              <w:rPr>
                <w:rFonts w:ascii="宋体" w:hAnsi="宋体" w:eastAsia="宋体" w:cs="宋体"/>
                <w:color w:val="000000" w:themeColor="text1"/>
                <w:spacing w:val="10"/>
                <w:sz w:val="20"/>
                <w:szCs w:val="20"/>
                <w:highlight w:val="none"/>
              </w:rPr>
              <w:t>拟投入的技术人员</w:t>
            </w:r>
            <w:r>
              <w:rPr>
                <w:rFonts w:hint="eastAsia" w:ascii="宋体" w:hAnsi="宋体" w:eastAsia="宋体" w:cs="宋体"/>
                <w:color w:val="000000" w:themeColor="text1"/>
                <w:spacing w:val="10"/>
                <w:sz w:val="20"/>
                <w:szCs w:val="20"/>
                <w:highlight w:val="none"/>
                <w:lang w:val="en-US" w:eastAsia="zh-CN"/>
              </w:rPr>
              <w:t>至少有3人【其中至少有1人具有农业系列或工程系列（农业工程/林业方向）的</w:t>
            </w:r>
            <w:r>
              <w:rPr>
                <w:rFonts w:ascii="宋体" w:hAnsi="宋体" w:eastAsia="宋体" w:cs="宋体"/>
                <w:color w:val="000000" w:themeColor="text1"/>
                <w:spacing w:val="10"/>
                <w:sz w:val="20"/>
                <w:szCs w:val="20"/>
                <w:highlight w:val="none"/>
              </w:rPr>
              <w:t>中级</w:t>
            </w:r>
            <w:r>
              <w:rPr>
                <w:rFonts w:hint="eastAsia" w:ascii="宋体" w:hAnsi="宋体" w:eastAsia="宋体" w:cs="宋体"/>
                <w:color w:val="000000" w:themeColor="text1"/>
                <w:spacing w:val="10"/>
                <w:sz w:val="20"/>
                <w:szCs w:val="20"/>
                <w:highlight w:val="none"/>
                <w:lang w:val="en-US" w:eastAsia="zh-CN"/>
              </w:rPr>
              <w:t>及以上</w:t>
            </w:r>
            <w:r>
              <w:rPr>
                <w:rFonts w:ascii="宋体" w:hAnsi="宋体" w:eastAsia="宋体" w:cs="宋体"/>
                <w:color w:val="000000" w:themeColor="text1"/>
                <w:spacing w:val="10"/>
                <w:sz w:val="20"/>
                <w:szCs w:val="20"/>
                <w:highlight w:val="none"/>
              </w:rPr>
              <w:t>职称</w:t>
            </w:r>
            <w:r>
              <w:rPr>
                <w:rFonts w:hint="eastAsia" w:ascii="宋体" w:hAnsi="宋体" w:eastAsia="宋体" w:cs="宋体"/>
                <w:color w:val="000000" w:themeColor="text1"/>
                <w:spacing w:val="10"/>
                <w:sz w:val="20"/>
                <w:szCs w:val="20"/>
                <w:highlight w:val="none"/>
                <w:lang w:eastAsia="zh-CN"/>
              </w:rPr>
              <w:t>】</w:t>
            </w:r>
            <w:r>
              <w:rPr>
                <w:rFonts w:hint="eastAsia" w:ascii="宋体" w:hAnsi="宋体" w:eastAsia="宋体" w:cs="宋体"/>
                <w:color w:val="000000" w:themeColor="text1"/>
                <w:spacing w:val="10"/>
                <w:sz w:val="20"/>
                <w:szCs w:val="20"/>
                <w:highlight w:val="none"/>
                <w:lang w:val="en-US" w:eastAsia="zh-CN"/>
              </w:rPr>
              <w:t>，拟投入有</w:t>
            </w:r>
            <w:r>
              <w:rPr>
                <w:rFonts w:ascii="宋体" w:hAnsi="宋体" w:eastAsia="宋体" w:cs="宋体"/>
                <w:color w:val="000000" w:themeColor="text1"/>
                <w:spacing w:val="10"/>
                <w:sz w:val="20"/>
                <w:szCs w:val="20"/>
                <w:highlight w:val="none"/>
              </w:rPr>
              <w:t>施工设备</w:t>
            </w:r>
            <w:r>
              <w:rPr>
                <w:rFonts w:hint="eastAsia" w:ascii="宋体" w:hAnsi="宋体" w:eastAsia="宋体" w:cs="宋体"/>
                <w:color w:val="000000" w:themeColor="text1"/>
                <w:spacing w:val="10"/>
                <w:sz w:val="20"/>
                <w:szCs w:val="20"/>
                <w:highlight w:val="none"/>
                <w:lang w:val="en-US" w:eastAsia="zh-CN"/>
              </w:rPr>
              <w:t>及</w:t>
            </w:r>
            <w:r>
              <w:rPr>
                <w:rFonts w:ascii="宋体" w:hAnsi="宋体" w:eastAsia="宋体" w:cs="宋体"/>
                <w:color w:val="000000" w:themeColor="text1"/>
                <w:spacing w:val="10"/>
                <w:sz w:val="20"/>
                <w:szCs w:val="20"/>
                <w:highlight w:val="none"/>
              </w:rPr>
              <w:t>器具</w:t>
            </w:r>
            <w:r>
              <w:rPr>
                <w:rFonts w:hint="eastAsia" w:ascii="宋体" w:hAnsi="宋体" w:eastAsia="宋体" w:cs="宋体"/>
                <w:color w:val="000000" w:themeColor="text1"/>
                <w:spacing w:val="10"/>
                <w:sz w:val="20"/>
                <w:szCs w:val="20"/>
                <w:highlight w:val="none"/>
                <w:lang w:val="en-US" w:eastAsia="zh-CN"/>
              </w:rPr>
              <w:t>基本齐全，在方案里有列明拟投入的</w:t>
            </w:r>
            <w:r>
              <w:rPr>
                <w:rFonts w:ascii="宋体" w:hAnsi="宋体" w:eastAsia="宋体" w:cs="宋体"/>
                <w:color w:val="000000" w:themeColor="text1"/>
                <w:spacing w:val="10"/>
                <w:sz w:val="20"/>
                <w:szCs w:val="20"/>
                <w:highlight w:val="none"/>
              </w:rPr>
              <w:t>施工设备</w:t>
            </w:r>
            <w:r>
              <w:rPr>
                <w:rFonts w:hint="eastAsia" w:ascii="宋体" w:hAnsi="宋体" w:eastAsia="宋体" w:cs="宋体"/>
                <w:color w:val="000000" w:themeColor="text1"/>
                <w:spacing w:val="10"/>
                <w:sz w:val="20"/>
                <w:szCs w:val="20"/>
                <w:highlight w:val="none"/>
                <w:lang w:val="en-US" w:eastAsia="zh-CN"/>
              </w:rPr>
              <w:t>及</w:t>
            </w:r>
            <w:r>
              <w:rPr>
                <w:rFonts w:ascii="宋体" w:hAnsi="宋体" w:eastAsia="宋体" w:cs="宋体"/>
                <w:color w:val="000000" w:themeColor="text1"/>
                <w:spacing w:val="10"/>
                <w:sz w:val="20"/>
                <w:szCs w:val="20"/>
                <w:highlight w:val="none"/>
              </w:rPr>
              <w:t>器具</w:t>
            </w:r>
            <w:r>
              <w:rPr>
                <w:rFonts w:hint="eastAsia" w:ascii="宋体" w:hAnsi="宋体" w:eastAsia="宋体" w:cs="宋体"/>
                <w:color w:val="000000" w:themeColor="text1"/>
                <w:spacing w:val="10"/>
                <w:sz w:val="20"/>
                <w:szCs w:val="20"/>
                <w:highlight w:val="none"/>
                <w:lang w:val="en-US" w:eastAsia="zh-CN"/>
              </w:rPr>
              <w:t>清单，清单中拟投入有</w:t>
            </w:r>
            <w:r>
              <w:rPr>
                <w:rFonts w:hint="eastAsia" w:ascii="宋体" w:hAnsi="宋体" w:eastAsia="宋体" w:cs="宋体"/>
                <w:color w:val="000000" w:themeColor="text1"/>
                <w:spacing w:val="6"/>
                <w:sz w:val="20"/>
                <w:szCs w:val="20"/>
                <w:highlight w:val="none"/>
                <w:lang w:val="en-US" w:eastAsia="zh-CN"/>
              </w:rPr>
              <w:t>飞播设备（无人机）</w:t>
            </w:r>
            <w:r>
              <w:rPr>
                <w:rFonts w:hint="eastAsia" w:ascii="宋体" w:hAnsi="宋体" w:eastAsia="宋体" w:cs="宋体"/>
                <w:color w:val="000000" w:themeColor="text1"/>
                <w:spacing w:val="10"/>
                <w:sz w:val="20"/>
                <w:szCs w:val="20"/>
                <w:highlight w:val="none"/>
                <w:lang w:val="en-US" w:eastAsia="zh-CN"/>
              </w:rPr>
              <w:t>至少2台，</w:t>
            </w:r>
            <w:r>
              <w:rPr>
                <w:rFonts w:ascii="宋体" w:hAnsi="宋体" w:eastAsia="宋体" w:cs="宋体"/>
                <w:color w:val="000000" w:themeColor="text1"/>
                <w:spacing w:val="8"/>
                <w:sz w:val="20"/>
                <w:szCs w:val="20"/>
                <w:highlight w:val="none"/>
              </w:rPr>
              <w:t>满足项目服务需求。</w:t>
            </w:r>
          </w:p>
          <w:p w14:paraId="67D3D021">
            <w:pPr>
              <w:spacing w:before="105" w:line="329" w:lineRule="auto"/>
              <w:ind w:left="10" w:firstLine="436"/>
              <w:jc w:val="both"/>
              <w:rPr>
                <w:rFonts w:ascii="宋体" w:hAnsi="宋体" w:eastAsia="宋体" w:cs="宋体"/>
                <w:color w:val="000000" w:themeColor="text1"/>
                <w:spacing w:val="8"/>
                <w:sz w:val="20"/>
                <w:szCs w:val="20"/>
                <w:highlight w:val="none"/>
              </w:rPr>
            </w:pPr>
            <w:r>
              <w:rPr>
                <w:rFonts w:ascii="宋体" w:hAnsi="宋体" w:eastAsia="宋体" w:cs="宋体"/>
                <w:color w:val="000000" w:themeColor="text1"/>
                <w:spacing w:val="8"/>
                <w:sz w:val="20"/>
                <w:szCs w:val="20"/>
                <w:highlight w:val="none"/>
              </w:rPr>
              <w:t>四档（20</w:t>
            </w:r>
            <w:r>
              <w:rPr>
                <w:rFonts w:ascii="宋体" w:hAnsi="宋体" w:eastAsia="宋体" w:cs="宋体"/>
                <w:color w:val="000000" w:themeColor="text1"/>
                <w:spacing w:val="-37"/>
                <w:sz w:val="20"/>
                <w:szCs w:val="20"/>
                <w:highlight w:val="none"/>
              </w:rPr>
              <w:t xml:space="preserve"> </w:t>
            </w:r>
            <w:r>
              <w:rPr>
                <w:rFonts w:ascii="宋体" w:hAnsi="宋体" w:eastAsia="宋体" w:cs="宋体"/>
                <w:color w:val="000000" w:themeColor="text1"/>
                <w:spacing w:val="8"/>
                <w:sz w:val="20"/>
                <w:szCs w:val="20"/>
                <w:highlight w:val="none"/>
              </w:rPr>
              <w:t>分</w:t>
            </w:r>
            <w:r>
              <w:rPr>
                <w:rFonts w:ascii="宋体" w:hAnsi="宋体" w:eastAsia="宋体" w:cs="宋体"/>
                <w:color w:val="000000" w:themeColor="text1"/>
                <w:spacing w:val="14"/>
                <w:sz w:val="20"/>
                <w:szCs w:val="20"/>
                <w:highlight w:val="none"/>
              </w:rPr>
              <w:t>）：</w:t>
            </w:r>
            <w:r>
              <w:rPr>
                <w:rFonts w:ascii="宋体" w:hAnsi="宋体" w:eastAsia="宋体" w:cs="宋体"/>
                <w:color w:val="000000" w:themeColor="text1"/>
                <w:spacing w:val="10"/>
                <w:sz w:val="20"/>
                <w:szCs w:val="20"/>
                <w:highlight w:val="none"/>
              </w:rPr>
              <w:t>拟投入的技术人员</w:t>
            </w:r>
            <w:r>
              <w:rPr>
                <w:rFonts w:hint="eastAsia" w:ascii="宋体" w:hAnsi="宋体" w:eastAsia="宋体" w:cs="宋体"/>
                <w:color w:val="000000" w:themeColor="text1"/>
                <w:spacing w:val="10"/>
                <w:sz w:val="20"/>
                <w:szCs w:val="20"/>
                <w:highlight w:val="none"/>
                <w:lang w:val="en-US" w:eastAsia="zh-CN"/>
              </w:rPr>
              <w:t>至少有4人【其中至少有2人具有农业系列或工程系列（农业工程/林业方向）的</w:t>
            </w:r>
            <w:r>
              <w:rPr>
                <w:rFonts w:ascii="宋体" w:hAnsi="宋体" w:eastAsia="宋体" w:cs="宋体"/>
                <w:color w:val="000000" w:themeColor="text1"/>
                <w:spacing w:val="10"/>
                <w:sz w:val="20"/>
                <w:szCs w:val="20"/>
                <w:highlight w:val="none"/>
              </w:rPr>
              <w:t>中级</w:t>
            </w:r>
            <w:r>
              <w:rPr>
                <w:rFonts w:hint="eastAsia" w:ascii="宋体" w:hAnsi="宋体" w:eastAsia="宋体" w:cs="宋体"/>
                <w:color w:val="000000" w:themeColor="text1"/>
                <w:spacing w:val="10"/>
                <w:sz w:val="20"/>
                <w:szCs w:val="20"/>
                <w:highlight w:val="none"/>
                <w:lang w:val="en-US" w:eastAsia="zh-CN"/>
              </w:rPr>
              <w:t>及以上</w:t>
            </w:r>
            <w:r>
              <w:rPr>
                <w:rFonts w:ascii="宋体" w:hAnsi="宋体" w:eastAsia="宋体" w:cs="宋体"/>
                <w:color w:val="000000" w:themeColor="text1"/>
                <w:spacing w:val="10"/>
                <w:sz w:val="20"/>
                <w:szCs w:val="20"/>
                <w:highlight w:val="none"/>
              </w:rPr>
              <w:t>职称</w:t>
            </w:r>
            <w:r>
              <w:rPr>
                <w:rFonts w:hint="eastAsia" w:ascii="宋体" w:hAnsi="宋体" w:eastAsia="宋体" w:cs="宋体"/>
                <w:color w:val="000000" w:themeColor="text1"/>
                <w:spacing w:val="10"/>
                <w:sz w:val="20"/>
                <w:szCs w:val="20"/>
                <w:highlight w:val="none"/>
                <w:lang w:eastAsia="zh-CN"/>
              </w:rPr>
              <w:t>】</w:t>
            </w:r>
            <w:r>
              <w:rPr>
                <w:rFonts w:hint="eastAsia" w:ascii="宋体" w:hAnsi="宋体" w:eastAsia="宋体" w:cs="宋体"/>
                <w:color w:val="000000" w:themeColor="text1"/>
                <w:spacing w:val="10"/>
                <w:sz w:val="20"/>
                <w:szCs w:val="20"/>
                <w:highlight w:val="none"/>
                <w:lang w:val="en-US" w:eastAsia="zh-CN"/>
              </w:rPr>
              <w:t>，拟投入有</w:t>
            </w:r>
            <w:r>
              <w:rPr>
                <w:rFonts w:ascii="宋体" w:hAnsi="宋体" w:eastAsia="宋体" w:cs="宋体"/>
                <w:color w:val="000000" w:themeColor="text1"/>
                <w:spacing w:val="10"/>
                <w:sz w:val="20"/>
                <w:szCs w:val="20"/>
                <w:highlight w:val="none"/>
              </w:rPr>
              <w:t>施工设备</w:t>
            </w:r>
            <w:r>
              <w:rPr>
                <w:rFonts w:hint="eastAsia" w:ascii="宋体" w:hAnsi="宋体" w:eastAsia="宋体" w:cs="宋体"/>
                <w:color w:val="000000" w:themeColor="text1"/>
                <w:spacing w:val="10"/>
                <w:sz w:val="20"/>
                <w:szCs w:val="20"/>
                <w:highlight w:val="none"/>
                <w:lang w:val="en-US" w:eastAsia="zh-CN"/>
              </w:rPr>
              <w:t>及</w:t>
            </w:r>
            <w:r>
              <w:rPr>
                <w:rFonts w:ascii="宋体" w:hAnsi="宋体" w:eastAsia="宋体" w:cs="宋体"/>
                <w:color w:val="000000" w:themeColor="text1"/>
                <w:spacing w:val="10"/>
                <w:sz w:val="20"/>
                <w:szCs w:val="20"/>
                <w:highlight w:val="none"/>
              </w:rPr>
              <w:t>器具</w:t>
            </w:r>
            <w:r>
              <w:rPr>
                <w:rFonts w:hint="eastAsia" w:ascii="宋体" w:hAnsi="宋体" w:eastAsia="宋体" w:cs="宋体"/>
                <w:color w:val="000000" w:themeColor="text1"/>
                <w:spacing w:val="10"/>
                <w:sz w:val="20"/>
                <w:szCs w:val="20"/>
                <w:highlight w:val="none"/>
                <w:lang w:val="en-US" w:eastAsia="zh-CN"/>
              </w:rPr>
              <w:t>基本齐全，在方案里有列明拟投入的</w:t>
            </w:r>
            <w:r>
              <w:rPr>
                <w:rFonts w:ascii="宋体" w:hAnsi="宋体" w:eastAsia="宋体" w:cs="宋体"/>
                <w:color w:val="000000" w:themeColor="text1"/>
                <w:spacing w:val="10"/>
                <w:sz w:val="20"/>
                <w:szCs w:val="20"/>
                <w:highlight w:val="none"/>
              </w:rPr>
              <w:t>施工设备</w:t>
            </w:r>
            <w:r>
              <w:rPr>
                <w:rFonts w:hint="eastAsia" w:ascii="宋体" w:hAnsi="宋体" w:eastAsia="宋体" w:cs="宋体"/>
                <w:color w:val="000000" w:themeColor="text1"/>
                <w:spacing w:val="10"/>
                <w:sz w:val="20"/>
                <w:szCs w:val="20"/>
                <w:highlight w:val="none"/>
                <w:lang w:val="en-US" w:eastAsia="zh-CN"/>
              </w:rPr>
              <w:t>及</w:t>
            </w:r>
            <w:r>
              <w:rPr>
                <w:rFonts w:ascii="宋体" w:hAnsi="宋体" w:eastAsia="宋体" w:cs="宋体"/>
                <w:color w:val="000000" w:themeColor="text1"/>
                <w:spacing w:val="10"/>
                <w:sz w:val="20"/>
                <w:szCs w:val="20"/>
                <w:highlight w:val="none"/>
              </w:rPr>
              <w:t>器具</w:t>
            </w:r>
            <w:r>
              <w:rPr>
                <w:rFonts w:hint="eastAsia" w:ascii="宋体" w:hAnsi="宋体" w:eastAsia="宋体" w:cs="宋体"/>
                <w:color w:val="000000" w:themeColor="text1"/>
                <w:spacing w:val="10"/>
                <w:sz w:val="20"/>
                <w:szCs w:val="20"/>
                <w:highlight w:val="none"/>
                <w:lang w:val="en-US" w:eastAsia="zh-CN"/>
              </w:rPr>
              <w:t>清单，清单中拟投入有</w:t>
            </w:r>
            <w:r>
              <w:rPr>
                <w:rFonts w:hint="eastAsia" w:ascii="宋体" w:hAnsi="宋体" w:eastAsia="宋体" w:cs="宋体"/>
                <w:color w:val="000000" w:themeColor="text1"/>
                <w:spacing w:val="6"/>
                <w:sz w:val="20"/>
                <w:szCs w:val="20"/>
                <w:highlight w:val="none"/>
                <w:lang w:val="en-US" w:eastAsia="zh-CN"/>
              </w:rPr>
              <w:t>飞播设备（无人机）</w:t>
            </w:r>
            <w:r>
              <w:rPr>
                <w:rFonts w:hint="eastAsia" w:ascii="宋体" w:hAnsi="宋体" w:eastAsia="宋体" w:cs="宋体"/>
                <w:color w:val="000000" w:themeColor="text1"/>
                <w:spacing w:val="10"/>
                <w:sz w:val="20"/>
                <w:szCs w:val="20"/>
                <w:highlight w:val="none"/>
                <w:lang w:val="en-US" w:eastAsia="zh-CN"/>
              </w:rPr>
              <w:t>至少3台，</w:t>
            </w:r>
            <w:r>
              <w:rPr>
                <w:rFonts w:ascii="宋体" w:hAnsi="宋体" w:eastAsia="宋体" w:cs="宋体"/>
                <w:color w:val="000000" w:themeColor="text1"/>
                <w:spacing w:val="8"/>
                <w:sz w:val="20"/>
                <w:szCs w:val="20"/>
                <w:highlight w:val="none"/>
              </w:rPr>
              <w:t>满足项目服务需求。</w:t>
            </w:r>
          </w:p>
          <w:p w14:paraId="7DDFE968">
            <w:pPr>
              <w:spacing w:before="105" w:line="329" w:lineRule="auto"/>
              <w:ind w:left="10" w:firstLine="436"/>
              <w:jc w:val="both"/>
              <w:rPr>
                <w:rFonts w:ascii="宋体" w:hAnsi="宋体" w:eastAsia="宋体" w:cs="宋体"/>
                <w:color w:val="000000" w:themeColor="text1"/>
                <w:sz w:val="20"/>
                <w:szCs w:val="20"/>
                <w:highlight w:val="none"/>
              </w:rPr>
            </w:pPr>
            <w:r>
              <w:rPr>
                <w:rFonts w:hint="eastAsia" w:ascii="宋体" w:hAnsi="宋体" w:eastAsia="宋体" w:cs="宋体"/>
                <w:color w:val="000000" w:themeColor="text1"/>
                <w:spacing w:val="8"/>
                <w:sz w:val="20"/>
                <w:szCs w:val="20"/>
                <w:highlight w:val="none"/>
                <w:lang w:val="en-US" w:eastAsia="zh-CN"/>
              </w:rPr>
              <w:t>五</w:t>
            </w:r>
            <w:r>
              <w:rPr>
                <w:rFonts w:ascii="宋体" w:hAnsi="宋体" w:eastAsia="宋体" w:cs="宋体"/>
                <w:color w:val="000000" w:themeColor="text1"/>
                <w:spacing w:val="8"/>
                <w:sz w:val="20"/>
                <w:szCs w:val="20"/>
                <w:highlight w:val="none"/>
              </w:rPr>
              <w:t>档（</w:t>
            </w:r>
            <w:r>
              <w:rPr>
                <w:rFonts w:hint="eastAsia" w:ascii="宋体" w:hAnsi="宋体" w:eastAsia="宋体" w:cs="宋体"/>
                <w:color w:val="000000" w:themeColor="text1"/>
                <w:spacing w:val="8"/>
                <w:sz w:val="20"/>
                <w:szCs w:val="20"/>
                <w:highlight w:val="none"/>
                <w:lang w:val="en-US" w:eastAsia="zh-CN"/>
              </w:rPr>
              <w:t>25</w:t>
            </w:r>
            <w:r>
              <w:rPr>
                <w:rFonts w:ascii="宋体" w:hAnsi="宋体" w:eastAsia="宋体" w:cs="宋体"/>
                <w:color w:val="000000" w:themeColor="text1"/>
                <w:spacing w:val="-37"/>
                <w:sz w:val="20"/>
                <w:szCs w:val="20"/>
                <w:highlight w:val="none"/>
              </w:rPr>
              <w:t xml:space="preserve"> </w:t>
            </w:r>
            <w:r>
              <w:rPr>
                <w:rFonts w:ascii="宋体" w:hAnsi="宋体" w:eastAsia="宋体" w:cs="宋体"/>
                <w:color w:val="000000" w:themeColor="text1"/>
                <w:spacing w:val="8"/>
                <w:sz w:val="20"/>
                <w:szCs w:val="20"/>
                <w:highlight w:val="none"/>
              </w:rPr>
              <w:t>分</w:t>
            </w:r>
            <w:r>
              <w:rPr>
                <w:rFonts w:ascii="宋体" w:hAnsi="宋体" w:eastAsia="宋体" w:cs="宋体"/>
                <w:color w:val="000000" w:themeColor="text1"/>
                <w:spacing w:val="14"/>
                <w:sz w:val="20"/>
                <w:szCs w:val="20"/>
                <w:highlight w:val="none"/>
              </w:rPr>
              <w:t>）：</w:t>
            </w:r>
            <w:r>
              <w:rPr>
                <w:rFonts w:ascii="宋体" w:hAnsi="宋体" w:eastAsia="宋体" w:cs="宋体"/>
                <w:color w:val="000000" w:themeColor="text1"/>
                <w:spacing w:val="10"/>
                <w:sz w:val="20"/>
                <w:szCs w:val="20"/>
                <w:highlight w:val="none"/>
              </w:rPr>
              <w:t>拟投入的技术人员</w:t>
            </w:r>
            <w:r>
              <w:rPr>
                <w:rFonts w:hint="eastAsia" w:ascii="宋体" w:hAnsi="宋体" w:eastAsia="宋体" w:cs="宋体"/>
                <w:color w:val="000000" w:themeColor="text1"/>
                <w:spacing w:val="10"/>
                <w:sz w:val="20"/>
                <w:szCs w:val="20"/>
                <w:highlight w:val="none"/>
                <w:lang w:val="en-US" w:eastAsia="zh-CN"/>
              </w:rPr>
              <w:t>至少有4人【其中至少有2人具有农业系列或工程系列（农业工程/林业方向）的</w:t>
            </w:r>
            <w:r>
              <w:rPr>
                <w:rFonts w:ascii="宋体" w:hAnsi="宋体" w:eastAsia="宋体" w:cs="宋体"/>
                <w:color w:val="000000" w:themeColor="text1"/>
                <w:spacing w:val="10"/>
                <w:sz w:val="20"/>
                <w:szCs w:val="20"/>
                <w:highlight w:val="none"/>
              </w:rPr>
              <w:t>中级</w:t>
            </w:r>
            <w:r>
              <w:rPr>
                <w:rFonts w:hint="eastAsia" w:ascii="宋体" w:hAnsi="宋体" w:eastAsia="宋体" w:cs="宋体"/>
                <w:color w:val="000000" w:themeColor="text1"/>
                <w:spacing w:val="10"/>
                <w:sz w:val="20"/>
                <w:szCs w:val="20"/>
                <w:highlight w:val="none"/>
                <w:lang w:val="en-US" w:eastAsia="zh-CN"/>
              </w:rPr>
              <w:t>及以上</w:t>
            </w:r>
            <w:r>
              <w:rPr>
                <w:rFonts w:ascii="宋体" w:hAnsi="宋体" w:eastAsia="宋体" w:cs="宋体"/>
                <w:color w:val="000000" w:themeColor="text1"/>
                <w:spacing w:val="10"/>
                <w:sz w:val="20"/>
                <w:szCs w:val="20"/>
                <w:highlight w:val="none"/>
              </w:rPr>
              <w:t>职称</w:t>
            </w:r>
            <w:r>
              <w:rPr>
                <w:rFonts w:hint="eastAsia" w:ascii="宋体" w:hAnsi="宋体" w:eastAsia="宋体" w:cs="宋体"/>
                <w:color w:val="000000" w:themeColor="text1"/>
                <w:spacing w:val="10"/>
                <w:sz w:val="20"/>
                <w:szCs w:val="20"/>
                <w:highlight w:val="none"/>
                <w:lang w:eastAsia="zh-CN"/>
              </w:rPr>
              <w:t>】</w:t>
            </w:r>
            <w:r>
              <w:rPr>
                <w:rFonts w:hint="eastAsia" w:ascii="宋体" w:hAnsi="宋体" w:eastAsia="宋体" w:cs="宋体"/>
                <w:color w:val="000000" w:themeColor="text1"/>
                <w:spacing w:val="10"/>
                <w:sz w:val="20"/>
                <w:szCs w:val="20"/>
                <w:highlight w:val="none"/>
                <w:lang w:val="en-US" w:eastAsia="zh-CN"/>
              </w:rPr>
              <w:t>，拟投入有</w:t>
            </w:r>
            <w:r>
              <w:rPr>
                <w:rFonts w:ascii="宋体" w:hAnsi="宋体" w:eastAsia="宋体" w:cs="宋体"/>
                <w:color w:val="000000" w:themeColor="text1"/>
                <w:spacing w:val="10"/>
                <w:sz w:val="20"/>
                <w:szCs w:val="20"/>
                <w:highlight w:val="none"/>
              </w:rPr>
              <w:t>施工设备</w:t>
            </w:r>
            <w:r>
              <w:rPr>
                <w:rFonts w:hint="eastAsia" w:ascii="宋体" w:hAnsi="宋体" w:eastAsia="宋体" w:cs="宋体"/>
                <w:color w:val="000000" w:themeColor="text1"/>
                <w:spacing w:val="10"/>
                <w:sz w:val="20"/>
                <w:szCs w:val="20"/>
                <w:highlight w:val="none"/>
                <w:lang w:val="en-US" w:eastAsia="zh-CN"/>
              </w:rPr>
              <w:t>及</w:t>
            </w:r>
            <w:r>
              <w:rPr>
                <w:rFonts w:ascii="宋体" w:hAnsi="宋体" w:eastAsia="宋体" w:cs="宋体"/>
                <w:color w:val="000000" w:themeColor="text1"/>
                <w:spacing w:val="10"/>
                <w:sz w:val="20"/>
                <w:szCs w:val="20"/>
                <w:highlight w:val="none"/>
              </w:rPr>
              <w:t>器具</w:t>
            </w:r>
            <w:r>
              <w:rPr>
                <w:rFonts w:hint="eastAsia" w:ascii="宋体" w:hAnsi="宋体" w:eastAsia="宋体" w:cs="宋体"/>
                <w:color w:val="000000" w:themeColor="text1"/>
                <w:spacing w:val="10"/>
                <w:sz w:val="20"/>
                <w:szCs w:val="20"/>
                <w:highlight w:val="none"/>
                <w:lang w:val="en-US" w:eastAsia="zh-CN"/>
              </w:rPr>
              <w:t>基本齐全，在方案里有列明拟投入的</w:t>
            </w:r>
            <w:r>
              <w:rPr>
                <w:rFonts w:ascii="宋体" w:hAnsi="宋体" w:eastAsia="宋体" w:cs="宋体"/>
                <w:color w:val="000000" w:themeColor="text1"/>
                <w:spacing w:val="10"/>
                <w:sz w:val="20"/>
                <w:szCs w:val="20"/>
                <w:highlight w:val="none"/>
              </w:rPr>
              <w:t>施工设备</w:t>
            </w:r>
            <w:r>
              <w:rPr>
                <w:rFonts w:hint="eastAsia" w:ascii="宋体" w:hAnsi="宋体" w:eastAsia="宋体" w:cs="宋体"/>
                <w:color w:val="000000" w:themeColor="text1"/>
                <w:spacing w:val="10"/>
                <w:sz w:val="20"/>
                <w:szCs w:val="20"/>
                <w:highlight w:val="none"/>
                <w:lang w:val="en-US" w:eastAsia="zh-CN"/>
              </w:rPr>
              <w:t>及</w:t>
            </w:r>
            <w:r>
              <w:rPr>
                <w:rFonts w:ascii="宋体" w:hAnsi="宋体" w:eastAsia="宋体" w:cs="宋体"/>
                <w:color w:val="000000" w:themeColor="text1"/>
                <w:spacing w:val="10"/>
                <w:sz w:val="20"/>
                <w:szCs w:val="20"/>
                <w:highlight w:val="none"/>
              </w:rPr>
              <w:t>器具</w:t>
            </w:r>
            <w:r>
              <w:rPr>
                <w:rFonts w:hint="eastAsia" w:ascii="宋体" w:hAnsi="宋体" w:eastAsia="宋体" w:cs="宋体"/>
                <w:color w:val="000000" w:themeColor="text1"/>
                <w:spacing w:val="10"/>
                <w:sz w:val="20"/>
                <w:szCs w:val="20"/>
                <w:highlight w:val="none"/>
                <w:lang w:val="en-US" w:eastAsia="zh-CN"/>
              </w:rPr>
              <w:t>清单，清单中拟投入有</w:t>
            </w:r>
            <w:r>
              <w:rPr>
                <w:rFonts w:hint="eastAsia" w:ascii="宋体" w:hAnsi="宋体" w:eastAsia="宋体" w:cs="宋体"/>
                <w:color w:val="000000" w:themeColor="text1"/>
                <w:spacing w:val="6"/>
                <w:sz w:val="20"/>
                <w:szCs w:val="20"/>
                <w:highlight w:val="none"/>
                <w:lang w:val="en-US" w:eastAsia="zh-CN"/>
              </w:rPr>
              <w:t>飞播设备（无人机）</w:t>
            </w:r>
            <w:r>
              <w:rPr>
                <w:rFonts w:hint="eastAsia" w:ascii="宋体" w:hAnsi="宋体" w:eastAsia="宋体" w:cs="宋体"/>
                <w:color w:val="000000" w:themeColor="text1"/>
                <w:spacing w:val="10"/>
                <w:sz w:val="20"/>
                <w:szCs w:val="20"/>
                <w:highlight w:val="none"/>
                <w:lang w:val="en-US" w:eastAsia="zh-CN"/>
              </w:rPr>
              <w:t>至少4台，切合实际情况</w:t>
            </w:r>
            <w:r>
              <w:rPr>
                <w:rFonts w:ascii="宋体" w:hAnsi="宋体" w:eastAsia="宋体" w:cs="宋体"/>
                <w:color w:val="000000" w:themeColor="text1"/>
                <w:spacing w:val="8"/>
                <w:sz w:val="20"/>
                <w:szCs w:val="20"/>
                <w:highlight w:val="none"/>
              </w:rPr>
              <w:t>满足项目服务需求。</w:t>
            </w:r>
          </w:p>
          <w:p w14:paraId="21BDF0AA">
            <w:pPr>
              <w:widowControl/>
              <w:spacing w:line="360" w:lineRule="auto"/>
              <w:rPr>
                <w:rFonts w:hint="eastAsia" w:ascii="宋体" w:hAnsi="宋体" w:cs="宋体"/>
                <w:color w:val="000000" w:themeColor="text1"/>
                <w:szCs w:val="21"/>
                <w:highlight w:val="none"/>
              </w:rPr>
            </w:pPr>
            <w:r>
              <w:rPr>
                <w:rFonts w:ascii="宋体" w:hAnsi="宋体" w:eastAsia="宋体" w:cs="宋体"/>
                <w:b/>
                <w:bCs/>
                <w:color w:val="000000" w:themeColor="text1"/>
                <w:spacing w:val="10"/>
                <w:sz w:val="20"/>
                <w:szCs w:val="20"/>
                <w:highlight w:val="none"/>
              </w:rPr>
              <w:t>注: ①</w:t>
            </w:r>
            <w:r>
              <w:rPr>
                <w:rFonts w:hint="eastAsia" w:ascii="宋体" w:hAnsi="宋体" w:eastAsia="宋体" w:cs="宋体"/>
                <w:b/>
                <w:bCs/>
                <w:color w:val="000000" w:themeColor="text1"/>
                <w:spacing w:val="10"/>
                <w:sz w:val="20"/>
                <w:szCs w:val="20"/>
                <w:highlight w:val="none"/>
                <w:lang w:val="en-US" w:eastAsia="zh-CN"/>
              </w:rPr>
              <w:t>以上</w:t>
            </w:r>
            <w:r>
              <w:rPr>
                <w:rFonts w:ascii="宋体" w:hAnsi="宋体" w:eastAsia="宋体" w:cs="宋体"/>
                <w:b/>
                <w:bCs/>
                <w:color w:val="000000" w:themeColor="text1"/>
                <w:spacing w:val="10"/>
                <w:sz w:val="20"/>
                <w:szCs w:val="20"/>
                <w:highlight w:val="none"/>
              </w:rPr>
              <w:t>技术人员提供</w:t>
            </w:r>
            <w:r>
              <w:rPr>
                <w:rFonts w:hint="eastAsia" w:ascii="宋体" w:hAnsi="宋体" w:eastAsia="宋体" w:cs="宋体"/>
                <w:b/>
                <w:bCs/>
                <w:color w:val="000000" w:themeColor="text1"/>
                <w:spacing w:val="10"/>
                <w:sz w:val="20"/>
                <w:szCs w:val="20"/>
                <w:highlight w:val="none"/>
                <w:lang w:val="en-US" w:eastAsia="zh-CN"/>
              </w:rPr>
              <w:t>有效</w:t>
            </w:r>
            <w:r>
              <w:rPr>
                <w:rFonts w:hint="eastAsia" w:ascii="宋体" w:hAnsi="宋体" w:eastAsia="宋体" w:cs="宋体"/>
                <w:b/>
                <w:bCs/>
                <w:color w:val="000000" w:themeColor="text1"/>
                <w:spacing w:val="9"/>
                <w:sz w:val="20"/>
                <w:szCs w:val="20"/>
                <w:highlight w:val="none"/>
                <w:lang w:val="en-US" w:eastAsia="zh-CN"/>
              </w:rPr>
              <w:t>的</w:t>
            </w:r>
            <w:r>
              <w:rPr>
                <w:rFonts w:ascii="宋体" w:hAnsi="宋体" w:eastAsia="宋体" w:cs="宋体"/>
                <w:b/>
                <w:bCs/>
                <w:color w:val="000000" w:themeColor="text1"/>
                <w:spacing w:val="9"/>
                <w:sz w:val="20"/>
                <w:szCs w:val="20"/>
                <w:highlight w:val="none"/>
              </w:rPr>
              <w:t>职称证书</w:t>
            </w:r>
            <w:r>
              <w:rPr>
                <w:rFonts w:ascii="宋体" w:hAnsi="宋体" w:eastAsia="宋体" w:cs="宋体"/>
                <w:b/>
                <w:bCs/>
                <w:color w:val="000000" w:themeColor="text1"/>
                <w:spacing w:val="8"/>
                <w:sz w:val="20"/>
                <w:szCs w:val="20"/>
                <w:highlight w:val="none"/>
              </w:rPr>
              <w:t>复印</w:t>
            </w:r>
            <w:r>
              <w:rPr>
                <w:rFonts w:hint="eastAsia" w:ascii="宋体" w:hAnsi="宋体" w:eastAsia="宋体" w:cs="宋体"/>
                <w:b/>
                <w:bCs/>
                <w:color w:val="000000" w:themeColor="text1"/>
                <w:spacing w:val="8"/>
                <w:sz w:val="20"/>
                <w:szCs w:val="20"/>
                <w:highlight w:val="none"/>
                <w:lang w:val="en-US" w:eastAsia="zh-CN"/>
              </w:rPr>
              <w:t>件或扫描件</w:t>
            </w:r>
            <w:r>
              <w:rPr>
                <w:rFonts w:ascii="宋体" w:hAnsi="宋体" w:eastAsia="宋体" w:cs="宋体"/>
                <w:b/>
                <w:bCs/>
                <w:color w:val="000000" w:themeColor="text1"/>
                <w:spacing w:val="8"/>
                <w:sz w:val="20"/>
                <w:szCs w:val="20"/>
                <w:highlight w:val="none"/>
              </w:rPr>
              <w:t>、</w:t>
            </w:r>
            <w:r>
              <w:rPr>
                <w:rFonts w:hint="eastAsia" w:ascii="宋体" w:hAnsi="宋体" w:eastAsia="宋体" w:cs="宋体"/>
                <w:b/>
                <w:bCs/>
                <w:color w:val="000000" w:themeColor="text1"/>
                <w:spacing w:val="8"/>
                <w:sz w:val="20"/>
                <w:szCs w:val="20"/>
                <w:highlight w:val="none"/>
                <w:lang w:val="en-US" w:eastAsia="zh-CN"/>
              </w:rPr>
              <w:t>有效</w:t>
            </w:r>
            <w:r>
              <w:rPr>
                <w:rFonts w:ascii="宋体" w:hAnsi="宋体" w:eastAsia="宋体" w:cs="宋体"/>
                <w:b/>
                <w:bCs/>
                <w:color w:val="000000" w:themeColor="text1"/>
                <w:spacing w:val="8"/>
                <w:sz w:val="20"/>
                <w:szCs w:val="20"/>
                <w:highlight w:val="none"/>
              </w:rPr>
              <w:t>身份证复印件</w:t>
            </w:r>
            <w:r>
              <w:rPr>
                <w:rFonts w:hint="eastAsia" w:ascii="宋体" w:hAnsi="宋体" w:eastAsia="宋体" w:cs="宋体"/>
                <w:b/>
                <w:bCs/>
                <w:color w:val="000000" w:themeColor="text1"/>
                <w:spacing w:val="8"/>
                <w:sz w:val="20"/>
                <w:szCs w:val="20"/>
                <w:highlight w:val="none"/>
                <w:lang w:val="en-US" w:eastAsia="zh-CN"/>
              </w:rPr>
              <w:t>或扫描件</w:t>
            </w:r>
            <w:r>
              <w:rPr>
                <w:rFonts w:ascii="宋体" w:hAnsi="宋体" w:eastAsia="宋体" w:cs="宋体"/>
                <w:b/>
                <w:bCs/>
                <w:color w:val="000000" w:themeColor="text1"/>
                <w:spacing w:val="9"/>
                <w:sz w:val="20"/>
                <w:szCs w:val="20"/>
                <w:highlight w:val="none"/>
              </w:rPr>
              <w:t>；</w:t>
            </w:r>
            <w:r>
              <w:rPr>
                <w:rFonts w:ascii="宋体" w:hAnsi="宋体" w:eastAsia="宋体" w:cs="宋体"/>
                <w:b/>
                <w:bCs/>
                <w:color w:val="000000" w:themeColor="text1"/>
                <w:spacing w:val="-59"/>
                <w:sz w:val="20"/>
                <w:szCs w:val="20"/>
                <w:highlight w:val="none"/>
              </w:rPr>
              <w:t xml:space="preserve"> </w:t>
            </w:r>
            <w:r>
              <w:rPr>
                <w:rFonts w:ascii="Calibri" w:hAnsi="Calibri" w:eastAsia="Calibri" w:cs="Calibri"/>
                <w:b/>
                <w:bCs/>
                <w:color w:val="000000" w:themeColor="text1"/>
                <w:spacing w:val="9"/>
                <w:sz w:val="20"/>
                <w:szCs w:val="20"/>
                <w:highlight w:val="none"/>
              </w:rPr>
              <w:t>②</w:t>
            </w:r>
            <w:r>
              <w:rPr>
                <w:rFonts w:ascii="宋体" w:hAnsi="宋体" w:eastAsia="宋体" w:cs="宋体"/>
                <w:b/>
                <w:bCs/>
                <w:color w:val="000000" w:themeColor="text1"/>
                <w:spacing w:val="9"/>
                <w:sz w:val="20"/>
                <w:szCs w:val="20"/>
                <w:highlight w:val="none"/>
              </w:rPr>
              <w:t>以上设备提供购买发票</w:t>
            </w:r>
            <w:r>
              <w:rPr>
                <w:rFonts w:hint="eastAsia" w:ascii="宋体" w:hAnsi="宋体" w:eastAsia="宋体" w:cs="宋体"/>
                <w:b/>
                <w:bCs/>
                <w:color w:val="000000" w:themeColor="text1"/>
                <w:spacing w:val="9"/>
                <w:sz w:val="20"/>
                <w:szCs w:val="20"/>
                <w:highlight w:val="none"/>
                <w:lang w:val="en-US" w:eastAsia="zh-CN"/>
              </w:rPr>
              <w:t>或租赁合同的</w:t>
            </w:r>
            <w:r>
              <w:rPr>
                <w:rFonts w:ascii="宋体" w:hAnsi="宋体" w:eastAsia="宋体" w:cs="宋体"/>
                <w:b/>
                <w:bCs/>
                <w:color w:val="000000" w:themeColor="text1"/>
                <w:spacing w:val="9"/>
                <w:sz w:val="20"/>
                <w:szCs w:val="20"/>
                <w:highlight w:val="none"/>
              </w:rPr>
              <w:t>复印件</w:t>
            </w:r>
            <w:r>
              <w:rPr>
                <w:rFonts w:hint="eastAsia" w:ascii="宋体" w:hAnsi="宋体" w:eastAsia="宋体" w:cs="宋体"/>
                <w:b/>
                <w:bCs/>
                <w:color w:val="000000" w:themeColor="text1"/>
                <w:spacing w:val="9"/>
                <w:sz w:val="20"/>
                <w:szCs w:val="20"/>
                <w:highlight w:val="none"/>
                <w:lang w:val="en-US" w:eastAsia="zh-CN"/>
              </w:rPr>
              <w:t>或扫描件</w:t>
            </w:r>
            <w:r>
              <w:rPr>
                <w:rFonts w:hint="eastAsia" w:ascii="宋体" w:hAnsi="宋体" w:eastAsia="宋体" w:cs="宋体"/>
                <w:b/>
                <w:bCs/>
                <w:color w:val="000000" w:themeColor="text1"/>
                <w:spacing w:val="9"/>
                <w:sz w:val="20"/>
                <w:szCs w:val="20"/>
                <w:highlight w:val="none"/>
                <w:lang w:eastAsia="zh-CN"/>
              </w:rPr>
              <w:t>。</w:t>
            </w:r>
          </w:p>
        </w:tc>
        <w:tc>
          <w:tcPr>
            <w:tcW w:w="446" w:type="pct"/>
            <w:gridSpan w:val="2"/>
            <w:tcBorders>
              <w:top w:val="single" w:color="auto" w:sz="4" w:space="0"/>
              <w:left w:val="single" w:color="auto" w:sz="4" w:space="0"/>
              <w:bottom w:val="single" w:color="auto" w:sz="4" w:space="0"/>
              <w:right w:val="single" w:color="auto" w:sz="4" w:space="0"/>
            </w:tcBorders>
            <w:noWrap w:val="0"/>
            <w:vAlign w:val="center"/>
          </w:tcPr>
          <w:p w14:paraId="32E2A7DC">
            <w:pPr>
              <w:widowControl/>
              <w:spacing w:line="400" w:lineRule="exact"/>
              <w:jc w:val="center"/>
              <w:rPr>
                <w:rFonts w:hint="default" w:ascii="宋体" w:hAnsi="宋体" w:eastAsia="宋体" w:cs="宋体"/>
                <w:b/>
                <w:color w:val="000000" w:themeColor="text1"/>
                <w:szCs w:val="21"/>
                <w:highlight w:val="none"/>
                <w:lang w:val="en-US" w:eastAsia="zh-CN"/>
              </w:rPr>
            </w:pPr>
            <w:r>
              <w:rPr>
                <w:rFonts w:hint="eastAsia" w:ascii="宋体" w:hAnsi="宋体" w:cs="宋体"/>
                <w:b/>
                <w:color w:val="000000" w:themeColor="text1"/>
                <w:szCs w:val="21"/>
                <w:highlight w:val="none"/>
                <w:lang w:val="en-US" w:eastAsia="zh-CN"/>
              </w:rPr>
              <w:t>25分</w:t>
            </w:r>
          </w:p>
        </w:tc>
      </w:tr>
      <w:tr w14:paraId="68CC2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3" w:type="pct"/>
            <w:tcBorders>
              <w:top w:val="single" w:color="auto" w:sz="4" w:space="0"/>
              <w:left w:val="single" w:color="auto" w:sz="4" w:space="0"/>
              <w:bottom w:val="single" w:color="auto" w:sz="4" w:space="0"/>
              <w:right w:val="single" w:color="auto" w:sz="4" w:space="0"/>
            </w:tcBorders>
            <w:noWrap w:val="0"/>
            <w:vAlign w:val="center"/>
          </w:tcPr>
          <w:p w14:paraId="611F067A">
            <w:pPr>
              <w:widowControl/>
              <w:spacing w:line="400" w:lineRule="exact"/>
              <w:jc w:val="center"/>
              <w:rPr>
                <w:rFonts w:hint="eastAsia" w:ascii="宋体" w:hAnsi="宋体" w:cs="宋体"/>
                <w:b/>
                <w:color w:val="000000" w:themeColor="text1"/>
                <w:szCs w:val="21"/>
                <w:highlight w:val="none"/>
              </w:rPr>
            </w:pPr>
            <w:r>
              <w:rPr>
                <w:rFonts w:hint="eastAsia" w:ascii="宋体" w:hAnsi="宋体" w:cs="宋体"/>
                <w:b/>
                <w:color w:val="000000" w:themeColor="text1"/>
                <w:szCs w:val="21"/>
                <w:highlight w:val="none"/>
              </w:rPr>
              <w:t>3</w:t>
            </w:r>
          </w:p>
        </w:tc>
        <w:tc>
          <w:tcPr>
            <w:tcW w:w="617" w:type="pct"/>
            <w:tcBorders>
              <w:top w:val="single" w:color="auto" w:sz="4" w:space="0"/>
              <w:left w:val="single" w:color="auto" w:sz="4" w:space="0"/>
              <w:bottom w:val="single" w:color="auto" w:sz="4" w:space="0"/>
              <w:right w:val="single" w:color="auto" w:sz="4" w:space="0"/>
            </w:tcBorders>
            <w:noWrap w:val="0"/>
            <w:vAlign w:val="center"/>
          </w:tcPr>
          <w:p w14:paraId="3C30FD4F">
            <w:pPr>
              <w:widowControl/>
              <w:spacing w:line="400" w:lineRule="exact"/>
              <w:jc w:val="center"/>
              <w:rPr>
                <w:rFonts w:hint="eastAsia" w:ascii="宋体" w:hAnsi="宋体" w:cs="宋体"/>
                <w:b/>
                <w:bCs/>
                <w:color w:val="000000" w:themeColor="text1"/>
                <w:szCs w:val="21"/>
                <w:highlight w:val="none"/>
              </w:rPr>
            </w:pPr>
            <w:r>
              <w:rPr>
                <w:rFonts w:hint="eastAsia" w:ascii="宋体" w:hAnsi="宋体" w:cs="宋体"/>
                <w:b/>
                <w:bCs/>
                <w:color w:val="000000" w:themeColor="text1"/>
                <w:szCs w:val="21"/>
                <w:highlight w:val="none"/>
              </w:rPr>
              <w:t>商务分</w:t>
            </w:r>
          </w:p>
        </w:tc>
        <w:tc>
          <w:tcPr>
            <w:tcW w:w="3632" w:type="pct"/>
            <w:tcBorders>
              <w:top w:val="single" w:color="auto" w:sz="4" w:space="0"/>
              <w:left w:val="single" w:color="auto" w:sz="4" w:space="0"/>
              <w:bottom w:val="single" w:color="auto" w:sz="4" w:space="0"/>
              <w:right w:val="single" w:color="auto" w:sz="4" w:space="0"/>
            </w:tcBorders>
            <w:noWrap w:val="0"/>
            <w:vAlign w:val="center"/>
          </w:tcPr>
          <w:p w14:paraId="6F3626BC">
            <w:pPr>
              <w:widowControl/>
              <w:spacing w:line="400" w:lineRule="exact"/>
              <w:jc w:val="center"/>
              <w:rPr>
                <w:rFonts w:hint="eastAsia" w:ascii="宋体" w:hAnsi="宋体" w:cs="宋体"/>
                <w:b/>
                <w:color w:val="000000" w:themeColor="text1"/>
                <w:szCs w:val="21"/>
                <w:highlight w:val="none"/>
              </w:rPr>
            </w:pPr>
            <w:r>
              <w:rPr>
                <w:rFonts w:hint="eastAsia" w:ascii="宋体" w:hAnsi="宋体" w:cs="宋体"/>
                <w:b/>
                <w:color w:val="000000" w:themeColor="text1"/>
                <w:szCs w:val="21"/>
                <w:highlight w:val="none"/>
              </w:rPr>
              <w:t>评审因素</w:t>
            </w:r>
          </w:p>
        </w:tc>
        <w:tc>
          <w:tcPr>
            <w:tcW w:w="446" w:type="pct"/>
            <w:gridSpan w:val="2"/>
            <w:tcBorders>
              <w:top w:val="single" w:color="auto" w:sz="4" w:space="0"/>
              <w:left w:val="single" w:color="auto" w:sz="4" w:space="0"/>
              <w:bottom w:val="single" w:color="auto" w:sz="4" w:space="0"/>
              <w:right w:val="single" w:color="auto" w:sz="4" w:space="0"/>
            </w:tcBorders>
            <w:noWrap w:val="0"/>
            <w:vAlign w:val="center"/>
          </w:tcPr>
          <w:p w14:paraId="566BE51A">
            <w:pPr>
              <w:widowControl/>
              <w:spacing w:line="400" w:lineRule="exact"/>
              <w:jc w:val="center"/>
              <w:rPr>
                <w:rFonts w:hint="eastAsia" w:ascii="宋体" w:hAnsi="宋体" w:cs="宋体"/>
                <w:b/>
                <w:color w:val="000000" w:themeColor="text1"/>
                <w:szCs w:val="21"/>
                <w:highlight w:val="none"/>
              </w:rPr>
            </w:pPr>
            <w:r>
              <w:rPr>
                <w:rFonts w:hint="eastAsia" w:ascii="宋体" w:hAnsi="宋体" w:cs="宋体"/>
                <w:b/>
                <w:color w:val="000000" w:themeColor="text1"/>
                <w:szCs w:val="21"/>
                <w:highlight w:val="none"/>
              </w:rPr>
              <w:t>商务分总分值（</w:t>
            </w:r>
            <w:r>
              <w:rPr>
                <w:rFonts w:hint="eastAsia" w:ascii="宋体" w:hAnsi="宋体" w:cs="宋体"/>
                <w:b/>
                <w:color w:val="000000" w:themeColor="text1"/>
                <w:szCs w:val="21"/>
                <w:highlight w:val="none"/>
                <w:lang w:val="en-US" w:eastAsia="zh-CN"/>
              </w:rPr>
              <w:t>3</w:t>
            </w:r>
            <w:r>
              <w:rPr>
                <w:rFonts w:hint="eastAsia" w:ascii="宋体" w:hAnsi="宋体" w:cs="宋体"/>
                <w:b/>
                <w:color w:val="000000" w:themeColor="text1"/>
                <w:szCs w:val="21"/>
                <w:highlight w:val="none"/>
              </w:rPr>
              <w:t>分）</w:t>
            </w:r>
          </w:p>
        </w:tc>
      </w:tr>
      <w:tr w14:paraId="15FF0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3" w:type="pct"/>
            <w:tcBorders>
              <w:top w:val="single" w:color="auto" w:sz="4" w:space="0"/>
              <w:left w:val="single" w:color="auto" w:sz="4" w:space="0"/>
              <w:bottom w:val="single" w:color="auto" w:sz="4" w:space="0"/>
              <w:right w:val="single" w:color="auto" w:sz="4" w:space="0"/>
            </w:tcBorders>
            <w:noWrap w:val="0"/>
            <w:vAlign w:val="center"/>
          </w:tcPr>
          <w:p w14:paraId="4B33946F">
            <w:pPr>
              <w:widowControl/>
              <w:spacing w:line="400" w:lineRule="exact"/>
              <w:jc w:val="center"/>
              <w:rPr>
                <w:rFonts w:hint="eastAsia" w:ascii="宋体" w:hAnsi="宋体" w:eastAsia="宋体" w:cs="宋体"/>
                <w:b w:val="0"/>
                <w:bCs/>
                <w:color w:val="000000" w:themeColor="text1"/>
                <w:szCs w:val="21"/>
                <w:highlight w:val="none"/>
                <w:lang w:eastAsia="zh-CN"/>
              </w:rPr>
            </w:pPr>
            <w:r>
              <w:rPr>
                <w:rFonts w:hint="eastAsia" w:ascii="宋体" w:hAnsi="宋体" w:cs="宋体"/>
                <w:b w:val="0"/>
                <w:bCs/>
                <w:color w:val="000000" w:themeColor="text1"/>
                <w:szCs w:val="21"/>
                <w:highlight w:val="none"/>
              </w:rPr>
              <w:t>3.</w:t>
            </w:r>
            <w:r>
              <w:rPr>
                <w:rFonts w:hint="eastAsia" w:ascii="宋体" w:hAnsi="宋体" w:cs="宋体"/>
                <w:b w:val="0"/>
                <w:bCs/>
                <w:color w:val="000000" w:themeColor="text1"/>
                <w:szCs w:val="21"/>
                <w:highlight w:val="none"/>
                <w:lang w:val="en-US" w:eastAsia="zh-CN"/>
              </w:rPr>
              <w:t>1</w:t>
            </w:r>
          </w:p>
        </w:tc>
        <w:tc>
          <w:tcPr>
            <w:tcW w:w="617" w:type="pct"/>
            <w:tcBorders>
              <w:top w:val="single" w:color="auto" w:sz="4" w:space="0"/>
              <w:left w:val="single" w:color="auto" w:sz="4" w:space="0"/>
              <w:bottom w:val="single" w:color="auto" w:sz="4" w:space="0"/>
              <w:right w:val="single" w:color="auto" w:sz="4" w:space="0"/>
            </w:tcBorders>
            <w:noWrap w:val="0"/>
            <w:vAlign w:val="center"/>
          </w:tcPr>
          <w:p w14:paraId="6F0AFCB8">
            <w:pPr>
              <w:widowControl/>
              <w:spacing w:line="400" w:lineRule="exact"/>
              <w:jc w:val="center"/>
              <w:rPr>
                <w:rFonts w:hint="default" w:ascii="宋体" w:hAnsi="宋体" w:eastAsia="宋体" w:cs="宋体"/>
                <w:b w:val="0"/>
                <w:bCs/>
                <w:color w:val="000000" w:themeColor="text1"/>
                <w:szCs w:val="21"/>
                <w:highlight w:val="none"/>
                <w:lang w:val="en-US" w:eastAsia="zh-CN"/>
              </w:rPr>
            </w:pPr>
            <w:r>
              <w:rPr>
                <w:rFonts w:hint="eastAsia" w:ascii="宋体" w:hAnsi="宋体" w:cs="宋体"/>
                <w:b w:val="0"/>
                <w:bCs/>
                <w:color w:val="000000" w:themeColor="text1"/>
                <w:szCs w:val="21"/>
                <w:highlight w:val="none"/>
              </w:rPr>
              <w:t>业绩分</w:t>
            </w:r>
            <w:r>
              <w:rPr>
                <w:rFonts w:hint="eastAsia" w:ascii="宋体" w:hAnsi="宋体" w:cs="宋体"/>
                <w:b w:val="0"/>
                <w:bCs/>
                <w:color w:val="000000" w:themeColor="text1"/>
                <w:szCs w:val="21"/>
                <w:highlight w:val="none"/>
                <w:lang w:eastAsia="zh-CN"/>
              </w:rPr>
              <w:t>（</w:t>
            </w:r>
            <w:r>
              <w:rPr>
                <w:rFonts w:hint="eastAsia" w:ascii="宋体" w:hAnsi="宋体" w:cs="宋体"/>
                <w:b w:val="0"/>
                <w:bCs/>
                <w:color w:val="000000" w:themeColor="text1"/>
                <w:szCs w:val="21"/>
                <w:highlight w:val="none"/>
                <w:lang w:val="en-US" w:eastAsia="zh-CN"/>
              </w:rPr>
              <w:t>3分）</w:t>
            </w:r>
          </w:p>
        </w:tc>
        <w:tc>
          <w:tcPr>
            <w:tcW w:w="3632" w:type="pct"/>
            <w:tcBorders>
              <w:top w:val="single" w:color="auto" w:sz="4" w:space="0"/>
              <w:left w:val="single" w:color="auto" w:sz="4" w:space="0"/>
              <w:bottom w:val="single" w:color="auto" w:sz="4" w:space="0"/>
              <w:right w:val="single" w:color="auto" w:sz="4" w:space="0"/>
            </w:tcBorders>
            <w:noWrap w:val="0"/>
            <w:vAlign w:val="center"/>
          </w:tcPr>
          <w:p w14:paraId="544B3D37">
            <w:pPr>
              <w:widowControl/>
              <w:spacing w:line="400" w:lineRule="exact"/>
              <w:ind w:firstLine="420"/>
              <w:jc w:val="left"/>
              <w:rPr>
                <w:rFonts w:hint="eastAsia" w:ascii="宋体" w:hAnsi="宋体" w:cs="宋体"/>
                <w:color w:val="000000" w:themeColor="text1"/>
                <w:szCs w:val="21"/>
                <w:highlight w:val="none"/>
              </w:rPr>
            </w:pPr>
            <w:r>
              <w:rPr>
                <w:rFonts w:hint="eastAsia" w:ascii="宋体" w:hAnsi="宋体" w:cs="Courier New"/>
                <w:color w:val="000000" w:themeColor="text1"/>
                <w:szCs w:val="21"/>
                <w:highlight w:val="none"/>
                <w:u w:val="none"/>
              </w:rPr>
              <w:t>202</w:t>
            </w:r>
            <w:r>
              <w:rPr>
                <w:rFonts w:hint="eastAsia" w:ascii="宋体" w:hAnsi="宋体" w:cs="Courier New"/>
                <w:color w:val="000000" w:themeColor="text1"/>
                <w:szCs w:val="21"/>
                <w:highlight w:val="none"/>
                <w:u w:val="none"/>
                <w:lang w:val="en-US" w:eastAsia="zh-CN"/>
              </w:rPr>
              <w:t>4</w:t>
            </w:r>
            <w:r>
              <w:rPr>
                <w:rFonts w:hint="eastAsia" w:ascii="宋体" w:hAnsi="宋体" w:cs="Courier New"/>
                <w:color w:val="000000" w:themeColor="text1"/>
                <w:szCs w:val="21"/>
                <w:highlight w:val="none"/>
                <w:u w:val="none"/>
              </w:rPr>
              <w:t>年</w:t>
            </w:r>
            <w:r>
              <w:rPr>
                <w:rFonts w:hint="eastAsia" w:ascii="宋体" w:hAnsi="宋体"/>
                <w:color w:val="000000" w:themeColor="text1"/>
                <w:szCs w:val="21"/>
                <w:highlight w:val="none"/>
                <w:u w:val="none"/>
              </w:rPr>
              <w:t>1</w:t>
            </w:r>
            <w:r>
              <w:rPr>
                <w:rFonts w:hint="eastAsia" w:ascii="宋体" w:hAnsi="宋体" w:cs="Courier New"/>
                <w:color w:val="000000" w:themeColor="text1"/>
                <w:szCs w:val="21"/>
                <w:highlight w:val="none"/>
                <w:u w:val="none"/>
              </w:rPr>
              <w:t>月</w:t>
            </w:r>
            <w:r>
              <w:rPr>
                <w:rFonts w:hint="eastAsia" w:ascii="宋体" w:hAnsi="宋体"/>
                <w:color w:val="000000" w:themeColor="text1"/>
                <w:szCs w:val="21"/>
                <w:highlight w:val="none"/>
                <w:u w:val="none"/>
              </w:rPr>
              <w:t>1</w:t>
            </w:r>
            <w:r>
              <w:rPr>
                <w:rFonts w:hint="eastAsia" w:ascii="宋体" w:hAnsi="宋体" w:cs="Courier New"/>
                <w:color w:val="000000" w:themeColor="text1"/>
                <w:szCs w:val="21"/>
                <w:highlight w:val="none"/>
                <w:u w:val="none"/>
              </w:rPr>
              <w:t>日以来</w:t>
            </w:r>
            <w:r>
              <w:rPr>
                <w:rFonts w:hint="eastAsia" w:ascii="宋体" w:hAnsi="宋体" w:cs="Courier New"/>
                <w:color w:val="000000" w:themeColor="text1"/>
                <w:szCs w:val="21"/>
                <w:highlight w:val="none"/>
              </w:rPr>
              <w:t>至响应文件递交截止</w:t>
            </w:r>
            <w:r>
              <w:rPr>
                <w:rFonts w:hint="eastAsia" w:ascii="宋体" w:hAnsi="宋体" w:cs="Courier New"/>
                <w:color w:val="000000" w:themeColor="text1"/>
                <w:szCs w:val="21"/>
                <w:highlight w:val="none"/>
                <w:lang w:eastAsia="zh-CN"/>
              </w:rPr>
              <w:t>时间</w:t>
            </w:r>
            <w:r>
              <w:rPr>
                <w:rFonts w:hint="eastAsia" w:ascii="宋体" w:hAnsi="宋体" w:cs="Courier New"/>
                <w:color w:val="000000" w:themeColor="text1"/>
                <w:szCs w:val="21"/>
                <w:highlight w:val="none"/>
              </w:rPr>
              <w:t>止，供应商承担过类似项目业绩</w:t>
            </w:r>
            <w:r>
              <w:rPr>
                <w:rFonts w:hint="eastAsia" w:ascii="宋体" w:hAnsi="宋体" w:cs="宋体"/>
                <w:color w:val="000000" w:themeColor="text1"/>
                <w:szCs w:val="21"/>
                <w:highlight w:val="none"/>
              </w:rPr>
              <w:t>，每一个得</w:t>
            </w:r>
            <w:r>
              <w:rPr>
                <w:rFonts w:hint="eastAsia" w:ascii="宋体" w:hAnsi="宋体" w:cs="宋体"/>
                <w:color w:val="000000" w:themeColor="text1"/>
                <w:szCs w:val="21"/>
                <w:highlight w:val="none"/>
                <w:lang w:val="en-US" w:eastAsia="zh-CN"/>
              </w:rPr>
              <w:t>1</w:t>
            </w:r>
            <w:r>
              <w:rPr>
                <w:rFonts w:hint="eastAsia" w:ascii="宋体" w:hAnsi="宋体" w:cs="宋体"/>
                <w:color w:val="000000" w:themeColor="text1"/>
                <w:szCs w:val="21"/>
                <w:highlight w:val="none"/>
              </w:rPr>
              <w:t>分，满分</w:t>
            </w:r>
            <w:r>
              <w:rPr>
                <w:rFonts w:hint="eastAsia" w:ascii="宋体" w:hAnsi="宋体" w:cs="宋体"/>
                <w:color w:val="000000" w:themeColor="text1"/>
                <w:szCs w:val="21"/>
                <w:highlight w:val="none"/>
                <w:lang w:val="en-US" w:eastAsia="zh-CN"/>
              </w:rPr>
              <w:t>3</w:t>
            </w:r>
            <w:r>
              <w:rPr>
                <w:rFonts w:hint="eastAsia" w:ascii="宋体" w:hAnsi="宋体" w:cs="宋体"/>
                <w:color w:val="000000" w:themeColor="text1"/>
                <w:szCs w:val="21"/>
                <w:highlight w:val="none"/>
              </w:rPr>
              <w:t>分。【以加盖</w:t>
            </w:r>
            <w:r>
              <w:rPr>
                <w:rFonts w:hint="eastAsia" w:ascii="宋体" w:hAnsi="宋体" w:cs="宋体"/>
                <w:color w:val="000000" w:themeColor="text1"/>
                <w:szCs w:val="21"/>
                <w:highlight w:val="none"/>
                <w:lang w:eastAsia="zh-CN"/>
              </w:rPr>
              <w:t>供应商</w:t>
            </w:r>
            <w:r>
              <w:rPr>
                <w:rFonts w:hint="eastAsia" w:ascii="宋体" w:hAnsi="宋体" w:cs="宋体"/>
                <w:color w:val="000000" w:themeColor="text1"/>
                <w:szCs w:val="21"/>
                <w:highlight w:val="none"/>
              </w:rPr>
              <w:t>公章的中标（成交）通知书或合同复印件</w:t>
            </w:r>
            <w:r>
              <w:rPr>
                <w:rFonts w:hint="eastAsia"/>
                <w:color w:val="000000" w:themeColor="text1"/>
                <w:highlight w:val="none"/>
                <w:lang w:val="en-US" w:eastAsia="zh-CN"/>
              </w:rPr>
              <w:t>或扫描件</w:t>
            </w:r>
            <w:r>
              <w:rPr>
                <w:rFonts w:hint="eastAsia" w:ascii="宋体" w:hAnsi="宋体" w:cs="宋体"/>
                <w:color w:val="000000" w:themeColor="text1"/>
                <w:szCs w:val="21"/>
                <w:highlight w:val="none"/>
              </w:rPr>
              <w:t>为准】</w:t>
            </w:r>
          </w:p>
        </w:tc>
        <w:tc>
          <w:tcPr>
            <w:tcW w:w="446" w:type="pct"/>
            <w:gridSpan w:val="2"/>
            <w:tcBorders>
              <w:top w:val="single" w:color="auto" w:sz="4" w:space="0"/>
              <w:left w:val="single" w:color="auto" w:sz="4" w:space="0"/>
              <w:bottom w:val="single" w:color="auto" w:sz="4" w:space="0"/>
              <w:right w:val="single" w:color="auto" w:sz="4" w:space="0"/>
            </w:tcBorders>
            <w:noWrap w:val="0"/>
            <w:vAlign w:val="center"/>
          </w:tcPr>
          <w:p w14:paraId="258A515A">
            <w:pPr>
              <w:widowControl/>
              <w:spacing w:line="400" w:lineRule="exact"/>
              <w:jc w:val="center"/>
              <w:rPr>
                <w:rFonts w:hint="eastAsia" w:ascii="宋体" w:hAnsi="宋体" w:cs="宋体"/>
                <w:b/>
                <w:color w:val="000000" w:themeColor="text1"/>
                <w:szCs w:val="21"/>
                <w:highlight w:val="none"/>
              </w:rPr>
            </w:pPr>
            <w:r>
              <w:rPr>
                <w:rFonts w:hint="eastAsia" w:ascii="宋体" w:hAnsi="宋体" w:cs="宋体"/>
                <w:b w:val="0"/>
                <w:bCs/>
                <w:color w:val="000000" w:themeColor="text1"/>
                <w:szCs w:val="21"/>
                <w:highlight w:val="none"/>
                <w:lang w:val="en-US" w:eastAsia="zh-CN"/>
              </w:rPr>
              <w:t>3</w:t>
            </w:r>
            <w:r>
              <w:rPr>
                <w:rFonts w:hint="eastAsia" w:ascii="宋体" w:hAnsi="宋体" w:cs="宋体"/>
                <w:b w:val="0"/>
                <w:bCs/>
                <w:color w:val="000000" w:themeColor="text1"/>
                <w:szCs w:val="21"/>
                <w:highlight w:val="none"/>
              </w:rPr>
              <w:t>分</w:t>
            </w:r>
          </w:p>
        </w:tc>
      </w:tr>
      <w:tr w14:paraId="02809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553" w:type="pct"/>
            <w:gridSpan w:val="3"/>
            <w:tcBorders>
              <w:top w:val="single" w:color="auto" w:sz="4" w:space="0"/>
              <w:left w:val="single" w:color="auto" w:sz="4" w:space="0"/>
              <w:bottom w:val="single" w:color="auto" w:sz="4" w:space="0"/>
              <w:right w:val="single" w:color="auto" w:sz="4" w:space="0"/>
            </w:tcBorders>
            <w:noWrap w:val="0"/>
            <w:vAlign w:val="top"/>
          </w:tcPr>
          <w:p w14:paraId="2807C791">
            <w:pPr>
              <w:pStyle w:val="224"/>
              <w:spacing w:line="400" w:lineRule="exact"/>
              <w:ind w:firstLine="420"/>
              <w:rPr>
                <w:rFonts w:hint="eastAsia" w:hAnsi="宋体" w:cs="宋体"/>
                <w:bCs/>
                <w:color w:val="000000" w:themeColor="text1"/>
                <w:sz w:val="21"/>
                <w:highlight w:val="none"/>
                <w:lang w:val="en-US" w:eastAsia="zh-CN"/>
              </w:rPr>
            </w:pPr>
            <w:r>
              <w:rPr>
                <w:rFonts w:hint="eastAsia" w:hAnsi="宋体" w:cs="宋体"/>
                <w:bCs/>
                <w:color w:val="000000" w:themeColor="text1"/>
                <w:sz w:val="21"/>
                <w:highlight w:val="none"/>
                <w:lang w:val="en-US" w:eastAsia="zh-CN"/>
              </w:rPr>
              <w:t>总得分＝1＋2＋3</w:t>
            </w:r>
          </w:p>
        </w:tc>
        <w:tc>
          <w:tcPr>
            <w:tcW w:w="446" w:type="pct"/>
            <w:gridSpan w:val="2"/>
            <w:tcBorders>
              <w:top w:val="single" w:color="auto" w:sz="4" w:space="0"/>
              <w:left w:val="single" w:color="auto" w:sz="4" w:space="0"/>
              <w:bottom w:val="single" w:color="auto" w:sz="4" w:space="0"/>
              <w:right w:val="single" w:color="auto" w:sz="4" w:space="0"/>
            </w:tcBorders>
            <w:noWrap w:val="0"/>
            <w:vAlign w:val="center"/>
          </w:tcPr>
          <w:p w14:paraId="4F1BBD0D">
            <w:pPr>
              <w:widowControl/>
              <w:spacing w:line="400" w:lineRule="exact"/>
              <w:jc w:val="center"/>
              <w:rPr>
                <w:rFonts w:hint="eastAsia" w:ascii="宋体" w:hAnsi="宋体" w:cs="宋体"/>
                <w:color w:val="000000" w:themeColor="text1"/>
                <w:szCs w:val="21"/>
                <w:highlight w:val="none"/>
              </w:rPr>
            </w:pPr>
          </w:p>
        </w:tc>
      </w:tr>
    </w:tbl>
    <w:p w14:paraId="4A490668">
      <w:pPr>
        <w:spacing w:line="400" w:lineRule="exact"/>
        <w:rPr>
          <w:rFonts w:hint="eastAsia" w:ascii="宋体" w:hAnsi="宋体" w:cs="宋体"/>
          <w:b/>
          <w:color w:val="000000" w:themeColor="text1"/>
          <w:szCs w:val="21"/>
          <w:highlight w:val="none"/>
        </w:rPr>
      </w:pPr>
    </w:p>
    <w:p w14:paraId="5E3E7A4A">
      <w:pPr>
        <w:spacing w:line="360" w:lineRule="auto"/>
        <w:ind w:firstLine="422"/>
        <w:rPr>
          <w:rFonts w:hint="eastAsia" w:ascii="宋体" w:hAnsi="宋体" w:cs="宋体"/>
          <w:b/>
          <w:color w:val="000000" w:themeColor="text1"/>
          <w:szCs w:val="21"/>
          <w:highlight w:val="none"/>
        </w:rPr>
      </w:pPr>
      <w:r>
        <w:rPr>
          <w:rFonts w:hint="eastAsia" w:ascii="宋体" w:hAnsi="宋体" w:cs="宋体"/>
          <w:b/>
          <w:color w:val="000000" w:themeColor="text1"/>
          <w:szCs w:val="21"/>
          <w:highlight w:val="none"/>
        </w:rPr>
        <w:t>三、成交候选人推荐原则</w:t>
      </w:r>
    </w:p>
    <w:p w14:paraId="361175EB">
      <w:pPr>
        <w:spacing w:line="360" w:lineRule="auto"/>
        <w:ind w:firstLine="420"/>
        <w:rPr>
          <w:rFonts w:hint="eastAsia" w:ascii="宋体" w:hAnsi="宋体"/>
          <w:b w:val="0"/>
          <w:bCs/>
          <w:color w:val="000000" w:themeColor="text1"/>
          <w:szCs w:val="21"/>
          <w:highlight w:val="none"/>
        </w:rPr>
      </w:pPr>
      <w:r>
        <w:rPr>
          <w:rFonts w:hint="eastAsia" w:ascii="宋体" w:hAnsi="宋体"/>
          <w:bCs/>
          <w:color w:val="000000" w:themeColor="text1"/>
          <w:szCs w:val="21"/>
          <w:highlight w:val="none"/>
          <w:lang w:val="en-US" w:eastAsia="zh-CN"/>
        </w:rPr>
        <w:t xml:space="preserve"> </w:t>
      </w:r>
      <w:r>
        <w:rPr>
          <w:rFonts w:hint="eastAsia" w:ascii="宋体" w:hAnsi="宋体"/>
          <w:b w:val="0"/>
          <w:bCs/>
          <w:color w:val="000000" w:themeColor="text1"/>
          <w:szCs w:val="21"/>
          <w:highlight w:val="none"/>
        </w:rPr>
        <w:t>由磋商小组根据综合评分情况，按照评审得分由高到低顺序推荐3名以上成交候选供应商，并编写评审报告，</w:t>
      </w:r>
      <w:r>
        <w:rPr>
          <w:rFonts w:hint="eastAsia" w:ascii="宋体" w:hAnsi="宋体" w:cs="宋体"/>
          <w:b w:val="0"/>
          <w:bCs/>
          <w:color w:val="000000" w:themeColor="text1"/>
          <w:highlight w:val="none"/>
        </w:rPr>
        <w:t>评审报告</w:t>
      </w:r>
      <w:r>
        <w:rPr>
          <w:rFonts w:hint="eastAsia" w:hAnsi="宋体"/>
          <w:b w:val="0"/>
          <w:bCs/>
          <w:color w:val="000000" w:themeColor="text1"/>
          <w:highlight w:val="none"/>
        </w:rPr>
        <w:t>通过电子交易平台向采购人、采购代理机构提交。</w:t>
      </w:r>
      <w:r>
        <w:rPr>
          <w:rFonts w:hint="eastAsia" w:ascii="宋体" w:hAnsi="宋体"/>
          <w:b w:val="0"/>
          <w:bCs/>
          <w:color w:val="000000" w:themeColor="text1"/>
          <w:szCs w:val="21"/>
          <w:highlight w:val="none"/>
        </w:rPr>
        <w:t>符合本章第</w:t>
      </w:r>
      <w:r>
        <w:rPr>
          <w:rFonts w:ascii="宋体" w:hAnsi="宋体"/>
          <w:b w:val="0"/>
          <w:bCs/>
          <w:color w:val="000000" w:themeColor="text1"/>
          <w:szCs w:val="21"/>
          <w:highlight w:val="none"/>
        </w:rPr>
        <w:t>4.3</w:t>
      </w:r>
      <w:r>
        <w:rPr>
          <w:rFonts w:hint="eastAsia" w:ascii="宋体" w:hAnsi="宋体"/>
          <w:b w:val="0"/>
          <w:bCs/>
          <w:color w:val="000000" w:themeColor="text1"/>
          <w:szCs w:val="21"/>
          <w:highlight w:val="none"/>
        </w:rPr>
        <w:t>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w:t>
      </w:r>
      <w:r>
        <w:rPr>
          <w:rFonts w:hint="eastAsia" w:ascii="宋体" w:hAnsi="宋体" w:cs="宋体"/>
          <w:b w:val="0"/>
          <w:bCs/>
          <w:color w:val="000000" w:themeColor="text1"/>
          <w:szCs w:val="21"/>
          <w:highlight w:val="none"/>
          <w:lang w:eastAsia="zh-CN"/>
        </w:rPr>
        <w:t>商务</w:t>
      </w:r>
      <w:r>
        <w:rPr>
          <w:rFonts w:hint="eastAsia" w:ascii="宋体" w:hAnsi="宋体"/>
          <w:b w:val="0"/>
          <w:bCs/>
          <w:color w:val="000000" w:themeColor="text1"/>
          <w:szCs w:val="21"/>
          <w:highlight w:val="none"/>
        </w:rPr>
        <w:t>分由高到低排序）。评审得分、最后报价（不计算价格折扣）、技术得分、</w:t>
      </w:r>
      <w:r>
        <w:rPr>
          <w:rFonts w:hint="eastAsia" w:ascii="宋体" w:hAnsi="宋体" w:cs="宋体"/>
          <w:b w:val="0"/>
          <w:bCs/>
          <w:color w:val="000000" w:themeColor="text1"/>
          <w:szCs w:val="21"/>
          <w:highlight w:val="none"/>
          <w:lang w:eastAsia="zh-CN"/>
        </w:rPr>
        <w:t>商务</w:t>
      </w:r>
      <w:r>
        <w:rPr>
          <w:rFonts w:hint="eastAsia" w:ascii="宋体" w:hAnsi="宋体"/>
          <w:b w:val="0"/>
          <w:bCs/>
          <w:color w:val="000000" w:themeColor="text1"/>
          <w:szCs w:val="21"/>
          <w:highlight w:val="none"/>
        </w:rPr>
        <w:t>分均相同的，由磋商小组随机抽取推荐。</w:t>
      </w:r>
    </w:p>
    <w:p w14:paraId="63588E96">
      <w:pPr>
        <w:spacing w:line="312" w:lineRule="auto"/>
        <w:ind w:firstLine="420"/>
        <w:rPr>
          <w:rFonts w:hint="eastAsia" w:ascii="宋体" w:hAnsi="宋体" w:eastAsia="宋体" w:cs="宋体"/>
          <w:color w:val="000000" w:themeColor="text1"/>
          <w:szCs w:val="21"/>
          <w:highlight w:val="none"/>
          <w:lang w:val="en-US" w:eastAsia="zh-CN"/>
        </w:rPr>
      </w:pPr>
      <w:r>
        <w:rPr>
          <w:rFonts w:hint="eastAsia" w:ascii="宋体" w:hAnsi="宋体" w:cs="宋体"/>
          <w:b/>
          <w:bCs/>
          <w:color w:val="000000" w:themeColor="text1"/>
          <w:szCs w:val="21"/>
          <w:highlight w:val="none"/>
          <w:lang w:val="en-US" w:eastAsia="zh-CN"/>
        </w:rPr>
        <w:t>供应商可选择任意1 个分标或者多个分标竞标。磋商小组按照1 分标→2 分标的顺序进行评审，已成为1分标的第一成交候选人后不能再被推荐为后续其他分标的第一成交候选人。</w:t>
      </w:r>
    </w:p>
    <w:p w14:paraId="3F516EDA">
      <w:pPr>
        <w:spacing w:line="360" w:lineRule="auto"/>
        <w:ind w:firstLine="420"/>
        <w:rPr>
          <w:rFonts w:hint="eastAsia" w:ascii="宋体" w:hAnsi="宋体"/>
          <w:b w:val="0"/>
          <w:bCs/>
          <w:color w:val="000000" w:themeColor="text1"/>
          <w:szCs w:val="21"/>
          <w:highlight w:val="none"/>
        </w:rPr>
      </w:pPr>
    </w:p>
    <w:p w14:paraId="392919F3">
      <w:pPr>
        <w:pStyle w:val="198"/>
        <w:jc w:val="center"/>
        <w:rPr>
          <w:rFonts w:hint="eastAsia" w:ascii="宋体" w:hAnsi="宋体" w:cs="宋体"/>
          <w:color w:val="000000" w:themeColor="text1"/>
          <w:highlight w:val="none"/>
        </w:rPr>
      </w:pPr>
      <w:r>
        <w:rPr>
          <w:rFonts w:hint="eastAsia" w:ascii="宋体" w:hAnsi="宋体" w:cs="宋体"/>
          <w:color w:val="000000" w:themeColor="text1"/>
          <w:highlight w:val="none"/>
        </w:rPr>
        <w:br w:type="page" w:clear="all"/>
      </w:r>
    </w:p>
    <w:p w14:paraId="5373622D">
      <w:pPr>
        <w:pStyle w:val="198"/>
        <w:jc w:val="center"/>
        <w:rPr>
          <w:rFonts w:hint="eastAsia" w:ascii="宋体" w:hAnsi="宋体" w:cs="宋体"/>
          <w:color w:val="000000" w:themeColor="text1"/>
          <w:highlight w:val="none"/>
        </w:rPr>
      </w:pPr>
    </w:p>
    <w:p w14:paraId="5BF5E2E9">
      <w:pPr>
        <w:pStyle w:val="198"/>
        <w:jc w:val="center"/>
        <w:rPr>
          <w:rFonts w:hint="eastAsia" w:ascii="宋体" w:hAnsi="宋体" w:cs="宋体"/>
          <w:color w:val="000000" w:themeColor="text1"/>
          <w:highlight w:val="none"/>
        </w:rPr>
      </w:pPr>
      <w:bookmarkStart w:id="45" w:name="_Toc9372"/>
      <w:r>
        <w:rPr>
          <w:rFonts w:hint="eastAsia" w:ascii="宋体" w:hAnsi="宋体" w:cs="宋体"/>
          <w:color w:val="000000" w:themeColor="text1"/>
          <w:highlight w:val="none"/>
        </w:rPr>
        <w:t>第五章 响应文件格式</w:t>
      </w:r>
      <w:bookmarkEnd w:id="45"/>
    </w:p>
    <w:p w14:paraId="4EC9D9AE">
      <w:pPr>
        <w:spacing w:line="240" w:lineRule="atLeast"/>
        <w:rPr>
          <w:rFonts w:hint="eastAsia" w:ascii="宋体" w:hAnsi="宋体" w:cs="宋体"/>
          <w:b/>
          <w:color w:val="000000" w:themeColor="text1"/>
          <w:sz w:val="32"/>
          <w:szCs w:val="32"/>
          <w:highlight w:val="none"/>
        </w:rPr>
      </w:pPr>
    </w:p>
    <w:p w14:paraId="4D991C7D">
      <w:pPr>
        <w:spacing w:line="240" w:lineRule="atLeast"/>
        <w:rPr>
          <w:rFonts w:hint="eastAsia" w:ascii="宋体" w:hAnsi="宋体" w:cs="宋体"/>
          <w:b/>
          <w:bCs/>
          <w:color w:val="000000" w:themeColor="text1"/>
          <w:sz w:val="24"/>
          <w:highlight w:val="none"/>
        </w:rPr>
      </w:pPr>
    </w:p>
    <w:p w14:paraId="78B7796D">
      <w:pPr>
        <w:spacing w:before="160" w:after="50"/>
        <w:rPr>
          <w:rFonts w:hint="eastAsia" w:ascii="宋体" w:hAnsi="宋体" w:cs="宋体"/>
          <w:color w:val="000000" w:themeColor="text1"/>
          <w:sz w:val="24"/>
          <w:szCs w:val="20"/>
          <w:highlight w:val="none"/>
        </w:rPr>
      </w:pPr>
    </w:p>
    <w:p w14:paraId="70BC9FA7">
      <w:pPr>
        <w:spacing w:before="160" w:after="50"/>
        <w:jc w:val="center"/>
        <w:rPr>
          <w:rFonts w:hint="eastAsia" w:ascii="宋体" w:hAnsi="宋体" w:cs="宋体"/>
          <w:bCs/>
          <w:color w:val="000000" w:themeColor="text1"/>
          <w:sz w:val="24"/>
          <w:szCs w:val="20"/>
          <w:highlight w:val="none"/>
        </w:rPr>
      </w:pPr>
    </w:p>
    <w:p w14:paraId="3E6EA9CB">
      <w:pPr>
        <w:spacing w:before="160" w:after="50"/>
        <w:jc w:val="center"/>
        <w:rPr>
          <w:rFonts w:hint="eastAsia" w:ascii="宋体" w:hAnsi="宋体" w:cs="宋体"/>
          <w:bCs/>
          <w:color w:val="000000" w:themeColor="text1"/>
          <w:sz w:val="44"/>
          <w:szCs w:val="44"/>
          <w:highlight w:val="none"/>
        </w:rPr>
      </w:pPr>
      <w:r>
        <w:rPr>
          <w:rFonts w:hint="eastAsia" w:ascii="宋体" w:hAnsi="宋体" w:cs="宋体"/>
          <w:bCs/>
          <w:color w:val="000000" w:themeColor="text1"/>
          <w:sz w:val="44"/>
          <w:szCs w:val="44"/>
          <w:highlight w:val="none"/>
        </w:rPr>
        <w:t>响  应  文  件</w:t>
      </w:r>
    </w:p>
    <w:p w14:paraId="62B002AC">
      <w:pPr>
        <w:spacing w:before="160" w:after="50"/>
        <w:rPr>
          <w:rFonts w:hint="eastAsia" w:ascii="宋体" w:hAnsi="宋体" w:cs="宋体"/>
          <w:bCs/>
          <w:color w:val="000000" w:themeColor="text1"/>
          <w:sz w:val="24"/>
          <w:szCs w:val="20"/>
          <w:highlight w:val="none"/>
        </w:rPr>
      </w:pPr>
    </w:p>
    <w:p w14:paraId="2D373E73">
      <w:pPr>
        <w:spacing w:before="160" w:after="50"/>
        <w:rPr>
          <w:rFonts w:hint="eastAsia" w:ascii="宋体" w:hAnsi="宋体" w:cs="宋体"/>
          <w:bCs/>
          <w:color w:val="000000" w:themeColor="text1"/>
          <w:sz w:val="24"/>
          <w:szCs w:val="20"/>
          <w:highlight w:val="none"/>
        </w:rPr>
      </w:pPr>
    </w:p>
    <w:p w14:paraId="4A64AA45">
      <w:pPr>
        <w:spacing w:before="160" w:after="50"/>
        <w:rPr>
          <w:rFonts w:hint="eastAsia" w:ascii="宋体" w:hAnsi="宋体" w:cs="宋体"/>
          <w:bCs/>
          <w:color w:val="000000" w:themeColor="text1"/>
          <w:sz w:val="32"/>
          <w:szCs w:val="32"/>
          <w:highlight w:val="none"/>
        </w:rPr>
      </w:pPr>
    </w:p>
    <w:p w14:paraId="3396DC92">
      <w:pPr>
        <w:spacing w:before="160" w:after="50"/>
        <w:ind w:firstLine="640"/>
        <w:rPr>
          <w:rFonts w:hint="eastAsia" w:ascii="宋体" w:hAnsi="宋体" w:cs="宋体"/>
          <w:bCs/>
          <w:color w:val="000000" w:themeColor="text1"/>
          <w:sz w:val="32"/>
          <w:szCs w:val="32"/>
          <w:highlight w:val="none"/>
        </w:rPr>
      </w:pPr>
      <w:r>
        <w:rPr>
          <w:rFonts w:hint="eastAsia" w:ascii="宋体" w:hAnsi="宋体" w:cs="宋体"/>
          <w:bCs/>
          <w:color w:val="000000" w:themeColor="text1"/>
          <w:sz w:val="32"/>
          <w:szCs w:val="32"/>
          <w:highlight w:val="none"/>
        </w:rPr>
        <w:t>项目名称：</w:t>
      </w:r>
    </w:p>
    <w:p w14:paraId="7E92F6CE">
      <w:pPr>
        <w:spacing w:before="160" w:after="50"/>
        <w:ind w:firstLine="480"/>
        <w:rPr>
          <w:rFonts w:hint="eastAsia" w:ascii="宋体" w:hAnsi="宋体" w:cs="宋体"/>
          <w:bCs/>
          <w:color w:val="000000" w:themeColor="text1"/>
          <w:sz w:val="32"/>
          <w:szCs w:val="32"/>
          <w:highlight w:val="none"/>
        </w:rPr>
      </w:pPr>
    </w:p>
    <w:p w14:paraId="1B0E9E4E">
      <w:pPr>
        <w:spacing w:before="160" w:after="50"/>
        <w:ind w:firstLine="640"/>
        <w:rPr>
          <w:rFonts w:hint="eastAsia" w:ascii="宋体" w:hAnsi="宋体" w:cs="宋体"/>
          <w:bCs/>
          <w:color w:val="000000" w:themeColor="text1"/>
          <w:sz w:val="32"/>
          <w:szCs w:val="32"/>
          <w:highlight w:val="none"/>
        </w:rPr>
      </w:pPr>
      <w:r>
        <w:rPr>
          <w:rFonts w:hint="eastAsia" w:ascii="宋体" w:hAnsi="宋体" w:cs="宋体"/>
          <w:bCs/>
          <w:color w:val="000000" w:themeColor="text1"/>
          <w:sz w:val="32"/>
          <w:szCs w:val="32"/>
          <w:highlight w:val="none"/>
        </w:rPr>
        <w:t>项目编号：</w:t>
      </w:r>
    </w:p>
    <w:p w14:paraId="1704DB9D">
      <w:pPr>
        <w:spacing w:before="160" w:after="50"/>
        <w:ind w:firstLine="480"/>
        <w:rPr>
          <w:rFonts w:hint="eastAsia" w:ascii="宋体" w:hAnsi="宋体" w:cs="宋体"/>
          <w:bCs/>
          <w:color w:val="000000" w:themeColor="text1"/>
          <w:sz w:val="32"/>
          <w:szCs w:val="32"/>
          <w:highlight w:val="none"/>
        </w:rPr>
      </w:pPr>
    </w:p>
    <w:p w14:paraId="25743F64">
      <w:pPr>
        <w:spacing w:before="160" w:after="50"/>
        <w:ind w:firstLine="640"/>
        <w:rPr>
          <w:rFonts w:hint="eastAsia" w:ascii="宋体" w:hAnsi="宋体" w:cs="宋体"/>
          <w:bCs/>
          <w:color w:val="000000" w:themeColor="text1"/>
          <w:sz w:val="32"/>
          <w:szCs w:val="32"/>
          <w:highlight w:val="none"/>
        </w:rPr>
      </w:pPr>
      <w:r>
        <w:rPr>
          <w:rFonts w:hint="eastAsia" w:ascii="宋体" w:hAnsi="宋体" w:cs="宋体"/>
          <w:bCs/>
          <w:color w:val="000000" w:themeColor="text1"/>
          <w:sz w:val="32"/>
          <w:szCs w:val="32"/>
          <w:highlight w:val="none"/>
        </w:rPr>
        <w:t>供应商名称：</w:t>
      </w:r>
    </w:p>
    <w:p w14:paraId="263E186B">
      <w:pPr>
        <w:spacing w:before="160" w:after="50"/>
        <w:ind w:firstLine="640"/>
        <w:rPr>
          <w:rFonts w:hint="eastAsia" w:ascii="宋体" w:hAnsi="宋体" w:cs="宋体"/>
          <w:bCs/>
          <w:color w:val="000000" w:themeColor="text1"/>
          <w:sz w:val="32"/>
          <w:szCs w:val="32"/>
          <w:highlight w:val="none"/>
        </w:rPr>
      </w:pPr>
    </w:p>
    <w:p w14:paraId="4D8DD9DC">
      <w:pPr>
        <w:spacing w:before="160" w:after="50"/>
        <w:ind w:firstLine="640"/>
        <w:rPr>
          <w:rFonts w:hint="eastAsia" w:ascii="宋体" w:hAnsi="宋体" w:eastAsia="宋体" w:cs="宋体"/>
          <w:bCs/>
          <w:color w:val="000000" w:themeColor="text1"/>
          <w:sz w:val="32"/>
          <w:szCs w:val="32"/>
          <w:highlight w:val="none"/>
          <w:lang w:val="en-US" w:eastAsia="zh-CN"/>
        </w:rPr>
      </w:pPr>
      <w:r>
        <w:rPr>
          <w:rFonts w:hint="eastAsia" w:ascii="宋体" w:hAnsi="宋体" w:cs="宋体"/>
          <w:bCs/>
          <w:color w:val="000000" w:themeColor="text1"/>
          <w:sz w:val="32"/>
          <w:szCs w:val="32"/>
          <w:highlight w:val="none"/>
          <w:lang w:val="en-US" w:eastAsia="zh-CN"/>
        </w:rPr>
        <w:t>分标号：</w:t>
      </w:r>
    </w:p>
    <w:p w14:paraId="7FC7BE8C">
      <w:pPr>
        <w:spacing w:before="160" w:after="50"/>
        <w:rPr>
          <w:rFonts w:hint="eastAsia" w:ascii="宋体" w:hAnsi="宋体" w:cs="宋体"/>
          <w:bCs/>
          <w:color w:val="000000" w:themeColor="text1"/>
          <w:sz w:val="32"/>
          <w:szCs w:val="32"/>
          <w:highlight w:val="none"/>
        </w:rPr>
      </w:pPr>
    </w:p>
    <w:p w14:paraId="23BAC607">
      <w:pPr>
        <w:spacing w:before="160" w:after="50"/>
        <w:ind w:firstLine="480"/>
        <w:jc w:val="center"/>
        <w:rPr>
          <w:rFonts w:hint="eastAsia" w:ascii="宋体" w:hAnsi="宋体" w:cs="宋体"/>
          <w:bCs/>
          <w:color w:val="000000" w:themeColor="text1"/>
          <w:sz w:val="32"/>
          <w:szCs w:val="32"/>
          <w:highlight w:val="none"/>
        </w:rPr>
      </w:pPr>
      <w:r>
        <w:rPr>
          <w:rFonts w:hint="eastAsia" w:ascii="宋体" w:hAnsi="宋体" w:cs="宋体"/>
          <w:bCs/>
          <w:color w:val="000000" w:themeColor="text1"/>
          <w:sz w:val="32"/>
          <w:szCs w:val="32"/>
          <w:highlight w:val="none"/>
        </w:rPr>
        <w:t>首次响应文件提交截止时间前不得启封</w:t>
      </w:r>
    </w:p>
    <w:p w14:paraId="4996463A">
      <w:pPr>
        <w:spacing w:before="160" w:after="50"/>
        <w:ind w:firstLine="5440"/>
        <w:jc w:val="center"/>
        <w:rPr>
          <w:rFonts w:hint="eastAsia" w:ascii="宋体" w:hAnsi="宋体" w:cs="宋体"/>
          <w:bCs/>
          <w:color w:val="000000" w:themeColor="text1"/>
          <w:sz w:val="32"/>
          <w:szCs w:val="32"/>
          <w:highlight w:val="none"/>
        </w:rPr>
      </w:pPr>
    </w:p>
    <w:p w14:paraId="6B7F9C8A">
      <w:pPr>
        <w:spacing w:before="160" w:after="50"/>
        <w:ind w:firstLine="645"/>
        <w:jc w:val="center"/>
        <w:rPr>
          <w:rFonts w:hint="eastAsia" w:ascii="宋体" w:hAnsi="宋体" w:cs="宋体"/>
          <w:bCs/>
          <w:color w:val="000000" w:themeColor="text1"/>
          <w:sz w:val="32"/>
          <w:szCs w:val="32"/>
          <w:highlight w:val="none"/>
        </w:rPr>
      </w:pPr>
      <w:r>
        <w:rPr>
          <w:rFonts w:hint="eastAsia" w:ascii="宋体" w:hAnsi="宋体" w:cs="宋体"/>
          <w:bCs/>
          <w:color w:val="000000" w:themeColor="text1"/>
          <w:sz w:val="32"/>
          <w:szCs w:val="32"/>
          <w:highlight w:val="none"/>
        </w:rPr>
        <w:t>年    月    日</w:t>
      </w:r>
    </w:p>
    <w:p w14:paraId="79448341">
      <w:pPr>
        <w:rPr>
          <w:rFonts w:hint="eastAsia" w:ascii="宋体" w:hAnsi="宋体" w:cs="宋体"/>
          <w:b/>
          <w:color w:val="000000" w:themeColor="text1"/>
          <w:sz w:val="32"/>
          <w:szCs w:val="32"/>
          <w:highlight w:val="none"/>
        </w:rPr>
      </w:pPr>
      <w:r>
        <w:rPr>
          <w:rFonts w:hint="eastAsia" w:ascii="宋体" w:hAnsi="宋体" w:cs="宋体"/>
          <w:bCs/>
          <w:color w:val="000000" w:themeColor="text1"/>
          <w:sz w:val="24"/>
          <w:highlight w:val="none"/>
        </w:rPr>
        <w:br w:type="page" w:clear="all"/>
      </w:r>
      <w:r>
        <w:rPr>
          <w:rFonts w:hint="eastAsia" w:ascii="宋体" w:hAnsi="宋体" w:cs="宋体"/>
          <w:b/>
          <w:color w:val="000000" w:themeColor="text1"/>
          <w:sz w:val="32"/>
          <w:szCs w:val="32"/>
          <w:highlight w:val="none"/>
        </w:rPr>
        <w:t>一、资格证明文件格式</w:t>
      </w:r>
    </w:p>
    <w:p w14:paraId="3C07D683">
      <w:pPr>
        <w:spacing w:before="160" w:after="50" w:line="360" w:lineRule="auto"/>
        <w:jc w:val="left"/>
        <w:rPr>
          <w:rFonts w:hint="eastAsia" w:ascii="宋体" w:hAnsi="宋体" w:cs="宋体"/>
          <w:b/>
          <w:color w:val="000000" w:themeColor="text1"/>
          <w:sz w:val="24"/>
          <w:highlight w:val="none"/>
        </w:rPr>
      </w:pPr>
      <w:r>
        <w:rPr>
          <w:rFonts w:hint="eastAsia" w:ascii="宋体" w:hAnsi="宋体" w:cs="宋体"/>
          <w:b/>
          <w:color w:val="000000" w:themeColor="text1"/>
          <w:sz w:val="32"/>
          <w:szCs w:val="32"/>
          <w:highlight w:val="none"/>
        </w:rPr>
        <w:t>1.资格证明文件封面格式：</w:t>
      </w:r>
      <w:r>
        <w:rPr>
          <w:rFonts w:hint="eastAsia" w:ascii="宋体" w:hAnsi="宋体" w:cs="宋体"/>
          <w:b/>
          <w:color w:val="000000" w:themeColor="text1"/>
          <w:sz w:val="24"/>
          <w:highlight w:val="none"/>
        </w:rPr>
        <w:t xml:space="preserve"> </w:t>
      </w:r>
    </w:p>
    <w:p w14:paraId="2D94434A">
      <w:pPr>
        <w:spacing w:before="160" w:after="50"/>
        <w:jc w:val="center"/>
        <w:rPr>
          <w:rFonts w:hint="eastAsia" w:ascii="宋体" w:hAnsi="宋体" w:cs="宋体"/>
          <w:color w:val="000000" w:themeColor="text1"/>
          <w:sz w:val="44"/>
          <w:szCs w:val="44"/>
          <w:highlight w:val="none"/>
        </w:rPr>
      </w:pPr>
    </w:p>
    <w:p w14:paraId="437CE567">
      <w:pPr>
        <w:spacing w:before="160" w:after="50"/>
        <w:jc w:val="center"/>
        <w:rPr>
          <w:rFonts w:hint="eastAsia" w:ascii="宋体" w:hAnsi="宋体" w:cs="宋体"/>
          <w:color w:val="000000" w:themeColor="text1"/>
          <w:sz w:val="44"/>
          <w:szCs w:val="44"/>
          <w:highlight w:val="none"/>
        </w:rPr>
      </w:pPr>
      <w:r>
        <w:rPr>
          <w:rFonts w:hint="eastAsia" w:ascii="宋体" w:hAnsi="宋体" w:cs="宋体"/>
          <w:color w:val="000000" w:themeColor="text1"/>
          <w:sz w:val="44"/>
          <w:szCs w:val="44"/>
          <w:highlight w:val="none"/>
        </w:rPr>
        <w:t>电 子 响 应 文 件</w:t>
      </w:r>
    </w:p>
    <w:p w14:paraId="2FE4C1C6">
      <w:pPr>
        <w:spacing w:before="160" w:after="50"/>
        <w:rPr>
          <w:rFonts w:hint="eastAsia" w:ascii="宋体" w:hAnsi="宋体" w:cs="宋体"/>
          <w:color w:val="000000" w:themeColor="text1"/>
          <w:sz w:val="24"/>
          <w:szCs w:val="20"/>
          <w:highlight w:val="none"/>
        </w:rPr>
      </w:pPr>
    </w:p>
    <w:p w14:paraId="649623BD">
      <w:pPr>
        <w:spacing w:before="160" w:after="50"/>
        <w:jc w:val="center"/>
        <w:rPr>
          <w:rFonts w:hint="eastAsia" w:ascii="宋体" w:hAnsi="宋体" w:cs="宋体"/>
          <w:bCs/>
          <w:color w:val="000000" w:themeColor="text1"/>
          <w:sz w:val="44"/>
          <w:szCs w:val="44"/>
          <w:highlight w:val="none"/>
        </w:rPr>
      </w:pPr>
      <w:r>
        <w:rPr>
          <w:rFonts w:hint="eastAsia" w:ascii="宋体" w:hAnsi="宋体" w:cs="宋体"/>
          <w:bCs/>
          <w:color w:val="000000" w:themeColor="text1"/>
          <w:sz w:val="44"/>
          <w:szCs w:val="44"/>
          <w:highlight w:val="none"/>
        </w:rPr>
        <w:t>资  格  证  明  文  件</w:t>
      </w:r>
    </w:p>
    <w:p w14:paraId="17306A0D">
      <w:pPr>
        <w:spacing w:before="160" w:after="50"/>
        <w:rPr>
          <w:rFonts w:hint="eastAsia" w:ascii="宋体" w:hAnsi="宋体" w:cs="宋体"/>
          <w:bCs/>
          <w:color w:val="000000" w:themeColor="text1"/>
          <w:sz w:val="24"/>
          <w:szCs w:val="20"/>
          <w:highlight w:val="none"/>
        </w:rPr>
      </w:pPr>
    </w:p>
    <w:p w14:paraId="2E960080">
      <w:pPr>
        <w:spacing w:before="160" w:after="50"/>
        <w:rPr>
          <w:rFonts w:hint="eastAsia" w:ascii="宋体" w:hAnsi="宋体" w:cs="宋体"/>
          <w:bCs/>
          <w:color w:val="000000" w:themeColor="text1"/>
          <w:sz w:val="24"/>
          <w:szCs w:val="20"/>
          <w:highlight w:val="none"/>
        </w:rPr>
      </w:pPr>
    </w:p>
    <w:p w14:paraId="48F10DF5">
      <w:pPr>
        <w:spacing w:before="160" w:after="50"/>
        <w:rPr>
          <w:rFonts w:hint="eastAsia" w:ascii="宋体" w:hAnsi="宋体" w:cs="宋体"/>
          <w:bCs/>
          <w:color w:val="000000" w:themeColor="text1"/>
          <w:sz w:val="24"/>
          <w:szCs w:val="20"/>
          <w:highlight w:val="none"/>
        </w:rPr>
      </w:pPr>
    </w:p>
    <w:p w14:paraId="1196F686">
      <w:pPr>
        <w:spacing w:before="160" w:after="50"/>
        <w:rPr>
          <w:rFonts w:hint="eastAsia" w:ascii="宋体" w:hAnsi="宋体" w:cs="宋体"/>
          <w:bCs/>
          <w:color w:val="000000" w:themeColor="text1"/>
          <w:sz w:val="24"/>
          <w:szCs w:val="20"/>
          <w:highlight w:val="none"/>
        </w:rPr>
      </w:pPr>
    </w:p>
    <w:p w14:paraId="29FEE4D3">
      <w:pPr>
        <w:spacing w:before="160" w:after="50"/>
        <w:rPr>
          <w:rFonts w:hint="eastAsia" w:ascii="宋体" w:hAnsi="宋体" w:cs="宋体"/>
          <w:bCs/>
          <w:color w:val="000000" w:themeColor="text1"/>
          <w:sz w:val="24"/>
          <w:szCs w:val="20"/>
          <w:highlight w:val="none"/>
        </w:rPr>
      </w:pPr>
    </w:p>
    <w:p w14:paraId="4B7B6DC0">
      <w:pPr>
        <w:spacing w:before="160" w:after="50"/>
        <w:ind w:firstLine="640"/>
        <w:rPr>
          <w:rFonts w:hint="eastAsia" w:ascii="宋体" w:hAnsi="宋体" w:cs="宋体"/>
          <w:bCs/>
          <w:color w:val="000000" w:themeColor="text1"/>
          <w:sz w:val="32"/>
          <w:szCs w:val="32"/>
          <w:highlight w:val="none"/>
        </w:rPr>
      </w:pPr>
      <w:r>
        <w:rPr>
          <w:rFonts w:hint="eastAsia" w:ascii="宋体" w:hAnsi="宋体" w:cs="宋体"/>
          <w:bCs/>
          <w:color w:val="000000" w:themeColor="text1"/>
          <w:sz w:val="32"/>
          <w:szCs w:val="32"/>
          <w:highlight w:val="none"/>
        </w:rPr>
        <w:t>项目名称：</w:t>
      </w:r>
    </w:p>
    <w:p w14:paraId="07FF6480">
      <w:pPr>
        <w:spacing w:before="160" w:after="50"/>
        <w:ind w:firstLine="720"/>
        <w:rPr>
          <w:rFonts w:hint="eastAsia" w:ascii="宋体" w:hAnsi="宋体" w:cs="宋体"/>
          <w:bCs/>
          <w:color w:val="000000" w:themeColor="text1"/>
          <w:sz w:val="32"/>
          <w:szCs w:val="32"/>
          <w:highlight w:val="none"/>
        </w:rPr>
      </w:pPr>
    </w:p>
    <w:p w14:paraId="36076DC0">
      <w:pPr>
        <w:spacing w:before="160" w:after="50"/>
        <w:ind w:firstLine="720"/>
        <w:rPr>
          <w:rFonts w:hint="eastAsia" w:ascii="宋体" w:hAnsi="宋体" w:cs="宋体"/>
          <w:bCs/>
          <w:color w:val="000000" w:themeColor="text1"/>
          <w:sz w:val="32"/>
          <w:szCs w:val="32"/>
          <w:highlight w:val="none"/>
        </w:rPr>
      </w:pPr>
      <w:r>
        <w:rPr>
          <w:rFonts w:hint="eastAsia" w:ascii="宋体" w:hAnsi="宋体" w:cs="宋体"/>
          <w:bCs/>
          <w:color w:val="000000" w:themeColor="text1"/>
          <w:sz w:val="32"/>
          <w:szCs w:val="32"/>
          <w:highlight w:val="none"/>
        </w:rPr>
        <w:t>项目编号：</w:t>
      </w:r>
    </w:p>
    <w:p w14:paraId="71664742">
      <w:pPr>
        <w:spacing w:before="160" w:after="50"/>
        <w:ind w:firstLine="720"/>
        <w:rPr>
          <w:rFonts w:hint="eastAsia" w:ascii="宋体" w:hAnsi="宋体" w:cs="宋体"/>
          <w:bCs/>
          <w:color w:val="000000" w:themeColor="text1"/>
          <w:sz w:val="32"/>
          <w:szCs w:val="32"/>
          <w:highlight w:val="none"/>
        </w:rPr>
      </w:pPr>
      <w:r>
        <w:rPr>
          <w:rFonts w:hint="eastAsia" w:ascii="宋体" w:hAnsi="宋体" w:cs="宋体"/>
          <w:bCs/>
          <w:color w:val="000000" w:themeColor="text1"/>
          <w:sz w:val="32"/>
          <w:szCs w:val="32"/>
          <w:highlight w:val="none"/>
        </w:rPr>
        <w:t xml:space="preserve"> </w:t>
      </w:r>
    </w:p>
    <w:p w14:paraId="7A1DE6E1">
      <w:pPr>
        <w:spacing w:before="160" w:after="50"/>
        <w:ind w:firstLine="640"/>
        <w:rPr>
          <w:rFonts w:hint="eastAsia" w:ascii="宋体" w:hAnsi="宋体" w:cs="宋体"/>
          <w:bCs/>
          <w:color w:val="000000" w:themeColor="text1"/>
          <w:sz w:val="32"/>
          <w:szCs w:val="32"/>
          <w:highlight w:val="none"/>
        </w:rPr>
      </w:pPr>
      <w:r>
        <w:rPr>
          <w:rFonts w:hint="eastAsia" w:ascii="宋体" w:hAnsi="宋体" w:cs="宋体"/>
          <w:bCs/>
          <w:color w:val="000000" w:themeColor="text1"/>
          <w:sz w:val="32"/>
          <w:szCs w:val="32"/>
          <w:highlight w:val="none"/>
        </w:rPr>
        <w:t>供应商名称：</w:t>
      </w:r>
    </w:p>
    <w:p w14:paraId="42EE3DFA">
      <w:pPr>
        <w:spacing w:before="160" w:after="50"/>
        <w:ind w:firstLine="640"/>
        <w:rPr>
          <w:rFonts w:hint="eastAsia" w:ascii="宋体" w:hAnsi="宋体" w:cs="宋体"/>
          <w:bCs/>
          <w:color w:val="000000" w:themeColor="text1"/>
          <w:sz w:val="32"/>
          <w:szCs w:val="32"/>
          <w:highlight w:val="none"/>
        </w:rPr>
      </w:pPr>
    </w:p>
    <w:p w14:paraId="45F86720">
      <w:pPr>
        <w:spacing w:before="160" w:after="50"/>
        <w:ind w:firstLine="640"/>
        <w:rPr>
          <w:rFonts w:hint="eastAsia" w:ascii="宋体" w:hAnsi="宋体" w:eastAsia="宋体" w:cs="宋体"/>
          <w:bCs/>
          <w:color w:val="000000" w:themeColor="text1"/>
          <w:sz w:val="32"/>
          <w:szCs w:val="32"/>
          <w:highlight w:val="none"/>
          <w:lang w:val="en-US" w:eastAsia="zh-CN"/>
        </w:rPr>
      </w:pPr>
      <w:r>
        <w:rPr>
          <w:rFonts w:hint="eastAsia" w:ascii="宋体" w:hAnsi="宋体" w:cs="宋体"/>
          <w:bCs/>
          <w:color w:val="000000" w:themeColor="text1"/>
          <w:sz w:val="32"/>
          <w:szCs w:val="32"/>
          <w:highlight w:val="none"/>
          <w:lang w:val="en-US" w:eastAsia="zh-CN"/>
        </w:rPr>
        <w:t>分标号：</w:t>
      </w:r>
    </w:p>
    <w:p w14:paraId="35646B5F">
      <w:pPr>
        <w:pStyle w:val="202"/>
        <w:spacing w:before="50" w:after="50"/>
        <w:ind w:firstLine="720"/>
        <w:rPr>
          <w:rFonts w:hint="eastAsia" w:ascii="宋体" w:hAnsi="宋体" w:cs="宋体"/>
          <w:bCs/>
          <w:color w:val="000000" w:themeColor="text1"/>
          <w:sz w:val="32"/>
          <w:szCs w:val="32"/>
          <w:highlight w:val="none"/>
        </w:rPr>
      </w:pPr>
    </w:p>
    <w:p w14:paraId="38607232">
      <w:pPr>
        <w:spacing w:before="160" w:after="50"/>
        <w:ind w:firstLine="640"/>
        <w:rPr>
          <w:rFonts w:hint="eastAsia" w:ascii="宋体" w:hAnsi="宋体" w:cs="宋体"/>
          <w:bCs/>
          <w:color w:val="000000" w:themeColor="text1"/>
          <w:sz w:val="32"/>
          <w:szCs w:val="32"/>
          <w:highlight w:val="none"/>
        </w:rPr>
      </w:pPr>
    </w:p>
    <w:p w14:paraId="4A7270AA">
      <w:pPr>
        <w:pStyle w:val="202"/>
        <w:spacing w:before="50" w:after="50"/>
        <w:ind w:firstLine="720"/>
        <w:rPr>
          <w:rFonts w:hint="eastAsia" w:ascii="宋体" w:hAnsi="宋体" w:cs="宋体"/>
          <w:bCs/>
          <w:color w:val="000000" w:themeColor="text1"/>
          <w:sz w:val="32"/>
          <w:szCs w:val="32"/>
          <w:highlight w:val="none"/>
        </w:rPr>
      </w:pPr>
    </w:p>
    <w:p w14:paraId="5ED66F6C">
      <w:pPr>
        <w:pStyle w:val="202"/>
        <w:spacing w:before="50" w:after="50"/>
        <w:ind w:firstLine="720"/>
        <w:rPr>
          <w:rFonts w:hint="eastAsia" w:ascii="宋体" w:hAnsi="宋体" w:cs="宋体"/>
          <w:bCs/>
          <w:color w:val="000000" w:themeColor="text1"/>
          <w:sz w:val="32"/>
          <w:szCs w:val="32"/>
          <w:highlight w:val="none"/>
        </w:rPr>
      </w:pPr>
    </w:p>
    <w:p w14:paraId="16D406B9">
      <w:pPr>
        <w:pStyle w:val="202"/>
        <w:spacing w:before="50" w:after="50"/>
        <w:ind w:firstLine="1280"/>
        <w:rPr>
          <w:rFonts w:hint="eastAsia" w:ascii="宋体" w:hAnsi="宋体" w:cs="宋体"/>
          <w:bCs/>
          <w:color w:val="000000" w:themeColor="text1"/>
          <w:sz w:val="32"/>
          <w:szCs w:val="32"/>
          <w:highlight w:val="none"/>
        </w:rPr>
      </w:pPr>
    </w:p>
    <w:p w14:paraId="6DE95879">
      <w:pPr>
        <w:spacing w:before="160" w:after="50"/>
        <w:jc w:val="center"/>
        <w:rPr>
          <w:rFonts w:hint="eastAsia" w:ascii="宋体" w:hAnsi="宋体" w:cs="宋体"/>
          <w:color w:val="000000" w:themeColor="text1"/>
          <w:sz w:val="32"/>
          <w:szCs w:val="32"/>
          <w:highlight w:val="none"/>
        </w:rPr>
      </w:pPr>
      <w:r>
        <w:rPr>
          <w:rFonts w:hint="eastAsia" w:ascii="宋体" w:hAnsi="宋体" w:cs="宋体"/>
          <w:color w:val="000000" w:themeColor="text1"/>
          <w:sz w:val="32"/>
          <w:szCs w:val="32"/>
          <w:highlight w:val="none"/>
        </w:rPr>
        <w:t>年    月    日</w:t>
      </w:r>
    </w:p>
    <w:p w14:paraId="3E2940BE">
      <w:pPr>
        <w:spacing w:before="160" w:after="50" w:line="360" w:lineRule="auto"/>
        <w:ind w:left="142"/>
        <w:jc w:val="left"/>
        <w:rPr>
          <w:rFonts w:hint="eastAsia" w:ascii="宋体" w:hAnsi="宋体" w:cs="宋体"/>
          <w:b/>
          <w:bCs/>
          <w:color w:val="000000" w:themeColor="text1"/>
          <w:sz w:val="32"/>
          <w:szCs w:val="32"/>
          <w:highlight w:val="none"/>
        </w:rPr>
      </w:pPr>
      <w:r>
        <w:rPr>
          <w:rFonts w:hint="eastAsia" w:ascii="宋体" w:hAnsi="宋体" w:cs="宋体"/>
          <w:color w:val="000000" w:themeColor="text1"/>
          <w:sz w:val="24"/>
          <w:highlight w:val="none"/>
        </w:rPr>
        <w:br w:type="page" w:clear="all"/>
      </w:r>
      <w:r>
        <w:rPr>
          <w:rFonts w:hint="eastAsia" w:ascii="宋体" w:hAnsi="宋体" w:cs="宋体"/>
          <w:b/>
          <w:bCs/>
          <w:color w:val="000000" w:themeColor="text1"/>
          <w:sz w:val="32"/>
          <w:szCs w:val="32"/>
          <w:highlight w:val="none"/>
        </w:rPr>
        <w:t>2.资格证明文件目录</w:t>
      </w:r>
    </w:p>
    <w:p w14:paraId="5D273CCF">
      <w:pPr>
        <w:spacing w:before="160" w:after="50" w:line="360" w:lineRule="auto"/>
        <w:ind w:firstLine="645"/>
        <w:rPr>
          <w:rFonts w:hint="eastAsia" w:ascii="宋体" w:hAnsi="宋体" w:cs="宋体"/>
          <w:color w:val="000000" w:themeColor="text1"/>
          <w:sz w:val="32"/>
          <w:szCs w:val="32"/>
          <w:highlight w:val="none"/>
        </w:rPr>
      </w:pPr>
      <w:r>
        <w:rPr>
          <w:rFonts w:hint="eastAsia" w:ascii="宋体" w:hAnsi="宋体" w:cs="宋体"/>
          <w:color w:val="000000" w:themeColor="text1"/>
          <w:sz w:val="32"/>
          <w:szCs w:val="32"/>
          <w:highlight w:val="none"/>
        </w:rPr>
        <w:t>根据磋商文件规定及供应商提供的材料自行编写目录（部分格式后附）。</w:t>
      </w:r>
    </w:p>
    <w:p w14:paraId="6CE74C3A">
      <w:pPr>
        <w:spacing w:before="160" w:after="50"/>
        <w:rPr>
          <w:rFonts w:hint="eastAsia" w:ascii="宋体" w:hAnsi="宋体" w:cs="宋体"/>
          <w:color w:val="000000" w:themeColor="text1"/>
          <w:sz w:val="24"/>
          <w:szCs w:val="20"/>
          <w:highlight w:val="none"/>
        </w:rPr>
      </w:pPr>
      <w:r>
        <w:rPr>
          <w:rFonts w:hint="eastAsia" w:ascii="宋体" w:hAnsi="宋体" w:cs="宋体"/>
          <w:color w:val="000000" w:themeColor="text1"/>
          <w:sz w:val="24"/>
          <w:szCs w:val="20"/>
          <w:highlight w:val="none"/>
        </w:rPr>
        <w:t xml:space="preserve"> </w:t>
      </w:r>
    </w:p>
    <w:p w14:paraId="2306E6B1">
      <w:pPr>
        <w:spacing w:line="300" w:lineRule="auto"/>
        <w:rPr>
          <w:rFonts w:hint="eastAsia" w:ascii="宋体" w:hAnsi="宋体" w:cs="宋体"/>
          <w:color w:val="000000" w:themeColor="text1"/>
          <w:szCs w:val="21"/>
          <w:highlight w:val="none"/>
        </w:rPr>
      </w:pPr>
    </w:p>
    <w:p w14:paraId="36513BD6">
      <w:pPr>
        <w:spacing w:line="300" w:lineRule="auto"/>
        <w:rPr>
          <w:rFonts w:hint="eastAsia" w:ascii="宋体" w:hAnsi="宋体" w:cs="宋体"/>
          <w:color w:val="000000" w:themeColor="text1"/>
          <w:szCs w:val="21"/>
          <w:highlight w:val="none"/>
        </w:rPr>
      </w:pPr>
    </w:p>
    <w:p w14:paraId="56D78C59">
      <w:pPr>
        <w:spacing w:line="300" w:lineRule="auto"/>
        <w:rPr>
          <w:rFonts w:hint="eastAsia" w:ascii="宋体" w:hAnsi="宋体" w:cs="宋体"/>
          <w:color w:val="000000" w:themeColor="text1"/>
          <w:szCs w:val="21"/>
          <w:highlight w:val="none"/>
        </w:rPr>
      </w:pPr>
    </w:p>
    <w:p w14:paraId="4F639A7F">
      <w:pPr>
        <w:spacing w:line="300" w:lineRule="auto"/>
        <w:rPr>
          <w:rFonts w:hint="eastAsia" w:ascii="宋体" w:hAnsi="宋体" w:cs="宋体"/>
          <w:color w:val="000000" w:themeColor="text1"/>
          <w:szCs w:val="21"/>
          <w:highlight w:val="none"/>
        </w:rPr>
      </w:pPr>
    </w:p>
    <w:p w14:paraId="20FCF56F">
      <w:pPr>
        <w:spacing w:line="300" w:lineRule="auto"/>
        <w:rPr>
          <w:rFonts w:hint="eastAsia" w:ascii="宋体" w:hAnsi="宋体" w:cs="宋体"/>
          <w:color w:val="000000" w:themeColor="text1"/>
          <w:szCs w:val="21"/>
          <w:highlight w:val="none"/>
        </w:rPr>
      </w:pPr>
    </w:p>
    <w:p w14:paraId="37A92949">
      <w:pPr>
        <w:spacing w:line="300" w:lineRule="auto"/>
        <w:rPr>
          <w:rFonts w:hint="eastAsia" w:ascii="宋体" w:hAnsi="宋体" w:cs="宋体"/>
          <w:color w:val="000000" w:themeColor="text1"/>
          <w:szCs w:val="21"/>
          <w:highlight w:val="none"/>
        </w:rPr>
      </w:pPr>
    </w:p>
    <w:p w14:paraId="21B747E2">
      <w:pPr>
        <w:spacing w:line="300" w:lineRule="auto"/>
        <w:rPr>
          <w:rFonts w:hint="eastAsia" w:ascii="宋体" w:hAnsi="宋体" w:cs="宋体"/>
          <w:color w:val="000000" w:themeColor="text1"/>
          <w:szCs w:val="21"/>
          <w:highlight w:val="none"/>
        </w:rPr>
      </w:pPr>
    </w:p>
    <w:p w14:paraId="0C686A38">
      <w:pPr>
        <w:spacing w:line="300" w:lineRule="auto"/>
        <w:rPr>
          <w:rFonts w:hint="eastAsia" w:ascii="宋体" w:hAnsi="宋体" w:cs="宋体"/>
          <w:color w:val="000000" w:themeColor="text1"/>
          <w:szCs w:val="21"/>
          <w:highlight w:val="none"/>
        </w:rPr>
      </w:pPr>
    </w:p>
    <w:p w14:paraId="5FCA129A">
      <w:pPr>
        <w:spacing w:line="300" w:lineRule="auto"/>
        <w:rPr>
          <w:rFonts w:hint="eastAsia" w:ascii="宋体" w:hAnsi="宋体" w:cs="宋体"/>
          <w:color w:val="000000" w:themeColor="text1"/>
          <w:szCs w:val="21"/>
          <w:highlight w:val="none"/>
        </w:rPr>
      </w:pPr>
    </w:p>
    <w:p w14:paraId="4B96AFDD">
      <w:pPr>
        <w:spacing w:line="300" w:lineRule="auto"/>
        <w:rPr>
          <w:rFonts w:hint="eastAsia" w:ascii="宋体" w:hAnsi="宋体" w:cs="宋体"/>
          <w:color w:val="000000" w:themeColor="text1"/>
          <w:szCs w:val="21"/>
          <w:highlight w:val="none"/>
        </w:rPr>
      </w:pPr>
    </w:p>
    <w:p w14:paraId="33E8FC43">
      <w:pPr>
        <w:spacing w:line="300" w:lineRule="auto"/>
        <w:rPr>
          <w:rFonts w:hint="eastAsia" w:ascii="宋体" w:hAnsi="宋体" w:cs="宋体"/>
          <w:color w:val="000000" w:themeColor="text1"/>
          <w:szCs w:val="21"/>
          <w:highlight w:val="none"/>
        </w:rPr>
      </w:pPr>
    </w:p>
    <w:p w14:paraId="4776C906">
      <w:pPr>
        <w:spacing w:line="300" w:lineRule="auto"/>
        <w:rPr>
          <w:rFonts w:hint="eastAsia" w:ascii="宋体" w:hAnsi="宋体" w:cs="宋体"/>
          <w:color w:val="000000" w:themeColor="text1"/>
          <w:szCs w:val="21"/>
          <w:highlight w:val="none"/>
        </w:rPr>
      </w:pPr>
    </w:p>
    <w:p w14:paraId="6F6E14ED">
      <w:pPr>
        <w:spacing w:line="300" w:lineRule="auto"/>
        <w:rPr>
          <w:rFonts w:hint="eastAsia" w:ascii="宋体" w:hAnsi="宋体" w:cs="宋体"/>
          <w:color w:val="000000" w:themeColor="text1"/>
          <w:szCs w:val="21"/>
          <w:highlight w:val="none"/>
        </w:rPr>
      </w:pPr>
    </w:p>
    <w:p w14:paraId="088DC3F4">
      <w:pPr>
        <w:spacing w:line="300" w:lineRule="auto"/>
        <w:rPr>
          <w:rFonts w:hint="eastAsia" w:ascii="宋体" w:hAnsi="宋体" w:cs="宋体"/>
          <w:color w:val="000000" w:themeColor="text1"/>
          <w:szCs w:val="21"/>
          <w:highlight w:val="none"/>
        </w:rPr>
      </w:pPr>
    </w:p>
    <w:p w14:paraId="440916C9">
      <w:pPr>
        <w:spacing w:line="300" w:lineRule="auto"/>
        <w:rPr>
          <w:rFonts w:hint="eastAsia" w:ascii="宋体" w:hAnsi="宋体" w:cs="宋体"/>
          <w:color w:val="000000" w:themeColor="text1"/>
          <w:szCs w:val="21"/>
          <w:highlight w:val="none"/>
        </w:rPr>
      </w:pPr>
    </w:p>
    <w:p w14:paraId="1356273B">
      <w:pPr>
        <w:spacing w:line="320" w:lineRule="exact"/>
        <w:jc w:val="lef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br w:type="page" w:clear="all"/>
      </w:r>
      <w:r>
        <w:rPr>
          <w:rFonts w:hint="eastAsia" w:ascii="宋体" w:hAnsi="宋体" w:cs="宋体"/>
          <w:color w:val="000000" w:themeColor="text1"/>
          <w:szCs w:val="21"/>
          <w:highlight w:val="none"/>
        </w:rPr>
        <w:t xml:space="preserve"> </w:t>
      </w:r>
    </w:p>
    <w:p w14:paraId="3CDDDE2F">
      <w:pPr>
        <w:spacing w:before="160" w:after="50" w:line="320" w:lineRule="exact"/>
        <w:ind w:right="482" w:firstLine="210"/>
        <w:contextualSpacing/>
        <w:jc w:val="center"/>
        <w:rPr>
          <w:rFonts w:hint="eastAsia" w:ascii="宋体" w:hAnsi="宋体" w:cs="宋体"/>
          <w:color w:val="000000" w:themeColor="text1"/>
          <w:szCs w:val="21"/>
          <w:highlight w:val="none"/>
        </w:rPr>
      </w:pPr>
    </w:p>
    <w:p w14:paraId="5AEFBBE6">
      <w:pPr>
        <w:spacing w:line="320" w:lineRule="exact"/>
        <w:jc w:val="center"/>
        <w:rPr>
          <w:rFonts w:hint="eastAsia" w:ascii="宋体" w:hAnsi="宋体" w:cs="宋体"/>
          <w:b/>
          <w:color w:val="000000" w:themeColor="text1"/>
          <w:sz w:val="32"/>
          <w:szCs w:val="32"/>
          <w:highlight w:val="none"/>
        </w:rPr>
      </w:pPr>
      <w:r>
        <w:rPr>
          <w:rFonts w:hint="eastAsia" w:ascii="宋体" w:hAnsi="宋体" w:cs="宋体"/>
          <w:b/>
          <w:color w:val="000000" w:themeColor="text1"/>
          <w:sz w:val="32"/>
          <w:szCs w:val="32"/>
          <w:highlight w:val="none"/>
        </w:rPr>
        <w:t>供应商直接控股、管理关系信息表</w:t>
      </w:r>
    </w:p>
    <w:p w14:paraId="0246D5BC">
      <w:pPr>
        <w:spacing w:before="160" w:after="50" w:line="360" w:lineRule="auto"/>
        <w:jc w:val="center"/>
        <w:rPr>
          <w:rFonts w:hint="eastAsia" w:ascii="宋体" w:hAnsi="宋体" w:cs="宋体"/>
          <w:b/>
          <w:color w:val="000000" w:themeColor="text1"/>
          <w:sz w:val="24"/>
          <w:highlight w:val="none"/>
        </w:rPr>
      </w:pPr>
    </w:p>
    <w:p w14:paraId="61E93896">
      <w:pPr>
        <w:spacing w:line="360" w:lineRule="auto"/>
        <w:contextualSpacing/>
        <w:jc w:val="center"/>
        <w:rPr>
          <w:rFonts w:hint="eastAsia" w:ascii="宋体" w:hAnsi="宋体" w:cs="宋体"/>
          <w:b/>
          <w:color w:val="000000" w:themeColor="text1"/>
          <w:sz w:val="32"/>
          <w:szCs w:val="32"/>
          <w:highlight w:val="none"/>
        </w:rPr>
      </w:pPr>
      <w:r>
        <w:rPr>
          <w:rFonts w:hint="eastAsia" w:ascii="宋体" w:hAnsi="宋体" w:cs="宋体"/>
          <w:b/>
          <w:color w:val="000000" w:themeColor="text1"/>
          <w:sz w:val="32"/>
          <w:szCs w:val="32"/>
          <w:highlight w:val="none"/>
        </w:rPr>
        <w:t>供应商直接控股股东信息表</w:t>
      </w:r>
    </w:p>
    <w:p w14:paraId="6C609EC9">
      <w:pPr>
        <w:spacing w:line="360" w:lineRule="auto"/>
        <w:contextualSpacing/>
        <w:jc w:val="center"/>
        <w:rPr>
          <w:rFonts w:hint="eastAsia" w:ascii="宋体" w:hAnsi="宋体" w:cs="宋体"/>
          <w:b/>
          <w:color w:val="000000" w:themeColor="text1"/>
          <w:sz w:val="24"/>
          <w:highlight w:val="none"/>
        </w:rPr>
      </w:pPr>
    </w:p>
    <w:tbl>
      <w:tblPr>
        <w:tblStyle w:val="33"/>
        <w:tblW w:w="10147" w:type="dxa"/>
        <w:jc w:val="center"/>
        <w:shd w:val="clear" w:color="auto" w:fill="FBFBFB"/>
        <w:tblLayout w:type="fixed"/>
        <w:tblCellMar>
          <w:top w:w="120" w:type="dxa"/>
          <w:left w:w="120" w:type="dxa"/>
          <w:bottom w:w="120" w:type="dxa"/>
          <w:right w:w="120" w:type="dxa"/>
        </w:tblCellMar>
      </w:tblPr>
      <w:tblGrid>
        <w:gridCol w:w="880"/>
        <w:gridCol w:w="2655"/>
        <w:gridCol w:w="1574"/>
        <w:gridCol w:w="4168"/>
        <w:gridCol w:w="870"/>
      </w:tblGrid>
      <w:tr w14:paraId="23861FC0">
        <w:tblPrEx>
          <w:shd w:val="clear" w:color="auto" w:fill="FBFBFB"/>
          <w:tblCellMar>
            <w:top w:w="120" w:type="dxa"/>
            <w:left w:w="120" w:type="dxa"/>
            <w:bottom w:w="120" w:type="dxa"/>
            <w:right w:w="12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889C6F9">
            <w:pPr>
              <w:widowControl/>
              <w:spacing w:line="360" w:lineRule="auto"/>
              <w:contextualSpacing/>
              <w:jc w:val="center"/>
              <w:rPr>
                <w:rFonts w:hint="eastAsia" w:ascii="宋体" w:hAnsi="宋体" w:cs="宋体"/>
                <w:b/>
                <w:bCs/>
                <w:color w:val="000000" w:themeColor="text1"/>
                <w:sz w:val="24"/>
                <w:highlight w:val="none"/>
              </w:rPr>
            </w:pPr>
            <w:r>
              <w:rPr>
                <w:rFonts w:hint="eastAsia" w:ascii="宋体" w:hAnsi="宋体" w:cs="宋体"/>
                <w:b/>
                <w:bCs/>
                <w:color w:val="000000" w:themeColor="text1"/>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795E30A">
            <w:pPr>
              <w:widowControl/>
              <w:spacing w:line="360" w:lineRule="auto"/>
              <w:contextualSpacing/>
              <w:jc w:val="center"/>
              <w:rPr>
                <w:rFonts w:hint="eastAsia" w:ascii="宋体" w:hAnsi="宋体" w:cs="宋体"/>
                <w:b/>
                <w:bCs/>
                <w:color w:val="000000" w:themeColor="text1"/>
                <w:sz w:val="24"/>
                <w:highlight w:val="none"/>
              </w:rPr>
            </w:pPr>
            <w:r>
              <w:rPr>
                <w:rFonts w:hint="eastAsia" w:ascii="宋体" w:hAnsi="宋体" w:cs="宋体"/>
                <w:b/>
                <w:bCs/>
                <w:color w:val="000000" w:themeColor="text1"/>
                <w:sz w:val="24"/>
                <w:highlight w:val="none"/>
              </w:rPr>
              <w:t>直接控股股东名称</w:t>
            </w:r>
          </w:p>
        </w:tc>
        <w:tc>
          <w:tcPr>
            <w:tcW w:w="1574"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8699ACA">
            <w:pPr>
              <w:widowControl/>
              <w:spacing w:line="360" w:lineRule="auto"/>
              <w:contextualSpacing/>
              <w:jc w:val="center"/>
              <w:rPr>
                <w:rFonts w:hint="eastAsia" w:ascii="宋体" w:hAnsi="宋体" w:cs="宋体"/>
                <w:b/>
                <w:bCs/>
                <w:color w:val="000000" w:themeColor="text1"/>
                <w:sz w:val="24"/>
                <w:highlight w:val="none"/>
              </w:rPr>
            </w:pPr>
            <w:r>
              <w:rPr>
                <w:rFonts w:hint="eastAsia" w:ascii="宋体" w:hAnsi="宋体" w:cs="宋体"/>
                <w:b/>
                <w:bCs/>
                <w:color w:val="000000" w:themeColor="text1"/>
                <w:sz w:val="24"/>
                <w:highlight w:val="none"/>
              </w:rPr>
              <w:t>出资比例(%)</w:t>
            </w:r>
          </w:p>
        </w:tc>
        <w:tc>
          <w:tcPr>
            <w:tcW w:w="416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00AC8C3">
            <w:pPr>
              <w:widowControl/>
              <w:spacing w:line="360" w:lineRule="auto"/>
              <w:contextualSpacing/>
              <w:jc w:val="center"/>
              <w:rPr>
                <w:rFonts w:hint="eastAsia" w:ascii="宋体" w:hAnsi="宋体" w:cs="宋体"/>
                <w:b/>
                <w:bCs/>
                <w:color w:val="000000" w:themeColor="text1"/>
                <w:sz w:val="24"/>
                <w:highlight w:val="none"/>
              </w:rPr>
            </w:pPr>
            <w:r>
              <w:rPr>
                <w:rFonts w:hint="eastAsia" w:ascii="宋体" w:hAnsi="宋体" w:cs="宋体"/>
                <w:b/>
                <w:bCs/>
                <w:color w:val="000000" w:themeColor="text1"/>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4DD5E65">
            <w:pPr>
              <w:widowControl/>
              <w:spacing w:line="360" w:lineRule="auto"/>
              <w:contextualSpacing/>
              <w:jc w:val="center"/>
              <w:rPr>
                <w:rFonts w:hint="eastAsia" w:ascii="宋体" w:hAnsi="宋体" w:cs="宋体"/>
                <w:b/>
                <w:bCs/>
                <w:color w:val="000000" w:themeColor="text1"/>
                <w:sz w:val="24"/>
                <w:highlight w:val="none"/>
              </w:rPr>
            </w:pPr>
            <w:r>
              <w:rPr>
                <w:rFonts w:hint="eastAsia" w:ascii="宋体" w:hAnsi="宋体" w:cs="宋体"/>
                <w:b/>
                <w:bCs/>
                <w:color w:val="000000" w:themeColor="text1"/>
                <w:sz w:val="24"/>
                <w:highlight w:val="none"/>
              </w:rPr>
              <w:t>备注</w:t>
            </w:r>
          </w:p>
        </w:tc>
      </w:tr>
      <w:tr w14:paraId="19ADC247">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1BE4B75">
            <w:pPr>
              <w:widowControl/>
              <w:spacing w:line="360" w:lineRule="auto"/>
              <w:contextualSpacing/>
              <w:jc w:val="center"/>
              <w:rPr>
                <w:rFonts w:hint="eastAsia" w:ascii="宋体" w:hAnsi="宋体" w:cs="宋体"/>
                <w:color w:val="000000" w:themeColor="text1"/>
                <w:sz w:val="24"/>
                <w:highlight w:val="none"/>
              </w:rPr>
            </w:pPr>
            <w:r>
              <w:rPr>
                <w:rFonts w:hint="eastAsia" w:ascii="宋体" w:hAnsi="宋体" w:cs="宋体"/>
                <w:color w:val="000000" w:themeColor="text1"/>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5975F7F">
            <w:pPr>
              <w:widowControl/>
              <w:spacing w:line="360" w:lineRule="auto"/>
              <w:contextualSpacing/>
              <w:jc w:val="center"/>
              <w:rPr>
                <w:rFonts w:hint="eastAsia" w:ascii="宋体" w:hAnsi="宋体" w:cs="宋体"/>
                <w:color w:val="000000" w:themeColor="text1"/>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7A511D3">
            <w:pPr>
              <w:widowControl/>
              <w:spacing w:line="360" w:lineRule="auto"/>
              <w:contextualSpacing/>
              <w:jc w:val="center"/>
              <w:rPr>
                <w:rFonts w:hint="eastAsia" w:ascii="宋体" w:hAnsi="宋体" w:cs="宋体"/>
                <w:color w:val="000000" w:themeColor="text1"/>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9B000D2">
            <w:pPr>
              <w:widowControl/>
              <w:spacing w:line="360" w:lineRule="auto"/>
              <w:contextualSpacing/>
              <w:jc w:val="center"/>
              <w:rPr>
                <w:rFonts w:hint="eastAsia" w:ascii="宋体" w:hAnsi="宋体" w:cs="宋体"/>
                <w:color w:val="000000" w:themeColor="text1"/>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DCA4380">
            <w:pPr>
              <w:widowControl/>
              <w:spacing w:line="360" w:lineRule="auto"/>
              <w:contextualSpacing/>
              <w:jc w:val="center"/>
              <w:rPr>
                <w:rFonts w:hint="eastAsia" w:ascii="宋体" w:hAnsi="宋体" w:cs="宋体"/>
                <w:color w:val="000000" w:themeColor="text1"/>
                <w:sz w:val="24"/>
                <w:highlight w:val="none"/>
              </w:rPr>
            </w:pPr>
          </w:p>
        </w:tc>
      </w:tr>
      <w:tr w14:paraId="372D6605">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B9D8D4A">
            <w:pPr>
              <w:widowControl/>
              <w:spacing w:line="360" w:lineRule="auto"/>
              <w:contextualSpacing/>
              <w:jc w:val="center"/>
              <w:rPr>
                <w:rFonts w:hint="eastAsia" w:ascii="宋体" w:hAnsi="宋体" w:cs="宋体"/>
                <w:color w:val="000000" w:themeColor="text1"/>
                <w:sz w:val="24"/>
                <w:highlight w:val="none"/>
              </w:rPr>
            </w:pPr>
            <w:r>
              <w:rPr>
                <w:rFonts w:hint="eastAsia" w:ascii="宋体" w:hAnsi="宋体" w:cs="宋体"/>
                <w:color w:val="000000" w:themeColor="text1"/>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4812D6E">
            <w:pPr>
              <w:widowControl/>
              <w:spacing w:line="360" w:lineRule="auto"/>
              <w:contextualSpacing/>
              <w:jc w:val="center"/>
              <w:rPr>
                <w:rFonts w:hint="eastAsia" w:ascii="宋体" w:hAnsi="宋体" w:cs="宋体"/>
                <w:color w:val="000000" w:themeColor="text1"/>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7772D75">
            <w:pPr>
              <w:widowControl/>
              <w:spacing w:line="360" w:lineRule="auto"/>
              <w:contextualSpacing/>
              <w:jc w:val="center"/>
              <w:rPr>
                <w:rFonts w:hint="eastAsia" w:ascii="宋体" w:hAnsi="宋体" w:cs="宋体"/>
                <w:color w:val="000000" w:themeColor="text1"/>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0273537">
            <w:pPr>
              <w:widowControl/>
              <w:spacing w:line="360" w:lineRule="auto"/>
              <w:contextualSpacing/>
              <w:jc w:val="center"/>
              <w:rPr>
                <w:rFonts w:hint="eastAsia" w:ascii="宋体" w:hAnsi="宋体" w:cs="宋体"/>
                <w:color w:val="000000" w:themeColor="text1"/>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C229A7B">
            <w:pPr>
              <w:widowControl/>
              <w:spacing w:line="360" w:lineRule="auto"/>
              <w:contextualSpacing/>
              <w:jc w:val="center"/>
              <w:rPr>
                <w:rFonts w:hint="eastAsia" w:ascii="宋体" w:hAnsi="宋体" w:cs="宋体"/>
                <w:color w:val="000000" w:themeColor="text1"/>
                <w:sz w:val="24"/>
                <w:highlight w:val="none"/>
              </w:rPr>
            </w:pPr>
          </w:p>
        </w:tc>
      </w:tr>
      <w:tr w14:paraId="36D99321">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AA4F2E6">
            <w:pPr>
              <w:widowControl/>
              <w:spacing w:line="360" w:lineRule="auto"/>
              <w:contextualSpacing/>
              <w:jc w:val="center"/>
              <w:rPr>
                <w:rFonts w:hint="eastAsia" w:ascii="宋体" w:hAnsi="宋体" w:cs="宋体"/>
                <w:color w:val="000000" w:themeColor="text1"/>
                <w:sz w:val="24"/>
                <w:highlight w:val="none"/>
              </w:rPr>
            </w:pPr>
            <w:r>
              <w:rPr>
                <w:rFonts w:hint="eastAsia" w:ascii="宋体" w:hAnsi="宋体" w:cs="宋体"/>
                <w:color w:val="000000" w:themeColor="text1"/>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08CE34E">
            <w:pPr>
              <w:widowControl/>
              <w:spacing w:line="360" w:lineRule="auto"/>
              <w:contextualSpacing/>
              <w:jc w:val="center"/>
              <w:rPr>
                <w:rFonts w:hint="eastAsia" w:ascii="宋体" w:hAnsi="宋体" w:cs="宋体"/>
                <w:color w:val="000000" w:themeColor="text1"/>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E96D310">
            <w:pPr>
              <w:widowControl/>
              <w:spacing w:line="360" w:lineRule="auto"/>
              <w:contextualSpacing/>
              <w:jc w:val="center"/>
              <w:rPr>
                <w:rFonts w:hint="eastAsia" w:ascii="宋体" w:hAnsi="宋体" w:cs="宋体"/>
                <w:color w:val="000000" w:themeColor="text1"/>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AA5A5B4">
            <w:pPr>
              <w:widowControl/>
              <w:spacing w:line="360" w:lineRule="auto"/>
              <w:contextualSpacing/>
              <w:jc w:val="center"/>
              <w:rPr>
                <w:rFonts w:hint="eastAsia" w:ascii="宋体" w:hAnsi="宋体" w:cs="宋体"/>
                <w:color w:val="000000" w:themeColor="text1"/>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10F31B6">
            <w:pPr>
              <w:widowControl/>
              <w:spacing w:line="360" w:lineRule="auto"/>
              <w:contextualSpacing/>
              <w:jc w:val="center"/>
              <w:rPr>
                <w:rFonts w:hint="eastAsia" w:ascii="宋体" w:hAnsi="宋体" w:cs="宋体"/>
                <w:color w:val="000000" w:themeColor="text1"/>
                <w:sz w:val="24"/>
                <w:highlight w:val="none"/>
              </w:rPr>
            </w:pPr>
          </w:p>
        </w:tc>
      </w:tr>
      <w:tr w14:paraId="53771150">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DF13963">
            <w:pPr>
              <w:widowControl/>
              <w:spacing w:line="360" w:lineRule="auto"/>
              <w:contextualSpacing/>
              <w:jc w:val="center"/>
              <w:rPr>
                <w:rFonts w:hint="eastAsia" w:ascii="宋体" w:hAnsi="宋体" w:cs="宋体"/>
                <w:color w:val="000000" w:themeColor="text1"/>
                <w:sz w:val="24"/>
                <w:highlight w:val="none"/>
              </w:rPr>
            </w:pPr>
            <w:r>
              <w:rPr>
                <w:rFonts w:hint="eastAsia" w:ascii="宋体" w:hAnsi="宋体" w:cs="宋体"/>
                <w:color w:val="000000" w:themeColor="text1"/>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0A8F01C">
            <w:pPr>
              <w:widowControl/>
              <w:spacing w:line="360" w:lineRule="auto"/>
              <w:contextualSpacing/>
              <w:jc w:val="center"/>
              <w:rPr>
                <w:rFonts w:hint="eastAsia" w:ascii="宋体" w:hAnsi="宋体" w:cs="宋体"/>
                <w:color w:val="000000" w:themeColor="text1"/>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2925F34">
            <w:pPr>
              <w:widowControl/>
              <w:spacing w:line="360" w:lineRule="auto"/>
              <w:contextualSpacing/>
              <w:jc w:val="center"/>
              <w:rPr>
                <w:rFonts w:hint="eastAsia" w:ascii="宋体" w:hAnsi="宋体" w:cs="宋体"/>
                <w:color w:val="000000" w:themeColor="text1"/>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5791F64">
            <w:pPr>
              <w:widowControl/>
              <w:spacing w:line="360" w:lineRule="auto"/>
              <w:contextualSpacing/>
              <w:jc w:val="center"/>
              <w:rPr>
                <w:rFonts w:hint="eastAsia" w:ascii="宋体" w:hAnsi="宋体" w:cs="宋体"/>
                <w:color w:val="000000" w:themeColor="text1"/>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4D5D08E">
            <w:pPr>
              <w:widowControl/>
              <w:spacing w:line="360" w:lineRule="auto"/>
              <w:contextualSpacing/>
              <w:jc w:val="center"/>
              <w:rPr>
                <w:rFonts w:hint="eastAsia" w:ascii="宋体" w:hAnsi="宋体" w:cs="宋体"/>
                <w:color w:val="000000" w:themeColor="text1"/>
                <w:sz w:val="24"/>
                <w:highlight w:val="none"/>
              </w:rPr>
            </w:pPr>
          </w:p>
        </w:tc>
      </w:tr>
    </w:tbl>
    <w:p w14:paraId="34D9115C">
      <w:pPr>
        <w:spacing w:line="360" w:lineRule="auto"/>
        <w:contextualSpacing/>
        <w:jc w:val="left"/>
        <w:rPr>
          <w:rFonts w:hint="eastAsia" w:ascii="宋体" w:hAnsi="宋体" w:cs="宋体"/>
          <w:color w:val="000000" w:themeColor="text1"/>
          <w:sz w:val="24"/>
          <w:highlight w:val="none"/>
        </w:rPr>
      </w:pPr>
      <w:r>
        <w:rPr>
          <w:rFonts w:hint="eastAsia" w:ascii="宋体" w:hAnsi="宋体" w:cs="宋体"/>
          <w:color w:val="000000" w:themeColor="text1"/>
          <w:sz w:val="24"/>
          <w:highlight w:val="none"/>
        </w:rPr>
        <w:t>注：</w:t>
      </w:r>
    </w:p>
    <w:p w14:paraId="2478C34E">
      <w:pPr>
        <w:spacing w:line="360" w:lineRule="auto"/>
        <w:ind w:firstLine="480"/>
        <w:contextualSpacing/>
        <w:jc w:val="left"/>
        <w:rPr>
          <w:rFonts w:hint="eastAsia" w:ascii="宋体" w:hAnsi="宋体" w:cs="宋体"/>
          <w:color w:val="000000" w:themeColor="text1"/>
          <w:sz w:val="24"/>
          <w:highlight w:val="none"/>
        </w:rPr>
      </w:pPr>
      <w:r>
        <w:rPr>
          <w:rFonts w:hint="eastAsia" w:ascii="宋体" w:hAnsi="宋体" w:cs="宋体"/>
          <w:color w:val="000000" w:themeColor="text1"/>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9110625">
      <w:pPr>
        <w:spacing w:line="360" w:lineRule="auto"/>
        <w:ind w:firstLine="480"/>
        <w:contextualSpacing/>
        <w:jc w:val="left"/>
        <w:rPr>
          <w:rFonts w:hint="eastAsia" w:ascii="宋体" w:hAnsi="宋体" w:cs="宋体"/>
          <w:color w:val="000000" w:themeColor="text1"/>
          <w:sz w:val="24"/>
          <w:highlight w:val="none"/>
        </w:rPr>
      </w:pPr>
      <w:r>
        <w:rPr>
          <w:rFonts w:hint="eastAsia" w:ascii="宋体" w:hAnsi="宋体" w:cs="宋体"/>
          <w:color w:val="000000" w:themeColor="text1"/>
          <w:sz w:val="24"/>
          <w:highlight w:val="none"/>
        </w:rPr>
        <w:t>2.本表所指的控股关系仅限于直接控股关系，不包括间接的控股关系。公司实际控制人与公司之间的关系不属于本表所指的直接控股关系。</w:t>
      </w:r>
    </w:p>
    <w:p w14:paraId="6BE86307">
      <w:pPr>
        <w:spacing w:line="360" w:lineRule="auto"/>
        <w:ind w:firstLine="480"/>
        <w:contextualSpacing/>
        <w:jc w:val="left"/>
        <w:rPr>
          <w:rFonts w:hint="eastAsia" w:ascii="宋体" w:hAnsi="宋体" w:cs="宋体"/>
          <w:color w:val="000000" w:themeColor="text1"/>
          <w:sz w:val="24"/>
          <w:highlight w:val="none"/>
        </w:rPr>
      </w:pPr>
      <w:r>
        <w:rPr>
          <w:rFonts w:hint="eastAsia" w:ascii="宋体" w:hAnsi="宋体" w:cs="宋体"/>
          <w:color w:val="000000" w:themeColor="text1"/>
          <w:sz w:val="24"/>
          <w:highlight w:val="none"/>
        </w:rPr>
        <w:t>3.供应商不存在直接控股股东的，则在“直接控股股东名称”中填“无”。</w:t>
      </w:r>
    </w:p>
    <w:p w14:paraId="527733E6">
      <w:pPr>
        <w:spacing w:line="360" w:lineRule="auto"/>
        <w:ind w:firstLine="420"/>
        <w:contextualSpacing/>
        <w:jc w:val="left"/>
        <w:rPr>
          <w:rFonts w:hint="eastAsia" w:ascii="宋体" w:hAnsi="宋体" w:cs="宋体"/>
          <w:color w:val="000000" w:themeColor="text1"/>
          <w:szCs w:val="21"/>
          <w:highlight w:val="none"/>
        </w:rPr>
      </w:pPr>
    </w:p>
    <w:p w14:paraId="309395ED">
      <w:pPr>
        <w:spacing w:line="360" w:lineRule="auto"/>
        <w:ind w:firstLine="560"/>
        <w:contextualSpacing/>
        <w:jc w:val="left"/>
        <w:rPr>
          <w:rFonts w:hint="eastAsia" w:ascii="宋体" w:hAnsi="宋体" w:cs="宋体"/>
          <w:color w:val="000000" w:themeColor="text1"/>
          <w:sz w:val="28"/>
          <w:szCs w:val="28"/>
          <w:highlight w:val="none"/>
        </w:rPr>
      </w:pPr>
    </w:p>
    <w:p w14:paraId="65DF528A">
      <w:pPr>
        <w:spacing w:line="360" w:lineRule="auto"/>
        <w:ind w:right="-817"/>
        <w:contextualSpacing/>
        <w:jc w:val="center"/>
        <w:rPr>
          <w:rFonts w:hint="eastAsia" w:ascii="宋体" w:hAnsi="宋体" w:cs="宋体"/>
          <w:color w:val="000000" w:themeColor="text1"/>
          <w:sz w:val="24"/>
          <w:highlight w:val="none"/>
        </w:rPr>
      </w:pPr>
      <w:r>
        <w:rPr>
          <w:rFonts w:hint="eastAsia" w:ascii="宋体" w:hAnsi="宋体" w:cs="宋体"/>
          <w:color w:val="000000" w:themeColor="text1"/>
          <w:sz w:val="24"/>
          <w:highlight w:val="none"/>
        </w:rPr>
        <w:t xml:space="preserve">        法定代表人或者委托代理人（签字或盖章或电子签名）：</w:t>
      </w:r>
    </w:p>
    <w:p w14:paraId="4B5B82A7">
      <w:pPr>
        <w:spacing w:line="360" w:lineRule="auto"/>
        <w:ind w:right="480" w:firstLine="3000"/>
        <w:contextualSpacing/>
        <w:rPr>
          <w:rFonts w:hint="eastAsia" w:ascii="宋体" w:hAnsi="宋体" w:cs="宋体"/>
          <w:color w:val="000000" w:themeColor="text1"/>
          <w:sz w:val="24"/>
          <w:highlight w:val="none"/>
          <w:u w:val="single"/>
        </w:rPr>
      </w:pPr>
      <w:r>
        <w:rPr>
          <w:rFonts w:hint="eastAsia" w:ascii="宋体" w:hAnsi="宋体" w:cs="宋体"/>
          <w:color w:val="000000" w:themeColor="text1"/>
          <w:sz w:val="24"/>
          <w:highlight w:val="none"/>
        </w:rPr>
        <w:t>供应商（公章或电子签章）：</w:t>
      </w:r>
    </w:p>
    <w:p w14:paraId="6C763EB2">
      <w:pPr>
        <w:spacing w:line="360" w:lineRule="auto"/>
        <w:ind w:firstLine="480"/>
        <w:contextualSpacing/>
        <w:jc w:val="right"/>
        <w:rPr>
          <w:rFonts w:hint="eastAsia" w:ascii="宋体" w:hAnsi="宋体" w:cs="宋体"/>
          <w:color w:val="000000" w:themeColor="text1"/>
          <w:sz w:val="28"/>
          <w:szCs w:val="28"/>
          <w:highlight w:val="none"/>
        </w:rPr>
      </w:pPr>
      <w:r>
        <w:rPr>
          <w:rFonts w:hint="eastAsia" w:ascii="宋体" w:hAnsi="宋体" w:cs="宋体"/>
          <w:color w:val="000000" w:themeColor="text1"/>
          <w:sz w:val="24"/>
          <w:highlight w:val="none"/>
        </w:rPr>
        <w:t>年    月    日</w:t>
      </w:r>
    </w:p>
    <w:p w14:paraId="726AFEE4">
      <w:pPr>
        <w:jc w:val="center"/>
        <w:rPr>
          <w:rFonts w:hint="eastAsia" w:ascii="宋体" w:hAnsi="宋体" w:cs="宋体"/>
          <w:b/>
          <w:color w:val="000000" w:themeColor="text1"/>
          <w:sz w:val="28"/>
          <w:szCs w:val="28"/>
          <w:highlight w:val="none"/>
        </w:rPr>
      </w:pPr>
      <w:r>
        <w:rPr>
          <w:rFonts w:hint="eastAsia" w:ascii="宋体" w:hAnsi="宋体" w:cs="宋体"/>
          <w:b/>
          <w:color w:val="000000" w:themeColor="text1"/>
          <w:sz w:val="28"/>
          <w:szCs w:val="28"/>
          <w:highlight w:val="none"/>
        </w:rPr>
        <w:br w:type="page" w:clear="all"/>
      </w:r>
    </w:p>
    <w:p w14:paraId="2B6B1892">
      <w:pPr>
        <w:spacing w:line="320" w:lineRule="exact"/>
        <w:jc w:val="center"/>
        <w:rPr>
          <w:rFonts w:hint="eastAsia" w:ascii="宋体" w:hAnsi="宋体" w:cs="宋体"/>
          <w:b/>
          <w:color w:val="000000" w:themeColor="text1"/>
          <w:sz w:val="32"/>
          <w:szCs w:val="32"/>
          <w:highlight w:val="none"/>
        </w:rPr>
      </w:pPr>
      <w:r>
        <w:rPr>
          <w:rFonts w:hint="eastAsia" w:ascii="宋体" w:hAnsi="宋体" w:cs="宋体"/>
          <w:b/>
          <w:color w:val="000000" w:themeColor="text1"/>
          <w:sz w:val="32"/>
          <w:szCs w:val="32"/>
          <w:highlight w:val="none"/>
        </w:rPr>
        <w:t>供应商直接管理关系信息表</w:t>
      </w:r>
    </w:p>
    <w:p w14:paraId="37C14DD4">
      <w:pPr>
        <w:spacing w:line="360" w:lineRule="auto"/>
        <w:jc w:val="center"/>
        <w:rPr>
          <w:rFonts w:hint="eastAsia" w:ascii="宋体" w:hAnsi="宋体" w:cs="宋体"/>
          <w:b/>
          <w:color w:val="000000" w:themeColor="text1"/>
          <w:sz w:val="24"/>
          <w:highlight w:val="none"/>
        </w:rPr>
      </w:pPr>
    </w:p>
    <w:tbl>
      <w:tblPr>
        <w:tblStyle w:val="33"/>
        <w:tblW w:w="0" w:type="auto"/>
        <w:jc w:val="center"/>
        <w:shd w:val="clear" w:color="auto" w:fill="FBFBFB"/>
        <w:tblLayout w:type="fixed"/>
        <w:tblCellMar>
          <w:top w:w="120" w:type="dxa"/>
          <w:left w:w="120" w:type="dxa"/>
          <w:bottom w:w="120" w:type="dxa"/>
          <w:right w:w="120" w:type="dxa"/>
        </w:tblCellMar>
      </w:tblPr>
      <w:tblGrid>
        <w:gridCol w:w="808"/>
        <w:gridCol w:w="3600"/>
        <w:gridCol w:w="3555"/>
        <w:gridCol w:w="1689"/>
      </w:tblGrid>
      <w:tr w14:paraId="15317BA6">
        <w:tblPrEx>
          <w:shd w:val="clear" w:color="auto" w:fill="FBFBFB"/>
          <w:tblCellMar>
            <w:top w:w="120" w:type="dxa"/>
            <w:left w:w="120" w:type="dxa"/>
            <w:bottom w:w="120" w:type="dxa"/>
            <w:right w:w="12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0E6F2A2">
            <w:pPr>
              <w:widowControl/>
              <w:spacing w:line="360" w:lineRule="auto"/>
              <w:contextualSpacing/>
              <w:jc w:val="center"/>
              <w:rPr>
                <w:rFonts w:hint="eastAsia" w:ascii="宋体" w:hAnsi="宋体" w:cs="宋体"/>
                <w:b/>
                <w:bCs/>
                <w:color w:val="000000" w:themeColor="text1"/>
                <w:sz w:val="24"/>
                <w:highlight w:val="none"/>
              </w:rPr>
            </w:pPr>
            <w:r>
              <w:rPr>
                <w:rFonts w:hint="eastAsia" w:ascii="宋体" w:hAnsi="宋体" w:cs="宋体"/>
                <w:b/>
                <w:bCs/>
                <w:color w:val="000000" w:themeColor="text1"/>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F515BF9">
            <w:pPr>
              <w:widowControl/>
              <w:spacing w:line="360" w:lineRule="auto"/>
              <w:contextualSpacing/>
              <w:jc w:val="center"/>
              <w:rPr>
                <w:rFonts w:hint="eastAsia" w:ascii="宋体" w:hAnsi="宋体" w:cs="宋体"/>
                <w:b/>
                <w:bCs/>
                <w:color w:val="000000" w:themeColor="text1"/>
                <w:sz w:val="24"/>
                <w:highlight w:val="none"/>
              </w:rPr>
            </w:pPr>
            <w:r>
              <w:rPr>
                <w:rFonts w:hint="eastAsia" w:ascii="宋体" w:hAnsi="宋体" w:cs="宋体"/>
                <w:b/>
                <w:bCs/>
                <w:color w:val="000000" w:themeColor="text1"/>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3BFBE49">
            <w:pPr>
              <w:widowControl/>
              <w:spacing w:line="360" w:lineRule="auto"/>
              <w:contextualSpacing/>
              <w:jc w:val="center"/>
              <w:rPr>
                <w:rFonts w:hint="eastAsia" w:ascii="宋体" w:hAnsi="宋体" w:cs="宋体"/>
                <w:b/>
                <w:bCs/>
                <w:color w:val="000000" w:themeColor="text1"/>
                <w:sz w:val="24"/>
                <w:highlight w:val="none"/>
              </w:rPr>
            </w:pPr>
            <w:r>
              <w:rPr>
                <w:rFonts w:hint="eastAsia" w:ascii="宋体" w:hAnsi="宋体" w:cs="宋体"/>
                <w:b/>
                <w:bCs/>
                <w:color w:val="000000" w:themeColor="text1"/>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E6766DD">
            <w:pPr>
              <w:widowControl/>
              <w:spacing w:line="360" w:lineRule="auto"/>
              <w:contextualSpacing/>
              <w:jc w:val="center"/>
              <w:rPr>
                <w:rFonts w:hint="eastAsia" w:ascii="宋体" w:hAnsi="宋体" w:cs="宋体"/>
                <w:b/>
                <w:bCs/>
                <w:color w:val="000000" w:themeColor="text1"/>
                <w:sz w:val="24"/>
                <w:highlight w:val="none"/>
              </w:rPr>
            </w:pPr>
            <w:r>
              <w:rPr>
                <w:rFonts w:hint="eastAsia" w:ascii="宋体" w:hAnsi="宋体" w:cs="宋体"/>
                <w:b/>
                <w:bCs/>
                <w:color w:val="000000" w:themeColor="text1"/>
                <w:sz w:val="24"/>
                <w:highlight w:val="none"/>
              </w:rPr>
              <w:t>备注</w:t>
            </w:r>
          </w:p>
        </w:tc>
      </w:tr>
      <w:tr w14:paraId="46AEE873">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E683FFA">
            <w:pPr>
              <w:widowControl/>
              <w:spacing w:line="360" w:lineRule="auto"/>
              <w:contextualSpacing/>
              <w:jc w:val="center"/>
              <w:rPr>
                <w:rFonts w:hint="eastAsia" w:ascii="宋体" w:hAnsi="宋体" w:cs="宋体"/>
                <w:color w:val="000000" w:themeColor="text1"/>
                <w:sz w:val="24"/>
                <w:highlight w:val="none"/>
              </w:rPr>
            </w:pPr>
            <w:r>
              <w:rPr>
                <w:rFonts w:hint="eastAsia" w:ascii="宋体" w:hAnsi="宋体" w:cs="宋体"/>
                <w:color w:val="000000" w:themeColor="text1"/>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8DB4742">
            <w:pPr>
              <w:widowControl/>
              <w:spacing w:line="360" w:lineRule="auto"/>
              <w:contextualSpacing/>
              <w:jc w:val="center"/>
              <w:rPr>
                <w:rFonts w:hint="eastAsia" w:ascii="宋体" w:hAnsi="宋体" w:cs="宋体"/>
                <w:color w:val="000000" w:themeColor="text1"/>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7306AF6">
            <w:pPr>
              <w:widowControl/>
              <w:spacing w:line="360" w:lineRule="auto"/>
              <w:contextualSpacing/>
              <w:jc w:val="center"/>
              <w:rPr>
                <w:rFonts w:hint="eastAsia" w:ascii="宋体" w:hAnsi="宋体" w:cs="宋体"/>
                <w:color w:val="000000" w:themeColor="text1"/>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4B719BF">
            <w:pPr>
              <w:widowControl/>
              <w:spacing w:line="360" w:lineRule="auto"/>
              <w:contextualSpacing/>
              <w:jc w:val="center"/>
              <w:rPr>
                <w:rFonts w:hint="eastAsia" w:ascii="宋体" w:hAnsi="宋体" w:cs="宋体"/>
                <w:color w:val="000000" w:themeColor="text1"/>
                <w:sz w:val="24"/>
                <w:highlight w:val="none"/>
              </w:rPr>
            </w:pPr>
          </w:p>
        </w:tc>
      </w:tr>
      <w:tr w14:paraId="5B15DC3D">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A6C6916">
            <w:pPr>
              <w:widowControl/>
              <w:spacing w:line="360" w:lineRule="auto"/>
              <w:contextualSpacing/>
              <w:jc w:val="center"/>
              <w:rPr>
                <w:rFonts w:hint="eastAsia" w:ascii="宋体" w:hAnsi="宋体" w:cs="宋体"/>
                <w:color w:val="000000" w:themeColor="text1"/>
                <w:sz w:val="24"/>
                <w:highlight w:val="none"/>
              </w:rPr>
            </w:pPr>
            <w:r>
              <w:rPr>
                <w:rFonts w:hint="eastAsia" w:ascii="宋体" w:hAnsi="宋体" w:cs="宋体"/>
                <w:color w:val="000000" w:themeColor="text1"/>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4773FD1">
            <w:pPr>
              <w:widowControl/>
              <w:spacing w:line="360" w:lineRule="auto"/>
              <w:contextualSpacing/>
              <w:jc w:val="center"/>
              <w:rPr>
                <w:rFonts w:hint="eastAsia" w:ascii="宋体" w:hAnsi="宋体" w:cs="宋体"/>
                <w:color w:val="000000" w:themeColor="text1"/>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4850FB8">
            <w:pPr>
              <w:widowControl/>
              <w:spacing w:line="360" w:lineRule="auto"/>
              <w:contextualSpacing/>
              <w:jc w:val="center"/>
              <w:rPr>
                <w:rFonts w:hint="eastAsia" w:ascii="宋体" w:hAnsi="宋体" w:cs="宋体"/>
                <w:color w:val="000000" w:themeColor="text1"/>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2EC4587">
            <w:pPr>
              <w:widowControl/>
              <w:spacing w:line="360" w:lineRule="auto"/>
              <w:contextualSpacing/>
              <w:jc w:val="center"/>
              <w:rPr>
                <w:rFonts w:hint="eastAsia" w:ascii="宋体" w:hAnsi="宋体" w:cs="宋体"/>
                <w:color w:val="000000" w:themeColor="text1"/>
                <w:sz w:val="24"/>
                <w:highlight w:val="none"/>
              </w:rPr>
            </w:pPr>
          </w:p>
        </w:tc>
      </w:tr>
      <w:tr w14:paraId="475320B8">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2EB1A02">
            <w:pPr>
              <w:widowControl/>
              <w:spacing w:line="360" w:lineRule="auto"/>
              <w:contextualSpacing/>
              <w:jc w:val="center"/>
              <w:rPr>
                <w:rFonts w:hint="eastAsia" w:ascii="宋体" w:hAnsi="宋体" w:cs="宋体"/>
                <w:color w:val="000000" w:themeColor="text1"/>
                <w:sz w:val="24"/>
                <w:highlight w:val="none"/>
              </w:rPr>
            </w:pPr>
            <w:r>
              <w:rPr>
                <w:rFonts w:hint="eastAsia" w:ascii="宋体" w:hAnsi="宋体" w:cs="宋体"/>
                <w:color w:val="000000" w:themeColor="text1"/>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EE4C01A">
            <w:pPr>
              <w:widowControl/>
              <w:spacing w:line="360" w:lineRule="auto"/>
              <w:contextualSpacing/>
              <w:jc w:val="center"/>
              <w:rPr>
                <w:rFonts w:hint="eastAsia" w:ascii="宋体" w:hAnsi="宋体" w:cs="宋体"/>
                <w:color w:val="000000" w:themeColor="text1"/>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4272CA7">
            <w:pPr>
              <w:widowControl/>
              <w:spacing w:line="360" w:lineRule="auto"/>
              <w:contextualSpacing/>
              <w:jc w:val="center"/>
              <w:rPr>
                <w:rFonts w:hint="eastAsia" w:ascii="宋体" w:hAnsi="宋体" w:cs="宋体"/>
                <w:color w:val="000000" w:themeColor="text1"/>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CD7ED11">
            <w:pPr>
              <w:widowControl/>
              <w:spacing w:line="360" w:lineRule="auto"/>
              <w:contextualSpacing/>
              <w:jc w:val="center"/>
              <w:rPr>
                <w:rFonts w:hint="eastAsia" w:ascii="宋体" w:hAnsi="宋体" w:cs="宋体"/>
                <w:color w:val="000000" w:themeColor="text1"/>
                <w:sz w:val="24"/>
                <w:highlight w:val="none"/>
              </w:rPr>
            </w:pPr>
          </w:p>
        </w:tc>
      </w:tr>
      <w:tr w14:paraId="39E8A5AD">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A59A65C">
            <w:pPr>
              <w:widowControl/>
              <w:spacing w:line="360" w:lineRule="auto"/>
              <w:contextualSpacing/>
              <w:jc w:val="center"/>
              <w:rPr>
                <w:rFonts w:hint="eastAsia" w:ascii="宋体" w:hAnsi="宋体" w:cs="宋体"/>
                <w:color w:val="000000" w:themeColor="text1"/>
                <w:sz w:val="24"/>
                <w:highlight w:val="none"/>
              </w:rPr>
            </w:pPr>
            <w:r>
              <w:rPr>
                <w:rFonts w:hint="eastAsia" w:ascii="宋体" w:hAnsi="宋体" w:cs="宋体"/>
                <w:color w:val="000000" w:themeColor="text1"/>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630857C">
            <w:pPr>
              <w:widowControl/>
              <w:spacing w:line="360" w:lineRule="auto"/>
              <w:contextualSpacing/>
              <w:jc w:val="center"/>
              <w:rPr>
                <w:rFonts w:hint="eastAsia" w:ascii="宋体" w:hAnsi="宋体" w:cs="宋体"/>
                <w:color w:val="000000" w:themeColor="text1"/>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1FFDAF8">
            <w:pPr>
              <w:widowControl/>
              <w:spacing w:line="360" w:lineRule="auto"/>
              <w:contextualSpacing/>
              <w:jc w:val="center"/>
              <w:rPr>
                <w:rFonts w:hint="eastAsia" w:ascii="宋体" w:hAnsi="宋体" w:cs="宋体"/>
                <w:color w:val="000000" w:themeColor="text1"/>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EFEC35A">
            <w:pPr>
              <w:widowControl/>
              <w:spacing w:line="360" w:lineRule="auto"/>
              <w:contextualSpacing/>
              <w:jc w:val="center"/>
              <w:rPr>
                <w:rFonts w:hint="eastAsia" w:ascii="宋体" w:hAnsi="宋体" w:cs="宋体"/>
                <w:color w:val="000000" w:themeColor="text1"/>
                <w:sz w:val="24"/>
                <w:highlight w:val="none"/>
              </w:rPr>
            </w:pPr>
          </w:p>
        </w:tc>
      </w:tr>
    </w:tbl>
    <w:p w14:paraId="028B1D26">
      <w:pPr>
        <w:spacing w:line="360" w:lineRule="auto"/>
        <w:contextualSpacing/>
        <w:jc w:val="left"/>
        <w:rPr>
          <w:rFonts w:hint="eastAsia" w:ascii="宋体" w:hAnsi="宋体" w:cs="宋体"/>
          <w:color w:val="000000" w:themeColor="text1"/>
          <w:sz w:val="24"/>
          <w:highlight w:val="none"/>
        </w:rPr>
      </w:pPr>
      <w:r>
        <w:rPr>
          <w:rFonts w:hint="eastAsia" w:ascii="宋体" w:hAnsi="宋体" w:cs="宋体"/>
          <w:color w:val="000000" w:themeColor="text1"/>
          <w:sz w:val="24"/>
          <w:highlight w:val="none"/>
        </w:rPr>
        <w:t>注：</w:t>
      </w:r>
    </w:p>
    <w:p w14:paraId="2E09E9BD">
      <w:pPr>
        <w:spacing w:line="360" w:lineRule="auto"/>
        <w:ind w:firstLine="480"/>
        <w:contextualSpacing/>
        <w:jc w:val="left"/>
        <w:rPr>
          <w:rFonts w:hint="eastAsia" w:ascii="宋体" w:hAnsi="宋体" w:cs="宋体"/>
          <w:color w:val="000000" w:themeColor="text1"/>
          <w:sz w:val="24"/>
          <w:highlight w:val="none"/>
        </w:rPr>
      </w:pPr>
      <w:r>
        <w:rPr>
          <w:rFonts w:hint="eastAsia" w:ascii="宋体" w:hAnsi="宋体" w:cs="宋体"/>
          <w:color w:val="000000" w:themeColor="text1"/>
          <w:sz w:val="24"/>
          <w:highlight w:val="none"/>
        </w:rPr>
        <w:t>1.管理关系：是指不具有出资持股关系的其他单位之间存在的管理与被管理关系，如一些上下级关系的事业单位和团体组织。</w:t>
      </w:r>
    </w:p>
    <w:p w14:paraId="077F67DD">
      <w:pPr>
        <w:spacing w:line="360" w:lineRule="auto"/>
        <w:ind w:firstLine="480"/>
        <w:contextualSpacing/>
        <w:jc w:val="left"/>
        <w:rPr>
          <w:rFonts w:hint="eastAsia" w:ascii="宋体" w:hAnsi="宋体" w:cs="宋体"/>
          <w:color w:val="000000" w:themeColor="text1"/>
          <w:sz w:val="24"/>
          <w:highlight w:val="none"/>
        </w:rPr>
      </w:pPr>
      <w:r>
        <w:rPr>
          <w:rFonts w:hint="eastAsia" w:ascii="宋体" w:hAnsi="宋体" w:cs="宋体"/>
          <w:color w:val="000000" w:themeColor="text1"/>
          <w:sz w:val="24"/>
          <w:highlight w:val="none"/>
        </w:rPr>
        <w:t>2.</w:t>
      </w:r>
      <w:r>
        <w:rPr>
          <w:rFonts w:hint="eastAsia" w:ascii="宋体" w:hAnsi="宋体" w:cs="宋体"/>
          <w:color w:val="000000" w:themeColor="text1"/>
          <w:spacing w:val="-6"/>
          <w:sz w:val="24"/>
          <w:highlight w:val="none"/>
        </w:rPr>
        <w:t>本表所指的管理关系仅限于直接管理关系，不包括间接的管理关系。</w:t>
      </w:r>
    </w:p>
    <w:p w14:paraId="5B6FE7AD">
      <w:pPr>
        <w:spacing w:line="360" w:lineRule="auto"/>
        <w:ind w:firstLine="480"/>
        <w:contextualSpacing/>
        <w:jc w:val="left"/>
        <w:rPr>
          <w:rFonts w:hint="eastAsia" w:ascii="宋体" w:hAnsi="宋体" w:cs="宋体"/>
          <w:color w:val="000000" w:themeColor="text1"/>
          <w:sz w:val="24"/>
          <w:highlight w:val="none"/>
        </w:rPr>
      </w:pPr>
      <w:r>
        <w:rPr>
          <w:rFonts w:hint="eastAsia" w:ascii="宋体" w:hAnsi="宋体" w:cs="宋体"/>
          <w:color w:val="000000" w:themeColor="text1"/>
          <w:sz w:val="24"/>
          <w:highlight w:val="none"/>
        </w:rPr>
        <w:t>3.供应商不存在直接管理关系的，则在“直接管理关系单位名称”中填“无”。</w:t>
      </w:r>
    </w:p>
    <w:p w14:paraId="38328D1D">
      <w:pPr>
        <w:spacing w:line="360" w:lineRule="auto"/>
        <w:contextualSpacing/>
        <w:jc w:val="left"/>
        <w:rPr>
          <w:rFonts w:hint="eastAsia" w:ascii="宋体" w:hAnsi="宋体" w:cs="宋体"/>
          <w:color w:val="000000" w:themeColor="text1"/>
          <w:sz w:val="28"/>
          <w:szCs w:val="28"/>
          <w:highlight w:val="none"/>
        </w:rPr>
      </w:pPr>
    </w:p>
    <w:p w14:paraId="18B86220">
      <w:pPr>
        <w:spacing w:line="360" w:lineRule="auto"/>
        <w:contextualSpacing/>
        <w:jc w:val="left"/>
        <w:rPr>
          <w:rFonts w:hint="eastAsia" w:ascii="宋体" w:hAnsi="宋体" w:cs="宋体"/>
          <w:color w:val="000000" w:themeColor="text1"/>
          <w:sz w:val="28"/>
          <w:szCs w:val="28"/>
          <w:highlight w:val="none"/>
        </w:rPr>
      </w:pPr>
    </w:p>
    <w:p w14:paraId="46783737">
      <w:pPr>
        <w:spacing w:line="360" w:lineRule="auto"/>
        <w:contextualSpacing/>
        <w:jc w:val="left"/>
        <w:rPr>
          <w:rFonts w:hint="eastAsia" w:ascii="宋体" w:hAnsi="宋体" w:cs="宋体"/>
          <w:color w:val="000000" w:themeColor="text1"/>
          <w:sz w:val="28"/>
          <w:szCs w:val="28"/>
          <w:highlight w:val="none"/>
        </w:rPr>
      </w:pPr>
    </w:p>
    <w:p w14:paraId="24526C0A">
      <w:pPr>
        <w:spacing w:line="360" w:lineRule="auto"/>
        <w:contextualSpacing/>
        <w:jc w:val="left"/>
        <w:rPr>
          <w:rFonts w:hint="eastAsia" w:ascii="宋体" w:hAnsi="宋体" w:cs="宋体"/>
          <w:color w:val="000000" w:themeColor="text1"/>
          <w:sz w:val="28"/>
          <w:szCs w:val="28"/>
          <w:highlight w:val="none"/>
        </w:rPr>
      </w:pPr>
    </w:p>
    <w:p w14:paraId="74EE7B44">
      <w:pPr>
        <w:spacing w:line="360" w:lineRule="auto"/>
        <w:contextualSpacing/>
        <w:jc w:val="left"/>
        <w:rPr>
          <w:rFonts w:hint="eastAsia" w:ascii="宋体" w:hAnsi="宋体" w:cs="宋体"/>
          <w:color w:val="000000" w:themeColor="text1"/>
          <w:sz w:val="28"/>
          <w:szCs w:val="28"/>
          <w:highlight w:val="none"/>
        </w:rPr>
      </w:pPr>
    </w:p>
    <w:p w14:paraId="616F818F">
      <w:pPr>
        <w:spacing w:line="360" w:lineRule="auto"/>
        <w:contextualSpacing/>
        <w:jc w:val="left"/>
        <w:rPr>
          <w:rFonts w:hint="eastAsia" w:ascii="宋体" w:hAnsi="宋体" w:cs="宋体"/>
          <w:color w:val="000000" w:themeColor="text1"/>
          <w:sz w:val="28"/>
          <w:szCs w:val="28"/>
          <w:highlight w:val="none"/>
        </w:rPr>
      </w:pPr>
    </w:p>
    <w:p w14:paraId="79C3B8A4">
      <w:pPr>
        <w:spacing w:line="360" w:lineRule="auto"/>
        <w:ind w:right="480"/>
        <w:contextualSpacing/>
        <w:jc w:val="center"/>
        <w:rPr>
          <w:rFonts w:hint="eastAsia" w:ascii="宋体" w:hAnsi="宋体" w:cs="宋体"/>
          <w:color w:val="000000" w:themeColor="text1"/>
          <w:sz w:val="24"/>
          <w:highlight w:val="none"/>
          <w:u w:val="single"/>
        </w:rPr>
      </w:pPr>
      <w:r>
        <w:rPr>
          <w:rFonts w:hint="eastAsia" w:ascii="宋体" w:hAnsi="宋体" w:cs="宋体"/>
          <w:color w:val="000000" w:themeColor="text1"/>
          <w:sz w:val="24"/>
          <w:highlight w:val="none"/>
        </w:rPr>
        <w:t xml:space="preserve">              法定代表人或者委托代理人（签字或盖章或电子签名）：</w:t>
      </w:r>
      <w:r>
        <w:rPr>
          <w:rFonts w:hint="eastAsia" w:ascii="宋体" w:hAnsi="宋体" w:cs="宋体"/>
          <w:color w:val="000000" w:themeColor="text1"/>
          <w:sz w:val="24"/>
          <w:highlight w:val="none"/>
          <w:u w:val="single"/>
        </w:rPr>
        <w:t xml:space="preserve">                   </w:t>
      </w:r>
    </w:p>
    <w:p w14:paraId="3DD91DEE">
      <w:pPr>
        <w:spacing w:line="360" w:lineRule="auto"/>
        <w:ind w:right="480" w:firstLine="336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供应商（电子签章）：</w:t>
      </w:r>
      <w:r>
        <w:rPr>
          <w:rFonts w:hint="eastAsia" w:ascii="宋体" w:hAnsi="宋体" w:cs="宋体"/>
          <w:color w:val="000000" w:themeColor="text1"/>
          <w:sz w:val="24"/>
          <w:highlight w:val="none"/>
          <w:u w:val="single"/>
        </w:rPr>
        <w:t xml:space="preserve">                </w:t>
      </w:r>
    </w:p>
    <w:p w14:paraId="46181C0C">
      <w:pPr>
        <w:spacing w:line="360" w:lineRule="auto"/>
        <w:ind w:firstLine="480"/>
        <w:contextualSpacing/>
        <w:jc w:val="left"/>
        <w:rPr>
          <w:rFonts w:hint="eastAsia" w:ascii="宋体" w:hAnsi="宋体" w:cs="宋体"/>
          <w:color w:val="000000" w:themeColor="text1"/>
          <w:sz w:val="28"/>
          <w:szCs w:val="28"/>
          <w:highlight w:val="none"/>
        </w:rPr>
      </w:pPr>
      <w:r>
        <w:rPr>
          <w:rFonts w:hint="eastAsia" w:ascii="宋体" w:hAnsi="宋体" w:cs="宋体"/>
          <w:color w:val="000000" w:themeColor="text1"/>
          <w:sz w:val="24"/>
          <w:highlight w:val="none"/>
        </w:rPr>
        <w:t xml:space="preserve">                                        年    月    日</w:t>
      </w:r>
    </w:p>
    <w:p w14:paraId="701ED7F1">
      <w:pPr>
        <w:spacing w:line="320" w:lineRule="exact"/>
        <w:jc w:val="center"/>
        <w:rPr>
          <w:rFonts w:hint="eastAsia" w:ascii="宋体" w:hAnsi="宋体" w:cs="宋体"/>
          <w:b/>
          <w:color w:val="000000" w:themeColor="text1"/>
          <w:sz w:val="32"/>
          <w:szCs w:val="32"/>
          <w:highlight w:val="none"/>
        </w:rPr>
      </w:pPr>
      <w:r>
        <w:rPr>
          <w:rFonts w:hint="eastAsia" w:ascii="宋体" w:hAnsi="宋体" w:cs="宋体"/>
          <w:color w:val="000000" w:themeColor="text1"/>
          <w:sz w:val="28"/>
          <w:szCs w:val="28"/>
          <w:highlight w:val="none"/>
        </w:rPr>
        <w:br w:type="page" w:clear="all"/>
      </w:r>
      <w:r>
        <w:rPr>
          <w:rFonts w:hint="eastAsia" w:ascii="宋体" w:hAnsi="宋体" w:cs="宋体"/>
          <w:b/>
          <w:color w:val="000000" w:themeColor="text1"/>
          <w:sz w:val="32"/>
          <w:szCs w:val="32"/>
          <w:highlight w:val="none"/>
        </w:rPr>
        <w:t>竞标声明</w:t>
      </w:r>
    </w:p>
    <w:p w14:paraId="1DCDB6BA">
      <w:pPr>
        <w:spacing w:line="320" w:lineRule="exact"/>
        <w:jc w:val="center"/>
        <w:rPr>
          <w:rFonts w:hint="eastAsia" w:ascii="宋体" w:hAnsi="宋体" w:cs="宋体"/>
          <w:color w:val="000000" w:themeColor="text1"/>
          <w:sz w:val="24"/>
          <w:szCs w:val="20"/>
          <w:highlight w:val="none"/>
        </w:rPr>
      </w:pPr>
    </w:p>
    <w:p w14:paraId="5CC99754">
      <w:pPr>
        <w:spacing w:line="360" w:lineRule="auto"/>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致：</w:t>
      </w:r>
      <w:r>
        <w:rPr>
          <w:rFonts w:hint="eastAsia" w:ascii="宋体" w:hAnsi="宋体" w:cs="宋体"/>
          <w:color w:val="000000" w:themeColor="text1"/>
          <w:sz w:val="24"/>
          <w:highlight w:val="none"/>
          <w:u w:val="single"/>
        </w:rPr>
        <w:t>（采购人名称）</w:t>
      </w:r>
      <w:r>
        <w:rPr>
          <w:rFonts w:hint="eastAsia" w:ascii="宋体" w:hAnsi="宋体" w:cs="宋体"/>
          <w:color w:val="000000" w:themeColor="text1"/>
          <w:sz w:val="24"/>
          <w:highlight w:val="none"/>
        </w:rPr>
        <w:t>：</w:t>
      </w:r>
    </w:p>
    <w:p w14:paraId="702032FA">
      <w:pPr>
        <w:spacing w:line="360" w:lineRule="auto"/>
        <w:ind w:firstLine="48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u w:val="single"/>
        </w:rPr>
        <w:t>（供应商名称）</w:t>
      </w:r>
      <w:r>
        <w:rPr>
          <w:rFonts w:hint="eastAsia" w:ascii="宋体" w:hAnsi="宋体" w:cs="宋体"/>
          <w:color w:val="000000" w:themeColor="text1"/>
          <w:sz w:val="24"/>
          <w:highlight w:val="none"/>
        </w:rPr>
        <w:t>系中华人民共和国合法供应商，经营地址</w:t>
      </w:r>
      <w:r>
        <w:rPr>
          <w:rFonts w:hint="eastAsia" w:ascii="宋体" w:hAnsi="宋体" w:cs="宋体"/>
          <w:color w:val="000000" w:themeColor="text1"/>
          <w:sz w:val="24"/>
          <w:highlight w:val="none"/>
          <w:u w:val="single"/>
        </w:rPr>
        <w:t xml:space="preserve">                              </w:t>
      </w:r>
      <w:r>
        <w:rPr>
          <w:rFonts w:hint="eastAsia" w:ascii="宋体" w:hAnsi="宋体" w:cs="宋体"/>
          <w:color w:val="000000" w:themeColor="text1"/>
          <w:sz w:val="24"/>
          <w:highlight w:val="none"/>
        </w:rPr>
        <w:t>。</w:t>
      </w:r>
    </w:p>
    <w:p w14:paraId="2B7C72D8">
      <w:pPr>
        <w:spacing w:line="360" w:lineRule="auto"/>
        <w:ind w:firstLine="48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我方愿意参加贵方组织的</w:t>
      </w:r>
      <w:r>
        <w:rPr>
          <w:rFonts w:hint="eastAsia" w:ascii="宋体" w:hAnsi="宋体" w:cs="宋体"/>
          <w:color w:val="000000" w:themeColor="text1"/>
          <w:sz w:val="24"/>
          <w:highlight w:val="none"/>
          <w:u w:val="single"/>
        </w:rPr>
        <w:t>（项目名称）</w:t>
      </w:r>
      <w:r>
        <w:rPr>
          <w:rFonts w:hint="eastAsia" w:ascii="宋体" w:hAnsi="宋体" w:cs="宋体"/>
          <w:color w:val="000000" w:themeColor="text1"/>
          <w:sz w:val="24"/>
          <w:highlight w:val="none"/>
        </w:rPr>
        <w:t>项目的竞标，为便于贵方公正、择优地确定成交供应商及其竞标产品和服务，我方就本次竞标有关事项郑重声明如下：</w:t>
      </w:r>
    </w:p>
    <w:p w14:paraId="55A63779">
      <w:pPr>
        <w:spacing w:line="360" w:lineRule="auto"/>
        <w:ind w:firstLine="48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1.我方向贵方提交的所有响应文件、资料都是准确的和真实的。</w:t>
      </w:r>
    </w:p>
    <w:p w14:paraId="0B5FA1FE">
      <w:pPr>
        <w:spacing w:line="360" w:lineRule="auto"/>
        <w:ind w:firstLine="48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2.我方不是为本次采购项目提供整体设计、规范编制或者项目管理、监理、检测等服务的供应商。</w:t>
      </w:r>
    </w:p>
    <w:p w14:paraId="6AFC3903">
      <w:pPr>
        <w:spacing w:line="360" w:lineRule="auto"/>
        <w:ind w:firstLine="48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3.在此，我方宣布同意如下：</w:t>
      </w:r>
    </w:p>
    <w:p w14:paraId="277371DE">
      <w:pPr>
        <w:spacing w:line="360" w:lineRule="auto"/>
        <w:ind w:firstLine="48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（1）将按磋商文件的约定履行合同责任和义务；</w:t>
      </w:r>
    </w:p>
    <w:p w14:paraId="69DD19BC">
      <w:pPr>
        <w:spacing w:line="360" w:lineRule="auto"/>
        <w:ind w:firstLine="48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（2）已详细审查全部磋商文件，包括澄清或者更正公告（如有）；</w:t>
      </w:r>
    </w:p>
    <w:p w14:paraId="5C6E6C34">
      <w:pPr>
        <w:spacing w:line="360" w:lineRule="auto"/>
        <w:ind w:firstLine="48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（3）同意提供按照贵方可能要求的与磋商有关的一切数据或者资料；</w:t>
      </w:r>
    </w:p>
    <w:p w14:paraId="22E974D5">
      <w:pPr>
        <w:spacing w:line="360" w:lineRule="auto"/>
        <w:ind w:firstLine="48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（4）响应磋商文件规定的竞标有效期。</w:t>
      </w:r>
    </w:p>
    <w:p w14:paraId="1C6D4C55">
      <w:pPr>
        <w:spacing w:line="360" w:lineRule="auto"/>
        <w:ind w:firstLine="48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4.我方承诺符合《中华人民共和国政府采购法》第二十二条规定：</w:t>
      </w:r>
    </w:p>
    <w:p w14:paraId="27F2B630">
      <w:pPr>
        <w:spacing w:line="360" w:lineRule="auto"/>
        <w:ind w:firstLine="48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（1）具有独立承担民事责任的能力；</w:t>
      </w:r>
    </w:p>
    <w:p w14:paraId="06B24D3E">
      <w:pPr>
        <w:spacing w:line="360" w:lineRule="auto"/>
        <w:ind w:firstLine="48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（2）具有良好的商业信誉和健全的财务会计制度；</w:t>
      </w:r>
    </w:p>
    <w:p w14:paraId="06A84F8D">
      <w:pPr>
        <w:spacing w:line="360" w:lineRule="auto"/>
        <w:ind w:firstLine="48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（3）具有履行合同所必需的设备和专业技术能力；</w:t>
      </w:r>
    </w:p>
    <w:p w14:paraId="78109A27">
      <w:pPr>
        <w:spacing w:line="360" w:lineRule="auto"/>
        <w:ind w:firstLine="48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（4）有依法缴纳税收和社会保障资金的良好记录；</w:t>
      </w:r>
    </w:p>
    <w:p w14:paraId="039E3BB0">
      <w:pPr>
        <w:spacing w:line="360" w:lineRule="auto"/>
        <w:ind w:firstLine="48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（5）参加政府采购活动前三年内，在经营活动中没有重大违法记录；</w:t>
      </w:r>
    </w:p>
    <w:p w14:paraId="29B93E2B">
      <w:pPr>
        <w:spacing w:line="360" w:lineRule="auto"/>
        <w:ind w:firstLine="48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（6）法律、行政法规规定的其他条件。</w:t>
      </w:r>
    </w:p>
    <w:p w14:paraId="2A090A3F">
      <w:pPr>
        <w:spacing w:line="360" w:lineRule="auto"/>
        <w:ind w:firstLine="48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F2066D7">
      <w:pPr>
        <w:spacing w:line="360" w:lineRule="auto"/>
        <w:ind w:firstLine="48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5A8915E6">
      <w:pPr>
        <w:spacing w:line="360" w:lineRule="auto"/>
        <w:ind w:firstLine="48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□我方本次响应文件内容中未涉及商业秘密；</w:t>
      </w:r>
    </w:p>
    <w:p w14:paraId="754495CF">
      <w:pPr>
        <w:spacing w:line="360" w:lineRule="auto"/>
        <w:ind w:firstLine="48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□我方本次响应文件涉及商业秘密的内容有：</w:t>
      </w:r>
      <w:r>
        <w:rPr>
          <w:rFonts w:hint="eastAsia" w:ascii="宋体" w:hAnsi="宋体" w:cs="宋体"/>
          <w:color w:val="000000" w:themeColor="text1"/>
          <w:sz w:val="24"/>
          <w:highlight w:val="none"/>
          <w:u w:val="single"/>
        </w:rPr>
        <w:t xml:space="preserve">                         </w:t>
      </w:r>
      <w:r>
        <w:rPr>
          <w:rFonts w:hint="eastAsia" w:ascii="宋体" w:hAnsi="宋体" w:cs="宋体"/>
          <w:color w:val="000000" w:themeColor="text1"/>
          <w:sz w:val="24"/>
          <w:highlight w:val="none"/>
        </w:rPr>
        <w:t>；</w:t>
      </w:r>
    </w:p>
    <w:p w14:paraId="5C3CD91D">
      <w:pPr>
        <w:pStyle w:val="224"/>
        <w:spacing w:line="360" w:lineRule="auto"/>
        <w:ind w:firstLine="480"/>
        <w:contextualSpacing/>
        <w:rPr>
          <w:rFonts w:hint="eastAsia" w:hAnsi="宋体" w:cs="宋体"/>
          <w:color w:val="000000" w:themeColor="text1"/>
          <w:sz w:val="24"/>
          <w:szCs w:val="24"/>
          <w:highlight w:val="none"/>
          <w:u w:val="single"/>
        </w:rPr>
      </w:pPr>
      <w:r>
        <w:rPr>
          <w:rFonts w:hint="eastAsia" w:hAnsi="宋体" w:cs="宋体"/>
          <w:color w:val="000000" w:themeColor="text1"/>
          <w:sz w:val="24"/>
          <w:szCs w:val="24"/>
          <w:highlight w:val="none"/>
        </w:rPr>
        <w:t>7.与本磋商有关的一切正式往来信函请寄：</w:t>
      </w:r>
      <w:r>
        <w:rPr>
          <w:rFonts w:hint="eastAsia" w:hAnsi="宋体" w:cs="宋体"/>
          <w:color w:val="000000" w:themeColor="text1"/>
          <w:sz w:val="24"/>
          <w:szCs w:val="24"/>
          <w:highlight w:val="none"/>
          <w:u w:val="single"/>
        </w:rPr>
        <w:t xml:space="preserve">                  </w:t>
      </w:r>
      <w:r>
        <w:rPr>
          <w:rFonts w:hint="eastAsia" w:hAnsi="宋体" w:cs="宋体"/>
          <w:color w:val="000000" w:themeColor="text1"/>
          <w:sz w:val="24"/>
          <w:szCs w:val="24"/>
          <w:highlight w:val="none"/>
        </w:rPr>
        <w:t>邮政编号：</w:t>
      </w:r>
      <w:r>
        <w:rPr>
          <w:rFonts w:hint="eastAsia" w:hAnsi="宋体" w:cs="宋体"/>
          <w:color w:val="000000" w:themeColor="text1"/>
          <w:sz w:val="24"/>
          <w:szCs w:val="24"/>
          <w:highlight w:val="none"/>
          <w:u w:val="single"/>
        </w:rPr>
        <w:t xml:space="preserve">        </w:t>
      </w:r>
    </w:p>
    <w:p w14:paraId="12AF4290">
      <w:pPr>
        <w:pStyle w:val="224"/>
        <w:spacing w:line="360" w:lineRule="auto"/>
        <w:ind w:firstLine="480"/>
        <w:contextualSpacing/>
        <w:rPr>
          <w:rFonts w:hint="eastAsia" w:hAnsi="宋体" w:cs="宋体"/>
          <w:color w:val="000000" w:themeColor="text1"/>
          <w:sz w:val="24"/>
          <w:szCs w:val="24"/>
          <w:highlight w:val="none"/>
        </w:rPr>
      </w:pPr>
      <w:r>
        <w:rPr>
          <w:rFonts w:hint="eastAsia" w:hAnsi="宋体" w:cs="宋体"/>
          <w:color w:val="000000" w:themeColor="text1"/>
          <w:sz w:val="24"/>
          <w:szCs w:val="24"/>
          <w:highlight w:val="none"/>
        </w:rPr>
        <w:t>电话/传真：</w:t>
      </w:r>
      <w:r>
        <w:rPr>
          <w:rFonts w:hint="eastAsia" w:hAnsi="宋体" w:cs="宋体"/>
          <w:color w:val="000000" w:themeColor="text1"/>
          <w:sz w:val="24"/>
          <w:szCs w:val="24"/>
          <w:highlight w:val="none"/>
          <w:u w:val="single"/>
        </w:rPr>
        <w:t xml:space="preserve">                        </w:t>
      </w:r>
      <w:r>
        <w:rPr>
          <w:rFonts w:hint="eastAsia" w:hAnsi="宋体" w:cs="宋体"/>
          <w:color w:val="000000" w:themeColor="text1"/>
          <w:sz w:val="24"/>
          <w:szCs w:val="24"/>
          <w:highlight w:val="none"/>
        </w:rPr>
        <w:t xml:space="preserve"> 电子</w:t>
      </w:r>
      <w:r>
        <w:rPr>
          <w:rFonts w:hint="eastAsia" w:hAnsi="宋体" w:cs="宋体"/>
          <w:color w:val="000000" w:themeColor="text1"/>
          <w:sz w:val="24"/>
          <w:szCs w:val="24"/>
          <w:highlight w:val="none"/>
          <w:lang w:eastAsia="zh-CN"/>
        </w:rPr>
        <w:t>邮箱</w:t>
      </w:r>
      <w:r>
        <w:rPr>
          <w:rFonts w:hint="eastAsia" w:hAnsi="宋体" w:cs="宋体"/>
          <w:color w:val="000000" w:themeColor="text1"/>
          <w:sz w:val="24"/>
          <w:szCs w:val="24"/>
          <w:highlight w:val="none"/>
        </w:rPr>
        <w:t>：</w:t>
      </w:r>
      <w:r>
        <w:rPr>
          <w:rFonts w:hint="eastAsia" w:hAnsi="宋体" w:cs="宋体"/>
          <w:color w:val="000000" w:themeColor="text1"/>
          <w:sz w:val="24"/>
          <w:szCs w:val="24"/>
          <w:highlight w:val="none"/>
          <w:u w:val="single"/>
        </w:rPr>
        <w:t xml:space="preserve">                            </w:t>
      </w:r>
      <w:r>
        <w:rPr>
          <w:rFonts w:hint="eastAsia" w:hAnsi="宋体" w:cs="宋体"/>
          <w:color w:val="000000" w:themeColor="text1"/>
          <w:sz w:val="24"/>
          <w:szCs w:val="24"/>
          <w:highlight w:val="none"/>
        </w:rPr>
        <w:t xml:space="preserve">    </w:t>
      </w:r>
    </w:p>
    <w:p w14:paraId="689FFF93">
      <w:pPr>
        <w:pStyle w:val="221"/>
        <w:tabs>
          <w:tab w:val="left" w:pos="939"/>
        </w:tabs>
        <w:spacing w:line="360" w:lineRule="auto"/>
        <w:ind w:left="141" w:firstLine="360"/>
        <w:rPr>
          <w:rFonts w:hint="eastAsia" w:ascii="宋体" w:hAnsi="宋体" w:cs="宋体"/>
          <w:color w:val="000000" w:themeColor="text1"/>
          <w:sz w:val="24"/>
          <w:highlight w:val="none"/>
        </w:rPr>
      </w:pPr>
      <w:r>
        <w:rPr>
          <w:rFonts w:hint="eastAsia" w:ascii="宋体" w:hAnsi="宋体" w:cs="宋体"/>
          <w:color w:val="000000" w:themeColor="text1"/>
          <w:sz w:val="24"/>
          <w:highlight w:val="none"/>
        </w:rPr>
        <w:t>开户银行：</w:t>
      </w:r>
      <w:r>
        <w:rPr>
          <w:rFonts w:hint="eastAsia" w:ascii="宋体" w:hAnsi="宋体" w:cs="宋体"/>
          <w:color w:val="000000" w:themeColor="text1"/>
          <w:sz w:val="24"/>
          <w:highlight w:val="none"/>
          <w:u w:val="single"/>
        </w:rPr>
        <w:t xml:space="preserve">                         </w:t>
      </w:r>
      <w:r>
        <w:rPr>
          <w:rFonts w:hint="eastAsia" w:ascii="宋体" w:hAnsi="宋体" w:cs="宋体"/>
          <w:color w:val="000000" w:themeColor="text1"/>
          <w:sz w:val="24"/>
          <w:highlight w:val="none"/>
        </w:rPr>
        <w:t xml:space="preserve">  账号：</w:t>
      </w:r>
      <w:r>
        <w:rPr>
          <w:rFonts w:hint="eastAsia" w:ascii="宋体" w:hAnsi="宋体" w:cs="宋体"/>
          <w:color w:val="000000" w:themeColor="text1"/>
          <w:sz w:val="24"/>
          <w:highlight w:val="none"/>
          <w:u w:val="single"/>
        </w:rPr>
        <w:t xml:space="preserve">                               </w:t>
      </w:r>
    </w:p>
    <w:p w14:paraId="2507BE3D">
      <w:pPr>
        <w:pStyle w:val="221"/>
        <w:tabs>
          <w:tab w:val="left" w:pos="939"/>
        </w:tabs>
        <w:spacing w:line="360" w:lineRule="auto"/>
        <w:ind w:left="0" w:firstLine="480"/>
        <w:rPr>
          <w:rFonts w:hint="eastAsia" w:ascii="宋体" w:hAnsi="宋体" w:cs="宋体"/>
          <w:color w:val="000000" w:themeColor="text1"/>
          <w:sz w:val="24"/>
          <w:highlight w:val="none"/>
        </w:rPr>
      </w:pPr>
      <w:r>
        <w:rPr>
          <w:rFonts w:hint="eastAsia" w:ascii="宋体" w:hAnsi="宋体" w:cs="宋体"/>
          <w:color w:val="000000" w:themeColor="text1"/>
          <w:sz w:val="24"/>
          <w:highlight w:val="none"/>
        </w:rPr>
        <w:t>8.以上事项如有虚假或者隐瞒，我方愿意承担一切后果，并不再寻求任何旨在减轻或者免除法律责任的辩解。</w:t>
      </w:r>
    </w:p>
    <w:p w14:paraId="09949FA5">
      <w:pPr>
        <w:pStyle w:val="221"/>
        <w:tabs>
          <w:tab w:val="left" w:pos="939"/>
        </w:tabs>
        <w:spacing w:line="360" w:lineRule="auto"/>
        <w:ind w:left="141" w:firstLine="360"/>
        <w:rPr>
          <w:rFonts w:hint="eastAsia" w:ascii="宋体" w:hAnsi="宋体" w:cs="宋体"/>
          <w:color w:val="000000" w:themeColor="text1"/>
          <w:sz w:val="24"/>
          <w:highlight w:val="none"/>
        </w:rPr>
      </w:pPr>
      <w:r>
        <w:rPr>
          <w:rFonts w:hint="eastAsia" w:ascii="宋体" w:hAnsi="宋体" w:cs="宋体"/>
          <w:color w:val="000000" w:themeColor="text1"/>
          <w:sz w:val="24"/>
          <w:highlight w:val="none"/>
        </w:rPr>
        <w:t>特此承诺。</w:t>
      </w:r>
    </w:p>
    <w:p w14:paraId="327B5A8C">
      <w:pPr>
        <w:spacing w:line="360" w:lineRule="auto"/>
        <w:contextualSpacing/>
        <w:jc w:val="left"/>
        <w:rPr>
          <w:rFonts w:hint="eastAsia" w:ascii="宋体" w:hAnsi="宋体" w:cs="宋体"/>
          <w:b/>
          <w:color w:val="000000" w:themeColor="text1"/>
          <w:sz w:val="24"/>
          <w:highlight w:val="none"/>
        </w:rPr>
      </w:pPr>
      <w:r>
        <w:rPr>
          <w:rFonts w:hint="eastAsia" w:ascii="宋体" w:hAnsi="宋体" w:cs="宋体"/>
          <w:b/>
          <w:color w:val="000000" w:themeColor="text1"/>
          <w:sz w:val="24"/>
          <w:highlight w:val="none"/>
        </w:rPr>
        <w:t>注：如为联合体竞标，盖章处须加盖联合体牵头人电子签章并由联合体牵头人法定代表人分别签字或者盖章或者电子签名，否则响应文件按无效处理。</w:t>
      </w:r>
    </w:p>
    <w:p w14:paraId="28B764BD">
      <w:pPr>
        <w:spacing w:line="360" w:lineRule="auto"/>
        <w:contextualSpacing/>
        <w:jc w:val="left"/>
        <w:rPr>
          <w:rFonts w:hint="eastAsia" w:ascii="宋体" w:hAnsi="宋体" w:cs="宋体"/>
          <w:color w:val="000000" w:themeColor="text1"/>
          <w:szCs w:val="21"/>
          <w:highlight w:val="none"/>
        </w:rPr>
      </w:pPr>
    </w:p>
    <w:p w14:paraId="0607432D">
      <w:pPr>
        <w:spacing w:line="360" w:lineRule="auto"/>
        <w:ind w:right="-817"/>
        <w:contextualSpacing/>
        <w:jc w:val="center"/>
        <w:rPr>
          <w:rFonts w:hint="eastAsia" w:ascii="宋体" w:hAnsi="宋体" w:cs="宋体"/>
          <w:color w:val="000000" w:themeColor="text1"/>
          <w:sz w:val="24"/>
          <w:highlight w:val="none"/>
        </w:rPr>
      </w:pPr>
      <w:r>
        <w:rPr>
          <w:rFonts w:hint="eastAsia" w:ascii="宋体" w:hAnsi="宋体" w:cs="宋体"/>
          <w:color w:val="000000" w:themeColor="text1"/>
          <w:sz w:val="24"/>
          <w:highlight w:val="none"/>
        </w:rPr>
        <w:t>法定代表人（签字或盖章或电子签名）：</w:t>
      </w:r>
    </w:p>
    <w:p w14:paraId="2049FA24">
      <w:pPr>
        <w:spacing w:line="360" w:lineRule="auto"/>
        <w:ind w:firstLine="4320"/>
        <w:contextualSpacing/>
        <w:rPr>
          <w:rFonts w:hint="eastAsia" w:ascii="宋体" w:hAnsi="宋体" w:cs="宋体"/>
          <w:color w:val="000000" w:themeColor="text1"/>
          <w:szCs w:val="21"/>
          <w:highlight w:val="none"/>
          <w:u w:val="single"/>
        </w:rPr>
      </w:pPr>
      <w:r>
        <w:rPr>
          <w:rFonts w:hint="eastAsia" w:ascii="宋体" w:hAnsi="宋体" w:cs="宋体"/>
          <w:color w:val="000000" w:themeColor="text1"/>
          <w:sz w:val="24"/>
          <w:highlight w:val="none"/>
        </w:rPr>
        <w:t>供应商（公章或电子签章）：</w:t>
      </w:r>
      <w:r>
        <w:rPr>
          <w:rFonts w:hint="eastAsia" w:ascii="宋体" w:hAnsi="宋体" w:cs="宋体"/>
          <w:color w:val="000000" w:themeColor="text1"/>
          <w:highlight w:val="none"/>
        </w:rPr>
        <w:t xml:space="preserve">      </w:t>
      </w:r>
      <w:r>
        <w:rPr>
          <w:rFonts w:hint="eastAsia" w:ascii="宋体" w:hAnsi="宋体" w:cs="宋体"/>
          <w:color w:val="000000" w:themeColor="text1"/>
          <w:szCs w:val="21"/>
          <w:highlight w:val="none"/>
        </w:rPr>
        <w:t xml:space="preserve">    </w:t>
      </w:r>
    </w:p>
    <w:p w14:paraId="7F2870BA">
      <w:pPr>
        <w:pStyle w:val="221"/>
        <w:tabs>
          <w:tab w:val="left" w:pos="939"/>
        </w:tabs>
        <w:spacing w:line="360" w:lineRule="auto"/>
        <w:ind w:left="0" w:firstLine="420"/>
        <w:rPr>
          <w:rFonts w:hint="eastAsia" w:ascii="宋体" w:hAnsi="宋体" w:cs="宋体"/>
          <w:color w:val="000000" w:themeColor="text1"/>
          <w:sz w:val="24"/>
          <w:highlight w:val="none"/>
        </w:rPr>
      </w:pPr>
      <w:r>
        <w:rPr>
          <w:rFonts w:hint="eastAsia" w:ascii="宋体" w:hAnsi="宋体" w:cs="宋体"/>
          <w:color w:val="000000" w:themeColor="text1"/>
          <w:szCs w:val="21"/>
          <w:highlight w:val="none"/>
        </w:rPr>
        <w:t xml:space="preserve">                                                        </w:t>
      </w:r>
      <w:r>
        <w:rPr>
          <w:rFonts w:hint="eastAsia" w:ascii="宋体" w:hAnsi="宋体" w:cs="宋体"/>
          <w:color w:val="000000" w:themeColor="text1"/>
          <w:highlight w:val="none"/>
        </w:rPr>
        <w:t xml:space="preserve"> 年    月    日</w:t>
      </w:r>
    </w:p>
    <w:p w14:paraId="5B80A037">
      <w:pPr>
        <w:spacing w:before="160" w:after="50"/>
        <w:ind w:right="480" w:firstLine="321"/>
        <w:rPr>
          <w:rFonts w:hint="eastAsia" w:ascii="宋体" w:hAnsi="宋体" w:cs="宋体"/>
          <w:b/>
          <w:bCs/>
          <w:color w:val="000000" w:themeColor="text1"/>
          <w:sz w:val="32"/>
          <w:szCs w:val="32"/>
          <w:highlight w:val="none"/>
        </w:rPr>
      </w:pPr>
    </w:p>
    <w:p w14:paraId="4610E807">
      <w:pPr>
        <w:spacing w:before="160" w:after="50"/>
        <w:ind w:right="480" w:firstLine="321"/>
        <w:rPr>
          <w:rFonts w:hint="eastAsia" w:ascii="宋体" w:hAnsi="宋体" w:cs="宋体"/>
          <w:b/>
          <w:bCs/>
          <w:color w:val="000000" w:themeColor="text1"/>
          <w:sz w:val="32"/>
          <w:szCs w:val="32"/>
          <w:highlight w:val="none"/>
        </w:rPr>
      </w:pPr>
    </w:p>
    <w:p w14:paraId="4BED62A7">
      <w:pPr>
        <w:spacing w:before="160" w:after="50"/>
        <w:ind w:right="480" w:firstLine="321"/>
        <w:rPr>
          <w:rFonts w:hint="eastAsia" w:ascii="宋体" w:hAnsi="宋体" w:cs="宋体"/>
          <w:b/>
          <w:bCs/>
          <w:color w:val="000000" w:themeColor="text1"/>
          <w:sz w:val="32"/>
          <w:szCs w:val="32"/>
          <w:highlight w:val="none"/>
        </w:rPr>
      </w:pPr>
    </w:p>
    <w:p w14:paraId="5F689601">
      <w:pPr>
        <w:spacing w:before="160" w:after="50"/>
        <w:ind w:right="480" w:firstLine="321"/>
        <w:rPr>
          <w:rFonts w:hint="eastAsia" w:ascii="宋体" w:hAnsi="宋体" w:cs="宋体"/>
          <w:b/>
          <w:bCs/>
          <w:color w:val="000000" w:themeColor="text1"/>
          <w:sz w:val="32"/>
          <w:szCs w:val="32"/>
          <w:highlight w:val="none"/>
        </w:rPr>
      </w:pPr>
    </w:p>
    <w:p w14:paraId="59402B16">
      <w:pPr>
        <w:spacing w:before="160" w:after="50"/>
        <w:ind w:right="480" w:firstLine="321"/>
        <w:rPr>
          <w:rFonts w:hint="eastAsia" w:ascii="宋体" w:hAnsi="宋体" w:cs="宋体"/>
          <w:b/>
          <w:bCs/>
          <w:color w:val="000000" w:themeColor="text1"/>
          <w:sz w:val="32"/>
          <w:szCs w:val="32"/>
          <w:highlight w:val="none"/>
        </w:rPr>
      </w:pPr>
    </w:p>
    <w:p w14:paraId="6444E707">
      <w:pPr>
        <w:spacing w:before="160" w:after="50"/>
        <w:ind w:right="480" w:firstLine="321"/>
        <w:rPr>
          <w:rFonts w:hint="eastAsia" w:ascii="宋体" w:hAnsi="宋体" w:cs="宋体"/>
          <w:b/>
          <w:bCs/>
          <w:color w:val="000000" w:themeColor="text1"/>
          <w:sz w:val="32"/>
          <w:szCs w:val="32"/>
          <w:highlight w:val="none"/>
        </w:rPr>
      </w:pPr>
    </w:p>
    <w:p w14:paraId="11225C15">
      <w:pPr>
        <w:spacing w:before="160" w:after="50"/>
        <w:ind w:right="480" w:firstLine="321"/>
        <w:rPr>
          <w:rFonts w:hint="eastAsia" w:ascii="宋体" w:hAnsi="宋体" w:cs="宋体"/>
          <w:b/>
          <w:bCs/>
          <w:color w:val="000000" w:themeColor="text1"/>
          <w:sz w:val="32"/>
          <w:szCs w:val="32"/>
          <w:highlight w:val="none"/>
        </w:rPr>
      </w:pPr>
    </w:p>
    <w:p w14:paraId="4970B090">
      <w:pPr>
        <w:spacing w:before="160" w:after="50"/>
        <w:ind w:right="480" w:firstLine="321"/>
        <w:rPr>
          <w:rFonts w:hint="eastAsia" w:ascii="宋体" w:hAnsi="宋体" w:cs="宋体"/>
          <w:b/>
          <w:bCs/>
          <w:color w:val="000000" w:themeColor="text1"/>
          <w:sz w:val="32"/>
          <w:szCs w:val="32"/>
          <w:highlight w:val="none"/>
        </w:rPr>
      </w:pPr>
    </w:p>
    <w:p w14:paraId="3C2EFE40">
      <w:pPr>
        <w:spacing w:before="160" w:after="50"/>
        <w:ind w:right="480" w:firstLine="321"/>
        <w:rPr>
          <w:rFonts w:hint="eastAsia" w:ascii="宋体" w:hAnsi="宋体" w:cs="宋体"/>
          <w:b/>
          <w:bCs/>
          <w:color w:val="000000" w:themeColor="text1"/>
          <w:sz w:val="32"/>
          <w:szCs w:val="32"/>
          <w:highlight w:val="none"/>
        </w:rPr>
      </w:pPr>
    </w:p>
    <w:p w14:paraId="3F0D71C1">
      <w:pPr>
        <w:spacing w:before="160" w:after="50"/>
        <w:ind w:right="480" w:firstLine="321"/>
        <w:rPr>
          <w:rFonts w:hint="eastAsia" w:ascii="宋体" w:hAnsi="宋体" w:cs="宋体"/>
          <w:b/>
          <w:bCs/>
          <w:color w:val="000000" w:themeColor="text1"/>
          <w:sz w:val="32"/>
          <w:szCs w:val="32"/>
          <w:highlight w:val="none"/>
        </w:rPr>
      </w:pPr>
    </w:p>
    <w:p w14:paraId="27B3EE6A">
      <w:pPr>
        <w:spacing w:before="160" w:after="50"/>
        <w:ind w:right="480" w:firstLine="321"/>
        <w:rPr>
          <w:rFonts w:hint="eastAsia" w:ascii="宋体" w:hAnsi="宋体" w:cs="宋体"/>
          <w:b/>
          <w:bCs/>
          <w:color w:val="000000" w:themeColor="text1"/>
          <w:sz w:val="32"/>
          <w:szCs w:val="32"/>
          <w:highlight w:val="none"/>
        </w:rPr>
      </w:pPr>
    </w:p>
    <w:p w14:paraId="1181F64C">
      <w:pPr>
        <w:spacing w:before="160" w:after="50"/>
        <w:ind w:right="480" w:firstLine="321"/>
        <w:rPr>
          <w:rFonts w:hint="eastAsia" w:ascii="宋体" w:hAnsi="宋体" w:cs="宋体"/>
          <w:b/>
          <w:bCs/>
          <w:color w:val="000000" w:themeColor="text1"/>
          <w:sz w:val="32"/>
          <w:szCs w:val="32"/>
          <w:highlight w:val="none"/>
        </w:rPr>
      </w:pPr>
    </w:p>
    <w:p w14:paraId="2999BC33">
      <w:pPr>
        <w:spacing w:before="160" w:after="50"/>
        <w:ind w:right="480" w:firstLine="321"/>
        <w:rPr>
          <w:rFonts w:hint="eastAsia" w:ascii="宋体" w:hAnsi="宋体" w:cs="宋体"/>
          <w:b/>
          <w:bCs/>
          <w:color w:val="000000" w:themeColor="text1"/>
          <w:sz w:val="32"/>
          <w:szCs w:val="32"/>
          <w:highlight w:val="none"/>
        </w:rPr>
      </w:pPr>
    </w:p>
    <w:p w14:paraId="18F0534F">
      <w:pPr>
        <w:spacing w:before="160" w:after="50"/>
        <w:ind w:right="480" w:firstLine="321"/>
        <w:rPr>
          <w:rFonts w:hint="eastAsia" w:ascii="宋体" w:hAnsi="宋体" w:cs="宋体"/>
          <w:b/>
          <w:bCs/>
          <w:color w:val="000000" w:themeColor="text1"/>
          <w:sz w:val="32"/>
          <w:szCs w:val="32"/>
          <w:highlight w:val="none"/>
        </w:rPr>
      </w:pPr>
    </w:p>
    <w:p w14:paraId="08567835">
      <w:pPr>
        <w:widowControl/>
        <w:jc w:val="center"/>
        <w:rPr>
          <w:rFonts w:hint="eastAsia" w:ascii="宋体" w:hAnsi="宋体" w:cs="宋体"/>
          <w:b/>
          <w:color w:val="000000" w:themeColor="text1"/>
          <w:sz w:val="32"/>
          <w:szCs w:val="32"/>
          <w:highlight w:val="none"/>
        </w:rPr>
      </w:pPr>
    </w:p>
    <w:p w14:paraId="2C0119F9">
      <w:pPr>
        <w:widowControl/>
        <w:jc w:val="center"/>
        <w:rPr>
          <w:rFonts w:hint="eastAsia" w:ascii="宋体" w:hAnsi="宋体" w:cs="宋体"/>
          <w:color w:val="000000" w:themeColor="text1"/>
          <w:highlight w:val="none"/>
        </w:rPr>
      </w:pPr>
      <w:r>
        <w:rPr>
          <w:rFonts w:hint="eastAsia" w:ascii="宋体" w:hAnsi="宋体" w:cs="宋体"/>
          <w:b/>
          <w:color w:val="000000" w:themeColor="text1"/>
          <w:sz w:val="32"/>
          <w:szCs w:val="32"/>
          <w:highlight w:val="none"/>
        </w:rPr>
        <w:t>贵港市政府采购项目投标资格承诺函</w:t>
      </w:r>
    </w:p>
    <w:p w14:paraId="6DD7BACA">
      <w:pPr>
        <w:widowControl/>
        <w:spacing w:line="360" w:lineRule="auto"/>
        <w:ind w:firstLine="420"/>
        <w:jc w:val="left"/>
        <w:rPr>
          <w:rFonts w:hint="eastAsia" w:ascii="宋体" w:hAnsi="宋体" w:cs="宋体"/>
          <w:color w:val="000000" w:themeColor="text1"/>
          <w:szCs w:val="21"/>
          <w:highlight w:val="none"/>
        </w:rPr>
      </w:pPr>
    </w:p>
    <w:p w14:paraId="686F829E">
      <w:pPr>
        <w:widowControl/>
        <w:spacing w:line="360" w:lineRule="auto"/>
        <w:ind w:firstLine="480"/>
        <w:jc w:val="left"/>
        <w:rPr>
          <w:rFonts w:hint="eastAsia" w:ascii="宋体" w:hAnsi="宋体" w:cs="宋体"/>
          <w:color w:val="000000" w:themeColor="text1"/>
          <w:sz w:val="24"/>
          <w:highlight w:val="none"/>
        </w:rPr>
      </w:pPr>
      <w:r>
        <w:rPr>
          <w:rFonts w:hint="eastAsia" w:ascii="宋体" w:hAnsi="宋体" w:cs="宋体"/>
          <w:color w:val="000000" w:themeColor="text1"/>
          <w:sz w:val="24"/>
          <w:highlight w:val="none"/>
        </w:rPr>
        <w:t xml:space="preserve">本公司郑重承诺，根据《中华人民共和国政府采购法》第二十二条的规定，本公司为参加政府采购活动的合格供应商。即本公司同时满足以下条件： </w:t>
      </w:r>
    </w:p>
    <w:p w14:paraId="13FB55FE">
      <w:pPr>
        <w:widowControl/>
        <w:spacing w:line="360" w:lineRule="auto"/>
        <w:ind w:firstLine="480"/>
        <w:jc w:val="left"/>
        <w:rPr>
          <w:rFonts w:hint="eastAsia" w:ascii="宋体" w:hAnsi="宋体" w:cs="宋体"/>
          <w:color w:val="000000" w:themeColor="text1"/>
          <w:sz w:val="24"/>
          <w:highlight w:val="none"/>
        </w:rPr>
      </w:pPr>
      <w:r>
        <w:rPr>
          <w:rFonts w:hint="eastAsia" w:ascii="宋体" w:hAnsi="宋体" w:cs="宋体"/>
          <w:color w:val="000000" w:themeColor="text1"/>
          <w:sz w:val="24"/>
          <w:highlight w:val="none"/>
        </w:rPr>
        <w:t xml:space="preserve">1.具有独立承担民事责任的能力。 </w:t>
      </w:r>
    </w:p>
    <w:p w14:paraId="6B10F7A3">
      <w:pPr>
        <w:widowControl/>
        <w:spacing w:line="360" w:lineRule="auto"/>
        <w:ind w:firstLine="480"/>
        <w:jc w:val="left"/>
        <w:rPr>
          <w:rFonts w:hint="eastAsia" w:ascii="宋体" w:hAnsi="宋体" w:cs="宋体"/>
          <w:color w:val="000000" w:themeColor="text1"/>
          <w:sz w:val="24"/>
          <w:highlight w:val="none"/>
        </w:rPr>
      </w:pPr>
      <w:r>
        <w:rPr>
          <w:rFonts w:hint="eastAsia" w:ascii="宋体" w:hAnsi="宋体" w:cs="宋体"/>
          <w:color w:val="000000" w:themeColor="text1"/>
          <w:sz w:val="24"/>
          <w:highlight w:val="none"/>
        </w:rPr>
        <w:t xml:space="preserve">2.具有良好的商业信誉和健全的财务会计制度。 </w:t>
      </w:r>
    </w:p>
    <w:p w14:paraId="141C4FFA">
      <w:pPr>
        <w:widowControl/>
        <w:spacing w:line="360" w:lineRule="auto"/>
        <w:ind w:firstLine="480"/>
        <w:jc w:val="left"/>
        <w:rPr>
          <w:rFonts w:hint="eastAsia" w:ascii="宋体" w:hAnsi="宋体" w:cs="宋体"/>
          <w:color w:val="000000" w:themeColor="text1"/>
          <w:sz w:val="24"/>
          <w:highlight w:val="none"/>
        </w:rPr>
      </w:pPr>
      <w:r>
        <w:rPr>
          <w:rFonts w:hint="eastAsia" w:ascii="宋体" w:hAnsi="宋体" w:cs="宋体"/>
          <w:color w:val="000000" w:themeColor="text1"/>
          <w:sz w:val="24"/>
          <w:highlight w:val="none"/>
        </w:rPr>
        <w:t xml:space="preserve">3.具有履行合同所必需的设备和专业技术能力。 </w:t>
      </w:r>
    </w:p>
    <w:p w14:paraId="3A2F20B1">
      <w:pPr>
        <w:widowControl/>
        <w:spacing w:line="360" w:lineRule="auto"/>
        <w:ind w:firstLine="480"/>
        <w:jc w:val="left"/>
        <w:rPr>
          <w:rFonts w:hint="eastAsia" w:ascii="宋体" w:hAnsi="宋体" w:cs="宋体"/>
          <w:color w:val="000000" w:themeColor="text1"/>
          <w:sz w:val="24"/>
          <w:highlight w:val="none"/>
        </w:rPr>
      </w:pPr>
      <w:r>
        <w:rPr>
          <w:rFonts w:hint="eastAsia" w:ascii="宋体" w:hAnsi="宋体" w:cs="宋体"/>
          <w:color w:val="000000" w:themeColor="text1"/>
          <w:sz w:val="24"/>
          <w:highlight w:val="none"/>
        </w:rPr>
        <w:t xml:space="preserve">4.有依法缴纳税收和社会保障资金的良好记录。 </w:t>
      </w:r>
    </w:p>
    <w:p w14:paraId="65DFBFF2">
      <w:pPr>
        <w:widowControl/>
        <w:spacing w:line="360" w:lineRule="auto"/>
        <w:ind w:firstLine="480"/>
        <w:jc w:val="left"/>
        <w:rPr>
          <w:rFonts w:hint="eastAsia" w:ascii="宋体" w:hAnsi="宋体" w:cs="宋体"/>
          <w:color w:val="000000" w:themeColor="text1"/>
          <w:sz w:val="24"/>
          <w:highlight w:val="none"/>
        </w:rPr>
      </w:pPr>
      <w:r>
        <w:rPr>
          <w:rFonts w:hint="eastAsia" w:ascii="宋体" w:hAnsi="宋体" w:cs="宋体"/>
          <w:color w:val="000000" w:themeColor="text1"/>
          <w:sz w:val="24"/>
          <w:highlight w:val="none"/>
        </w:rPr>
        <w:t xml:space="preserve">5. 提交响应文件截止日期前三年内，在经营活动中没有重大违法记录。 </w:t>
      </w:r>
    </w:p>
    <w:p w14:paraId="709CAF1B">
      <w:pPr>
        <w:widowControl/>
        <w:spacing w:line="360" w:lineRule="auto"/>
        <w:ind w:firstLine="480"/>
        <w:jc w:val="left"/>
        <w:rPr>
          <w:rFonts w:hint="eastAsia" w:ascii="宋体" w:hAnsi="宋体" w:cs="宋体"/>
          <w:color w:val="000000" w:themeColor="text1"/>
          <w:sz w:val="24"/>
          <w:highlight w:val="none"/>
        </w:rPr>
      </w:pPr>
      <w:r>
        <w:rPr>
          <w:rFonts w:hint="eastAsia" w:ascii="宋体" w:hAnsi="宋体" w:cs="宋体"/>
          <w:color w:val="000000" w:themeColor="text1"/>
          <w:sz w:val="24"/>
          <w:highlight w:val="none"/>
        </w:rPr>
        <w:t>本公司对上述承诺的真实性负责，并接受政府采购、税务、社会保障等监督管理部门、采购文件规定的资格审查机构、社会公众的监督和检查。如有虚假，将依法承担相应责任。</w:t>
      </w:r>
    </w:p>
    <w:p w14:paraId="1953A24F">
      <w:pPr>
        <w:spacing w:line="320" w:lineRule="exact"/>
        <w:jc w:val="center"/>
        <w:rPr>
          <w:rFonts w:hint="eastAsia" w:ascii="宋体" w:hAnsi="宋体" w:cs="宋体"/>
          <w:b/>
          <w:color w:val="000000" w:themeColor="text1"/>
          <w:sz w:val="24"/>
          <w:highlight w:val="none"/>
        </w:rPr>
      </w:pPr>
    </w:p>
    <w:p w14:paraId="3FA4AB2D">
      <w:pPr>
        <w:spacing w:line="320" w:lineRule="exact"/>
        <w:jc w:val="center"/>
        <w:rPr>
          <w:rFonts w:hint="eastAsia" w:ascii="宋体" w:hAnsi="宋体" w:cs="宋体"/>
          <w:b/>
          <w:color w:val="000000" w:themeColor="text1"/>
          <w:sz w:val="24"/>
          <w:highlight w:val="none"/>
        </w:rPr>
      </w:pPr>
    </w:p>
    <w:p w14:paraId="52789CB2">
      <w:pPr>
        <w:spacing w:line="320" w:lineRule="exact"/>
        <w:jc w:val="center"/>
        <w:rPr>
          <w:rFonts w:hint="eastAsia" w:ascii="宋体" w:hAnsi="宋体" w:cs="宋体"/>
          <w:b/>
          <w:color w:val="000000" w:themeColor="text1"/>
          <w:sz w:val="24"/>
          <w:highlight w:val="none"/>
        </w:rPr>
      </w:pPr>
    </w:p>
    <w:p w14:paraId="0859387D">
      <w:pPr>
        <w:spacing w:line="320" w:lineRule="exact"/>
        <w:jc w:val="center"/>
        <w:rPr>
          <w:rFonts w:hint="eastAsia" w:ascii="宋体" w:hAnsi="宋体" w:cs="宋体"/>
          <w:b/>
          <w:color w:val="000000" w:themeColor="text1"/>
          <w:sz w:val="24"/>
          <w:highlight w:val="none"/>
        </w:rPr>
      </w:pPr>
    </w:p>
    <w:p w14:paraId="26F97530">
      <w:pPr>
        <w:spacing w:line="360" w:lineRule="auto"/>
        <w:ind w:right="-817"/>
        <w:contextualSpacing/>
        <w:jc w:val="center"/>
        <w:rPr>
          <w:rFonts w:hint="eastAsia" w:ascii="宋体" w:hAnsi="宋体" w:cs="宋体"/>
          <w:color w:val="000000" w:themeColor="text1"/>
          <w:sz w:val="24"/>
          <w:highlight w:val="none"/>
        </w:rPr>
      </w:pPr>
      <w:r>
        <w:rPr>
          <w:rFonts w:hint="eastAsia" w:ascii="宋体" w:hAnsi="宋体" w:cs="宋体"/>
          <w:color w:val="000000" w:themeColor="text1"/>
          <w:sz w:val="24"/>
          <w:highlight w:val="none"/>
        </w:rPr>
        <w:t>法定代表人（签字或盖章或电子签名）：</w:t>
      </w:r>
    </w:p>
    <w:p w14:paraId="6C04AE6D">
      <w:pPr>
        <w:spacing w:line="320" w:lineRule="exact"/>
        <w:jc w:val="center"/>
        <w:rPr>
          <w:rFonts w:hint="eastAsia" w:ascii="宋体" w:hAnsi="宋体" w:cs="宋体"/>
          <w:b/>
          <w:color w:val="000000" w:themeColor="text1"/>
          <w:sz w:val="24"/>
          <w:highlight w:val="none"/>
        </w:rPr>
      </w:pPr>
      <w:r>
        <w:rPr>
          <w:rFonts w:hint="eastAsia" w:ascii="宋体" w:hAnsi="宋体" w:cs="宋体"/>
          <w:color w:val="000000" w:themeColor="text1"/>
          <w:sz w:val="24"/>
          <w:highlight w:val="none"/>
        </w:rPr>
        <w:t>供应商（公章或电子签章）：</w:t>
      </w:r>
    </w:p>
    <w:p w14:paraId="4E986944">
      <w:pPr>
        <w:spacing w:line="360" w:lineRule="auto"/>
        <w:ind w:right="420"/>
        <w:contextualSpacing/>
        <w:jc w:val="left"/>
        <w:rPr>
          <w:rFonts w:hint="eastAsia" w:ascii="宋体" w:hAnsi="宋体" w:cs="宋体"/>
          <w:b/>
          <w:bCs/>
          <w:color w:val="000000" w:themeColor="text1"/>
          <w:sz w:val="24"/>
          <w:highlight w:val="none"/>
        </w:rPr>
      </w:pPr>
    </w:p>
    <w:p w14:paraId="7E87C381">
      <w:pPr>
        <w:spacing w:line="360" w:lineRule="auto"/>
        <w:ind w:right="420"/>
        <w:contextualSpacing/>
        <w:jc w:val="left"/>
        <w:rPr>
          <w:rFonts w:hint="eastAsia" w:ascii="宋体" w:hAnsi="宋体" w:cs="宋体"/>
          <w:b/>
          <w:bCs/>
          <w:color w:val="000000" w:themeColor="text1"/>
          <w:sz w:val="32"/>
          <w:szCs w:val="32"/>
          <w:highlight w:val="none"/>
        </w:rPr>
      </w:pPr>
    </w:p>
    <w:p w14:paraId="421E3250">
      <w:pPr>
        <w:spacing w:line="360" w:lineRule="auto"/>
        <w:ind w:right="420"/>
        <w:contextualSpacing/>
        <w:jc w:val="left"/>
        <w:rPr>
          <w:rFonts w:hint="eastAsia" w:ascii="宋体" w:hAnsi="宋体" w:cs="宋体"/>
          <w:b/>
          <w:bCs/>
          <w:color w:val="000000" w:themeColor="text1"/>
          <w:sz w:val="32"/>
          <w:szCs w:val="32"/>
          <w:highlight w:val="none"/>
        </w:rPr>
      </w:pPr>
    </w:p>
    <w:p w14:paraId="36E1B6DC">
      <w:pPr>
        <w:spacing w:line="360" w:lineRule="auto"/>
        <w:ind w:right="420"/>
        <w:contextualSpacing/>
        <w:jc w:val="left"/>
        <w:rPr>
          <w:rFonts w:hint="eastAsia" w:ascii="宋体" w:hAnsi="宋体" w:cs="宋体"/>
          <w:b/>
          <w:bCs/>
          <w:color w:val="000000" w:themeColor="text1"/>
          <w:sz w:val="32"/>
          <w:szCs w:val="32"/>
          <w:highlight w:val="none"/>
        </w:rPr>
      </w:pPr>
    </w:p>
    <w:p w14:paraId="7714827C">
      <w:pPr>
        <w:spacing w:line="360" w:lineRule="auto"/>
        <w:ind w:right="420"/>
        <w:contextualSpacing/>
        <w:jc w:val="left"/>
        <w:rPr>
          <w:rFonts w:hint="eastAsia" w:ascii="宋体" w:hAnsi="宋体" w:cs="宋体"/>
          <w:b/>
          <w:bCs/>
          <w:color w:val="000000" w:themeColor="text1"/>
          <w:sz w:val="32"/>
          <w:szCs w:val="32"/>
          <w:highlight w:val="none"/>
        </w:rPr>
      </w:pPr>
    </w:p>
    <w:p w14:paraId="7F0DA8FE">
      <w:pPr>
        <w:spacing w:line="360" w:lineRule="auto"/>
        <w:ind w:right="420"/>
        <w:contextualSpacing/>
        <w:jc w:val="left"/>
        <w:rPr>
          <w:rFonts w:hint="eastAsia" w:ascii="宋体" w:hAnsi="宋体" w:cs="宋体"/>
          <w:b/>
          <w:bCs/>
          <w:color w:val="000000" w:themeColor="text1"/>
          <w:sz w:val="32"/>
          <w:szCs w:val="32"/>
          <w:highlight w:val="none"/>
        </w:rPr>
      </w:pPr>
    </w:p>
    <w:p w14:paraId="0664646F">
      <w:pPr>
        <w:spacing w:line="360" w:lineRule="auto"/>
        <w:ind w:right="420"/>
        <w:contextualSpacing/>
        <w:jc w:val="left"/>
        <w:rPr>
          <w:rFonts w:hint="eastAsia" w:ascii="宋体" w:hAnsi="宋体" w:cs="宋体"/>
          <w:b/>
          <w:bCs/>
          <w:color w:val="000000" w:themeColor="text1"/>
          <w:sz w:val="32"/>
          <w:szCs w:val="32"/>
          <w:highlight w:val="none"/>
        </w:rPr>
      </w:pPr>
    </w:p>
    <w:p w14:paraId="231957BB">
      <w:pPr>
        <w:spacing w:line="360" w:lineRule="auto"/>
        <w:ind w:right="420"/>
        <w:contextualSpacing/>
        <w:jc w:val="left"/>
        <w:rPr>
          <w:rFonts w:hint="eastAsia" w:ascii="宋体" w:hAnsi="宋体" w:cs="宋体"/>
          <w:b/>
          <w:bCs/>
          <w:color w:val="000000" w:themeColor="text1"/>
          <w:sz w:val="32"/>
          <w:szCs w:val="32"/>
          <w:highlight w:val="none"/>
        </w:rPr>
      </w:pPr>
    </w:p>
    <w:p w14:paraId="4D1928F4">
      <w:pPr>
        <w:spacing w:line="360" w:lineRule="auto"/>
        <w:ind w:right="420"/>
        <w:contextualSpacing/>
        <w:jc w:val="left"/>
        <w:rPr>
          <w:rFonts w:hint="eastAsia" w:ascii="宋体" w:hAnsi="宋体" w:cs="宋体"/>
          <w:b/>
          <w:bCs/>
          <w:color w:val="000000" w:themeColor="text1"/>
          <w:sz w:val="32"/>
          <w:szCs w:val="32"/>
          <w:highlight w:val="none"/>
        </w:rPr>
      </w:pPr>
    </w:p>
    <w:p w14:paraId="14934EBE">
      <w:pPr>
        <w:spacing w:line="360" w:lineRule="auto"/>
        <w:ind w:right="420"/>
        <w:contextualSpacing/>
        <w:jc w:val="left"/>
        <w:rPr>
          <w:rFonts w:hint="eastAsia" w:ascii="宋体" w:hAnsi="宋体" w:cs="宋体"/>
          <w:b/>
          <w:bCs/>
          <w:color w:val="000000" w:themeColor="text1"/>
          <w:sz w:val="32"/>
          <w:szCs w:val="32"/>
          <w:highlight w:val="none"/>
        </w:rPr>
      </w:pPr>
    </w:p>
    <w:p w14:paraId="2A88A44B">
      <w:pPr>
        <w:rPr>
          <w:rFonts w:hint="eastAsia" w:ascii="宋体" w:hAnsi="宋体" w:cs="宋体"/>
          <w:b/>
          <w:bCs/>
          <w:color w:val="000000" w:themeColor="text1"/>
          <w:sz w:val="32"/>
          <w:szCs w:val="32"/>
          <w:highlight w:val="none"/>
        </w:rPr>
      </w:pPr>
      <w:r>
        <w:rPr>
          <w:rFonts w:hint="eastAsia" w:ascii="宋体" w:hAnsi="宋体" w:cs="宋体"/>
          <w:b/>
          <w:bCs/>
          <w:color w:val="000000" w:themeColor="text1"/>
          <w:sz w:val="32"/>
          <w:szCs w:val="32"/>
          <w:highlight w:val="none"/>
        </w:rPr>
        <w:br w:type="page" w:clear="all"/>
      </w:r>
    </w:p>
    <w:p w14:paraId="163E96F2">
      <w:pPr>
        <w:spacing w:line="360" w:lineRule="auto"/>
        <w:ind w:right="420"/>
        <w:contextualSpacing/>
        <w:jc w:val="left"/>
        <w:rPr>
          <w:rFonts w:hint="eastAsia" w:ascii="宋体" w:hAnsi="宋体" w:cs="宋体"/>
          <w:b/>
          <w:color w:val="000000" w:themeColor="text1"/>
          <w:sz w:val="32"/>
          <w:szCs w:val="32"/>
          <w:highlight w:val="none"/>
        </w:rPr>
      </w:pPr>
      <w:r>
        <w:rPr>
          <w:rFonts w:hint="eastAsia" w:ascii="宋体" w:hAnsi="宋体" w:cs="宋体"/>
          <w:b/>
          <w:bCs/>
          <w:color w:val="000000" w:themeColor="text1"/>
          <w:sz w:val="32"/>
          <w:szCs w:val="32"/>
          <w:highlight w:val="none"/>
        </w:rPr>
        <w:t>二、</w:t>
      </w:r>
      <w:r>
        <w:rPr>
          <w:rFonts w:hint="eastAsia" w:ascii="宋体" w:hAnsi="宋体" w:cs="宋体"/>
          <w:b/>
          <w:color w:val="000000" w:themeColor="text1"/>
          <w:sz w:val="32"/>
          <w:szCs w:val="32"/>
          <w:highlight w:val="none"/>
        </w:rPr>
        <w:t xml:space="preserve">报价文件格式 </w:t>
      </w:r>
    </w:p>
    <w:p w14:paraId="78376FB5">
      <w:pPr>
        <w:spacing w:before="160" w:after="50" w:line="360" w:lineRule="auto"/>
        <w:jc w:val="left"/>
        <w:rPr>
          <w:rFonts w:hint="eastAsia" w:ascii="宋体" w:hAnsi="宋体" w:cs="宋体"/>
          <w:b/>
          <w:color w:val="000000" w:themeColor="text1"/>
          <w:sz w:val="32"/>
          <w:szCs w:val="32"/>
          <w:highlight w:val="none"/>
        </w:rPr>
      </w:pPr>
      <w:r>
        <w:rPr>
          <w:rFonts w:hint="eastAsia" w:ascii="宋体" w:hAnsi="宋体" w:cs="宋体"/>
          <w:b/>
          <w:color w:val="000000" w:themeColor="text1"/>
          <w:sz w:val="32"/>
          <w:szCs w:val="32"/>
          <w:highlight w:val="none"/>
        </w:rPr>
        <w:t>1.报价文件封面格式</w:t>
      </w:r>
    </w:p>
    <w:p w14:paraId="50C92899">
      <w:pPr>
        <w:spacing w:before="160" w:after="50"/>
        <w:rPr>
          <w:rFonts w:hint="eastAsia" w:ascii="宋体" w:hAnsi="宋体" w:cs="宋体"/>
          <w:bCs/>
          <w:color w:val="000000" w:themeColor="text1"/>
          <w:sz w:val="32"/>
          <w:szCs w:val="20"/>
          <w:highlight w:val="none"/>
        </w:rPr>
      </w:pPr>
      <w:r>
        <w:rPr>
          <w:rFonts w:hint="eastAsia" w:ascii="宋体" w:hAnsi="宋体" w:cs="宋体"/>
          <w:color w:val="000000" w:themeColor="text1"/>
          <w:sz w:val="24"/>
          <w:highlight w:val="none"/>
        </w:rPr>
        <w:t xml:space="preserve">                                                    </w:t>
      </w:r>
    </w:p>
    <w:p w14:paraId="10CFE595">
      <w:pPr>
        <w:spacing w:before="160" w:after="50"/>
        <w:jc w:val="center"/>
        <w:rPr>
          <w:rFonts w:hint="eastAsia" w:ascii="宋体" w:hAnsi="宋体" w:cs="宋体"/>
          <w:color w:val="000000" w:themeColor="text1"/>
          <w:sz w:val="24"/>
          <w:szCs w:val="20"/>
          <w:highlight w:val="none"/>
        </w:rPr>
      </w:pPr>
      <w:r>
        <w:rPr>
          <w:rFonts w:hint="eastAsia" w:ascii="宋体" w:hAnsi="宋体" w:cs="宋体"/>
          <w:color w:val="000000" w:themeColor="text1"/>
          <w:sz w:val="44"/>
          <w:szCs w:val="44"/>
          <w:highlight w:val="none"/>
        </w:rPr>
        <w:t>电 子 响 应 文 件</w:t>
      </w:r>
    </w:p>
    <w:p w14:paraId="17BD5EF7">
      <w:pPr>
        <w:spacing w:before="160" w:after="50"/>
        <w:rPr>
          <w:rFonts w:hint="eastAsia" w:ascii="宋体" w:hAnsi="宋体" w:cs="宋体"/>
          <w:color w:val="000000" w:themeColor="text1"/>
          <w:sz w:val="24"/>
          <w:szCs w:val="20"/>
          <w:highlight w:val="none"/>
        </w:rPr>
      </w:pPr>
    </w:p>
    <w:p w14:paraId="6AEA3521">
      <w:pPr>
        <w:spacing w:before="160" w:after="50"/>
        <w:rPr>
          <w:rFonts w:hint="eastAsia" w:ascii="宋体" w:hAnsi="宋体" w:cs="宋体"/>
          <w:color w:val="000000" w:themeColor="text1"/>
          <w:sz w:val="24"/>
          <w:szCs w:val="20"/>
          <w:highlight w:val="none"/>
        </w:rPr>
      </w:pPr>
    </w:p>
    <w:p w14:paraId="440DB0BC">
      <w:pPr>
        <w:spacing w:before="160" w:after="50"/>
        <w:jc w:val="center"/>
        <w:rPr>
          <w:rFonts w:hint="eastAsia" w:ascii="宋体" w:hAnsi="宋体" w:cs="宋体"/>
          <w:bCs/>
          <w:color w:val="000000" w:themeColor="text1"/>
          <w:sz w:val="44"/>
          <w:szCs w:val="44"/>
          <w:highlight w:val="none"/>
        </w:rPr>
      </w:pPr>
      <w:r>
        <w:rPr>
          <w:rFonts w:hint="eastAsia" w:ascii="宋体" w:hAnsi="宋体" w:cs="宋体"/>
          <w:bCs/>
          <w:color w:val="000000" w:themeColor="text1"/>
          <w:sz w:val="44"/>
          <w:szCs w:val="44"/>
          <w:highlight w:val="none"/>
        </w:rPr>
        <w:t>报  价  文  件</w:t>
      </w:r>
    </w:p>
    <w:p w14:paraId="484BF83F">
      <w:pPr>
        <w:spacing w:before="160" w:after="50"/>
        <w:rPr>
          <w:rFonts w:hint="eastAsia" w:ascii="宋体" w:hAnsi="宋体" w:cs="宋体"/>
          <w:bCs/>
          <w:color w:val="000000" w:themeColor="text1"/>
          <w:sz w:val="24"/>
          <w:szCs w:val="20"/>
          <w:highlight w:val="none"/>
        </w:rPr>
      </w:pPr>
    </w:p>
    <w:p w14:paraId="3F431CF4">
      <w:pPr>
        <w:spacing w:before="160" w:after="50"/>
        <w:rPr>
          <w:rFonts w:hint="eastAsia" w:ascii="宋体" w:hAnsi="宋体" w:cs="宋体"/>
          <w:bCs/>
          <w:color w:val="000000" w:themeColor="text1"/>
          <w:sz w:val="24"/>
          <w:szCs w:val="20"/>
          <w:highlight w:val="none"/>
        </w:rPr>
      </w:pPr>
    </w:p>
    <w:p w14:paraId="32ACF579">
      <w:pPr>
        <w:spacing w:before="160" w:after="50"/>
        <w:rPr>
          <w:rFonts w:hint="eastAsia" w:ascii="宋体" w:hAnsi="宋体" w:cs="宋体"/>
          <w:bCs/>
          <w:color w:val="000000" w:themeColor="text1"/>
          <w:sz w:val="24"/>
          <w:szCs w:val="20"/>
          <w:highlight w:val="none"/>
        </w:rPr>
      </w:pPr>
    </w:p>
    <w:p w14:paraId="09566627">
      <w:pPr>
        <w:spacing w:before="160" w:after="50"/>
        <w:rPr>
          <w:rFonts w:hint="eastAsia" w:ascii="宋体" w:hAnsi="宋体" w:cs="宋体"/>
          <w:bCs/>
          <w:color w:val="000000" w:themeColor="text1"/>
          <w:sz w:val="24"/>
          <w:szCs w:val="20"/>
          <w:highlight w:val="none"/>
        </w:rPr>
      </w:pPr>
    </w:p>
    <w:p w14:paraId="2852C6AB">
      <w:pPr>
        <w:spacing w:before="160" w:after="50"/>
        <w:rPr>
          <w:rFonts w:hint="eastAsia" w:ascii="宋体" w:hAnsi="宋体" w:cs="宋体"/>
          <w:bCs/>
          <w:color w:val="000000" w:themeColor="text1"/>
          <w:sz w:val="24"/>
          <w:szCs w:val="20"/>
          <w:highlight w:val="none"/>
        </w:rPr>
      </w:pPr>
    </w:p>
    <w:p w14:paraId="01ED4F63">
      <w:pPr>
        <w:spacing w:before="160" w:after="50"/>
        <w:ind w:firstLine="640"/>
        <w:rPr>
          <w:rFonts w:hint="eastAsia" w:ascii="宋体" w:hAnsi="宋体" w:cs="宋体"/>
          <w:bCs/>
          <w:color w:val="000000" w:themeColor="text1"/>
          <w:sz w:val="32"/>
          <w:szCs w:val="32"/>
          <w:highlight w:val="none"/>
        </w:rPr>
      </w:pPr>
      <w:r>
        <w:rPr>
          <w:rFonts w:hint="eastAsia" w:ascii="宋体" w:hAnsi="宋体" w:cs="宋体"/>
          <w:bCs/>
          <w:color w:val="000000" w:themeColor="text1"/>
          <w:sz w:val="32"/>
          <w:szCs w:val="32"/>
          <w:highlight w:val="none"/>
        </w:rPr>
        <w:t>项目名称：</w:t>
      </w:r>
    </w:p>
    <w:p w14:paraId="1E26BF66">
      <w:pPr>
        <w:spacing w:before="160" w:after="50"/>
        <w:ind w:firstLine="720"/>
        <w:rPr>
          <w:rFonts w:hint="eastAsia" w:ascii="宋体" w:hAnsi="宋体" w:cs="宋体"/>
          <w:bCs/>
          <w:color w:val="000000" w:themeColor="text1"/>
          <w:sz w:val="32"/>
          <w:szCs w:val="32"/>
          <w:highlight w:val="none"/>
        </w:rPr>
      </w:pPr>
    </w:p>
    <w:p w14:paraId="37DAC143">
      <w:pPr>
        <w:spacing w:before="160" w:after="50"/>
        <w:ind w:firstLine="640"/>
        <w:rPr>
          <w:rFonts w:hint="eastAsia" w:ascii="宋体" w:hAnsi="宋体" w:cs="宋体"/>
          <w:bCs/>
          <w:color w:val="000000" w:themeColor="text1"/>
          <w:sz w:val="32"/>
          <w:szCs w:val="32"/>
          <w:highlight w:val="none"/>
        </w:rPr>
      </w:pPr>
      <w:r>
        <w:rPr>
          <w:rFonts w:hint="eastAsia" w:ascii="宋体" w:hAnsi="宋体" w:cs="宋体"/>
          <w:bCs/>
          <w:color w:val="000000" w:themeColor="text1"/>
          <w:sz w:val="32"/>
          <w:szCs w:val="32"/>
          <w:highlight w:val="none"/>
        </w:rPr>
        <w:t>项目编号：</w:t>
      </w:r>
    </w:p>
    <w:p w14:paraId="326E2272">
      <w:pPr>
        <w:spacing w:before="160" w:after="50"/>
        <w:ind w:firstLine="720"/>
        <w:rPr>
          <w:rFonts w:hint="eastAsia" w:ascii="宋体" w:hAnsi="宋体" w:cs="宋体"/>
          <w:bCs/>
          <w:color w:val="000000" w:themeColor="text1"/>
          <w:sz w:val="32"/>
          <w:szCs w:val="32"/>
          <w:highlight w:val="none"/>
        </w:rPr>
      </w:pPr>
      <w:r>
        <w:rPr>
          <w:rFonts w:hint="eastAsia" w:ascii="宋体" w:hAnsi="宋体" w:cs="宋体"/>
          <w:bCs/>
          <w:color w:val="000000" w:themeColor="text1"/>
          <w:sz w:val="32"/>
          <w:szCs w:val="32"/>
          <w:highlight w:val="none"/>
        </w:rPr>
        <w:t xml:space="preserve"> </w:t>
      </w:r>
    </w:p>
    <w:p w14:paraId="0E8503B5">
      <w:pPr>
        <w:pStyle w:val="202"/>
        <w:spacing w:before="50" w:after="50"/>
        <w:ind w:firstLine="640"/>
        <w:rPr>
          <w:rFonts w:hint="eastAsia" w:ascii="宋体" w:hAnsi="宋体" w:cs="宋体"/>
          <w:bCs/>
          <w:color w:val="000000" w:themeColor="text1"/>
          <w:sz w:val="32"/>
          <w:szCs w:val="32"/>
          <w:highlight w:val="none"/>
        </w:rPr>
      </w:pPr>
      <w:r>
        <w:rPr>
          <w:rFonts w:hint="eastAsia" w:ascii="宋体" w:hAnsi="宋体" w:cs="宋体"/>
          <w:bCs/>
          <w:color w:val="000000" w:themeColor="text1"/>
          <w:sz w:val="32"/>
          <w:szCs w:val="32"/>
          <w:highlight w:val="none"/>
        </w:rPr>
        <w:t>供应商名称：</w:t>
      </w:r>
    </w:p>
    <w:p w14:paraId="5CE46115">
      <w:pPr>
        <w:pStyle w:val="202"/>
        <w:spacing w:before="50" w:after="50"/>
        <w:ind w:firstLine="640"/>
        <w:rPr>
          <w:rFonts w:hint="eastAsia" w:ascii="宋体" w:hAnsi="宋体" w:cs="宋体"/>
          <w:bCs/>
          <w:color w:val="000000" w:themeColor="text1"/>
          <w:sz w:val="32"/>
          <w:szCs w:val="32"/>
          <w:highlight w:val="none"/>
        </w:rPr>
      </w:pPr>
    </w:p>
    <w:p w14:paraId="5FCABBD7">
      <w:pPr>
        <w:pStyle w:val="202"/>
        <w:spacing w:before="50" w:after="50"/>
        <w:ind w:firstLine="640"/>
        <w:rPr>
          <w:rFonts w:hint="eastAsia" w:ascii="宋体" w:hAnsi="宋体" w:cs="宋体"/>
          <w:bCs/>
          <w:color w:val="000000" w:themeColor="text1"/>
          <w:sz w:val="32"/>
          <w:szCs w:val="32"/>
          <w:highlight w:val="none"/>
        </w:rPr>
      </w:pPr>
      <w:r>
        <w:rPr>
          <w:rFonts w:hint="eastAsia" w:ascii="宋体" w:hAnsi="宋体" w:cs="宋体"/>
          <w:bCs/>
          <w:color w:val="000000" w:themeColor="text1"/>
          <w:sz w:val="32"/>
          <w:szCs w:val="32"/>
          <w:highlight w:val="none"/>
        </w:rPr>
        <w:t>分标号：</w:t>
      </w:r>
    </w:p>
    <w:p w14:paraId="2393632C">
      <w:pPr>
        <w:pStyle w:val="202"/>
        <w:spacing w:before="50" w:after="50"/>
        <w:ind w:firstLine="640"/>
        <w:rPr>
          <w:rFonts w:hint="eastAsia" w:ascii="宋体" w:hAnsi="宋体" w:cs="宋体"/>
          <w:bCs/>
          <w:color w:val="000000" w:themeColor="text1"/>
          <w:sz w:val="32"/>
          <w:szCs w:val="32"/>
          <w:highlight w:val="none"/>
        </w:rPr>
      </w:pPr>
    </w:p>
    <w:p w14:paraId="4A968DE9">
      <w:pPr>
        <w:pStyle w:val="202"/>
        <w:spacing w:before="50" w:after="50"/>
        <w:ind w:firstLine="720"/>
        <w:rPr>
          <w:rFonts w:hint="eastAsia" w:ascii="宋体" w:hAnsi="宋体" w:cs="宋体"/>
          <w:bCs/>
          <w:color w:val="000000" w:themeColor="text1"/>
          <w:sz w:val="32"/>
          <w:szCs w:val="32"/>
          <w:highlight w:val="none"/>
        </w:rPr>
      </w:pPr>
    </w:p>
    <w:p w14:paraId="0D49CACE">
      <w:pPr>
        <w:pStyle w:val="202"/>
        <w:spacing w:before="50" w:after="50"/>
        <w:ind w:firstLine="0"/>
        <w:rPr>
          <w:rFonts w:hint="eastAsia" w:ascii="宋体" w:hAnsi="宋体" w:cs="宋体"/>
          <w:bCs/>
          <w:color w:val="000000" w:themeColor="text1"/>
          <w:sz w:val="32"/>
          <w:szCs w:val="32"/>
          <w:highlight w:val="none"/>
        </w:rPr>
      </w:pPr>
    </w:p>
    <w:p w14:paraId="5EE0A264">
      <w:pPr>
        <w:pStyle w:val="202"/>
        <w:spacing w:before="50" w:after="50"/>
        <w:ind w:firstLine="1280"/>
        <w:rPr>
          <w:rFonts w:hint="eastAsia" w:ascii="宋体" w:hAnsi="宋体" w:cs="宋体"/>
          <w:bCs/>
          <w:color w:val="000000" w:themeColor="text1"/>
          <w:sz w:val="32"/>
          <w:szCs w:val="32"/>
          <w:highlight w:val="none"/>
        </w:rPr>
      </w:pPr>
    </w:p>
    <w:p w14:paraId="603B1D2F">
      <w:pPr>
        <w:spacing w:before="160" w:after="50"/>
        <w:jc w:val="center"/>
        <w:rPr>
          <w:rFonts w:hint="eastAsia" w:ascii="宋体" w:hAnsi="宋体" w:cs="宋体"/>
          <w:color w:val="000000" w:themeColor="text1"/>
          <w:sz w:val="32"/>
          <w:szCs w:val="32"/>
          <w:highlight w:val="none"/>
        </w:rPr>
      </w:pPr>
      <w:r>
        <w:rPr>
          <w:rFonts w:hint="eastAsia" w:ascii="宋体" w:hAnsi="宋体" w:cs="宋体"/>
          <w:color w:val="000000" w:themeColor="text1"/>
          <w:sz w:val="32"/>
          <w:szCs w:val="32"/>
          <w:highlight w:val="none"/>
        </w:rPr>
        <w:t>年    月    日</w:t>
      </w:r>
    </w:p>
    <w:p w14:paraId="108CC75C">
      <w:pPr>
        <w:spacing w:before="160" w:after="50" w:line="360" w:lineRule="auto"/>
        <w:ind w:left="142"/>
        <w:jc w:val="left"/>
        <w:rPr>
          <w:rFonts w:hint="eastAsia" w:ascii="宋体" w:hAnsi="宋体" w:cs="宋体"/>
          <w:b/>
          <w:bCs/>
          <w:color w:val="000000" w:themeColor="text1"/>
          <w:sz w:val="24"/>
          <w:highlight w:val="none"/>
        </w:rPr>
      </w:pPr>
      <w:r>
        <w:rPr>
          <w:rFonts w:hint="eastAsia" w:ascii="宋体" w:hAnsi="宋体" w:cs="宋体"/>
          <w:color w:val="000000" w:themeColor="text1"/>
          <w:szCs w:val="21"/>
          <w:highlight w:val="none"/>
        </w:rPr>
        <w:br w:type="page" w:clear="all"/>
      </w:r>
      <w:r>
        <w:rPr>
          <w:rFonts w:hint="eastAsia" w:ascii="宋体" w:hAnsi="宋体" w:cs="宋体"/>
          <w:b/>
          <w:bCs/>
          <w:color w:val="000000" w:themeColor="text1"/>
          <w:sz w:val="32"/>
          <w:szCs w:val="32"/>
          <w:highlight w:val="none"/>
        </w:rPr>
        <w:t>2.报价文件目录</w:t>
      </w:r>
    </w:p>
    <w:p w14:paraId="1FF2B1B8">
      <w:pPr>
        <w:spacing w:line="520" w:lineRule="exact"/>
        <w:jc w:val="center"/>
        <w:rPr>
          <w:rFonts w:hint="eastAsia" w:ascii="宋体" w:hAnsi="宋体" w:cs="宋体"/>
          <w:b/>
          <w:color w:val="000000" w:themeColor="text1"/>
          <w:sz w:val="30"/>
          <w:szCs w:val="30"/>
          <w:highlight w:val="none"/>
        </w:rPr>
      </w:pPr>
      <w:r>
        <w:rPr>
          <w:rFonts w:hint="eastAsia" w:ascii="宋体" w:hAnsi="宋体" w:cs="宋体"/>
          <w:color w:val="000000" w:themeColor="text1"/>
          <w:sz w:val="32"/>
          <w:szCs w:val="32"/>
          <w:highlight w:val="none"/>
        </w:rPr>
        <w:t>根据磋商文件规定及供应商提供的材料自行编写目录（部分格式后附）。</w:t>
      </w:r>
      <w:r>
        <w:rPr>
          <w:rFonts w:hint="eastAsia" w:ascii="宋体" w:hAnsi="宋体" w:cs="宋体"/>
          <w:b/>
          <w:bCs/>
          <w:color w:val="000000" w:themeColor="text1"/>
          <w:sz w:val="32"/>
          <w:szCs w:val="32"/>
          <w:highlight w:val="none"/>
        </w:rPr>
        <w:br w:type="page" w:clear="all"/>
      </w:r>
      <w:r>
        <w:rPr>
          <w:rFonts w:hint="eastAsia" w:ascii="宋体" w:hAnsi="宋体" w:cs="宋体"/>
          <w:b/>
          <w:color w:val="000000" w:themeColor="text1"/>
          <w:sz w:val="30"/>
          <w:szCs w:val="30"/>
          <w:highlight w:val="none"/>
        </w:rPr>
        <w:t>竞  标  报  价  表</w:t>
      </w:r>
    </w:p>
    <w:p w14:paraId="34423261">
      <w:pPr>
        <w:spacing w:before="50" w:after="50" w:line="440" w:lineRule="exact"/>
        <w:rPr>
          <w:rFonts w:hint="eastAsia" w:ascii="宋体" w:hAnsi="宋体" w:cs="宋体"/>
          <w:color w:val="000000" w:themeColor="text1"/>
          <w:sz w:val="24"/>
          <w:highlight w:val="none"/>
          <w:u w:val="single"/>
        </w:rPr>
      </w:pPr>
      <w:r>
        <w:rPr>
          <w:rFonts w:hint="eastAsia" w:ascii="宋体" w:hAnsi="宋体" w:cs="宋体"/>
          <w:color w:val="000000" w:themeColor="text1"/>
          <w:sz w:val="24"/>
          <w:highlight w:val="none"/>
        </w:rPr>
        <w:t>项目名称：</w:t>
      </w:r>
      <w:r>
        <w:rPr>
          <w:rFonts w:hint="eastAsia" w:ascii="宋体" w:hAnsi="宋体" w:cs="宋体"/>
          <w:color w:val="000000" w:themeColor="text1"/>
          <w:sz w:val="24"/>
          <w:highlight w:val="none"/>
          <w:u w:val="single"/>
        </w:rPr>
        <w:t xml:space="preserve">                </w:t>
      </w:r>
      <w:r>
        <w:rPr>
          <w:rFonts w:hint="eastAsia" w:ascii="宋体" w:hAnsi="宋体" w:cs="宋体"/>
          <w:color w:val="000000" w:themeColor="text1"/>
          <w:sz w:val="24"/>
          <w:highlight w:val="none"/>
        </w:rPr>
        <w:t>项目编号：</w:t>
      </w:r>
      <w:r>
        <w:rPr>
          <w:rFonts w:hint="eastAsia" w:ascii="宋体" w:hAnsi="宋体" w:cs="宋体"/>
          <w:color w:val="000000" w:themeColor="text1"/>
          <w:sz w:val="24"/>
          <w:highlight w:val="none"/>
          <w:u w:val="single"/>
        </w:rPr>
        <w:t xml:space="preserve">                   </w:t>
      </w:r>
      <w:r>
        <w:rPr>
          <w:rFonts w:hint="eastAsia" w:ascii="宋体" w:hAnsi="宋体" w:cs="宋体"/>
          <w:color w:val="000000" w:themeColor="text1"/>
          <w:sz w:val="24"/>
          <w:highlight w:val="none"/>
        </w:rPr>
        <w:t xml:space="preserve">     </w:t>
      </w:r>
    </w:p>
    <w:p w14:paraId="027D6CB8">
      <w:pPr>
        <w:spacing w:before="50" w:after="50" w:line="440" w:lineRule="exact"/>
        <w:rPr>
          <w:rFonts w:hint="eastAsia" w:ascii="宋体" w:hAnsi="宋体" w:cs="宋体"/>
          <w:color w:val="000000" w:themeColor="text1"/>
          <w:sz w:val="24"/>
          <w:highlight w:val="none"/>
        </w:rPr>
      </w:pPr>
      <w:r>
        <w:rPr>
          <w:rFonts w:hint="eastAsia" w:ascii="宋体" w:hAnsi="宋体" w:cs="宋体"/>
          <w:color w:val="000000" w:themeColor="text1"/>
          <w:sz w:val="24"/>
          <w:highlight w:val="none"/>
        </w:rPr>
        <w:t>供应商名称：</w:t>
      </w:r>
      <w:r>
        <w:rPr>
          <w:rFonts w:hint="eastAsia" w:ascii="宋体" w:hAnsi="宋体" w:cs="宋体"/>
          <w:color w:val="000000" w:themeColor="text1"/>
          <w:sz w:val="24"/>
          <w:highlight w:val="none"/>
          <w:u w:val="single"/>
        </w:rPr>
        <w:t xml:space="preserve">                                           </w:t>
      </w:r>
      <w:r>
        <w:rPr>
          <w:rFonts w:hint="eastAsia" w:ascii="宋体" w:hAnsi="宋体" w:cs="宋体"/>
          <w:color w:val="000000" w:themeColor="text1"/>
          <w:sz w:val="24"/>
          <w:highlight w:val="none"/>
        </w:rPr>
        <w:t xml:space="preserve"> </w:t>
      </w:r>
    </w:p>
    <w:p w14:paraId="27D8B948">
      <w:pPr>
        <w:spacing w:before="50" w:after="50" w:line="440" w:lineRule="exact"/>
        <w:rPr>
          <w:rFonts w:hint="eastAsia" w:ascii="宋体" w:hAnsi="宋体" w:cs="宋体"/>
          <w:color w:val="000000" w:themeColor="text1"/>
          <w:sz w:val="24"/>
          <w:highlight w:val="none"/>
        </w:rPr>
      </w:pPr>
      <w:r>
        <w:rPr>
          <w:rFonts w:hint="eastAsia" w:ascii="宋体" w:hAnsi="宋体" w:cs="宋体"/>
          <w:color w:val="000000" w:themeColor="text1"/>
          <w:sz w:val="24"/>
          <w:highlight w:val="none"/>
        </w:rPr>
        <w:t>分标号：</w:t>
      </w:r>
      <w:r>
        <w:rPr>
          <w:rFonts w:hint="eastAsia" w:ascii="宋体" w:hAnsi="宋体" w:cs="宋体"/>
          <w:color w:val="000000" w:themeColor="text1"/>
          <w:sz w:val="24"/>
          <w:highlight w:val="none"/>
          <w:u w:val="single"/>
        </w:rPr>
        <w:t xml:space="preserve">            </w:t>
      </w:r>
      <w:r>
        <w:rPr>
          <w:rFonts w:hint="eastAsia" w:ascii="宋体" w:hAnsi="宋体" w:cs="宋体"/>
          <w:color w:val="000000" w:themeColor="text1"/>
          <w:sz w:val="24"/>
          <w:highlight w:val="none"/>
        </w:rPr>
        <w:t xml:space="preserve">  </w:t>
      </w:r>
    </w:p>
    <w:tbl>
      <w:tblPr>
        <w:tblStyle w:val="33"/>
        <w:tblpPr w:leftFromText="180" w:rightFromText="180" w:vertAnchor="text" w:horzAnchor="margin" w:tblpXSpec="center" w:tblpY="199"/>
        <w:tblOverlap w:val="never"/>
        <w:tblW w:w="969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2624"/>
        <w:gridCol w:w="1594"/>
        <w:gridCol w:w="2523"/>
        <w:gridCol w:w="2259"/>
      </w:tblGrid>
      <w:tr w14:paraId="29ECF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2" w:hRule="exact"/>
        </w:trPr>
        <w:tc>
          <w:tcPr>
            <w:tcW w:w="694" w:type="dxa"/>
            <w:tcBorders>
              <w:top w:val="single" w:color="auto" w:sz="4" w:space="0"/>
              <w:left w:val="single" w:color="auto" w:sz="4" w:space="0"/>
              <w:bottom w:val="single" w:color="auto" w:sz="4" w:space="0"/>
              <w:right w:val="single" w:color="auto" w:sz="4" w:space="0"/>
            </w:tcBorders>
            <w:noWrap w:val="0"/>
            <w:vAlign w:val="center"/>
          </w:tcPr>
          <w:p w14:paraId="57814E60">
            <w:pPr>
              <w:jc w:val="center"/>
              <w:rPr>
                <w:rFonts w:hint="eastAsia" w:ascii="宋体" w:hAnsi="宋体" w:cs="宋体"/>
                <w:b/>
                <w:color w:val="000000" w:themeColor="text1"/>
                <w:sz w:val="24"/>
                <w:highlight w:val="none"/>
              </w:rPr>
            </w:pPr>
            <w:r>
              <w:rPr>
                <w:rFonts w:hint="eastAsia" w:ascii="宋体" w:hAnsi="宋体" w:cs="宋体"/>
                <w:b/>
                <w:color w:val="000000" w:themeColor="text1"/>
                <w:sz w:val="24"/>
                <w:highlight w:val="none"/>
              </w:rPr>
              <w:t>序号</w:t>
            </w:r>
          </w:p>
        </w:tc>
        <w:tc>
          <w:tcPr>
            <w:tcW w:w="2624" w:type="dxa"/>
            <w:tcBorders>
              <w:top w:val="single" w:color="auto" w:sz="4" w:space="0"/>
              <w:left w:val="single" w:color="auto" w:sz="4" w:space="0"/>
              <w:bottom w:val="single" w:color="auto" w:sz="4" w:space="0"/>
              <w:right w:val="single" w:color="auto" w:sz="4" w:space="0"/>
            </w:tcBorders>
            <w:noWrap w:val="0"/>
            <w:vAlign w:val="center"/>
          </w:tcPr>
          <w:p w14:paraId="12C46C7B">
            <w:pPr>
              <w:jc w:val="center"/>
              <w:rPr>
                <w:rFonts w:hint="eastAsia" w:ascii="宋体" w:hAnsi="宋体" w:cs="宋体"/>
                <w:b/>
                <w:color w:val="000000" w:themeColor="text1"/>
                <w:sz w:val="24"/>
                <w:highlight w:val="none"/>
              </w:rPr>
            </w:pPr>
            <w:r>
              <w:rPr>
                <w:rFonts w:hint="eastAsia" w:ascii="宋体" w:hAnsi="宋体" w:cs="宋体"/>
                <w:b/>
                <w:color w:val="000000" w:themeColor="text1"/>
                <w:sz w:val="24"/>
                <w:highlight w:val="none"/>
              </w:rPr>
              <w:t>服务名称</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3008284A">
            <w:pPr>
              <w:jc w:val="center"/>
              <w:rPr>
                <w:rFonts w:hint="eastAsia" w:ascii="宋体" w:hAnsi="宋体" w:cs="宋体"/>
                <w:b/>
                <w:color w:val="000000" w:themeColor="text1"/>
                <w:sz w:val="24"/>
                <w:highlight w:val="none"/>
              </w:rPr>
            </w:pPr>
            <w:r>
              <w:rPr>
                <w:rFonts w:hint="eastAsia" w:ascii="宋体" w:hAnsi="宋体" w:cs="宋体"/>
                <w:b/>
                <w:color w:val="000000" w:themeColor="text1"/>
                <w:sz w:val="24"/>
                <w:highlight w:val="none"/>
              </w:rPr>
              <w:t>数量</w:t>
            </w:r>
          </w:p>
        </w:tc>
        <w:tc>
          <w:tcPr>
            <w:tcW w:w="2523" w:type="dxa"/>
            <w:tcBorders>
              <w:top w:val="single" w:color="auto" w:sz="4" w:space="0"/>
              <w:left w:val="single" w:color="auto" w:sz="4" w:space="0"/>
              <w:bottom w:val="single" w:color="auto" w:sz="4" w:space="0"/>
              <w:right w:val="single" w:color="auto" w:sz="4" w:space="0"/>
            </w:tcBorders>
            <w:noWrap w:val="0"/>
            <w:vAlign w:val="center"/>
          </w:tcPr>
          <w:p w14:paraId="12DEF951">
            <w:pPr>
              <w:jc w:val="center"/>
              <w:rPr>
                <w:rFonts w:hint="eastAsia" w:ascii="宋体" w:hAnsi="宋体" w:eastAsia="宋体" w:cs="宋体"/>
                <w:b/>
                <w:color w:val="000000" w:themeColor="text1"/>
                <w:sz w:val="24"/>
                <w:highlight w:val="none"/>
              </w:rPr>
            </w:pPr>
            <w:r>
              <w:rPr>
                <w:rFonts w:hint="eastAsia" w:ascii="宋体" w:hAnsi="宋体" w:cs="宋体"/>
                <w:b/>
                <w:color w:val="000000" w:themeColor="text1"/>
                <w:sz w:val="24"/>
                <w:highlight w:val="none"/>
              </w:rPr>
              <w:t>报价（元）</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12456876">
            <w:pPr>
              <w:jc w:val="center"/>
              <w:rPr>
                <w:rFonts w:hint="eastAsia" w:ascii="宋体" w:hAnsi="宋体" w:cs="宋体"/>
                <w:b/>
                <w:color w:val="000000" w:themeColor="text1"/>
                <w:sz w:val="24"/>
                <w:highlight w:val="none"/>
              </w:rPr>
            </w:pPr>
            <w:r>
              <w:rPr>
                <w:rFonts w:hint="eastAsia" w:ascii="宋体" w:hAnsi="宋体" w:cs="宋体"/>
                <w:b/>
                <w:color w:val="000000" w:themeColor="text1"/>
                <w:sz w:val="24"/>
                <w:highlight w:val="none"/>
              </w:rPr>
              <w:t>备注</w:t>
            </w:r>
          </w:p>
        </w:tc>
      </w:tr>
      <w:tr w14:paraId="31192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atLeast"/>
        </w:trPr>
        <w:tc>
          <w:tcPr>
            <w:tcW w:w="694" w:type="dxa"/>
            <w:tcBorders>
              <w:top w:val="single" w:color="auto" w:sz="4" w:space="0"/>
              <w:left w:val="single" w:color="auto" w:sz="4" w:space="0"/>
              <w:bottom w:val="single" w:color="auto" w:sz="4" w:space="0"/>
              <w:right w:val="single" w:color="auto" w:sz="4" w:space="0"/>
            </w:tcBorders>
            <w:noWrap w:val="0"/>
            <w:vAlign w:val="center"/>
          </w:tcPr>
          <w:p w14:paraId="59EFA01B">
            <w:pPr>
              <w:spacing w:line="360" w:lineRule="auto"/>
              <w:jc w:val="center"/>
              <w:rPr>
                <w:rFonts w:hint="eastAsia" w:ascii="宋体" w:hAnsi="宋体" w:cs="宋体"/>
                <w:color w:val="000000" w:themeColor="text1"/>
                <w:sz w:val="24"/>
                <w:highlight w:val="none"/>
              </w:rPr>
            </w:pPr>
            <w:r>
              <w:rPr>
                <w:rFonts w:hint="eastAsia" w:ascii="宋体" w:hAnsi="宋体" w:cs="宋体"/>
                <w:color w:val="000000" w:themeColor="text1"/>
                <w:sz w:val="24"/>
                <w:highlight w:val="none"/>
              </w:rPr>
              <w:t>1</w:t>
            </w:r>
          </w:p>
        </w:tc>
        <w:tc>
          <w:tcPr>
            <w:tcW w:w="2624" w:type="dxa"/>
            <w:tcBorders>
              <w:top w:val="single" w:color="auto" w:sz="4" w:space="0"/>
              <w:left w:val="single" w:color="auto" w:sz="4" w:space="0"/>
              <w:bottom w:val="single" w:color="auto" w:sz="4" w:space="0"/>
              <w:right w:val="single" w:color="auto" w:sz="4" w:space="0"/>
            </w:tcBorders>
            <w:noWrap w:val="0"/>
            <w:vAlign w:val="center"/>
          </w:tcPr>
          <w:p w14:paraId="102E85AB">
            <w:pPr>
              <w:jc w:val="center"/>
              <w:rPr>
                <w:rFonts w:hint="eastAsia" w:ascii="宋体" w:hAnsi="宋体" w:eastAsia="宋体" w:cs="宋体"/>
                <w:bCs/>
                <w:color w:val="000000" w:themeColor="text1"/>
                <w:sz w:val="24"/>
                <w:highlight w:val="none"/>
                <w:lang w:eastAsia="zh-CN"/>
              </w:rPr>
            </w:pPr>
          </w:p>
        </w:tc>
        <w:tc>
          <w:tcPr>
            <w:tcW w:w="1594" w:type="dxa"/>
            <w:tcBorders>
              <w:top w:val="single" w:color="auto" w:sz="4" w:space="0"/>
              <w:left w:val="single" w:color="auto" w:sz="4" w:space="0"/>
              <w:bottom w:val="single" w:color="auto" w:sz="4" w:space="0"/>
              <w:right w:val="single" w:color="auto" w:sz="4" w:space="0"/>
            </w:tcBorders>
            <w:noWrap w:val="0"/>
            <w:vAlign w:val="center"/>
          </w:tcPr>
          <w:p w14:paraId="16AF92FC">
            <w:pPr>
              <w:spacing w:line="600" w:lineRule="exact"/>
              <w:jc w:val="center"/>
              <w:rPr>
                <w:rFonts w:ascii="宋体" w:hAnsi="宋体" w:eastAsia="宋体" w:cs="宋体"/>
                <w:color w:val="000000" w:themeColor="text1"/>
                <w:sz w:val="24"/>
                <w:highlight w:val="none"/>
                <w:lang w:val="en-US" w:eastAsia="zh-CN"/>
              </w:rPr>
            </w:pPr>
            <w:r>
              <w:rPr>
                <w:rFonts w:hint="eastAsia" w:ascii="宋体" w:hAnsi="宋体" w:cs="宋体"/>
                <w:color w:val="000000" w:themeColor="text1"/>
                <w:sz w:val="24"/>
                <w:highlight w:val="none"/>
              </w:rPr>
              <w:t>1项</w:t>
            </w:r>
          </w:p>
        </w:tc>
        <w:tc>
          <w:tcPr>
            <w:tcW w:w="2523" w:type="dxa"/>
            <w:tcBorders>
              <w:top w:val="single" w:color="auto" w:sz="4" w:space="0"/>
              <w:left w:val="single" w:color="auto" w:sz="4" w:space="0"/>
              <w:bottom w:val="single" w:color="auto" w:sz="4" w:space="0"/>
              <w:right w:val="single" w:color="auto" w:sz="4" w:space="0"/>
            </w:tcBorders>
            <w:noWrap w:val="0"/>
            <w:vAlign w:val="center"/>
          </w:tcPr>
          <w:p w14:paraId="5D19D032">
            <w:pPr>
              <w:spacing w:line="360" w:lineRule="auto"/>
              <w:contextualSpacing/>
              <w:rPr>
                <w:rFonts w:ascii="宋体" w:hAnsi="宋体" w:eastAsia="宋体" w:cs="宋体"/>
                <w:color w:val="000000" w:themeColor="text1"/>
                <w:sz w:val="24"/>
                <w:highlight w:val="none"/>
                <w:lang w:val="en-US" w:eastAsia="zh-CN"/>
              </w:rPr>
            </w:pPr>
            <w:r>
              <w:rPr>
                <w:rFonts w:hint="eastAsia" w:ascii="宋体" w:hAnsi="宋体" w:cs="宋体"/>
                <w:color w:val="000000" w:themeColor="text1"/>
                <w:sz w:val="24"/>
                <w:highlight w:val="none"/>
                <w:lang w:val="en-US" w:eastAsia="zh-CN"/>
              </w:rPr>
              <w:t xml:space="preserve">       </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5FCF57F5">
            <w:pPr>
              <w:jc w:val="center"/>
              <w:rPr>
                <w:rFonts w:hint="eastAsia" w:ascii="宋体" w:hAnsi="宋体" w:cs="宋体"/>
                <w:b/>
                <w:color w:val="000000" w:themeColor="text1"/>
                <w:sz w:val="24"/>
                <w:highlight w:val="none"/>
              </w:rPr>
            </w:pPr>
          </w:p>
        </w:tc>
      </w:tr>
      <w:tr w14:paraId="1DEAB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694" w:type="dxa"/>
            <w:gridSpan w:val="5"/>
            <w:tcBorders>
              <w:top w:val="single" w:color="auto" w:sz="4" w:space="0"/>
              <w:left w:val="single" w:color="auto" w:sz="4" w:space="0"/>
              <w:bottom w:val="single" w:color="auto" w:sz="4" w:space="0"/>
              <w:right w:val="single" w:color="auto" w:sz="4" w:space="0"/>
            </w:tcBorders>
            <w:noWrap w:val="0"/>
            <w:vAlign w:val="center"/>
          </w:tcPr>
          <w:p w14:paraId="3FD784F3">
            <w:pPr>
              <w:spacing w:line="500" w:lineRule="exact"/>
              <w:rPr>
                <w:rFonts w:hint="eastAsia" w:ascii="宋体" w:hAnsi="宋体" w:cs="宋体"/>
                <w:b/>
                <w:color w:val="000000" w:themeColor="text1"/>
                <w:sz w:val="24"/>
                <w:highlight w:val="none"/>
                <w:u w:val="single"/>
              </w:rPr>
            </w:pPr>
            <w:r>
              <w:rPr>
                <w:rFonts w:hint="eastAsia" w:ascii="宋体" w:hAnsi="宋体" w:eastAsia="宋体" w:cs="宋体"/>
                <w:color w:val="000000" w:themeColor="text1"/>
                <w:sz w:val="24"/>
                <w:highlight w:val="none"/>
              </w:rPr>
              <w:t>人民币合计金额（大写）</w:t>
            </w:r>
            <w:r>
              <w:rPr>
                <w:rFonts w:hint="eastAsia" w:ascii="宋体" w:hAnsi="宋体" w:eastAsia="宋体" w:cs="宋体"/>
                <w:color w:val="000000" w:themeColor="text1"/>
                <w:sz w:val="24"/>
                <w:highlight w:val="none"/>
                <w:u w:val="single"/>
              </w:rPr>
              <w:t>：                    元整（¥           ）</w:t>
            </w:r>
            <w:r>
              <w:rPr>
                <w:rFonts w:hint="eastAsia" w:ascii="宋体" w:hAnsi="宋体" w:eastAsia="宋体" w:cs="宋体"/>
                <w:color w:val="000000" w:themeColor="text1"/>
                <w:sz w:val="24"/>
                <w:highlight w:val="none"/>
              </w:rPr>
              <w:t xml:space="preserve">  </w:t>
            </w:r>
            <w:r>
              <w:rPr>
                <w:rFonts w:hint="eastAsia" w:ascii="宋体" w:hAnsi="宋体" w:cs="宋体"/>
                <w:color w:val="000000" w:themeColor="text1"/>
                <w:szCs w:val="21"/>
                <w:highlight w:val="none"/>
              </w:rPr>
              <w:t xml:space="preserve"> </w:t>
            </w:r>
          </w:p>
        </w:tc>
      </w:tr>
      <w:tr w14:paraId="034E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694" w:type="dxa"/>
            <w:gridSpan w:val="5"/>
            <w:tcBorders>
              <w:top w:val="single" w:color="auto" w:sz="4" w:space="0"/>
              <w:left w:val="single" w:color="auto" w:sz="4" w:space="0"/>
              <w:bottom w:val="single" w:color="auto" w:sz="4" w:space="0"/>
              <w:right w:val="single" w:color="auto" w:sz="4" w:space="0"/>
            </w:tcBorders>
            <w:noWrap w:val="0"/>
            <w:vAlign w:val="center"/>
          </w:tcPr>
          <w:p w14:paraId="0A10065B">
            <w:pPr>
              <w:spacing w:line="500" w:lineRule="exact"/>
              <w:rPr>
                <w:rFonts w:hint="eastAsia" w:ascii="宋体" w:hAnsi="宋体" w:cs="宋体"/>
                <w:color w:val="000000" w:themeColor="text1"/>
                <w:sz w:val="24"/>
                <w:highlight w:val="none"/>
              </w:rPr>
            </w:pPr>
            <w:r>
              <w:rPr>
                <w:rFonts w:hint="eastAsia" w:ascii="宋体" w:hAnsi="宋体" w:cs="宋体"/>
                <w:color w:val="000000" w:themeColor="text1"/>
                <w:sz w:val="24"/>
                <w:highlight w:val="none"/>
              </w:rPr>
              <w:t>合同履行期限：</w:t>
            </w:r>
          </w:p>
        </w:tc>
      </w:tr>
    </w:tbl>
    <w:p w14:paraId="5F3DA392">
      <w:pPr>
        <w:spacing w:before="50" w:after="50" w:line="440" w:lineRule="exact"/>
        <w:jc w:val="left"/>
        <w:rPr>
          <w:rFonts w:hint="eastAsia" w:ascii="宋体" w:hAnsi="宋体" w:cs="宋体"/>
          <w:color w:val="000000" w:themeColor="text1"/>
          <w:sz w:val="24"/>
          <w:highlight w:val="none"/>
        </w:rPr>
      </w:pPr>
    </w:p>
    <w:p w14:paraId="3553C8A9">
      <w:pPr>
        <w:spacing w:line="360" w:lineRule="auto"/>
        <w:contextualSpacing/>
        <w:jc w:val="left"/>
        <w:rPr>
          <w:rFonts w:hint="eastAsia" w:ascii="宋体" w:hAnsi="宋体" w:cs="仿宋_GB2312"/>
          <w:color w:val="000000" w:themeColor="text1"/>
          <w:sz w:val="24"/>
          <w:highlight w:val="none"/>
        </w:rPr>
      </w:pPr>
      <w:r>
        <w:rPr>
          <w:rFonts w:hint="eastAsia" w:ascii="宋体" w:hAnsi="宋体" w:cs="仿宋_GB2312"/>
          <w:color w:val="000000" w:themeColor="text1"/>
          <w:sz w:val="24"/>
          <w:highlight w:val="none"/>
        </w:rPr>
        <w:t xml:space="preserve">注： </w:t>
      </w:r>
    </w:p>
    <w:p w14:paraId="1491B905">
      <w:pPr>
        <w:spacing w:line="360" w:lineRule="auto"/>
        <w:ind w:firstLine="480"/>
        <w:contextualSpacing/>
        <w:jc w:val="left"/>
        <w:rPr>
          <w:rFonts w:hint="eastAsia" w:ascii="宋体" w:hAnsi="宋体" w:cs="仿宋_GB2312"/>
          <w:color w:val="000000" w:themeColor="text1"/>
          <w:sz w:val="24"/>
          <w:highlight w:val="none"/>
        </w:rPr>
      </w:pPr>
      <w:r>
        <w:rPr>
          <w:rFonts w:hint="eastAsia" w:ascii="宋体" w:hAnsi="宋体" w:cs="仿宋_GB2312"/>
          <w:color w:val="000000" w:themeColor="text1"/>
          <w:sz w:val="24"/>
          <w:highlight w:val="none"/>
        </w:rPr>
        <w:t>1. 供应商的报价表必须加盖供应商电子签章并由法定代表人或者委托代理人签字或者电子签名，</w:t>
      </w:r>
      <w:r>
        <w:rPr>
          <w:rFonts w:hint="eastAsia" w:ascii="宋体" w:hAnsi="宋体" w:cs="仿宋_GB2312"/>
          <w:b/>
          <w:color w:val="000000" w:themeColor="text1"/>
          <w:sz w:val="24"/>
          <w:highlight w:val="none"/>
        </w:rPr>
        <w:t>否则其响应文件按无效处理</w:t>
      </w:r>
      <w:r>
        <w:rPr>
          <w:rFonts w:hint="eastAsia" w:ascii="宋体" w:hAnsi="宋体" w:cs="仿宋_GB2312"/>
          <w:color w:val="000000" w:themeColor="text1"/>
          <w:sz w:val="24"/>
          <w:highlight w:val="none"/>
        </w:rPr>
        <w:t>。</w:t>
      </w:r>
    </w:p>
    <w:p w14:paraId="44CE0237">
      <w:pPr>
        <w:spacing w:line="360" w:lineRule="auto"/>
        <w:ind w:firstLine="480"/>
        <w:contextualSpacing/>
        <w:jc w:val="left"/>
        <w:rPr>
          <w:rFonts w:hint="eastAsia" w:ascii="宋体" w:hAnsi="宋体" w:cs="仿宋_GB2312"/>
          <w:b/>
          <w:color w:val="000000" w:themeColor="text1"/>
          <w:sz w:val="24"/>
          <w:highlight w:val="none"/>
        </w:rPr>
      </w:pPr>
      <w:r>
        <w:rPr>
          <w:rFonts w:hint="eastAsia" w:ascii="宋体" w:hAnsi="宋体" w:cs="仿宋_GB2312"/>
          <w:bCs/>
          <w:color w:val="000000" w:themeColor="text1"/>
          <w:sz w:val="24"/>
          <w:highlight w:val="none"/>
        </w:rPr>
        <w:t>2.</w:t>
      </w:r>
      <w:r>
        <w:rPr>
          <w:rFonts w:hint="eastAsia" w:ascii="宋体" w:hAnsi="宋体" w:cs="仿宋_GB2312"/>
          <w:color w:val="000000" w:themeColor="text1"/>
          <w:sz w:val="24"/>
          <w:highlight w:val="none"/>
        </w:rPr>
        <w:t xml:space="preserve"> 报价一经涂改，应在涂改处加盖供应商公章或者加盖电子签章或者由法定代表人或者授权委托人签字</w:t>
      </w:r>
      <w:r>
        <w:rPr>
          <w:rFonts w:hint="eastAsia" w:ascii="宋体" w:hAnsi="宋体"/>
          <w:color w:val="000000" w:themeColor="text1"/>
          <w:sz w:val="24"/>
          <w:highlight w:val="none"/>
        </w:rPr>
        <w:t>（或者电子签名）</w:t>
      </w:r>
      <w:r>
        <w:rPr>
          <w:rFonts w:hint="eastAsia" w:ascii="宋体" w:hAnsi="宋体" w:cs="仿宋_GB2312"/>
          <w:b/>
          <w:color w:val="000000" w:themeColor="text1"/>
          <w:sz w:val="24"/>
          <w:highlight w:val="none"/>
        </w:rPr>
        <w:t>，否则其响应文件按无效处理。</w:t>
      </w:r>
    </w:p>
    <w:p w14:paraId="5F55E661">
      <w:pPr>
        <w:spacing w:line="360" w:lineRule="auto"/>
        <w:ind w:firstLine="480"/>
        <w:contextualSpacing/>
        <w:jc w:val="left"/>
        <w:rPr>
          <w:rFonts w:ascii="宋体" w:hAnsi="宋体" w:cs="仿宋_GB2312"/>
          <w:b/>
          <w:color w:val="000000" w:themeColor="text1"/>
          <w:sz w:val="24"/>
          <w:highlight w:val="none"/>
        </w:rPr>
      </w:pPr>
      <w:r>
        <w:rPr>
          <w:rFonts w:ascii="宋体" w:hAnsi="宋体" w:cs="仿宋_GB2312"/>
          <w:color w:val="000000" w:themeColor="text1"/>
          <w:sz w:val="24"/>
          <w:highlight w:val="none"/>
        </w:rPr>
        <w:t>3</w:t>
      </w:r>
      <w:r>
        <w:rPr>
          <w:rFonts w:hint="eastAsia" w:ascii="宋体" w:hAnsi="宋体" w:cs="仿宋_GB2312"/>
          <w:color w:val="000000" w:themeColor="text1"/>
          <w:sz w:val="24"/>
          <w:highlight w:val="none"/>
        </w:rPr>
        <w:t>.如为联合体竞标，“供应商名称”处必须列明联合体各方名称，标注联合体牵头人名称，</w:t>
      </w:r>
      <w:r>
        <w:rPr>
          <w:rFonts w:hint="eastAsia" w:ascii="宋体" w:hAnsi="宋体" w:cs="仿宋_GB2312"/>
          <w:b/>
          <w:color w:val="000000" w:themeColor="text1"/>
          <w:sz w:val="24"/>
          <w:highlight w:val="none"/>
        </w:rPr>
        <w:t>否则其响应文件按无效响应处理。</w:t>
      </w:r>
    </w:p>
    <w:p w14:paraId="4525B153">
      <w:pPr>
        <w:spacing w:line="360" w:lineRule="auto"/>
        <w:ind w:firstLine="480"/>
        <w:contextualSpacing/>
        <w:jc w:val="left"/>
        <w:rPr>
          <w:rFonts w:hint="eastAsia" w:ascii="宋体" w:hAnsi="宋体" w:cs="仿宋_GB2312"/>
          <w:color w:val="000000" w:themeColor="text1"/>
          <w:sz w:val="24"/>
          <w:highlight w:val="none"/>
        </w:rPr>
      </w:pPr>
      <w:r>
        <w:rPr>
          <w:rFonts w:ascii="宋体" w:hAnsi="宋体" w:cs="仿宋_GB2312"/>
          <w:color w:val="000000" w:themeColor="text1"/>
          <w:sz w:val="24"/>
          <w:highlight w:val="none"/>
        </w:rPr>
        <w:t>4</w:t>
      </w:r>
      <w:r>
        <w:rPr>
          <w:rFonts w:hint="eastAsia" w:ascii="宋体" w:hAnsi="宋体" w:cs="仿宋_GB2312"/>
          <w:color w:val="000000" w:themeColor="text1"/>
          <w:sz w:val="24"/>
          <w:highlight w:val="none"/>
        </w:rPr>
        <w:t>. 如为联合体竞标，</w:t>
      </w:r>
      <w:r>
        <w:rPr>
          <w:rFonts w:hint="eastAsia" w:ascii="宋体" w:hAnsi="宋体"/>
          <w:color w:val="000000" w:themeColor="text1"/>
          <w:spacing w:val="-6"/>
          <w:sz w:val="24"/>
          <w:highlight w:val="none"/>
        </w:rPr>
        <w:t xml:space="preserve"> 盖章处须加盖联合体牵头人电子签章</w:t>
      </w:r>
      <w:r>
        <w:rPr>
          <w:rFonts w:hint="eastAsia" w:ascii="宋体" w:hAnsi="宋体" w:cs="仿宋_GB2312"/>
          <w:color w:val="000000" w:themeColor="text1"/>
          <w:sz w:val="24"/>
          <w:highlight w:val="none"/>
        </w:rPr>
        <w:t>，</w:t>
      </w:r>
      <w:r>
        <w:rPr>
          <w:rFonts w:hint="eastAsia" w:ascii="宋体" w:hAnsi="宋体" w:cs="仿宋_GB2312"/>
          <w:b/>
          <w:color w:val="000000" w:themeColor="text1"/>
          <w:sz w:val="24"/>
          <w:highlight w:val="none"/>
        </w:rPr>
        <w:t>否则其响应文件按无效处理。</w:t>
      </w:r>
    </w:p>
    <w:p w14:paraId="5495F968">
      <w:pPr>
        <w:spacing w:before="50" w:after="50" w:line="360" w:lineRule="auto"/>
        <w:ind w:firstLine="480"/>
        <w:rPr>
          <w:rFonts w:hint="eastAsia" w:ascii="宋体" w:hAnsi="宋体" w:cs="宋体"/>
          <w:b/>
          <w:color w:val="000000" w:themeColor="text1"/>
          <w:spacing w:val="-6"/>
          <w:sz w:val="24"/>
          <w:highlight w:val="none"/>
        </w:rPr>
      </w:pPr>
      <w:r>
        <w:rPr>
          <w:rFonts w:ascii="宋体" w:hAnsi="宋体" w:cs="仿宋_GB2312"/>
          <w:color w:val="000000" w:themeColor="text1"/>
          <w:sz w:val="24"/>
          <w:highlight w:val="none"/>
        </w:rPr>
        <w:t>5</w:t>
      </w:r>
      <w:r>
        <w:rPr>
          <w:rFonts w:hint="eastAsia" w:ascii="宋体" w:hAnsi="宋体" w:cs="仿宋_GB2312"/>
          <w:color w:val="000000" w:themeColor="text1"/>
          <w:sz w:val="24"/>
          <w:highlight w:val="none"/>
        </w:rPr>
        <w:t>.</w:t>
      </w:r>
      <w:r>
        <w:rPr>
          <w:rFonts w:hint="eastAsia" w:ascii="宋体" w:hAnsi="宋体" w:cs="仿宋_GB2312"/>
          <w:color w:val="000000" w:themeColor="text1"/>
          <w:spacing w:val="-6"/>
          <w:sz w:val="24"/>
          <w:highlight w:val="none"/>
        </w:rPr>
        <w:t>如有多分标，分别列明各分标的报价表，</w:t>
      </w:r>
      <w:r>
        <w:rPr>
          <w:rFonts w:hint="eastAsia" w:ascii="宋体" w:hAnsi="宋体" w:cs="仿宋_GB2312"/>
          <w:b/>
          <w:color w:val="000000" w:themeColor="text1"/>
          <w:spacing w:val="-6"/>
          <w:sz w:val="24"/>
          <w:highlight w:val="none"/>
        </w:rPr>
        <w:t>否则其响应文件按无效响应处理。</w:t>
      </w:r>
    </w:p>
    <w:p w14:paraId="33D57838">
      <w:pPr>
        <w:spacing w:before="50" w:after="50"/>
        <w:ind w:firstLine="458"/>
        <w:rPr>
          <w:rFonts w:hint="eastAsia" w:ascii="宋体" w:hAnsi="宋体" w:cs="宋体"/>
          <w:b/>
          <w:color w:val="000000" w:themeColor="text1"/>
          <w:spacing w:val="-6"/>
          <w:sz w:val="24"/>
          <w:highlight w:val="none"/>
        </w:rPr>
      </w:pPr>
    </w:p>
    <w:p w14:paraId="4EE6FBAE">
      <w:pPr>
        <w:spacing w:before="50" w:after="50"/>
        <w:ind w:firstLine="458"/>
        <w:rPr>
          <w:rFonts w:hint="eastAsia" w:ascii="宋体" w:hAnsi="宋体" w:cs="宋体"/>
          <w:b/>
          <w:color w:val="000000" w:themeColor="text1"/>
          <w:spacing w:val="-6"/>
          <w:sz w:val="24"/>
          <w:highlight w:val="none"/>
        </w:rPr>
      </w:pPr>
    </w:p>
    <w:p w14:paraId="2AFD04AF">
      <w:pPr>
        <w:spacing w:line="360" w:lineRule="auto"/>
        <w:ind w:right="-817"/>
        <w:contextualSpacing/>
        <w:jc w:val="center"/>
        <w:rPr>
          <w:rFonts w:hint="eastAsia" w:ascii="宋体" w:hAnsi="宋体" w:cs="宋体"/>
          <w:color w:val="000000" w:themeColor="text1"/>
          <w:sz w:val="24"/>
          <w:highlight w:val="none"/>
        </w:rPr>
      </w:pPr>
      <w:r>
        <w:rPr>
          <w:rFonts w:hint="eastAsia" w:ascii="宋体" w:hAnsi="宋体" w:cs="宋体"/>
          <w:color w:val="000000" w:themeColor="text1"/>
          <w:sz w:val="24"/>
          <w:highlight w:val="none"/>
        </w:rPr>
        <w:t>法定代表人或者委托代理人（签字或盖章或电子签名）：</w:t>
      </w:r>
    </w:p>
    <w:p w14:paraId="3C8EF2DF">
      <w:pPr>
        <w:spacing w:before="50" w:after="50" w:line="440" w:lineRule="exact"/>
        <w:ind w:right="-817" w:firstLine="2640"/>
        <w:rPr>
          <w:rFonts w:hint="eastAsia" w:ascii="宋体" w:hAnsi="宋体" w:cs="宋体"/>
          <w:color w:val="000000" w:themeColor="text1"/>
          <w:sz w:val="24"/>
          <w:highlight w:val="none"/>
        </w:rPr>
      </w:pPr>
      <w:r>
        <w:rPr>
          <w:rFonts w:hint="eastAsia" w:ascii="宋体" w:hAnsi="宋体" w:cs="宋体"/>
          <w:color w:val="000000" w:themeColor="text1"/>
          <w:sz w:val="24"/>
          <w:highlight w:val="none"/>
        </w:rPr>
        <w:t xml:space="preserve">供应商（公章或电子签章）：      </w:t>
      </w:r>
    </w:p>
    <w:p w14:paraId="26E801E5">
      <w:pPr>
        <w:spacing w:line="360" w:lineRule="auto"/>
        <w:ind w:right="420" w:firstLine="4800"/>
        <w:contextualSpacing/>
        <w:jc w:val="left"/>
        <w:rPr>
          <w:rFonts w:hint="eastAsia" w:ascii="宋体" w:hAnsi="宋体" w:cs="宋体"/>
          <w:b/>
          <w:color w:val="000000" w:themeColor="text1"/>
          <w:sz w:val="32"/>
          <w:szCs w:val="32"/>
          <w:highlight w:val="none"/>
        </w:rPr>
      </w:pPr>
      <w:r>
        <w:rPr>
          <w:rFonts w:hint="eastAsia" w:ascii="宋体" w:hAnsi="宋体" w:cs="宋体"/>
          <w:color w:val="000000" w:themeColor="text1"/>
          <w:sz w:val="24"/>
          <w:highlight w:val="none"/>
        </w:rPr>
        <w:t>日期：   年   月   日</w:t>
      </w:r>
      <w:r>
        <w:rPr>
          <w:rFonts w:hint="eastAsia" w:ascii="宋体" w:hAnsi="宋体" w:cs="宋体"/>
          <w:b/>
          <w:bCs/>
          <w:color w:val="000000" w:themeColor="text1"/>
          <w:sz w:val="24"/>
          <w:highlight w:val="none"/>
        </w:rPr>
        <w:br w:type="page" w:clear="all"/>
      </w:r>
      <w:r>
        <w:rPr>
          <w:rFonts w:hint="eastAsia" w:ascii="宋体" w:hAnsi="宋体" w:cs="宋体"/>
          <w:b/>
          <w:bCs/>
          <w:color w:val="000000" w:themeColor="text1"/>
          <w:sz w:val="32"/>
          <w:szCs w:val="32"/>
          <w:highlight w:val="none"/>
        </w:rPr>
        <w:t>三、</w:t>
      </w:r>
      <w:r>
        <w:rPr>
          <w:rFonts w:hint="eastAsia" w:ascii="宋体" w:hAnsi="宋体" w:cs="宋体"/>
          <w:b/>
          <w:color w:val="000000" w:themeColor="text1"/>
          <w:sz w:val="32"/>
          <w:szCs w:val="32"/>
          <w:highlight w:val="none"/>
        </w:rPr>
        <w:t xml:space="preserve">商务技术文件格式 </w:t>
      </w:r>
    </w:p>
    <w:p w14:paraId="0C829CCC">
      <w:pPr>
        <w:spacing w:before="160" w:after="50" w:line="360" w:lineRule="auto"/>
        <w:jc w:val="left"/>
        <w:rPr>
          <w:rFonts w:hint="eastAsia" w:ascii="宋体" w:hAnsi="宋体" w:cs="宋体"/>
          <w:b/>
          <w:color w:val="000000" w:themeColor="text1"/>
          <w:sz w:val="32"/>
          <w:szCs w:val="32"/>
          <w:highlight w:val="none"/>
        </w:rPr>
      </w:pPr>
      <w:r>
        <w:rPr>
          <w:rFonts w:hint="eastAsia" w:ascii="宋体" w:hAnsi="宋体" w:cs="宋体"/>
          <w:b/>
          <w:color w:val="000000" w:themeColor="text1"/>
          <w:sz w:val="32"/>
          <w:szCs w:val="32"/>
          <w:highlight w:val="none"/>
        </w:rPr>
        <w:t>1.商务技术文件封面格式</w:t>
      </w:r>
    </w:p>
    <w:p w14:paraId="7E3E5ED6">
      <w:pPr>
        <w:spacing w:before="160" w:after="50"/>
        <w:rPr>
          <w:rFonts w:hint="eastAsia" w:ascii="宋体" w:hAnsi="宋体" w:cs="宋体"/>
          <w:bCs/>
          <w:color w:val="000000" w:themeColor="text1"/>
          <w:sz w:val="32"/>
          <w:szCs w:val="20"/>
          <w:highlight w:val="none"/>
        </w:rPr>
      </w:pPr>
      <w:r>
        <w:rPr>
          <w:rFonts w:hint="eastAsia" w:ascii="宋体" w:hAnsi="宋体" w:cs="宋体"/>
          <w:color w:val="000000" w:themeColor="text1"/>
          <w:sz w:val="24"/>
          <w:highlight w:val="none"/>
        </w:rPr>
        <w:t xml:space="preserve">                                                    </w:t>
      </w:r>
    </w:p>
    <w:p w14:paraId="54956B88">
      <w:pPr>
        <w:spacing w:before="160" w:after="50"/>
        <w:jc w:val="center"/>
        <w:rPr>
          <w:rFonts w:hint="eastAsia" w:ascii="宋体" w:hAnsi="宋体" w:cs="宋体"/>
          <w:color w:val="000000" w:themeColor="text1"/>
          <w:sz w:val="24"/>
          <w:szCs w:val="20"/>
          <w:highlight w:val="none"/>
        </w:rPr>
      </w:pPr>
      <w:r>
        <w:rPr>
          <w:rFonts w:hint="eastAsia" w:ascii="宋体" w:hAnsi="宋体" w:cs="宋体"/>
          <w:color w:val="000000" w:themeColor="text1"/>
          <w:sz w:val="44"/>
          <w:szCs w:val="44"/>
          <w:highlight w:val="none"/>
        </w:rPr>
        <w:t>电 子 响 应 文 件</w:t>
      </w:r>
    </w:p>
    <w:p w14:paraId="3D6A8BB8">
      <w:pPr>
        <w:spacing w:before="160" w:after="50"/>
        <w:rPr>
          <w:rFonts w:hint="eastAsia" w:ascii="宋体" w:hAnsi="宋体" w:cs="宋体"/>
          <w:color w:val="000000" w:themeColor="text1"/>
          <w:sz w:val="24"/>
          <w:szCs w:val="20"/>
          <w:highlight w:val="none"/>
        </w:rPr>
      </w:pPr>
    </w:p>
    <w:p w14:paraId="2C4D78FC">
      <w:pPr>
        <w:spacing w:before="160" w:after="50"/>
        <w:rPr>
          <w:rFonts w:hint="eastAsia" w:ascii="宋体" w:hAnsi="宋体" w:cs="宋体"/>
          <w:color w:val="000000" w:themeColor="text1"/>
          <w:sz w:val="24"/>
          <w:szCs w:val="20"/>
          <w:highlight w:val="none"/>
        </w:rPr>
      </w:pPr>
    </w:p>
    <w:p w14:paraId="641BFE5F">
      <w:pPr>
        <w:spacing w:before="160" w:after="50"/>
        <w:jc w:val="center"/>
        <w:rPr>
          <w:rFonts w:hint="eastAsia" w:ascii="宋体" w:hAnsi="宋体" w:cs="宋体"/>
          <w:bCs/>
          <w:color w:val="000000" w:themeColor="text1"/>
          <w:sz w:val="44"/>
          <w:szCs w:val="44"/>
          <w:highlight w:val="none"/>
        </w:rPr>
      </w:pPr>
      <w:r>
        <w:rPr>
          <w:rFonts w:hint="eastAsia" w:ascii="宋体" w:hAnsi="宋体" w:cs="宋体"/>
          <w:bCs/>
          <w:color w:val="000000" w:themeColor="text1"/>
          <w:sz w:val="44"/>
          <w:szCs w:val="44"/>
          <w:highlight w:val="none"/>
        </w:rPr>
        <w:t>商  务  技  术  文  件</w:t>
      </w:r>
    </w:p>
    <w:p w14:paraId="45CBE3B3">
      <w:pPr>
        <w:spacing w:before="160" w:after="50"/>
        <w:rPr>
          <w:rFonts w:hint="eastAsia" w:ascii="宋体" w:hAnsi="宋体" w:cs="宋体"/>
          <w:bCs/>
          <w:color w:val="000000" w:themeColor="text1"/>
          <w:sz w:val="24"/>
          <w:szCs w:val="20"/>
          <w:highlight w:val="none"/>
        </w:rPr>
      </w:pPr>
    </w:p>
    <w:p w14:paraId="5DA2F39D">
      <w:pPr>
        <w:spacing w:before="160" w:after="50"/>
        <w:rPr>
          <w:rFonts w:hint="eastAsia" w:ascii="宋体" w:hAnsi="宋体" w:cs="宋体"/>
          <w:bCs/>
          <w:color w:val="000000" w:themeColor="text1"/>
          <w:sz w:val="24"/>
          <w:szCs w:val="20"/>
          <w:highlight w:val="none"/>
        </w:rPr>
      </w:pPr>
    </w:p>
    <w:p w14:paraId="351AD63F">
      <w:pPr>
        <w:spacing w:before="160" w:after="50"/>
        <w:rPr>
          <w:rFonts w:hint="eastAsia" w:ascii="宋体" w:hAnsi="宋体" w:cs="宋体"/>
          <w:bCs/>
          <w:color w:val="000000" w:themeColor="text1"/>
          <w:sz w:val="24"/>
          <w:szCs w:val="20"/>
          <w:highlight w:val="none"/>
        </w:rPr>
      </w:pPr>
    </w:p>
    <w:p w14:paraId="33A167D7">
      <w:pPr>
        <w:spacing w:before="160" w:after="50"/>
        <w:rPr>
          <w:rFonts w:hint="eastAsia" w:ascii="宋体" w:hAnsi="宋体" w:cs="宋体"/>
          <w:bCs/>
          <w:color w:val="000000" w:themeColor="text1"/>
          <w:sz w:val="24"/>
          <w:szCs w:val="20"/>
          <w:highlight w:val="none"/>
        </w:rPr>
      </w:pPr>
    </w:p>
    <w:p w14:paraId="2E902717">
      <w:pPr>
        <w:spacing w:before="160" w:after="50"/>
        <w:rPr>
          <w:rFonts w:hint="eastAsia" w:ascii="宋体" w:hAnsi="宋体" w:cs="宋体"/>
          <w:bCs/>
          <w:color w:val="000000" w:themeColor="text1"/>
          <w:sz w:val="24"/>
          <w:szCs w:val="20"/>
          <w:highlight w:val="none"/>
        </w:rPr>
      </w:pPr>
    </w:p>
    <w:p w14:paraId="6D3842AC">
      <w:pPr>
        <w:spacing w:before="160" w:after="50"/>
        <w:ind w:firstLine="640"/>
        <w:rPr>
          <w:rFonts w:hint="eastAsia" w:ascii="宋体" w:hAnsi="宋体" w:cs="宋体"/>
          <w:bCs/>
          <w:color w:val="000000" w:themeColor="text1"/>
          <w:sz w:val="32"/>
          <w:szCs w:val="32"/>
          <w:highlight w:val="none"/>
        </w:rPr>
      </w:pPr>
      <w:r>
        <w:rPr>
          <w:rFonts w:hint="eastAsia" w:ascii="宋体" w:hAnsi="宋体" w:cs="宋体"/>
          <w:bCs/>
          <w:color w:val="000000" w:themeColor="text1"/>
          <w:sz w:val="32"/>
          <w:szCs w:val="32"/>
          <w:highlight w:val="none"/>
        </w:rPr>
        <w:t>项目名称：</w:t>
      </w:r>
    </w:p>
    <w:p w14:paraId="462EB298">
      <w:pPr>
        <w:spacing w:before="160" w:after="50"/>
        <w:ind w:firstLine="720"/>
        <w:rPr>
          <w:rFonts w:hint="eastAsia" w:ascii="宋体" w:hAnsi="宋体" w:cs="宋体"/>
          <w:bCs/>
          <w:color w:val="000000" w:themeColor="text1"/>
          <w:sz w:val="32"/>
          <w:szCs w:val="32"/>
          <w:highlight w:val="none"/>
        </w:rPr>
      </w:pPr>
    </w:p>
    <w:p w14:paraId="73418FC4">
      <w:pPr>
        <w:spacing w:before="160" w:after="50"/>
        <w:ind w:firstLine="640"/>
        <w:rPr>
          <w:rFonts w:hint="eastAsia" w:ascii="宋体" w:hAnsi="宋体" w:cs="宋体"/>
          <w:bCs/>
          <w:color w:val="000000" w:themeColor="text1"/>
          <w:sz w:val="32"/>
          <w:szCs w:val="32"/>
          <w:highlight w:val="none"/>
        </w:rPr>
      </w:pPr>
      <w:r>
        <w:rPr>
          <w:rFonts w:hint="eastAsia" w:ascii="宋体" w:hAnsi="宋体" w:cs="宋体"/>
          <w:bCs/>
          <w:color w:val="000000" w:themeColor="text1"/>
          <w:sz w:val="32"/>
          <w:szCs w:val="32"/>
          <w:highlight w:val="none"/>
        </w:rPr>
        <w:t>项目编号：</w:t>
      </w:r>
    </w:p>
    <w:p w14:paraId="7BEF4EA6">
      <w:pPr>
        <w:spacing w:before="160" w:after="50"/>
        <w:ind w:firstLine="720"/>
        <w:rPr>
          <w:rFonts w:hint="eastAsia" w:ascii="宋体" w:hAnsi="宋体" w:cs="宋体"/>
          <w:bCs/>
          <w:color w:val="000000" w:themeColor="text1"/>
          <w:sz w:val="32"/>
          <w:szCs w:val="32"/>
          <w:highlight w:val="none"/>
        </w:rPr>
      </w:pPr>
      <w:r>
        <w:rPr>
          <w:rFonts w:hint="eastAsia" w:ascii="宋体" w:hAnsi="宋体" w:cs="宋体"/>
          <w:bCs/>
          <w:color w:val="000000" w:themeColor="text1"/>
          <w:sz w:val="32"/>
          <w:szCs w:val="32"/>
          <w:highlight w:val="none"/>
        </w:rPr>
        <w:t xml:space="preserve"> </w:t>
      </w:r>
    </w:p>
    <w:p w14:paraId="66613C9C">
      <w:pPr>
        <w:pStyle w:val="202"/>
        <w:spacing w:before="50" w:after="50"/>
        <w:ind w:firstLine="640"/>
        <w:rPr>
          <w:rFonts w:hint="eastAsia" w:ascii="宋体" w:hAnsi="宋体" w:cs="宋体"/>
          <w:bCs/>
          <w:color w:val="000000" w:themeColor="text1"/>
          <w:sz w:val="32"/>
          <w:szCs w:val="32"/>
          <w:highlight w:val="none"/>
        </w:rPr>
      </w:pPr>
      <w:r>
        <w:rPr>
          <w:rFonts w:hint="eastAsia" w:ascii="宋体" w:hAnsi="宋体" w:cs="宋体"/>
          <w:bCs/>
          <w:color w:val="000000" w:themeColor="text1"/>
          <w:sz w:val="32"/>
          <w:szCs w:val="32"/>
          <w:highlight w:val="none"/>
        </w:rPr>
        <w:t>供应商名称：</w:t>
      </w:r>
    </w:p>
    <w:p w14:paraId="1FBDE52D">
      <w:pPr>
        <w:pStyle w:val="202"/>
        <w:spacing w:before="50" w:after="50"/>
        <w:ind w:firstLine="640"/>
        <w:rPr>
          <w:rFonts w:hint="eastAsia" w:ascii="宋体" w:hAnsi="宋体" w:cs="宋体"/>
          <w:bCs/>
          <w:color w:val="000000" w:themeColor="text1"/>
          <w:sz w:val="32"/>
          <w:szCs w:val="32"/>
          <w:highlight w:val="none"/>
        </w:rPr>
      </w:pPr>
    </w:p>
    <w:p w14:paraId="3C8B32DF">
      <w:pPr>
        <w:pStyle w:val="202"/>
        <w:spacing w:before="50" w:after="50"/>
        <w:ind w:firstLine="640"/>
        <w:rPr>
          <w:rFonts w:hint="eastAsia" w:ascii="宋体" w:hAnsi="宋体" w:eastAsia="宋体" w:cs="宋体"/>
          <w:bCs/>
          <w:color w:val="000000" w:themeColor="text1"/>
          <w:sz w:val="32"/>
          <w:szCs w:val="32"/>
          <w:highlight w:val="none"/>
          <w:lang w:eastAsia="zh-CN"/>
        </w:rPr>
      </w:pPr>
      <w:r>
        <w:rPr>
          <w:rFonts w:hint="eastAsia" w:ascii="宋体" w:hAnsi="宋体" w:cs="宋体"/>
          <w:bCs/>
          <w:color w:val="000000" w:themeColor="text1"/>
          <w:sz w:val="32"/>
          <w:szCs w:val="32"/>
          <w:highlight w:val="none"/>
        </w:rPr>
        <w:t>分标号</w:t>
      </w:r>
      <w:r>
        <w:rPr>
          <w:rFonts w:hint="eastAsia" w:ascii="宋体" w:hAnsi="宋体" w:cs="宋体"/>
          <w:bCs/>
          <w:color w:val="000000" w:themeColor="text1"/>
          <w:sz w:val="32"/>
          <w:szCs w:val="32"/>
          <w:highlight w:val="none"/>
          <w:lang w:eastAsia="zh-CN"/>
        </w:rPr>
        <w:t>：</w:t>
      </w:r>
    </w:p>
    <w:p w14:paraId="6F6F5C75">
      <w:pPr>
        <w:pStyle w:val="202"/>
        <w:spacing w:before="50" w:after="50"/>
        <w:ind w:firstLine="640"/>
        <w:rPr>
          <w:rFonts w:hint="eastAsia" w:ascii="宋体" w:hAnsi="宋体" w:cs="宋体"/>
          <w:bCs/>
          <w:color w:val="000000" w:themeColor="text1"/>
          <w:sz w:val="32"/>
          <w:szCs w:val="32"/>
          <w:highlight w:val="none"/>
        </w:rPr>
      </w:pPr>
    </w:p>
    <w:p w14:paraId="58BFF10E">
      <w:pPr>
        <w:pStyle w:val="202"/>
        <w:spacing w:before="50" w:after="50"/>
        <w:ind w:firstLine="720"/>
        <w:rPr>
          <w:rFonts w:hint="eastAsia" w:ascii="宋体" w:hAnsi="宋体" w:cs="宋体"/>
          <w:bCs/>
          <w:color w:val="000000" w:themeColor="text1"/>
          <w:sz w:val="32"/>
          <w:szCs w:val="32"/>
          <w:highlight w:val="none"/>
        </w:rPr>
      </w:pPr>
    </w:p>
    <w:p w14:paraId="239DD16E">
      <w:pPr>
        <w:pStyle w:val="202"/>
        <w:spacing w:before="50" w:after="50"/>
        <w:ind w:firstLine="0"/>
        <w:rPr>
          <w:rFonts w:hint="eastAsia" w:ascii="宋体" w:hAnsi="宋体" w:cs="宋体"/>
          <w:bCs/>
          <w:color w:val="000000" w:themeColor="text1"/>
          <w:sz w:val="32"/>
          <w:szCs w:val="32"/>
          <w:highlight w:val="none"/>
        </w:rPr>
      </w:pPr>
    </w:p>
    <w:p w14:paraId="1C11EA32">
      <w:pPr>
        <w:pStyle w:val="202"/>
        <w:spacing w:before="50" w:after="50"/>
        <w:ind w:firstLine="1280"/>
        <w:rPr>
          <w:rFonts w:hint="eastAsia" w:ascii="宋体" w:hAnsi="宋体" w:cs="宋体"/>
          <w:bCs/>
          <w:color w:val="000000" w:themeColor="text1"/>
          <w:sz w:val="32"/>
          <w:szCs w:val="32"/>
          <w:highlight w:val="none"/>
        </w:rPr>
      </w:pPr>
    </w:p>
    <w:p w14:paraId="631568F4">
      <w:pPr>
        <w:spacing w:before="160" w:after="50"/>
        <w:jc w:val="center"/>
        <w:rPr>
          <w:rFonts w:hint="eastAsia" w:ascii="宋体" w:hAnsi="宋体" w:cs="宋体"/>
          <w:color w:val="000000" w:themeColor="text1"/>
          <w:sz w:val="32"/>
          <w:szCs w:val="32"/>
          <w:highlight w:val="none"/>
        </w:rPr>
      </w:pPr>
      <w:r>
        <w:rPr>
          <w:rFonts w:hint="eastAsia" w:ascii="宋体" w:hAnsi="宋体" w:cs="宋体"/>
          <w:color w:val="000000" w:themeColor="text1"/>
          <w:sz w:val="32"/>
          <w:szCs w:val="32"/>
          <w:highlight w:val="none"/>
        </w:rPr>
        <w:t>年    月    日</w:t>
      </w:r>
    </w:p>
    <w:p w14:paraId="0C25E354">
      <w:pPr>
        <w:spacing w:before="160" w:after="50" w:line="360" w:lineRule="auto"/>
        <w:ind w:right="480" w:firstLine="240"/>
        <w:jc w:val="left"/>
        <w:rPr>
          <w:rFonts w:hint="eastAsia" w:ascii="宋体" w:hAnsi="宋体" w:cs="宋体"/>
          <w:b/>
          <w:bCs/>
          <w:color w:val="000000" w:themeColor="text1"/>
          <w:sz w:val="24"/>
          <w:highlight w:val="none"/>
        </w:rPr>
      </w:pPr>
      <w:r>
        <w:rPr>
          <w:rFonts w:hint="eastAsia" w:ascii="宋体" w:hAnsi="宋体" w:cs="宋体"/>
          <w:color w:val="000000" w:themeColor="text1"/>
          <w:sz w:val="24"/>
          <w:highlight w:val="none"/>
        </w:rPr>
        <w:br w:type="page" w:clear="all"/>
      </w:r>
      <w:r>
        <w:rPr>
          <w:rFonts w:hint="eastAsia" w:ascii="宋体" w:hAnsi="宋体" w:cs="宋体"/>
          <w:b/>
          <w:bCs/>
          <w:color w:val="000000" w:themeColor="text1"/>
          <w:sz w:val="32"/>
          <w:szCs w:val="32"/>
          <w:highlight w:val="none"/>
        </w:rPr>
        <w:t>2.商务技术文件目录</w:t>
      </w:r>
    </w:p>
    <w:p w14:paraId="0FE29152">
      <w:pPr>
        <w:spacing w:before="160" w:after="50" w:line="360" w:lineRule="auto"/>
        <w:ind w:firstLine="640"/>
        <w:rPr>
          <w:rFonts w:hint="eastAsia" w:ascii="宋体" w:hAnsi="宋体" w:cs="宋体"/>
          <w:color w:val="000000" w:themeColor="text1"/>
          <w:sz w:val="32"/>
          <w:szCs w:val="32"/>
          <w:highlight w:val="none"/>
        </w:rPr>
      </w:pPr>
      <w:r>
        <w:rPr>
          <w:rFonts w:hint="eastAsia" w:ascii="宋体" w:hAnsi="宋体" w:cs="宋体"/>
          <w:color w:val="000000" w:themeColor="text1"/>
          <w:sz w:val="32"/>
          <w:szCs w:val="32"/>
          <w:highlight w:val="none"/>
        </w:rPr>
        <w:t>根据磋商文件规定及供应商提供的材料自行编写目录（部分格式后附）。</w:t>
      </w:r>
    </w:p>
    <w:p w14:paraId="1393FC56">
      <w:pPr>
        <w:spacing w:line="400" w:lineRule="exact"/>
        <w:rPr>
          <w:rFonts w:hint="eastAsia" w:ascii="宋体" w:hAnsi="宋体" w:cs="宋体"/>
          <w:color w:val="000000" w:themeColor="text1"/>
          <w:sz w:val="32"/>
          <w:szCs w:val="32"/>
          <w:highlight w:val="none"/>
        </w:rPr>
      </w:pPr>
    </w:p>
    <w:p w14:paraId="73862DAA">
      <w:pPr>
        <w:spacing w:line="520" w:lineRule="exact"/>
        <w:jc w:val="center"/>
        <w:rPr>
          <w:rFonts w:hint="eastAsia" w:ascii="宋体" w:hAnsi="宋体" w:cs="宋体"/>
          <w:color w:val="000000" w:themeColor="text1"/>
          <w:sz w:val="32"/>
          <w:szCs w:val="32"/>
          <w:highlight w:val="none"/>
        </w:rPr>
      </w:pPr>
      <w:r>
        <w:rPr>
          <w:rFonts w:hint="eastAsia" w:ascii="宋体" w:hAnsi="宋体" w:cs="宋体"/>
          <w:color w:val="000000" w:themeColor="text1"/>
          <w:sz w:val="44"/>
          <w:szCs w:val="44"/>
          <w:highlight w:val="none"/>
        </w:rPr>
        <w:br w:type="page" w:clear="all"/>
      </w:r>
      <w:r>
        <w:rPr>
          <w:rFonts w:hint="eastAsia" w:ascii="宋体" w:hAnsi="宋体" w:cs="宋体"/>
          <w:color w:val="000000" w:themeColor="text1"/>
          <w:sz w:val="44"/>
          <w:szCs w:val="44"/>
          <w:highlight w:val="none"/>
        </w:rPr>
        <w:t>无串通竞标行为的承诺函</w:t>
      </w:r>
    </w:p>
    <w:p w14:paraId="46561B2C">
      <w:pPr>
        <w:spacing w:line="360" w:lineRule="auto"/>
        <w:ind w:firstLine="640"/>
        <w:contextualSpacing/>
        <w:rPr>
          <w:rFonts w:hint="eastAsia" w:ascii="宋体" w:hAnsi="宋体" w:cs="宋体"/>
          <w:color w:val="000000" w:themeColor="text1"/>
          <w:sz w:val="32"/>
          <w:szCs w:val="32"/>
          <w:highlight w:val="none"/>
        </w:rPr>
      </w:pPr>
    </w:p>
    <w:p w14:paraId="1C5A4EEF">
      <w:pPr>
        <w:spacing w:line="360" w:lineRule="auto"/>
        <w:ind w:firstLine="482"/>
        <w:contextualSpacing/>
        <w:rPr>
          <w:rFonts w:hint="eastAsia" w:ascii="宋体" w:hAnsi="宋体" w:cs="宋体"/>
          <w:b/>
          <w:bCs/>
          <w:color w:val="000000" w:themeColor="text1"/>
          <w:sz w:val="24"/>
          <w:highlight w:val="none"/>
        </w:rPr>
      </w:pPr>
      <w:r>
        <w:rPr>
          <w:rFonts w:hint="eastAsia" w:ascii="宋体" w:hAnsi="宋体" w:cs="宋体"/>
          <w:b/>
          <w:bCs/>
          <w:color w:val="000000" w:themeColor="text1"/>
          <w:sz w:val="24"/>
          <w:highlight w:val="none"/>
        </w:rPr>
        <w:t>一、我方承诺无下列相互串通竞标的情形：</w:t>
      </w:r>
    </w:p>
    <w:p w14:paraId="7DD2969D">
      <w:pPr>
        <w:spacing w:line="360" w:lineRule="auto"/>
        <w:ind w:firstLine="48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 xml:space="preserve">1.不同供应商的响应文件由同一单位或者个人编制； </w:t>
      </w:r>
    </w:p>
    <w:p w14:paraId="685457AA">
      <w:pPr>
        <w:spacing w:line="360" w:lineRule="auto"/>
        <w:ind w:firstLine="48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2.不同供应商委托同一单位或者个人办理竞标事宜；</w:t>
      </w:r>
    </w:p>
    <w:p w14:paraId="506856B2">
      <w:pPr>
        <w:spacing w:line="360" w:lineRule="auto"/>
        <w:ind w:firstLine="48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3.不同供应商的响应文件载明的项目管理员为同一个人；</w:t>
      </w:r>
    </w:p>
    <w:p w14:paraId="3BC7A516">
      <w:pPr>
        <w:spacing w:line="360" w:lineRule="auto"/>
        <w:ind w:firstLine="48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4.不</w:t>
      </w:r>
      <w:r>
        <w:rPr>
          <w:rFonts w:hint="eastAsia" w:ascii="宋体" w:hAnsi="宋体" w:cs="宋体"/>
          <w:color w:val="000000" w:themeColor="text1"/>
          <w:spacing w:val="-6"/>
          <w:sz w:val="24"/>
          <w:highlight w:val="none"/>
        </w:rPr>
        <w:t>同供应商的响应文件异常一致或者竞标报价呈规律性差异；</w:t>
      </w:r>
    </w:p>
    <w:p w14:paraId="543219E7">
      <w:pPr>
        <w:spacing w:line="360" w:lineRule="auto"/>
        <w:ind w:firstLine="48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5.不同供应商的响应文件相互混装；</w:t>
      </w:r>
    </w:p>
    <w:p w14:paraId="73ECFE2A">
      <w:pPr>
        <w:spacing w:line="360" w:lineRule="auto"/>
        <w:ind w:firstLine="48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6.不同供应商的磋商保证金从同一单位或者个人账户转出。</w:t>
      </w:r>
    </w:p>
    <w:p w14:paraId="7C83F534">
      <w:pPr>
        <w:spacing w:line="360" w:lineRule="auto"/>
        <w:ind w:firstLine="482"/>
        <w:contextualSpacing/>
        <w:rPr>
          <w:rFonts w:hint="eastAsia" w:ascii="宋体" w:hAnsi="宋体" w:cs="宋体"/>
          <w:b/>
          <w:bCs/>
          <w:color w:val="000000" w:themeColor="text1"/>
          <w:sz w:val="24"/>
          <w:highlight w:val="none"/>
        </w:rPr>
      </w:pPr>
      <w:r>
        <w:rPr>
          <w:rFonts w:hint="eastAsia" w:ascii="宋体" w:hAnsi="宋体" w:cs="宋体"/>
          <w:b/>
          <w:bCs/>
          <w:color w:val="000000" w:themeColor="text1"/>
          <w:sz w:val="24"/>
          <w:highlight w:val="none"/>
        </w:rPr>
        <w:t>二、我方承诺无下列恶意串通的情形：</w:t>
      </w:r>
    </w:p>
    <w:p w14:paraId="3E2E6F4D">
      <w:pPr>
        <w:spacing w:line="360" w:lineRule="auto"/>
        <w:ind w:firstLine="48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1.供应商直接或者间接从采购人或者采购代理机构处获得其他供应商的相关信息并修改其响应文件；</w:t>
      </w:r>
    </w:p>
    <w:p w14:paraId="110C0AF8">
      <w:pPr>
        <w:spacing w:line="360" w:lineRule="auto"/>
        <w:ind w:firstLine="48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2.供应商按照采购人或者采购代理机构的授意撤换、修改响应文件；</w:t>
      </w:r>
    </w:p>
    <w:p w14:paraId="60529516">
      <w:pPr>
        <w:spacing w:line="360" w:lineRule="auto"/>
        <w:ind w:firstLine="48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3.供</w:t>
      </w:r>
      <w:r>
        <w:rPr>
          <w:rFonts w:hint="eastAsia" w:ascii="宋体" w:hAnsi="宋体" w:cs="宋体"/>
          <w:color w:val="000000" w:themeColor="text1"/>
          <w:spacing w:val="-6"/>
          <w:sz w:val="24"/>
          <w:highlight w:val="none"/>
        </w:rPr>
        <w:t>应商之间协商报价、技术方案等响应文件的实质性内容；</w:t>
      </w:r>
    </w:p>
    <w:p w14:paraId="67345DB0">
      <w:pPr>
        <w:spacing w:line="360" w:lineRule="auto"/>
        <w:ind w:firstLine="48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4.属于同一集团、协会、商会等组织成员的供应商按照该组织要求协同参加政府采购活动；</w:t>
      </w:r>
    </w:p>
    <w:p w14:paraId="49B2192A">
      <w:pPr>
        <w:spacing w:line="360" w:lineRule="auto"/>
        <w:ind w:firstLine="48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5.供应商之间事先约定一致抬高或者压低竞标报价，或者在竞争性磋商项目中事先约定轮流以高价位或者低价位成交，或者事先约定由某一特定供应商成交，然后再参加竞标；</w:t>
      </w:r>
    </w:p>
    <w:p w14:paraId="2704B2C4">
      <w:pPr>
        <w:spacing w:line="360" w:lineRule="auto"/>
        <w:ind w:firstLine="48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6.供应商之间商定部分供应商放弃参加政府采购活动或者放弃成交；</w:t>
      </w:r>
    </w:p>
    <w:p w14:paraId="019EE82F">
      <w:pPr>
        <w:spacing w:line="360" w:lineRule="auto"/>
        <w:ind w:firstLine="48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7.供应商与采购人或者采购代理机构之间、供应商相互之间，为</w:t>
      </w:r>
      <w:r>
        <w:rPr>
          <w:rFonts w:hint="eastAsia" w:ascii="宋体" w:hAnsi="宋体" w:cs="宋体"/>
          <w:color w:val="000000" w:themeColor="text1"/>
          <w:spacing w:val="-6"/>
          <w:sz w:val="24"/>
          <w:highlight w:val="none"/>
        </w:rPr>
        <w:t>谋求特定供应商成交或者排斥其他供应商的其他串通行为。</w:t>
      </w:r>
    </w:p>
    <w:p w14:paraId="553FDC02">
      <w:pPr>
        <w:spacing w:line="360" w:lineRule="auto"/>
        <w:ind w:firstLine="480"/>
        <w:contextualSpacing/>
        <w:rPr>
          <w:rFonts w:hint="eastAsia" w:ascii="宋体" w:hAnsi="宋体" w:cs="宋体"/>
          <w:color w:val="000000" w:themeColor="text1"/>
          <w:sz w:val="24"/>
          <w:highlight w:val="none"/>
        </w:rPr>
      </w:pPr>
    </w:p>
    <w:p w14:paraId="2CE6B7DF">
      <w:pPr>
        <w:spacing w:line="360" w:lineRule="auto"/>
        <w:ind w:firstLine="482"/>
        <w:contextualSpacing/>
        <w:rPr>
          <w:rFonts w:hint="eastAsia" w:ascii="宋体" w:hAnsi="宋体" w:cs="宋体"/>
          <w:b/>
          <w:bCs/>
          <w:color w:val="000000" w:themeColor="text1"/>
          <w:sz w:val="24"/>
          <w:highlight w:val="none"/>
        </w:rPr>
      </w:pPr>
      <w:r>
        <w:rPr>
          <w:rFonts w:hint="eastAsia" w:ascii="宋体" w:hAnsi="宋体" w:cs="宋体"/>
          <w:b/>
          <w:bCs/>
          <w:color w:val="000000" w:themeColor="text1"/>
          <w:sz w:val="24"/>
          <w:highlight w:val="none"/>
        </w:rPr>
        <w:t>以上情形一经核查属实，我方愿意承担一切后果，并不再寻求任何旨在减轻或者免除法律责任的辩解。</w:t>
      </w:r>
    </w:p>
    <w:p w14:paraId="4387B0B2">
      <w:pPr>
        <w:spacing w:line="360" w:lineRule="auto"/>
        <w:contextualSpacing/>
        <w:rPr>
          <w:rFonts w:hint="eastAsia" w:ascii="宋体" w:hAnsi="宋体" w:cs="宋体"/>
          <w:color w:val="000000" w:themeColor="text1"/>
          <w:sz w:val="24"/>
          <w:highlight w:val="none"/>
        </w:rPr>
      </w:pPr>
    </w:p>
    <w:p w14:paraId="68EAE2ED">
      <w:pPr>
        <w:spacing w:line="360" w:lineRule="auto"/>
        <w:ind w:firstLine="480"/>
        <w:contextualSpacing/>
        <w:jc w:val="center"/>
        <w:rPr>
          <w:rFonts w:hint="eastAsia" w:ascii="宋体" w:hAnsi="宋体" w:cs="宋体"/>
          <w:color w:val="000000" w:themeColor="text1"/>
          <w:sz w:val="24"/>
          <w:highlight w:val="none"/>
        </w:rPr>
      </w:pPr>
      <w:r>
        <w:rPr>
          <w:rFonts w:hint="eastAsia" w:ascii="宋体" w:hAnsi="宋体" w:cs="宋体"/>
          <w:color w:val="000000" w:themeColor="text1"/>
          <w:sz w:val="24"/>
          <w:highlight w:val="none"/>
        </w:rPr>
        <w:t>供应商名称（公章或电子签章）：</w:t>
      </w:r>
    </w:p>
    <w:p w14:paraId="4A465019">
      <w:pPr>
        <w:spacing w:line="360" w:lineRule="auto"/>
        <w:ind w:firstLine="480"/>
        <w:contextualSpacing/>
        <w:jc w:val="center"/>
        <w:rPr>
          <w:rFonts w:hint="eastAsia" w:ascii="宋体" w:hAnsi="宋体" w:cs="宋体"/>
          <w:color w:val="000000" w:themeColor="text1"/>
          <w:sz w:val="32"/>
          <w:szCs w:val="32"/>
          <w:highlight w:val="none"/>
        </w:rPr>
      </w:pPr>
      <w:r>
        <w:rPr>
          <w:rFonts w:hint="eastAsia" w:ascii="宋体" w:hAnsi="宋体" w:cs="宋体"/>
          <w:color w:val="000000" w:themeColor="text1"/>
          <w:sz w:val="24"/>
          <w:highlight w:val="none"/>
        </w:rPr>
        <w:t xml:space="preserve">                               年   月   日</w:t>
      </w:r>
    </w:p>
    <w:p w14:paraId="4D260251">
      <w:pPr>
        <w:spacing w:line="520" w:lineRule="exact"/>
        <w:jc w:val="center"/>
        <w:rPr>
          <w:rFonts w:hint="eastAsia" w:ascii="宋体" w:hAnsi="宋体" w:cs="宋体"/>
          <w:color w:val="000000" w:themeColor="text1"/>
          <w:sz w:val="32"/>
          <w:szCs w:val="32"/>
          <w:highlight w:val="none"/>
        </w:rPr>
      </w:pPr>
      <w:r>
        <w:rPr>
          <w:rFonts w:hint="eastAsia" w:ascii="宋体" w:hAnsi="宋体" w:cs="宋体"/>
          <w:bCs/>
          <w:color w:val="000000" w:themeColor="text1"/>
          <w:sz w:val="44"/>
          <w:szCs w:val="44"/>
          <w:highlight w:val="none"/>
        </w:rPr>
        <w:br w:type="page" w:clear="all"/>
      </w:r>
      <w:r>
        <w:rPr>
          <w:rFonts w:hint="eastAsia" w:ascii="宋体" w:hAnsi="宋体" w:cs="宋体"/>
          <w:bCs/>
          <w:color w:val="000000" w:themeColor="text1"/>
          <w:sz w:val="44"/>
          <w:szCs w:val="44"/>
          <w:highlight w:val="none"/>
        </w:rPr>
        <w:t>法定代表人证明书</w:t>
      </w:r>
    </w:p>
    <w:p w14:paraId="3A9A451D">
      <w:pPr>
        <w:spacing w:line="360" w:lineRule="auto"/>
        <w:ind w:left="540"/>
        <w:contextualSpacing/>
        <w:rPr>
          <w:rFonts w:hint="eastAsia" w:ascii="宋体" w:hAnsi="宋体" w:cs="宋体"/>
          <w:color w:val="000000" w:themeColor="text1"/>
          <w:sz w:val="32"/>
          <w:szCs w:val="32"/>
          <w:highlight w:val="none"/>
        </w:rPr>
      </w:pPr>
    </w:p>
    <w:p w14:paraId="671355C8">
      <w:pPr>
        <w:spacing w:line="360" w:lineRule="auto"/>
        <w:ind w:left="54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供应商名称：</w:t>
      </w:r>
      <w:r>
        <w:rPr>
          <w:rFonts w:hint="eastAsia" w:ascii="宋体" w:hAnsi="宋体" w:cs="宋体"/>
          <w:color w:val="000000" w:themeColor="text1"/>
          <w:sz w:val="24"/>
          <w:highlight w:val="none"/>
          <w:u w:val="single"/>
        </w:rPr>
        <w:t xml:space="preserve">                                                        </w:t>
      </w:r>
    </w:p>
    <w:p w14:paraId="6E60EE12">
      <w:pPr>
        <w:spacing w:line="360" w:lineRule="auto"/>
        <w:ind w:left="54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地    址：</w:t>
      </w:r>
      <w:r>
        <w:rPr>
          <w:rFonts w:hint="eastAsia" w:ascii="宋体" w:hAnsi="宋体" w:cs="宋体"/>
          <w:color w:val="000000" w:themeColor="text1"/>
          <w:sz w:val="24"/>
          <w:highlight w:val="none"/>
          <w:u w:val="single"/>
        </w:rPr>
        <w:t xml:space="preserve">                                                        </w:t>
      </w:r>
    </w:p>
    <w:p w14:paraId="523E89B6">
      <w:pPr>
        <w:spacing w:line="360" w:lineRule="auto"/>
        <w:ind w:left="54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姓    名：</w:t>
      </w:r>
      <w:r>
        <w:rPr>
          <w:rFonts w:hint="eastAsia" w:ascii="宋体" w:hAnsi="宋体" w:cs="宋体"/>
          <w:color w:val="000000" w:themeColor="text1"/>
          <w:sz w:val="24"/>
          <w:highlight w:val="none"/>
          <w:u w:val="single"/>
        </w:rPr>
        <w:t xml:space="preserve">                </w:t>
      </w:r>
      <w:r>
        <w:rPr>
          <w:rFonts w:hint="eastAsia" w:ascii="宋体" w:hAnsi="宋体" w:cs="宋体"/>
          <w:color w:val="000000" w:themeColor="text1"/>
          <w:sz w:val="24"/>
          <w:highlight w:val="none"/>
        </w:rPr>
        <w:t>性     别：</w:t>
      </w:r>
      <w:r>
        <w:rPr>
          <w:rFonts w:hint="eastAsia" w:ascii="宋体" w:hAnsi="宋体" w:cs="宋体"/>
          <w:color w:val="000000" w:themeColor="text1"/>
          <w:sz w:val="24"/>
          <w:highlight w:val="none"/>
          <w:u w:val="single"/>
        </w:rPr>
        <w:t xml:space="preserve">                </w:t>
      </w:r>
    </w:p>
    <w:p w14:paraId="53AE4B15">
      <w:pPr>
        <w:spacing w:line="360" w:lineRule="auto"/>
        <w:ind w:left="540"/>
        <w:contextualSpacing/>
        <w:rPr>
          <w:rFonts w:hint="eastAsia" w:ascii="宋体" w:hAnsi="宋体" w:cs="宋体"/>
          <w:color w:val="000000" w:themeColor="text1"/>
          <w:sz w:val="24"/>
          <w:highlight w:val="none"/>
          <w:u w:val="single"/>
        </w:rPr>
      </w:pPr>
      <w:r>
        <w:rPr>
          <w:rFonts w:hint="eastAsia" w:ascii="宋体" w:hAnsi="宋体" w:cs="宋体"/>
          <w:color w:val="000000" w:themeColor="text1"/>
          <w:sz w:val="24"/>
          <w:highlight w:val="none"/>
        </w:rPr>
        <w:t>年    龄：</w:t>
      </w:r>
      <w:r>
        <w:rPr>
          <w:rFonts w:hint="eastAsia" w:ascii="宋体" w:hAnsi="宋体" w:cs="宋体"/>
          <w:color w:val="000000" w:themeColor="text1"/>
          <w:sz w:val="24"/>
          <w:highlight w:val="none"/>
          <w:u w:val="single"/>
        </w:rPr>
        <w:t xml:space="preserve">                </w:t>
      </w:r>
      <w:r>
        <w:rPr>
          <w:rFonts w:hint="eastAsia" w:ascii="宋体" w:hAnsi="宋体" w:cs="宋体"/>
          <w:color w:val="000000" w:themeColor="text1"/>
          <w:sz w:val="24"/>
          <w:highlight w:val="none"/>
        </w:rPr>
        <w:t>职     务：</w:t>
      </w:r>
      <w:r>
        <w:rPr>
          <w:rFonts w:hint="eastAsia" w:ascii="宋体" w:hAnsi="宋体" w:cs="宋体"/>
          <w:color w:val="000000" w:themeColor="text1"/>
          <w:sz w:val="24"/>
          <w:highlight w:val="none"/>
          <w:u w:val="single"/>
        </w:rPr>
        <w:t xml:space="preserve">                </w:t>
      </w:r>
    </w:p>
    <w:p w14:paraId="4E9612C0">
      <w:pPr>
        <w:spacing w:line="360" w:lineRule="auto"/>
        <w:ind w:left="54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身份证号码：</w:t>
      </w:r>
      <w:r>
        <w:rPr>
          <w:rFonts w:hint="eastAsia" w:ascii="宋体" w:hAnsi="宋体" w:cs="宋体"/>
          <w:color w:val="000000" w:themeColor="text1"/>
          <w:sz w:val="24"/>
          <w:highlight w:val="none"/>
          <w:u w:val="single"/>
        </w:rPr>
        <w:t xml:space="preserve">                                        </w:t>
      </w:r>
    </w:p>
    <w:p w14:paraId="7D5CC5AC">
      <w:pPr>
        <w:spacing w:line="360" w:lineRule="auto"/>
        <w:ind w:firstLine="48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系</w:t>
      </w:r>
      <w:r>
        <w:rPr>
          <w:rFonts w:hint="eastAsia" w:ascii="宋体" w:hAnsi="宋体" w:cs="宋体"/>
          <w:color w:val="000000" w:themeColor="text1"/>
          <w:sz w:val="24"/>
          <w:highlight w:val="none"/>
          <w:u w:val="single"/>
        </w:rPr>
        <w:t>（供应商名称）</w:t>
      </w:r>
      <w:r>
        <w:rPr>
          <w:rFonts w:hint="eastAsia" w:ascii="宋体" w:hAnsi="宋体" w:cs="宋体"/>
          <w:color w:val="000000" w:themeColor="text1"/>
          <w:sz w:val="24"/>
          <w:highlight w:val="none"/>
        </w:rPr>
        <w:t>的法定代表人。</w:t>
      </w:r>
    </w:p>
    <w:p w14:paraId="739026F9">
      <w:pPr>
        <w:spacing w:line="360" w:lineRule="auto"/>
        <w:ind w:left="54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特此证明。</w:t>
      </w:r>
    </w:p>
    <w:p w14:paraId="38D13829">
      <w:pPr>
        <w:spacing w:line="360" w:lineRule="auto"/>
        <w:ind w:left="540"/>
        <w:contextualSpacing/>
        <w:rPr>
          <w:rFonts w:hint="eastAsia" w:ascii="宋体" w:hAnsi="宋体" w:cs="宋体"/>
          <w:color w:val="000000" w:themeColor="text1"/>
          <w:sz w:val="24"/>
          <w:highlight w:val="none"/>
        </w:rPr>
      </w:pPr>
    </w:p>
    <w:p w14:paraId="03220D9A">
      <w:pPr>
        <w:spacing w:line="360" w:lineRule="auto"/>
        <w:ind w:left="540"/>
        <w:contextualSpacing/>
        <w:rPr>
          <w:rFonts w:hint="eastAsia" w:ascii="宋体" w:hAnsi="宋体" w:cs="宋体"/>
          <w:color w:val="000000" w:themeColor="text1"/>
          <w:sz w:val="24"/>
          <w:highlight w:val="none"/>
        </w:rPr>
      </w:pPr>
    </w:p>
    <w:p w14:paraId="77EF5915">
      <w:pPr>
        <w:spacing w:line="360" w:lineRule="auto"/>
        <w:ind w:left="540"/>
        <w:contextualSpacing/>
        <w:rPr>
          <w:rFonts w:hint="eastAsia" w:ascii="宋体" w:hAnsi="宋体" w:cs="宋体"/>
          <w:color w:val="000000" w:themeColor="text1"/>
          <w:sz w:val="24"/>
          <w:highlight w:val="none"/>
        </w:rPr>
      </w:pPr>
    </w:p>
    <w:p w14:paraId="438CB35E">
      <w:pPr>
        <w:spacing w:line="360" w:lineRule="auto"/>
        <w:ind w:left="54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附件：法定代表人有效身份证正反面复印件</w:t>
      </w:r>
    </w:p>
    <w:p w14:paraId="649CB7C5">
      <w:pPr>
        <w:spacing w:line="360" w:lineRule="auto"/>
        <w:ind w:left="540"/>
        <w:contextualSpacing/>
        <w:rPr>
          <w:rFonts w:hint="eastAsia" w:ascii="宋体" w:hAnsi="宋体" w:cs="宋体"/>
          <w:color w:val="000000" w:themeColor="text1"/>
          <w:sz w:val="24"/>
          <w:highlight w:val="none"/>
        </w:rPr>
      </w:pPr>
    </w:p>
    <w:p w14:paraId="45080073">
      <w:pPr>
        <w:spacing w:line="360" w:lineRule="auto"/>
        <w:ind w:firstLine="408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供应商名称（公章或电子签章）：</w:t>
      </w:r>
    </w:p>
    <w:p w14:paraId="2DCF95DA">
      <w:pPr>
        <w:spacing w:line="360" w:lineRule="auto"/>
        <w:ind w:firstLine="408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u w:val="single"/>
        </w:rPr>
        <w:t xml:space="preserve">     </w:t>
      </w:r>
      <w:r>
        <w:rPr>
          <w:rFonts w:hint="eastAsia" w:ascii="宋体" w:hAnsi="宋体" w:cs="宋体"/>
          <w:color w:val="000000" w:themeColor="text1"/>
          <w:sz w:val="24"/>
          <w:highlight w:val="none"/>
        </w:rPr>
        <w:t>年</w:t>
      </w:r>
      <w:r>
        <w:rPr>
          <w:rFonts w:hint="eastAsia" w:ascii="宋体" w:hAnsi="宋体" w:cs="宋体"/>
          <w:color w:val="000000" w:themeColor="text1"/>
          <w:sz w:val="24"/>
          <w:highlight w:val="none"/>
          <w:u w:val="single"/>
        </w:rPr>
        <w:t xml:space="preserve">     </w:t>
      </w:r>
      <w:r>
        <w:rPr>
          <w:rFonts w:hint="eastAsia" w:ascii="宋体" w:hAnsi="宋体" w:cs="宋体"/>
          <w:color w:val="000000" w:themeColor="text1"/>
          <w:sz w:val="24"/>
          <w:highlight w:val="none"/>
        </w:rPr>
        <w:t>月</w:t>
      </w:r>
      <w:r>
        <w:rPr>
          <w:rFonts w:hint="eastAsia" w:ascii="宋体" w:hAnsi="宋体" w:cs="宋体"/>
          <w:color w:val="000000" w:themeColor="text1"/>
          <w:sz w:val="24"/>
          <w:highlight w:val="none"/>
          <w:u w:val="single"/>
        </w:rPr>
        <w:t xml:space="preserve">     </w:t>
      </w:r>
      <w:r>
        <w:rPr>
          <w:rFonts w:hint="eastAsia" w:ascii="宋体" w:hAnsi="宋体" w:cs="宋体"/>
          <w:color w:val="000000" w:themeColor="text1"/>
          <w:sz w:val="24"/>
          <w:highlight w:val="none"/>
        </w:rPr>
        <w:t>日</w:t>
      </w:r>
    </w:p>
    <w:p w14:paraId="7339B008">
      <w:pPr>
        <w:spacing w:line="360" w:lineRule="auto"/>
        <w:contextualSpacing/>
        <w:jc w:val="center"/>
        <w:rPr>
          <w:rFonts w:hint="eastAsia" w:ascii="宋体" w:hAnsi="宋体" w:cs="宋体"/>
          <w:b/>
          <w:color w:val="000000" w:themeColor="text1"/>
          <w:sz w:val="24"/>
          <w:highlight w:val="none"/>
        </w:rPr>
      </w:pPr>
    </w:p>
    <w:p w14:paraId="5C93EF86">
      <w:pPr>
        <w:spacing w:line="360" w:lineRule="auto"/>
        <w:contextualSpacing/>
        <w:jc w:val="left"/>
        <w:rPr>
          <w:rFonts w:hint="eastAsia" w:ascii="宋体" w:hAnsi="宋体" w:cs="宋体"/>
          <w:color w:val="000000" w:themeColor="text1"/>
          <w:sz w:val="24"/>
          <w:highlight w:val="none"/>
        </w:rPr>
      </w:pPr>
    </w:p>
    <w:p w14:paraId="218FC2FF">
      <w:pPr>
        <w:spacing w:line="360" w:lineRule="auto"/>
        <w:contextualSpacing/>
        <w:jc w:val="left"/>
        <w:rPr>
          <w:rFonts w:hint="eastAsia" w:ascii="宋体" w:hAnsi="宋体" w:cs="宋体"/>
          <w:color w:val="000000" w:themeColor="text1"/>
          <w:sz w:val="24"/>
          <w:highlight w:val="none"/>
        </w:rPr>
      </w:pPr>
      <w:r>
        <w:rPr>
          <w:rFonts w:hint="eastAsia" w:ascii="宋体" w:hAnsi="宋体" w:cs="宋体"/>
          <w:color w:val="000000" w:themeColor="text1"/>
          <w:sz w:val="24"/>
          <w:highlight w:val="none"/>
        </w:rPr>
        <w:t>注：自然人竞标的无需提供，联合体竞标的只需牵头人出具。</w:t>
      </w:r>
    </w:p>
    <w:p w14:paraId="326573FC">
      <w:pPr>
        <w:spacing w:line="300" w:lineRule="auto"/>
        <w:jc w:val="left"/>
        <w:rPr>
          <w:rFonts w:hint="eastAsia" w:ascii="宋体" w:hAnsi="宋体" w:cs="宋体"/>
          <w:b/>
          <w:color w:val="000000" w:themeColor="text1"/>
          <w:szCs w:val="21"/>
          <w:highlight w:val="none"/>
        </w:rPr>
      </w:pPr>
    </w:p>
    <w:p w14:paraId="278B214E">
      <w:pPr>
        <w:spacing w:line="500" w:lineRule="exact"/>
        <w:jc w:val="center"/>
        <w:rPr>
          <w:rFonts w:hint="eastAsia" w:ascii="宋体" w:hAnsi="宋体" w:cs="宋体"/>
          <w:color w:val="000000" w:themeColor="text1"/>
          <w:sz w:val="44"/>
          <w:szCs w:val="44"/>
          <w:highlight w:val="none"/>
        </w:rPr>
      </w:pPr>
      <w:r>
        <w:rPr>
          <w:rFonts w:hint="eastAsia" w:ascii="宋体" w:hAnsi="宋体" w:cs="宋体"/>
          <w:color w:val="000000" w:themeColor="text1"/>
          <w:sz w:val="44"/>
          <w:szCs w:val="44"/>
          <w:highlight w:val="none"/>
        </w:rPr>
        <w:br w:type="page" w:clear="all"/>
      </w:r>
      <w:r>
        <w:rPr>
          <w:rFonts w:hint="eastAsia" w:ascii="宋体" w:hAnsi="宋体" w:cs="宋体"/>
          <w:color w:val="000000" w:themeColor="text1"/>
          <w:sz w:val="44"/>
          <w:szCs w:val="44"/>
          <w:highlight w:val="none"/>
        </w:rPr>
        <w:t xml:space="preserve"> </w:t>
      </w:r>
    </w:p>
    <w:p w14:paraId="61D0DAFC">
      <w:pPr>
        <w:spacing w:line="520" w:lineRule="exact"/>
        <w:jc w:val="center"/>
        <w:rPr>
          <w:rFonts w:hint="eastAsia" w:ascii="宋体" w:hAnsi="宋体" w:cs="宋体"/>
          <w:color w:val="000000" w:themeColor="text1"/>
          <w:sz w:val="44"/>
          <w:szCs w:val="44"/>
          <w:highlight w:val="none"/>
        </w:rPr>
      </w:pPr>
      <w:r>
        <w:rPr>
          <w:rFonts w:hint="eastAsia" w:ascii="宋体" w:hAnsi="宋体" w:cs="宋体"/>
          <w:color w:val="000000" w:themeColor="text1"/>
          <w:sz w:val="44"/>
          <w:szCs w:val="44"/>
          <w:highlight w:val="none"/>
        </w:rPr>
        <w:t>授权委托书</w:t>
      </w:r>
    </w:p>
    <w:p w14:paraId="26C175D8">
      <w:pPr>
        <w:spacing w:line="520" w:lineRule="exact"/>
        <w:jc w:val="center"/>
        <w:rPr>
          <w:rFonts w:hint="eastAsia" w:ascii="宋体" w:hAnsi="宋体" w:cs="宋体"/>
          <w:color w:val="000000" w:themeColor="text1"/>
          <w:sz w:val="32"/>
          <w:szCs w:val="32"/>
          <w:highlight w:val="none"/>
        </w:rPr>
      </w:pPr>
      <w:r>
        <w:rPr>
          <w:rFonts w:hint="eastAsia" w:ascii="宋体" w:hAnsi="宋体" w:cs="宋体"/>
          <w:color w:val="000000" w:themeColor="text1"/>
          <w:sz w:val="32"/>
          <w:szCs w:val="32"/>
          <w:highlight w:val="none"/>
        </w:rPr>
        <w:t>（非联合体竞标格式）</w:t>
      </w:r>
    </w:p>
    <w:p w14:paraId="44453348">
      <w:pPr>
        <w:spacing w:line="520" w:lineRule="exact"/>
        <w:jc w:val="center"/>
        <w:rPr>
          <w:rFonts w:hint="eastAsia" w:ascii="宋体" w:hAnsi="宋体" w:cs="宋体"/>
          <w:color w:val="000000" w:themeColor="text1"/>
          <w:sz w:val="44"/>
          <w:szCs w:val="44"/>
          <w:highlight w:val="none"/>
        </w:rPr>
      </w:pPr>
      <w:r>
        <w:rPr>
          <w:rFonts w:hint="eastAsia" w:ascii="宋体" w:hAnsi="宋体" w:cs="宋体"/>
          <w:color w:val="000000" w:themeColor="text1"/>
          <w:sz w:val="32"/>
          <w:szCs w:val="32"/>
          <w:highlight w:val="none"/>
        </w:rPr>
        <w:t>（如有委托时）</w:t>
      </w:r>
    </w:p>
    <w:p w14:paraId="0E77393A">
      <w:pPr>
        <w:spacing w:line="520" w:lineRule="exact"/>
        <w:rPr>
          <w:rFonts w:hint="eastAsia" w:ascii="宋体" w:hAnsi="宋体" w:cs="宋体"/>
          <w:color w:val="000000" w:themeColor="text1"/>
          <w:sz w:val="32"/>
          <w:szCs w:val="32"/>
          <w:highlight w:val="none"/>
        </w:rPr>
      </w:pPr>
    </w:p>
    <w:p w14:paraId="7EA9A514">
      <w:pPr>
        <w:spacing w:line="360" w:lineRule="auto"/>
        <w:rPr>
          <w:rFonts w:hint="eastAsia" w:ascii="宋体" w:hAnsi="宋体" w:cs="宋体"/>
          <w:color w:val="000000" w:themeColor="text1"/>
          <w:sz w:val="24"/>
          <w:highlight w:val="none"/>
        </w:rPr>
      </w:pPr>
      <w:r>
        <w:rPr>
          <w:rFonts w:hint="eastAsia" w:ascii="宋体" w:hAnsi="宋体" w:cs="宋体"/>
          <w:color w:val="000000" w:themeColor="text1"/>
          <w:sz w:val="24"/>
          <w:highlight w:val="none"/>
        </w:rPr>
        <w:t>致：</w:t>
      </w:r>
      <w:r>
        <w:rPr>
          <w:rFonts w:hint="eastAsia" w:ascii="宋体" w:hAnsi="宋体" w:cs="宋体"/>
          <w:color w:val="000000" w:themeColor="text1"/>
          <w:sz w:val="24"/>
          <w:highlight w:val="none"/>
          <w:u w:val="single"/>
        </w:rPr>
        <w:t>（采购人名称）</w:t>
      </w:r>
      <w:r>
        <w:rPr>
          <w:rFonts w:hint="eastAsia" w:ascii="宋体" w:hAnsi="宋体" w:cs="宋体"/>
          <w:color w:val="000000" w:themeColor="text1"/>
          <w:sz w:val="24"/>
          <w:highlight w:val="none"/>
        </w:rPr>
        <w:t>：</w:t>
      </w:r>
    </w:p>
    <w:p w14:paraId="6B149557">
      <w:pPr>
        <w:spacing w:line="360" w:lineRule="auto"/>
        <w:ind w:firstLine="480"/>
        <w:rPr>
          <w:rFonts w:hint="eastAsia" w:ascii="宋体" w:hAnsi="宋体" w:cs="宋体"/>
          <w:color w:val="000000" w:themeColor="text1"/>
          <w:sz w:val="24"/>
          <w:highlight w:val="none"/>
        </w:rPr>
      </w:pPr>
      <w:r>
        <w:rPr>
          <w:rFonts w:hint="eastAsia" w:ascii="宋体" w:hAnsi="宋体" w:cs="宋体"/>
          <w:color w:val="000000" w:themeColor="text1"/>
          <w:sz w:val="24"/>
          <w:highlight w:val="none"/>
        </w:rPr>
        <w:t>我</w:t>
      </w:r>
      <w:r>
        <w:rPr>
          <w:rFonts w:hint="eastAsia" w:ascii="宋体" w:hAnsi="宋体" w:cs="宋体"/>
          <w:color w:val="000000" w:themeColor="text1"/>
          <w:sz w:val="24"/>
          <w:highlight w:val="none"/>
          <w:u w:val="single"/>
        </w:rPr>
        <w:t xml:space="preserve">  （姓名）  </w:t>
      </w:r>
      <w:r>
        <w:rPr>
          <w:rFonts w:hint="eastAsia" w:ascii="宋体" w:hAnsi="宋体" w:cs="宋体"/>
          <w:color w:val="000000" w:themeColor="text1"/>
          <w:sz w:val="24"/>
          <w:highlight w:val="none"/>
        </w:rPr>
        <w:t>系</w:t>
      </w:r>
      <w:r>
        <w:rPr>
          <w:rFonts w:hint="eastAsia" w:ascii="宋体" w:hAnsi="宋体" w:cs="宋体"/>
          <w:color w:val="000000" w:themeColor="text1"/>
          <w:sz w:val="24"/>
          <w:highlight w:val="none"/>
          <w:u w:val="single"/>
        </w:rPr>
        <w:t xml:space="preserve">  （供应商名称）  </w:t>
      </w:r>
      <w:r>
        <w:rPr>
          <w:rFonts w:hint="eastAsia" w:ascii="宋体" w:hAnsi="宋体" w:cs="宋体"/>
          <w:color w:val="000000" w:themeColor="text1"/>
          <w:sz w:val="24"/>
          <w:highlight w:val="none"/>
        </w:rPr>
        <w:t>的（</w:t>
      </w:r>
      <w:r>
        <w:rPr>
          <w:rFonts w:hint="eastAsia" w:ascii="宋体" w:hAnsi="宋体" w:cs="宋体"/>
          <w:color w:val="000000" w:themeColor="text1"/>
          <w:sz w:val="24"/>
          <w:highlight w:val="none"/>
          <w:u w:val="single"/>
        </w:rPr>
        <w:t>□法定代表人/□负责人/□自然人本人</w:t>
      </w:r>
      <w:r>
        <w:rPr>
          <w:rFonts w:hint="eastAsia" w:ascii="宋体" w:hAnsi="宋体" w:cs="宋体"/>
          <w:color w:val="000000" w:themeColor="text1"/>
          <w:sz w:val="24"/>
          <w:highlight w:val="none"/>
        </w:rPr>
        <w:t>），现授权</w:t>
      </w:r>
      <w:r>
        <w:rPr>
          <w:rFonts w:hint="eastAsia" w:ascii="宋体" w:hAnsi="宋体" w:cs="宋体"/>
          <w:color w:val="000000" w:themeColor="text1"/>
          <w:sz w:val="24"/>
          <w:highlight w:val="none"/>
          <w:u w:val="single"/>
        </w:rPr>
        <w:t xml:space="preserve"> （姓名） </w:t>
      </w:r>
      <w:r>
        <w:rPr>
          <w:rFonts w:hint="eastAsia" w:ascii="宋体" w:hAnsi="宋体" w:cs="宋体"/>
          <w:color w:val="000000" w:themeColor="text1"/>
          <w:sz w:val="24"/>
          <w:highlight w:val="none"/>
        </w:rPr>
        <w:t>以我方的名义参加</w:t>
      </w:r>
      <w:r>
        <w:rPr>
          <w:rFonts w:hint="eastAsia" w:ascii="宋体" w:hAnsi="宋体" w:cs="宋体"/>
          <w:color w:val="000000" w:themeColor="text1"/>
          <w:sz w:val="24"/>
          <w:highlight w:val="none"/>
          <w:u w:val="single"/>
        </w:rPr>
        <w:t xml:space="preserve">              </w:t>
      </w:r>
      <w:r>
        <w:rPr>
          <w:rFonts w:hint="eastAsia" w:ascii="宋体" w:hAnsi="宋体" w:cs="宋体"/>
          <w:color w:val="000000" w:themeColor="text1"/>
          <w:sz w:val="24"/>
          <w:highlight w:val="none"/>
        </w:rPr>
        <w:t>项目的竞标活动，并代表我方全权办理针对上述项目的所有采购程序和环节的具体事务和签署相关文件。</w:t>
      </w:r>
    </w:p>
    <w:p w14:paraId="69765692">
      <w:pPr>
        <w:spacing w:line="360" w:lineRule="auto"/>
        <w:rPr>
          <w:rFonts w:hint="eastAsia" w:ascii="宋体" w:hAnsi="宋体" w:cs="宋体"/>
          <w:color w:val="000000" w:themeColor="text1"/>
          <w:sz w:val="24"/>
          <w:highlight w:val="none"/>
        </w:rPr>
      </w:pPr>
      <w:r>
        <w:rPr>
          <w:rFonts w:hint="eastAsia" w:ascii="宋体" w:hAnsi="宋体" w:cs="宋体"/>
          <w:color w:val="000000" w:themeColor="text1"/>
          <w:sz w:val="24"/>
          <w:highlight w:val="none"/>
        </w:rPr>
        <w:t xml:space="preserve">    我方对委托代理人的签字或者电子签名事项负全部责任。</w:t>
      </w:r>
    </w:p>
    <w:p w14:paraId="04859542">
      <w:pPr>
        <w:spacing w:line="360" w:lineRule="auto"/>
        <w:ind w:firstLine="480"/>
        <w:rPr>
          <w:rFonts w:hint="eastAsia" w:ascii="宋体" w:hAnsi="宋体" w:cs="宋体"/>
          <w:color w:val="000000" w:themeColor="text1"/>
          <w:sz w:val="24"/>
          <w:highlight w:val="none"/>
        </w:rPr>
      </w:pPr>
      <w:r>
        <w:rPr>
          <w:rFonts w:hint="eastAsia" w:ascii="宋体" w:hAnsi="宋体" w:cs="宋体"/>
          <w:color w:val="000000" w:themeColor="text1"/>
          <w:sz w:val="24"/>
          <w:highlight w:val="none"/>
        </w:rPr>
        <w:t>本授权书自签署之日起生效，在撤销授权的书面通知以前，本授权书一直有效。委托代理人在授权书有效期内签署的所有文件不因授权的撤销而失效。</w:t>
      </w:r>
    </w:p>
    <w:p w14:paraId="49BBE06F">
      <w:pPr>
        <w:spacing w:line="360" w:lineRule="auto"/>
        <w:ind w:firstLine="480"/>
        <w:rPr>
          <w:rFonts w:hint="eastAsia" w:ascii="宋体" w:hAnsi="宋体" w:cs="宋体"/>
          <w:color w:val="000000" w:themeColor="text1"/>
          <w:sz w:val="24"/>
          <w:highlight w:val="none"/>
        </w:rPr>
      </w:pPr>
      <w:r>
        <w:rPr>
          <w:rFonts w:hint="eastAsia" w:ascii="宋体" w:hAnsi="宋体" w:cs="宋体"/>
          <w:color w:val="000000" w:themeColor="text1"/>
          <w:sz w:val="24"/>
          <w:highlight w:val="none"/>
        </w:rPr>
        <w:t>委托代理人无转委托权，特此委托。</w:t>
      </w:r>
    </w:p>
    <w:p w14:paraId="4709ADC5">
      <w:pPr>
        <w:spacing w:line="360" w:lineRule="auto"/>
        <w:ind w:firstLine="480"/>
        <w:rPr>
          <w:rFonts w:hint="eastAsia" w:ascii="宋体" w:hAnsi="宋体" w:cs="宋体"/>
          <w:color w:val="000000" w:themeColor="text1"/>
          <w:sz w:val="24"/>
          <w:highlight w:val="none"/>
        </w:rPr>
      </w:pPr>
      <w:r>
        <w:rPr>
          <w:rFonts w:hint="eastAsia" w:ascii="宋体" w:hAnsi="宋体" w:cs="宋体"/>
          <w:color w:val="000000" w:themeColor="text1"/>
          <w:sz w:val="24"/>
          <w:highlight w:val="none"/>
        </w:rPr>
        <w:t>附：法定代表人身份证明书及委托代理人有效身份证正反面复印件</w:t>
      </w:r>
    </w:p>
    <w:p w14:paraId="2396677F">
      <w:pPr>
        <w:spacing w:line="360" w:lineRule="auto"/>
        <w:rPr>
          <w:rFonts w:hint="eastAsia" w:ascii="宋体" w:hAnsi="宋体" w:cs="宋体"/>
          <w:color w:val="000000" w:themeColor="text1"/>
          <w:sz w:val="24"/>
          <w:highlight w:val="none"/>
        </w:rPr>
      </w:pPr>
    </w:p>
    <w:p w14:paraId="57F7E60B">
      <w:pPr>
        <w:spacing w:line="360" w:lineRule="auto"/>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 xml:space="preserve">委托代理人（签字或盖章或电子签名）：     法定代表人（签字或盖章或电子签名）：                    </w:t>
      </w:r>
    </w:p>
    <w:p w14:paraId="0DCA2B67">
      <w:pPr>
        <w:spacing w:line="360" w:lineRule="auto"/>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 xml:space="preserve">委托代理人身份证号码：                              </w:t>
      </w:r>
    </w:p>
    <w:p w14:paraId="4A9E5245">
      <w:pPr>
        <w:spacing w:line="360" w:lineRule="auto"/>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 xml:space="preserve">                                </w:t>
      </w:r>
    </w:p>
    <w:p w14:paraId="27BE81EA">
      <w:pPr>
        <w:spacing w:line="360" w:lineRule="auto"/>
        <w:rPr>
          <w:rFonts w:hint="eastAsia" w:ascii="宋体" w:hAnsi="宋体" w:cs="宋体"/>
          <w:color w:val="000000" w:themeColor="text1"/>
          <w:sz w:val="24"/>
          <w:highlight w:val="none"/>
        </w:rPr>
      </w:pPr>
      <w:r>
        <w:rPr>
          <w:rFonts w:hint="eastAsia" w:ascii="宋体" w:hAnsi="宋体" w:cs="宋体"/>
          <w:color w:val="000000" w:themeColor="text1"/>
          <w:sz w:val="24"/>
          <w:highlight w:val="none"/>
        </w:rPr>
        <w:t xml:space="preserve">                       供应商（公章或电子签章）：                      </w:t>
      </w:r>
    </w:p>
    <w:p w14:paraId="3C610D50">
      <w:pPr>
        <w:spacing w:line="360" w:lineRule="auto"/>
        <w:rPr>
          <w:rFonts w:hint="eastAsia" w:ascii="宋体" w:hAnsi="宋体" w:cs="宋体"/>
          <w:color w:val="000000" w:themeColor="text1"/>
          <w:sz w:val="24"/>
          <w:highlight w:val="none"/>
        </w:rPr>
      </w:pPr>
      <w:r>
        <w:rPr>
          <w:rFonts w:hint="eastAsia" w:ascii="宋体" w:hAnsi="宋体" w:cs="宋体"/>
          <w:color w:val="000000" w:themeColor="text1"/>
          <w:sz w:val="24"/>
          <w:highlight w:val="none"/>
        </w:rPr>
        <w:t xml:space="preserve">                                         年    月    日</w:t>
      </w:r>
    </w:p>
    <w:p w14:paraId="479EB9C6">
      <w:pPr>
        <w:spacing w:line="360" w:lineRule="auto"/>
        <w:rPr>
          <w:rFonts w:hint="eastAsia" w:ascii="宋体" w:hAnsi="宋体" w:cs="宋体"/>
          <w:color w:val="000000" w:themeColor="text1"/>
          <w:sz w:val="24"/>
          <w:highlight w:val="none"/>
        </w:rPr>
      </w:pPr>
    </w:p>
    <w:p w14:paraId="77253E2D">
      <w:pPr>
        <w:spacing w:line="360" w:lineRule="auto"/>
        <w:rPr>
          <w:rFonts w:hint="eastAsia" w:ascii="宋体" w:hAnsi="宋体" w:cs="宋体"/>
          <w:color w:val="000000" w:themeColor="text1"/>
          <w:sz w:val="24"/>
          <w:highlight w:val="none"/>
        </w:rPr>
      </w:pPr>
      <w:r>
        <w:rPr>
          <w:rFonts w:hint="eastAsia" w:ascii="宋体" w:hAnsi="宋体" w:cs="宋体"/>
          <w:color w:val="000000" w:themeColor="text1"/>
          <w:sz w:val="24"/>
          <w:highlight w:val="none"/>
        </w:rPr>
        <w:t>注：1. 法定代表人必须在授权委托书上签字或者盖章或者电子签名，委托代理人必须在授权委托书上签字或者电子签名，</w:t>
      </w:r>
      <w:r>
        <w:rPr>
          <w:rFonts w:hint="eastAsia" w:ascii="宋体" w:hAnsi="宋体" w:cs="宋体"/>
          <w:b/>
          <w:color w:val="000000" w:themeColor="text1"/>
          <w:sz w:val="24"/>
          <w:highlight w:val="none"/>
        </w:rPr>
        <w:t>否则其响应文件按无效响应处理。</w:t>
      </w:r>
    </w:p>
    <w:p w14:paraId="359C685D">
      <w:pPr>
        <w:spacing w:line="360" w:lineRule="auto"/>
        <w:ind w:firstLine="480"/>
        <w:jc w:val="left"/>
        <w:rPr>
          <w:rFonts w:hint="eastAsia" w:ascii="宋体" w:hAnsi="宋体" w:cs="宋体"/>
          <w:color w:val="000000" w:themeColor="text1"/>
          <w:sz w:val="24"/>
          <w:highlight w:val="none"/>
        </w:rPr>
      </w:pPr>
      <w:r>
        <w:rPr>
          <w:rFonts w:hint="eastAsia" w:ascii="宋体" w:hAnsi="宋体" w:cs="宋体"/>
          <w:color w:val="000000" w:themeColor="text1"/>
          <w:sz w:val="24"/>
          <w:highlight w:val="none"/>
        </w:rPr>
        <w:t>2.法人、其他组织竞标时“我方”是指“我单位”，自然人竞标时“我方”是指“本人”。</w:t>
      </w:r>
    </w:p>
    <w:p w14:paraId="658CF816">
      <w:pPr>
        <w:spacing w:line="360" w:lineRule="auto"/>
        <w:ind w:firstLine="420"/>
        <w:jc w:val="left"/>
        <w:rPr>
          <w:rFonts w:hint="eastAsia" w:ascii="宋体" w:hAnsi="宋体" w:cs="宋体"/>
          <w:color w:val="000000" w:themeColor="text1"/>
          <w:szCs w:val="21"/>
          <w:highlight w:val="none"/>
        </w:rPr>
      </w:pPr>
    </w:p>
    <w:p w14:paraId="595837D3">
      <w:pPr>
        <w:spacing w:line="360" w:lineRule="exact"/>
        <w:jc w:val="center"/>
        <w:rPr>
          <w:rFonts w:hint="eastAsia" w:ascii="宋体" w:hAnsi="宋体" w:cs="宋体"/>
          <w:color w:val="000000" w:themeColor="text1"/>
          <w:sz w:val="32"/>
          <w:szCs w:val="32"/>
          <w:highlight w:val="none"/>
        </w:rPr>
      </w:pPr>
      <w:r>
        <w:rPr>
          <w:rFonts w:hint="eastAsia" w:ascii="宋体" w:hAnsi="宋体" w:cs="宋体"/>
          <w:color w:val="000000" w:themeColor="text1"/>
          <w:sz w:val="32"/>
          <w:szCs w:val="32"/>
          <w:highlight w:val="none"/>
        </w:rPr>
        <w:br w:type="page" w:clear="all"/>
      </w:r>
      <w:r>
        <w:rPr>
          <w:rFonts w:hint="eastAsia" w:ascii="宋体" w:hAnsi="宋体" w:cs="宋体"/>
          <w:color w:val="000000" w:themeColor="text1"/>
          <w:sz w:val="32"/>
          <w:szCs w:val="32"/>
          <w:highlight w:val="none"/>
        </w:rPr>
        <w:t>技术要求响应偏离表</w:t>
      </w:r>
    </w:p>
    <w:p w14:paraId="1EC8A580">
      <w:pPr>
        <w:spacing w:line="360" w:lineRule="exact"/>
        <w:jc w:val="left"/>
        <w:rPr>
          <w:rFonts w:hint="eastAsia" w:ascii="宋体" w:hAnsi="宋体" w:cs="宋体"/>
          <w:color w:val="000000" w:themeColor="text1"/>
          <w:szCs w:val="21"/>
          <w:highlight w:val="none"/>
          <w:u w:val="single"/>
        </w:rPr>
      </w:pPr>
      <w:r>
        <w:rPr>
          <w:rFonts w:hint="eastAsia" w:ascii="宋体" w:hAnsi="宋体" w:cs="宋体"/>
          <w:color w:val="000000" w:themeColor="text1"/>
          <w:szCs w:val="21"/>
          <w:highlight w:val="none"/>
          <w:u w:val="single"/>
        </w:rPr>
        <w:t xml:space="preserve">采购项目编号：                 </w:t>
      </w:r>
    </w:p>
    <w:p w14:paraId="21E9EF5D">
      <w:pPr>
        <w:spacing w:line="360" w:lineRule="exact"/>
        <w:jc w:val="left"/>
        <w:rPr>
          <w:rFonts w:hint="eastAsia" w:ascii="宋体" w:hAnsi="宋体" w:cs="宋体"/>
          <w:color w:val="000000" w:themeColor="text1"/>
          <w:szCs w:val="21"/>
          <w:highlight w:val="none"/>
          <w:u w:val="single"/>
        </w:rPr>
      </w:pPr>
      <w:r>
        <w:rPr>
          <w:rFonts w:hint="eastAsia" w:ascii="宋体" w:hAnsi="宋体" w:cs="宋体"/>
          <w:color w:val="000000" w:themeColor="text1"/>
          <w:szCs w:val="21"/>
          <w:highlight w:val="none"/>
          <w:u w:val="single"/>
        </w:rPr>
        <w:t xml:space="preserve">采购项目名称：                 </w:t>
      </w:r>
    </w:p>
    <w:p w14:paraId="61D4F719">
      <w:pPr>
        <w:spacing w:before="50" w:line="520" w:lineRule="exact"/>
        <w:jc w:val="left"/>
        <w:rPr>
          <w:rFonts w:hint="eastAsia" w:ascii="宋体" w:hAnsi="宋体" w:cs="宋体"/>
          <w:color w:val="000000" w:themeColor="text1"/>
          <w:szCs w:val="21"/>
          <w:highlight w:val="none"/>
          <w:u w:val="single"/>
        </w:rPr>
      </w:pPr>
    </w:p>
    <w:tbl>
      <w:tblPr>
        <w:tblStyle w:val="33"/>
        <w:tblpPr w:leftFromText="180" w:rightFromText="180" w:vertAnchor="text" w:horzAnchor="margin" w:tblpXSpec="left" w:tblpY="-9"/>
        <w:tblOverlap w:val="never"/>
        <w:tblW w:w="9919"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67"/>
        <w:gridCol w:w="2175"/>
        <w:gridCol w:w="2289"/>
        <w:gridCol w:w="2094"/>
        <w:gridCol w:w="2094"/>
      </w:tblGrid>
      <w:tr w14:paraId="22C8A0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267" w:type="dxa"/>
            <w:tcBorders>
              <w:top w:val="single" w:color="auto" w:sz="4" w:space="0"/>
              <w:left w:val="single" w:color="auto" w:sz="4" w:space="0"/>
              <w:bottom w:val="single" w:color="auto" w:sz="4" w:space="0"/>
              <w:right w:val="single" w:color="auto" w:sz="4" w:space="0"/>
            </w:tcBorders>
            <w:noWrap w:val="0"/>
            <w:vAlign w:val="center"/>
          </w:tcPr>
          <w:p w14:paraId="5E87923B">
            <w:pPr>
              <w:pStyle w:val="217"/>
              <w:spacing w:line="360" w:lineRule="auto"/>
              <w:ind w:firstLine="0"/>
              <w:contextualSpacing/>
              <w:jc w:val="center"/>
              <w:rPr>
                <w:rFonts w:hint="eastAsia" w:ascii="宋体" w:hAnsi="宋体" w:cs="宋体"/>
                <w:color w:val="000000" w:themeColor="text1"/>
                <w:szCs w:val="21"/>
                <w:highlight w:val="none"/>
                <w:lang w:val="en-US" w:eastAsia="zh-CN"/>
              </w:rPr>
            </w:pPr>
            <w:r>
              <w:rPr>
                <w:rFonts w:hint="eastAsia" w:ascii="宋体" w:hAnsi="宋体" w:eastAsia="宋体" w:cs="仿宋_GB2312"/>
                <w:color w:val="000000" w:themeColor="text1"/>
                <w:sz w:val="24"/>
                <w:szCs w:val="24"/>
                <w:highlight w:val="none"/>
                <w:lang w:val="en-US" w:eastAsia="zh-CN"/>
              </w:rPr>
              <w:t>序号</w:t>
            </w:r>
          </w:p>
        </w:tc>
        <w:tc>
          <w:tcPr>
            <w:tcW w:w="2175" w:type="dxa"/>
            <w:tcBorders>
              <w:top w:val="single" w:color="auto" w:sz="4" w:space="0"/>
              <w:left w:val="single" w:color="auto" w:sz="4" w:space="0"/>
              <w:bottom w:val="single" w:color="auto" w:sz="4" w:space="0"/>
              <w:right w:val="single" w:color="auto" w:sz="4" w:space="0"/>
            </w:tcBorders>
            <w:noWrap w:val="0"/>
            <w:vAlign w:val="center"/>
          </w:tcPr>
          <w:p w14:paraId="69849E7D">
            <w:pPr>
              <w:pStyle w:val="217"/>
              <w:spacing w:line="360" w:lineRule="auto"/>
              <w:ind w:firstLine="0"/>
              <w:contextualSpacing/>
              <w:jc w:val="center"/>
              <w:rPr>
                <w:rFonts w:hint="eastAsia" w:ascii="宋体" w:hAnsi="宋体" w:cs="宋体"/>
                <w:color w:val="000000" w:themeColor="text1"/>
                <w:szCs w:val="21"/>
                <w:highlight w:val="none"/>
                <w:lang w:val="en-US" w:eastAsia="zh-CN"/>
              </w:rPr>
            </w:pPr>
            <w:r>
              <w:rPr>
                <w:rFonts w:hint="eastAsia" w:ascii="宋体" w:hAnsi="宋体" w:eastAsia="宋体" w:cs="仿宋_GB2312"/>
                <w:color w:val="000000" w:themeColor="text1"/>
                <w:sz w:val="24"/>
                <w:szCs w:val="24"/>
                <w:highlight w:val="none"/>
                <w:lang w:val="en-US" w:eastAsia="zh-CN"/>
              </w:rPr>
              <w:t>名称</w:t>
            </w:r>
          </w:p>
        </w:tc>
        <w:tc>
          <w:tcPr>
            <w:tcW w:w="2289" w:type="dxa"/>
            <w:tcBorders>
              <w:top w:val="single" w:color="auto" w:sz="4" w:space="0"/>
              <w:left w:val="single" w:color="auto" w:sz="4" w:space="0"/>
              <w:bottom w:val="single" w:color="auto" w:sz="4" w:space="0"/>
              <w:right w:val="single" w:color="auto" w:sz="4" w:space="0"/>
            </w:tcBorders>
            <w:noWrap w:val="0"/>
            <w:vAlign w:val="center"/>
          </w:tcPr>
          <w:p w14:paraId="6EC072EA">
            <w:pPr>
              <w:pStyle w:val="217"/>
              <w:spacing w:line="360" w:lineRule="auto"/>
              <w:ind w:firstLine="0"/>
              <w:contextualSpacing/>
              <w:jc w:val="center"/>
              <w:rPr>
                <w:rFonts w:hint="eastAsia" w:ascii="宋体" w:hAnsi="宋体" w:cs="宋体"/>
                <w:color w:val="000000" w:themeColor="text1"/>
                <w:szCs w:val="21"/>
                <w:highlight w:val="none"/>
                <w:lang w:val="en-US" w:eastAsia="zh-CN"/>
              </w:rPr>
            </w:pPr>
            <w:r>
              <w:rPr>
                <w:rFonts w:hint="eastAsia" w:ascii="宋体" w:hAnsi="宋体" w:eastAsia="宋体" w:cs="仿宋_GB2312"/>
                <w:color w:val="000000" w:themeColor="text1"/>
                <w:sz w:val="24"/>
                <w:szCs w:val="24"/>
                <w:highlight w:val="none"/>
                <w:lang w:val="en-US" w:eastAsia="zh-CN"/>
              </w:rPr>
              <w:t>磋商文件技术要求</w:t>
            </w:r>
          </w:p>
        </w:tc>
        <w:tc>
          <w:tcPr>
            <w:tcW w:w="2094" w:type="dxa"/>
            <w:tcBorders>
              <w:top w:val="single" w:color="auto" w:sz="4" w:space="0"/>
              <w:left w:val="single" w:color="auto" w:sz="4" w:space="0"/>
              <w:bottom w:val="single" w:color="auto" w:sz="4" w:space="0"/>
              <w:right w:val="single" w:color="auto" w:sz="4" w:space="0"/>
            </w:tcBorders>
            <w:noWrap w:val="0"/>
            <w:vAlign w:val="center"/>
          </w:tcPr>
          <w:p w14:paraId="3A6EA9B1">
            <w:pPr>
              <w:pStyle w:val="217"/>
              <w:spacing w:line="360" w:lineRule="auto"/>
              <w:ind w:firstLine="0"/>
              <w:contextualSpacing/>
              <w:jc w:val="center"/>
              <w:rPr>
                <w:rFonts w:hint="eastAsia" w:ascii="宋体" w:hAnsi="宋体" w:cs="宋体"/>
                <w:color w:val="000000" w:themeColor="text1"/>
                <w:szCs w:val="21"/>
                <w:highlight w:val="none"/>
                <w:lang w:val="en-US" w:eastAsia="zh-CN"/>
              </w:rPr>
            </w:pPr>
            <w:r>
              <w:rPr>
                <w:rFonts w:hint="eastAsia" w:ascii="宋体" w:hAnsi="宋体" w:eastAsia="宋体" w:cs="仿宋_GB2312"/>
                <w:color w:val="000000" w:themeColor="text1"/>
                <w:sz w:val="24"/>
                <w:szCs w:val="24"/>
                <w:highlight w:val="none"/>
                <w:lang w:val="en-US" w:eastAsia="zh-CN"/>
              </w:rPr>
              <w:t>竞标响应</w:t>
            </w:r>
          </w:p>
        </w:tc>
        <w:tc>
          <w:tcPr>
            <w:tcW w:w="2094" w:type="dxa"/>
            <w:tcBorders>
              <w:top w:val="single" w:color="auto" w:sz="4" w:space="0"/>
              <w:left w:val="single" w:color="auto" w:sz="4" w:space="0"/>
              <w:bottom w:val="single" w:color="auto" w:sz="4" w:space="0"/>
              <w:right w:val="single" w:color="auto" w:sz="4" w:space="0"/>
            </w:tcBorders>
            <w:noWrap w:val="0"/>
            <w:vAlign w:val="center"/>
          </w:tcPr>
          <w:p w14:paraId="35366358">
            <w:pPr>
              <w:pStyle w:val="217"/>
              <w:spacing w:line="360" w:lineRule="auto"/>
              <w:ind w:firstLine="0"/>
              <w:contextualSpacing/>
              <w:jc w:val="center"/>
              <w:rPr>
                <w:rFonts w:hint="eastAsia" w:ascii="宋体" w:hAnsi="宋体" w:eastAsia="宋体" w:cs="仿宋_GB2312"/>
                <w:color w:val="000000" w:themeColor="text1"/>
                <w:sz w:val="24"/>
                <w:szCs w:val="24"/>
                <w:highlight w:val="none"/>
                <w:lang w:val="en-US" w:eastAsia="zh-CN"/>
              </w:rPr>
            </w:pPr>
            <w:r>
              <w:rPr>
                <w:rFonts w:hint="eastAsia" w:ascii="宋体" w:hAnsi="宋体" w:eastAsia="宋体" w:cs="仿宋_GB2312"/>
                <w:color w:val="000000" w:themeColor="text1"/>
                <w:sz w:val="24"/>
                <w:szCs w:val="24"/>
                <w:highlight w:val="none"/>
                <w:lang w:val="en-US" w:eastAsia="zh-CN"/>
              </w:rPr>
              <w:t>偏离说明</w:t>
            </w:r>
          </w:p>
        </w:tc>
      </w:tr>
      <w:tr w14:paraId="0C8A28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267" w:type="dxa"/>
            <w:tcBorders>
              <w:top w:val="single" w:color="auto" w:sz="4" w:space="0"/>
              <w:left w:val="single" w:color="auto" w:sz="4" w:space="0"/>
              <w:bottom w:val="single" w:color="auto" w:sz="4" w:space="0"/>
              <w:right w:val="single" w:color="auto" w:sz="4" w:space="0"/>
            </w:tcBorders>
            <w:noWrap w:val="0"/>
            <w:vAlign w:val="center"/>
          </w:tcPr>
          <w:p w14:paraId="39A4E7C6">
            <w:pPr>
              <w:spacing w:line="520" w:lineRule="exact"/>
              <w:jc w:val="center"/>
              <w:rPr>
                <w:rFonts w:hint="eastAsia" w:ascii="宋体" w:hAnsi="宋体" w:cs="宋体"/>
                <w:color w:val="000000" w:themeColor="text1"/>
                <w:szCs w:val="21"/>
                <w:highlight w:val="none"/>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14:paraId="172131FA">
            <w:pPr>
              <w:spacing w:before="160" w:line="520" w:lineRule="exact"/>
              <w:jc w:val="center"/>
              <w:rPr>
                <w:rFonts w:hint="eastAsia" w:ascii="宋体" w:hAnsi="宋体" w:cs="宋体"/>
                <w:color w:val="000000" w:themeColor="text1"/>
                <w:szCs w:val="21"/>
                <w:highlight w:val="none"/>
              </w:rPr>
            </w:pPr>
          </w:p>
        </w:tc>
        <w:tc>
          <w:tcPr>
            <w:tcW w:w="2289" w:type="dxa"/>
            <w:tcBorders>
              <w:top w:val="single" w:color="auto" w:sz="4" w:space="0"/>
              <w:left w:val="single" w:color="auto" w:sz="4" w:space="0"/>
              <w:bottom w:val="single" w:color="auto" w:sz="4" w:space="0"/>
              <w:right w:val="single" w:color="auto" w:sz="4" w:space="0"/>
            </w:tcBorders>
            <w:noWrap w:val="0"/>
            <w:vAlign w:val="center"/>
          </w:tcPr>
          <w:p w14:paraId="243DB9D5">
            <w:pPr>
              <w:spacing w:before="160" w:line="520" w:lineRule="exact"/>
              <w:jc w:val="center"/>
              <w:rPr>
                <w:rFonts w:hint="eastAsia" w:ascii="宋体" w:hAnsi="宋体" w:cs="宋体"/>
                <w:color w:val="000000" w:themeColor="text1"/>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119EE7EA">
            <w:pPr>
              <w:spacing w:before="160" w:line="520" w:lineRule="exact"/>
              <w:jc w:val="center"/>
              <w:rPr>
                <w:rFonts w:hint="eastAsia" w:ascii="宋体" w:hAnsi="宋体" w:cs="宋体"/>
                <w:color w:val="000000" w:themeColor="text1"/>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021870C2">
            <w:pPr>
              <w:spacing w:before="160" w:line="520" w:lineRule="exact"/>
              <w:jc w:val="center"/>
              <w:rPr>
                <w:rFonts w:hint="eastAsia" w:ascii="宋体" w:hAnsi="宋体" w:cs="宋体"/>
                <w:color w:val="000000" w:themeColor="text1"/>
                <w:szCs w:val="21"/>
                <w:highlight w:val="none"/>
              </w:rPr>
            </w:pPr>
          </w:p>
        </w:tc>
      </w:tr>
      <w:tr w14:paraId="2AE95E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7" w:hRule="atLeast"/>
        </w:trPr>
        <w:tc>
          <w:tcPr>
            <w:tcW w:w="1267" w:type="dxa"/>
            <w:tcBorders>
              <w:top w:val="single" w:color="auto" w:sz="4" w:space="0"/>
              <w:left w:val="single" w:color="auto" w:sz="4" w:space="0"/>
              <w:bottom w:val="single" w:color="auto" w:sz="4" w:space="0"/>
              <w:right w:val="single" w:color="auto" w:sz="4" w:space="0"/>
            </w:tcBorders>
            <w:noWrap w:val="0"/>
            <w:vAlign w:val="center"/>
          </w:tcPr>
          <w:p w14:paraId="514274E1">
            <w:pPr>
              <w:spacing w:line="520" w:lineRule="exact"/>
              <w:jc w:val="center"/>
              <w:rPr>
                <w:rFonts w:hint="eastAsia" w:ascii="宋体" w:hAnsi="宋体" w:cs="宋体"/>
                <w:color w:val="000000" w:themeColor="text1"/>
                <w:szCs w:val="21"/>
                <w:highlight w:val="none"/>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14:paraId="43A720CA">
            <w:pPr>
              <w:spacing w:before="160" w:line="520" w:lineRule="exact"/>
              <w:jc w:val="center"/>
              <w:rPr>
                <w:rFonts w:hint="eastAsia" w:ascii="宋体" w:hAnsi="宋体" w:cs="宋体"/>
                <w:color w:val="000000" w:themeColor="text1"/>
                <w:szCs w:val="21"/>
                <w:highlight w:val="none"/>
              </w:rPr>
            </w:pPr>
          </w:p>
        </w:tc>
        <w:tc>
          <w:tcPr>
            <w:tcW w:w="2289" w:type="dxa"/>
            <w:tcBorders>
              <w:top w:val="single" w:color="auto" w:sz="4" w:space="0"/>
              <w:left w:val="single" w:color="auto" w:sz="4" w:space="0"/>
              <w:bottom w:val="single" w:color="auto" w:sz="4" w:space="0"/>
              <w:right w:val="single" w:color="auto" w:sz="4" w:space="0"/>
            </w:tcBorders>
            <w:noWrap w:val="0"/>
            <w:vAlign w:val="center"/>
          </w:tcPr>
          <w:p w14:paraId="04AFAD93">
            <w:pPr>
              <w:spacing w:before="160" w:line="520" w:lineRule="exact"/>
              <w:ind w:left="43"/>
              <w:jc w:val="center"/>
              <w:rPr>
                <w:rFonts w:hint="eastAsia" w:ascii="宋体" w:hAnsi="宋体" w:cs="宋体"/>
                <w:color w:val="000000" w:themeColor="text1"/>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07AB12A7">
            <w:pPr>
              <w:spacing w:before="160" w:line="520" w:lineRule="exact"/>
              <w:ind w:left="43"/>
              <w:jc w:val="center"/>
              <w:rPr>
                <w:rFonts w:hint="eastAsia" w:ascii="宋体" w:hAnsi="宋体" w:cs="宋体"/>
                <w:color w:val="000000" w:themeColor="text1"/>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4F27BEF1">
            <w:pPr>
              <w:spacing w:before="160" w:line="520" w:lineRule="exact"/>
              <w:ind w:left="43"/>
              <w:jc w:val="center"/>
              <w:rPr>
                <w:rFonts w:hint="eastAsia" w:ascii="宋体" w:hAnsi="宋体" w:cs="宋体"/>
                <w:color w:val="000000" w:themeColor="text1"/>
                <w:szCs w:val="21"/>
                <w:highlight w:val="none"/>
              </w:rPr>
            </w:pPr>
          </w:p>
        </w:tc>
      </w:tr>
      <w:tr w14:paraId="7F5AA5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1" w:hRule="atLeast"/>
        </w:trPr>
        <w:tc>
          <w:tcPr>
            <w:tcW w:w="1267" w:type="dxa"/>
            <w:tcBorders>
              <w:top w:val="single" w:color="auto" w:sz="4" w:space="0"/>
              <w:left w:val="single" w:color="auto" w:sz="4" w:space="0"/>
              <w:bottom w:val="single" w:color="auto" w:sz="4" w:space="0"/>
              <w:right w:val="single" w:color="auto" w:sz="4" w:space="0"/>
            </w:tcBorders>
            <w:noWrap w:val="0"/>
            <w:vAlign w:val="center"/>
          </w:tcPr>
          <w:p w14:paraId="4A6FCD5E">
            <w:pPr>
              <w:spacing w:before="160" w:line="520" w:lineRule="exact"/>
              <w:jc w:val="center"/>
              <w:rPr>
                <w:rFonts w:hint="eastAsia" w:ascii="宋体" w:hAnsi="宋体" w:cs="宋体"/>
                <w:color w:val="000000" w:themeColor="text1"/>
                <w:szCs w:val="21"/>
                <w:highlight w:val="none"/>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14:paraId="41E0E7CC">
            <w:pPr>
              <w:spacing w:before="160" w:line="520" w:lineRule="exact"/>
              <w:jc w:val="center"/>
              <w:rPr>
                <w:rFonts w:hint="eastAsia" w:ascii="宋体" w:hAnsi="宋体" w:cs="宋体"/>
                <w:color w:val="000000" w:themeColor="text1"/>
                <w:szCs w:val="21"/>
                <w:highlight w:val="none"/>
              </w:rPr>
            </w:pPr>
          </w:p>
        </w:tc>
        <w:tc>
          <w:tcPr>
            <w:tcW w:w="2289" w:type="dxa"/>
            <w:tcBorders>
              <w:top w:val="single" w:color="auto" w:sz="4" w:space="0"/>
              <w:left w:val="single" w:color="auto" w:sz="4" w:space="0"/>
              <w:bottom w:val="single" w:color="auto" w:sz="4" w:space="0"/>
              <w:right w:val="single" w:color="auto" w:sz="4" w:space="0"/>
            </w:tcBorders>
            <w:noWrap w:val="0"/>
            <w:vAlign w:val="center"/>
          </w:tcPr>
          <w:p w14:paraId="7A6FB5F1">
            <w:pPr>
              <w:spacing w:before="160" w:line="520" w:lineRule="exact"/>
              <w:jc w:val="center"/>
              <w:rPr>
                <w:rFonts w:hint="eastAsia" w:ascii="宋体" w:hAnsi="宋体" w:cs="宋体"/>
                <w:color w:val="000000" w:themeColor="text1"/>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03AB1D48">
            <w:pPr>
              <w:spacing w:before="160" w:line="520" w:lineRule="exact"/>
              <w:jc w:val="center"/>
              <w:rPr>
                <w:rFonts w:hint="eastAsia" w:ascii="宋体" w:hAnsi="宋体" w:cs="宋体"/>
                <w:color w:val="000000" w:themeColor="text1"/>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09835D3F">
            <w:pPr>
              <w:spacing w:before="160" w:line="520" w:lineRule="exact"/>
              <w:jc w:val="center"/>
              <w:rPr>
                <w:rFonts w:hint="eastAsia" w:ascii="宋体" w:hAnsi="宋体" w:cs="宋体"/>
                <w:color w:val="000000" w:themeColor="text1"/>
                <w:szCs w:val="21"/>
                <w:highlight w:val="none"/>
              </w:rPr>
            </w:pPr>
          </w:p>
        </w:tc>
      </w:tr>
      <w:tr w14:paraId="7FCB4B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267" w:type="dxa"/>
            <w:tcBorders>
              <w:top w:val="single" w:color="auto" w:sz="4" w:space="0"/>
              <w:left w:val="single" w:color="auto" w:sz="4" w:space="0"/>
              <w:bottom w:val="single" w:color="auto" w:sz="4" w:space="0"/>
              <w:right w:val="single" w:color="auto" w:sz="4" w:space="0"/>
            </w:tcBorders>
            <w:noWrap w:val="0"/>
            <w:vAlign w:val="center"/>
          </w:tcPr>
          <w:p w14:paraId="08588144">
            <w:pPr>
              <w:spacing w:before="160" w:line="520" w:lineRule="exact"/>
              <w:jc w:val="center"/>
              <w:rPr>
                <w:rFonts w:hint="eastAsia" w:ascii="宋体" w:hAnsi="宋体" w:cs="宋体"/>
                <w:color w:val="000000" w:themeColor="text1"/>
                <w:szCs w:val="21"/>
                <w:highlight w:val="none"/>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14:paraId="19EE3F48">
            <w:pPr>
              <w:spacing w:before="160" w:line="520" w:lineRule="exact"/>
              <w:jc w:val="center"/>
              <w:rPr>
                <w:rFonts w:hint="eastAsia" w:ascii="宋体" w:hAnsi="宋体" w:cs="宋体"/>
                <w:color w:val="000000" w:themeColor="text1"/>
                <w:szCs w:val="21"/>
                <w:highlight w:val="none"/>
              </w:rPr>
            </w:pPr>
          </w:p>
        </w:tc>
        <w:tc>
          <w:tcPr>
            <w:tcW w:w="2289" w:type="dxa"/>
            <w:tcBorders>
              <w:top w:val="single" w:color="auto" w:sz="4" w:space="0"/>
              <w:left w:val="single" w:color="auto" w:sz="4" w:space="0"/>
              <w:bottom w:val="single" w:color="auto" w:sz="4" w:space="0"/>
              <w:right w:val="single" w:color="auto" w:sz="4" w:space="0"/>
            </w:tcBorders>
            <w:noWrap w:val="0"/>
            <w:vAlign w:val="center"/>
          </w:tcPr>
          <w:p w14:paraId="4732E152">
            <w:pPr>
              <w:spacing w:before="160" w:line="520" w:lineRule="exact"/>
              <w:jc w:val="center"/>
              <w:rPr>
                <w:rFonts w:hint="eastAsia" w:ascii="宋体" w:hAnsi="宋体" w:cs="宋体"/>
                <w:color w:val="000000" w:themeColor="text1"/>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255D89DD">
            <w:pPr>
              <w:spacing w:before="160" w:line="520" w:lineRule="exact"/>
              <w:jc w:val="center"/>
              <w:rPr>
                <w:rFonts w:hint="eastAsia" w:ascii="宋体" w:hAnsi="宋体" w:cs="宋体"/>
                <w:color w:val="000000" w:themeColor="text1"/>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5C1AF254">
            <w:pPr>
              <w:spacing w:before="160" w:line="520" w:lineRule="exact"/>
              <w:jc w:val="center"/>
              <w:rPr>
                <w:rFonts w:hint="eastAsia" w:ascii="宋体" w:hAnsi="宋体" w:cs="宋体"/>
                <w:color w:val="000000" w:themeColor="text1"/>
                <w:szCs w:val="21"/>
                <w:highlight w:val="none"/>
              </w:rPr>
            </w:pPr>
          </w:p>
        </w:tc>
      </w:tr>
    </w:tbl>
    <w:p w14:paraId="0CD82469">
      <w:pPr>
        <w:pStyle w:val="216"/>
        <w:spacing w:after="0" w:line="360" w:lineRule="auto"/>
        <w:contextualSpacing/>
        <w:rPr>
          <w:rFonts w:hint="eastAsia" w:ascii="宋体" w:hAnsi="宋体" w:cs="宋体"/>
          <w:color w:val="000000" w:themeColor="text1"/>
          <w:sz w:val="24"/>
          <w:szCs w:val="24"/>
          <w:highlight w:val="none"/>
        </w:rPr>
      </w:pPr>
      <w:r>
        <w:rPr>
          <w:rFonts w:hint="eastAsia" w:ascii="宋体" w:hAnsi="宋体" w:cs="宋体"/>
          <w:color w:val="000000" w:themeColor="text1"/>
          <w:sz w:val="24"/>
          <w:szCs w:val="24"/>
          <w:highlight w:val="none"/>
        </w:rPr>
        <w:t>注：</w:t>
      </w:r>
    </w:p>
    <w:p w14:paraId="688EDD74">
      <w:pPr>
        <w:spacing w:line="360" w:lineRule="auto"/>
        <w:contextualSpacing/>
        <w:jc w:val="left"/>
        <w:rPr>
          <w:rFonts w:hint="eastAsia" w:ascii="宋体" w:hAnsi="宋体" w:cs="宋体"/>
          <w:color w:val="000000" w:themeColor="text1"/>
          <w:sz w:val="24"/>
          <w:highlight w:val="none"/>
        </w:rPr>
      </w:pPr>
      <w:r>
        <w:rPr>
          <w:rFonts w:hint="eastAsia" w:ascii="宋体" w:hAnsi="宋体" w:cs="宋体"/>
          <w:color w:val="000000" w:themeColor="text1"/>
          <w:sz w:val="24"/>
          <w:highlight w:val="none"/>
        </w:rPr>
        <w:t>1. 说明：应对照磋商文件“第三章 采购需求”中的技术要求逐条作出明确响应，并作出偏离说明。</w:t>
      </w:r>
    </w:p>
    <w:p w14:paraId="17054660">
      <w:pPr>
        <w:spacing w:line="360" w:lineRule="auto"/>
        <w:contextualSpacing/>
        <w:jc w:val="left"/>
        <w:rPr>
          <w:rFonts w:hint="eastAsia" w:ascii="宋体" w:hAnsi="宋体" w:cs="宋体"/>
          <w:color w:val="000000" w:themeColor="text1"/>
          <w:sz w:val="24"/>
          <w:highlight w:val="none"/>
          <w:u w:val="single"/>
        </w:rPr>
      </w:pPr>
      <w:r>
        <w:rPr>
          <w:rFonts w:hint="eastAsia" w:ascii="宋体" w:hAnsi="宋体" w:cs="宋体"/>
          <w:color w:val="000000" w:themeColor="text1"/>
          <w:sz w:val="24"/>
          <w:highlight w:val="none"/>
        </w:rPr>
        <w:t>2.供应商应根据自身的承诺，对照磋商文件要求，在“偏离说明”中注明“正偏离”“负偏离”或者“无偏离”。既不属于“正偏离”也不属于“负偏离”即为“无偏离”。</w:t>
      </w:r>
    </w:p>
    <w:p w14:paraId="107D22D8">
      <w:pPr>
        <w:spacing w:line="360" w:lineRule="auto"/>
        <w:ind w:right="-817"/>
        <w:contextualSpacing/>
        <w:rPr>
          <w:rFonts w:hint="eastAsia" w:ascii="宋体" w:hAnsi="宋体" w:cs="宋体"/>
          <w:color w:val="000000" w:themeColor="text1"/>
          <w:sz w:val="24"/>
          <w:highlight w:val="none"/>
        </w:rPr>
      </w:pPr>
    </w:p>
    <w:p w14:paraId="4569505C">
      <w:pPr>
        <w:spacing w:line="360" w:lineRule="auto"/>
        <w:ind w:right="-817"/>
        <w:contextualSpacing/>
        <w:jc w:val="center"/>
        <w:rPr>
          <w:rFonts w:hint="eastAsia" w:ascii="宋体" w:hAnsi="宋体" w:cs="宋体"/>
          <w:color w:val="000000" w:themeColor="text1"/>
          <w:sz w:val="24"/>
          <w:highlight w:val="none"/>
        </w:rPr>
      </w:pPr>
      <w:r>
        <w:rPr>
          <w:rFonts w:hint="eastAsia" w:ascii="宋体" w:hAnsi="宋体" w:cs="宋体"/>
          <w:color w:val="000000" w:themeColor="text1"/>
          <w:sz w:val="24"/>
          <w:highlight w:val="none"/>
        </w:rPr>
        <w:t>法定代表人或者委托代理人（签字或盖章或电子签名）：</w:t>
      </w:r>
    </w:p>
    <w:p w14:paraId="4AC49D79">
      <w:pPr>
        <w:spacing w:line="360" w:lineRule="auto"/>
        <w:ind w:right="-817" w:firstLine="264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 xml:space="preserve">供应商（公章或电子签章）：      </w:t>
      </w:r>
    </w:p>
    <w:p w14:paraId="7A33A760">
      <w:pPr>
        <w:spacing w:line="360" w:lineRule="auto"/>
        <w:ind w:right="-817" w:firstLine="4080"/>
        <w:contextualSpacing/>
        <w:rPr>
          <w:rFonts w:hint="eastAsia" w:ascii="宋体" w:hAnsi="宋体" w:cs="宋体"/>
          <w:b/>
          <w:color w:val="000000" w:themeColor="text1"/>
          <w:sz w:val="32"/>
          <w:szCs w:val="32"/>
          <w:highlight w:val="none"/>
        </w:rPr>
      </w:pPr>
      <w:r>
        <w:rPr>
          <w:rFonts w:hint="eastAsia" w:ascii="宋体" w:hAnsi="宋体" w:cs="宋体"/>
          <w:color w:val="000000" w:themeColor="text1"/>
          <w:sz w:val="24"/>
          <w:highlight w:val="none"/>
        </w:rPr>
        <w:t>日期：   年   月   日</w:t>
      </w:r>
    </w:p>
    <w:p w14:paraId="5C94B41B">
      <w:pPr>
        <w:spacing w:line="360" w:lineRule="exact"/>
        <w:jc w:val="center"/>
        <w:rPr>
          <w:rFonts w:hint="eastAsia" w:ascii="宋体" w:hAnsi="宋体" w:cs="宋体"/>
          <w:color w:val="000000" w:themeColor="text1"/>
          <w:sz w:val="32"/>
          <w:szCs w:val="32"/>
          <w:highlight w:val="none"/>
        </w:rPr>
      </w:pPr>
    </w:p>
    <w:p w14:paraId="0465190B">
      <w:pPr>
        <w:spacing w:line="360" w:lineRule="exact"/>
        <w:jc w:val="center"/>
        <w:rPr>
          <w:rFonts w:hint="eastAsia" w:ascii="宋体" w:hAnsi="宋体" w:cs="宋体"/>
          <w:color w:val="000000" w:themeColor="text1"/>
          <w:sz w:val="32"/>
          <w:szCs w:val="32"/>
          <w:highlight w:val="none"/>
        </w:rPr>
      </w:pPr>
    </w:p>
    <w:p w14:paraId="344E61C5">
      <w:pPr>
        <w:spacing w:line="360" w:lineRule="exact"/>
        <w:jc w:val="center"/>
        <w:rPr>
          <w:rFonts w:hint="eastAsia" w:ascii="宋体" w:hAnsi="宋体" w:cs="宋体"/>
          <w:color w:val="000000" w:themeColor="text1"/>
          <w:sz w:val="32"/>
          <w:szCs w:val="32"/>
          <w:highlight w:val="none"/>
        </w:rPr>
      </w:pPr>
    </w:p>
    <w:p w14:paraId="5BC505D1">
      <w:pPr>
        <w:pStyle w:val="42"/>
        <w:rPr>
          <w:rFonts w:hint="eastAsia" w:ascii="宋体" w:hAnsi="宋体" w:cs="宋体"/>
          <w:color w:val="000000" w:themeColor="text1"/>
          <w:sz w:val="32"/>
          <w:szCs w:val="32"/>
          <w:highlight w:val="none"/>
        </w:rPr>
      </w:pPr>
    </w:p>
    <w:p w14:paraId="40CF78AF">
      <w:pPr>
        <w:rPr>
          <w:rFonts w:hint="eastAsia" w:ascii="宋体" w:hAnsi="宋体" w:cs="宋体"/>
          <w:color w:val="000000" w:themeColor="text1"/>
          <w:sz w:val="32"/>
          <w:szCs w:val="32"/>
          <w:highlight w:val="none"/>
        </w:rPr>
      </w:pPr>
    </w:p>
    <w:p w14:paraId="3EB52D1E">
      <w:pPr>
        <w:pStyle w:val="42"/>
        <w:rPr>
          <w:rFonts w:hint="eastAsia" w:ascii="宋体" w:hAnsi="宋体" w:cs="宋体"/>
          <w:color w:val="000000" w:themeColor="text1"/>
          <w:sz w:val="32"/>
          <w:szCs w:val="32"/>
          <w:highlight w:val="none"/>
        </w:rPr>
      </w:pPr>
    </w:p>
    <w:p w14:paraId="4ECD4CB2">
      <w:pPr>
        <w:rPr>
          <w:rFonts w:hint="eastAsia" w:ascii="宋体" w:hAnsi="宋体" w:cs="宋体"/>
          <w:color w:val="000000" w:themeColor="text1"/>
          <w:highlight w:val="none"/>
        </w:rPr>
      </w:pPr>
    </w:p>
    <w:p w14:paraId="45398A68">
      <w:pPr>
        <w:spacing w:line="360" w:lineRule="exact"/>
        <w:jc w:val="center"/>
        <w:rPr>
          <w:rFonts w:hint="eastAsia" w:ascii="宋体" w:hAnsi="宋体" w:cs="宋体"/>
          <w:color w:val="000000" w:themeColor="text1"/>
          <w:sz w:val="32"/>
          <w:szCs w:val="32"/>
          <w:highlight w:val="none"/>
        </w:rPr>
      </w:pPr>
      <w:r>
        <w:rPr>
          <w:rFonts w:hint="eastAsia" w:ascii="宋体" w:hAnsi="宋体" w:cs="宋体"/>
          <w:color w:val="000000" w:themeColor="text1"/>
          <w:sz w:val="32"/>
          <w:szCs w:val="32"/>
          <w:highlight w:val="none"/>
        </w:rPr>
        <w:br w:type="page" w:clear="all"/>
      </w:r>
    </w:p>
    <w:p w14:paraId="78CE0E8C">
      <w:pPr>
        <w:spacing w:line="360" w:lineRule="auto"/>
        <w:jc w:val="center"/>
        <w:rPr>
          <w:rFonts w:hint="eastAsia" w:ascii="宋体" w:hAnsi="宋体" w:cs="宋体"/>
          <w:bCs/>
          <w:color w:val="000000" w:themeColor="text1"/>
          <w:sz w:val="44"/>
          <w:szCs w:val="44"/>
          <w:highlight w:val="none"/>
        </w:rPr>
      </w:pPr>
      <w:r>
        <w:rPr>
          <w:rFonts w:hint="eastAsia" w:ascii="宋体" w:hAnsi="宋体" w:cs="宋体"/>
          <w:b/>
          <w:color w:val="000000" w:themeColor="text1"/>
          <w:sz w:val="36"/>
          <w:szCs w:val="36"/>
          <w:highlight w:val="none"/>
        </w:rPr>
        <w:t>商务要求响应偏离表格式</w:t>
      </w:r>
    </w:p>
    <w:p w14:paraId="24FD2112">
      <w:pPr>
        <w:spacing w:line="360" w:lineRule="exact"/>
        <w:jc w:val="left"/>
        <w:rPr>
          <w:rFonts w:hint="eastAsia" w:ascii="宋体" w:hAnsi="宋体" w:cs="宋体"/>
          <w:color w:val="000000" w:themeColor="text1"/>
          <w:szCs w:val="21"/>
          <w:highlight w:val="none"/>
          <w:u w:val="single"/>
        </w:rPr>
      </w:pPr>
      <w:r>
        <w:rPr>
          <w:rFonts w:hint="eastAsia" w:ascii="宋体" w:hAnsi="宋体" w:cs="宋体"/>
          <w:color w:val="000000" w:themeColor="text1"/>
          <w:szCs w:val="21"/>
          <w:highlight w:val="none"/>
          <w:u w:val="single"/>
        </w:rPr>
        <w:t xml:space="preserve">采购项目编号：                 </w:t>
      </w:r>
    </w:p>
    <w:p w14:paraId="6F4488BF">
      <w:pPr>
        <w:spacing w:line="360" w:lineRule="exact"/>
        <w:jc w:val="left"/>
        <w:rPr>
          <w:rFonts w:hint="eastAsia" w:ascii="宋体" w:hAnsi="宋体" w:cs="宋体"/>
          <w:color w:val="000000" w:themeColor="text1"/>
          <w:sz w:val="24"/>
          <w:highlight w:val="none"/>
        </w:rPr>
      </w:pPr>
      <w:r>
        <w:rPr>
          <w:rFonts w:hint="eastAsia" w:ascii="宋体" w:hAnsi="宋体" w:cs="宋体"/>
          <w:color w:val="000000" w:themeColor="text1"/>
          <w:szCs w:val="21"/>
          <w:highlight w:val="none"/>
          <w:u w:val="single"/>
        </w:rPr>
        <w:t xml:space="preserve">采购项目名称：                 </w:t>
      </w:r>
    </w:p>
    <w:p w14:paraId="219FDBCA">
      <w:pPr>
        <w:spacing w:before="50" w:line="520" w:lineRule="exact"/>
        <w:jc w:val="left"/>
        <w:rPr>
          <w:rFonts w:hint="eastAsia" w:ascii="宋体" w:hAnsi="宋体" w:cs="宋体"/>
          <w:color w:val="000000" w:themeColor="text1"/>
          <w:szCs w:val="21"/>
          <w:highlight w:val="none"/>
          <w:u w:val="single"/>
        </w:rPr>
      </w:pPr>
    </w:p>
    <w:tbl>
      <w:tblPr>
        <w:tblStyle w:val="33"/>
        <w:tblpPr w:leftFromText="180" w:rightFromText="180" w:vertAnchor="text" w:horzAnchor="margin" w:tblpXSpec="left" w:tblpY="-9"/>
        <w:tblOverlap w:val="never"/>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076"/>
        <w:gridCol w:w="2386"/>
      </w:tblGrid>
      <w:tr w14:paraId="2BD649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229F5201">
            <w:pPr>
              <w:spacing w:before="160" w:line="520" w:lineRule="exact"/>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项目</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1D2B7DFE">
            <w:pPr>
              <w:spacing w:before="160" w:line="520" w:lineRule="exact"/>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磋商文件商务要求</w:t>
            </w:r>
          </w:p>
        </w:tc>
        <w:tc>
          <w:tcPr>
            <w:tcW w:w="2076" w:type="dxa"/>
            <w:tcBorders>
              <w:top w:val="single" w:color="auto" w:sz="4" w:space="0"/>
              <w:left w:val="single" w:color="auto" w:sz="4" w:space="0"/>
              <w:bottom w:val="single" w:color="auto" w:sz="4" w:space="0"/>
              <w:right w:val="single" w:color="auto" w:sz="4" w:space="0"/>
            </w:tcBorders>
            <w:noWrap w:val="0"/>
            <w:vAlign w:val="center"/>
          </w:tcPr>
          <w:p w14:paraId="5CED6EE7">
            <w:pPr>
              <w:spacing w:before="160" w:line="520" w:lineRule="exact"/>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供应商的响应</w:t>
            </w:r>
          </w:p>
        </w:tc>
        <w:tc>
          <w:tcPr>
            <w:tcW w:w="2386" w:type="dxa"/>
            <w:tcBorders>
              <w:top w:val="single" w:color="auto" w:sz="4" w:space="0"/>
              <w:left w:val="single" w:color="auto" w:sz="4" w:space="0"/>
              <w:bottom w:val="single" w:color="auto" w:sz="4" w:space="0"/>
              <w:right w:val="single" w:color="auto" w:sz="4" w:space="0"/>
            </w:tcBorders>
            <w:noWrap w:val="0"/>
            <w:vAlign w:val="center"/>
          </w:tcPr>
          <w:p w14:paraId="10B25822">
            <w:pPr>
              <w:spacing w:before="160" w:line="520" w:lineRule="exact"/>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偏离说明</w:t>
            </w:r>
          </w:p>
        </w:tc>
      </w:tr>
      <w:tr w14:paraId="750608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5AF5FB00">
            <w:pPr>
              <w:spacing w:line="520" w:lineRule="exact"/>
              <w:jc w:val="center"/>
              <w:rPr>
                <w:rFonts w:hint="eastAsia" w:ascii="宋体" w:hAnsi="宋体" w:cs="宋体"/>
                <w:color w:val="000000" w:themeColor="text1"/>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4B7CA1E3">
            <w:pPr>
              <w:spacing w:before="160" w:line="520" w:lineRule="exact"/>
              <w:jc w:val="center"/>
              <w:rPr>
                <w:rFonts w:hint="eastAsia" w:ascii="宋体" w:hAnsi="宋体" w:cs="宋体"/>
                <w:color w:val="000000" w:themeColor="text1"/>
                <w:szCs w:val="21"/>
                <w:highlight w:val="none"/>
              </w:rPr>
            </w:pPr>
          </w:p>
        </w:tc>
        <w:tc>
          <w:tcPr>
            <w:tcW w:w="2076" w:type="dxa"/>
            <w:tcBorders>
              <w:top w:val="single" w:color="auto" w:sz="4" w:space="0"/>
              <w:left w:val="single" w:color="auto" w:sz="4" w:space="0"/>
              <w:bottom w:val="single" w:color="auto" w:sz="4" w:space="0"/>
              <w:right w:val="single" w:color="auto" w:sz="4" w:space="0"/>
            </w:tcBorders>
            <w:noWrap w:val="0"/>
            <w:vAlign w:val="center"/>
          </w:tcPr>
          <w:p w14:paraId="73E54905">
            <w:pPr>
              <w:spacing w:before="160" w:line="520" w:lineRule="exact"/>
              <w:jc w:val="center"/>
              <w:rPr>
                <w:rFonts w:hint="eastAsia" w:ascii="宋体" w:hAnsi="宋体" w:cs="宋体"/>
                <w:color w:val="000000" w:themeColor="text1"/>
                <w:szCs w:val="21"/>
                <w:highlight w:val="none"/>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3398E0D1">
            <w:pPr>
              <w:spacing w:before="160" w:line="520" w:lineRule="exact"/>
              <w:jc w:val="center"/>
              <w:rPr>
                <w:rFonts w:hint="eastAsia" w:ascii="宋体" w:hAnsi="宋体" w:cs="宋体"/>
                <w:color w:val="000000" w:themeColor="text1"/>
                <w:szCs w:val="21"/>
                <w:highlight w:val="none"/>
              </w:rPr>
            </w:pPr>
          </w:p>
        </w:tc>
      </w:tr>
      <w:tr w14:paraId="0A63FE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21075489">
            <w:pPr>
              <w:spacing w:line="520" w:lineRule="exact"/>
              <w:jc w:val="center"/>
              <w:rPr>
                <w:rFonts w:hint="eastAsia" w:ascii="宋体" w:hAnsi="宋体" w:cs="宋体"/>
                <w:color w:val="000000" w:themeColor="text1"/>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4E354EA7">
            <w:pPr>
              <w:spacing w:before="160" w:line="520" w:lineRule="exact"/>
              <w:jc w:val="center"/>
              <w:rPr>
                <w:rFonts w:hint="eastAsia" w:ascii="宋体" w:hAnsi="宋体" w:cs="宋体"/>
                <w:color w:val="000000" w:themeColor="text1"/>
                <w:szCs w:val="21"/>
                <w:highlight w:val="none"/>
              </w:rPr>
            </w:pPr>
          </w:p>
        </w:tc>
        <w:tc>
          <w:tcPr>
            <w:tcW w:w="2076" w:type="dxa"/>
            <w:tcBorders>
              <w:top w:val="single" w:color="auto" w:sz="4" w:space="0"/>
              <w:left w:val="single" w:color="auto" w:sz="4" w:space="0"/>
              <w:bottom w:val="single" w:color="auto" w:sz="4" w:space="0"/>
              <w:right w:val="single" w:color="auto" w:sz="4" w:space="0"/>
            </w:tcBorders>
            <w:noWrap w:val="0"/>
            <w:vAlign w:val="center"/>
          </w:tcPr>
          <w:p w14:paraId="5B54FD79">
            <w:pPr>
              <w:spacing w:before="160" w:line="520" w:lineRule="exact"/>
              <w:ind w:left="43"/>
              <w:jc w:val="center"/>
              <w:rPr>
                <w:rFonts w:hint="eastAsia" w:ascii="宋体" w:hAnsi="宋体" w:cs="宋体"/>
                <w:color w:val="000000" w:themeColor="text1"/>
                <w:szCs w:val="21"/>
                <w:highlight w:val="none"/>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1E9F1E0B">
            <w:pPr>
              <w:spacing w:before="160" w:line="520" w:lineRule="exact"/>
              <w:ind w:left="43"/>
              <w:jc w:val="center"/>
              <w:rPr>
                <w:rFonts w:hint="eastAsia" w:ascii="宋体" w:hAnsi="宋体" w:cs="宋体"/>
                <w:color w:val="000000" w:themeColor="text1"/>
                <w:szCs w:val="21"/>
                <w:highlight w:val="none"/>
              </w:rPr>
            </w:pPr>
          </w:p>
        </w:tc>
      </w:tr>
      <w:tr w14:paraId="166C4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0484ADCB">
            <w:pPr>
              <w:spacing w:before="160" w:line="520" w:lineRule="exact"/>
              <w:jc w:val="center"/>
              <w:rPr>
                <w:rFonts w:hint="eastAsia" w:ascii="宋体" w:hAnsi="宋体" w:cs="宋体"/>
                <w:color w:val="000000" w:themeColor="text1"/>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0C6272B8">
            <w:pPr>
              <w:spacing w:before="160" w:line="520" w:lineRule="exact"/>
              <w:jc w:val="center"/>
              <w:rPr>
                <w:rFonts w:hint="eastAsia" w:ascii="宋体" w:hAnsi="宋体" w:cs="宋体"/>
                <w:color w:val="000000" w:themeColor="text1"/>
                <w:szCs w:val="21"/>
                <w:highlight w:val="none"/>
              </w:rPr>
            </w:pPr>
          </w:p>
        </w:tc>
        <w:tc>
          <w:tcPr>
            <w:tcW w:w="2076" w:type="dxa"/>
            <w:tcBorders>
              <w:top w:val="single" w:color="auto" w:sz="4" w:space="0"/>
              <w:left w:val="single" w:color="auto" w:sz="4" w:space="0"/>
              <w:bottom w:val="single" w:color="auto" w:sz="4" w:space="0"/>
              <w:right w:val="single" w:color="auto" w:sz="4" w:space="0"/>
            </w:tcBorders>
            <w:noWrap w:val="0"/>
            <w:vAlign w:val="center"/>
          </w:tcPr>
          <w:p w14:paraId="1A6519AD">
            <w:pPr>
              <w:spacing w:before="160" w:line="520" w:lineRule="exact"/>
              <w:jc w:val="center"/>
              <w:rPr>
                <w:rFonts w:hint="eastAsia" w:ascii="宋体" w:hAnsi="宋体" w:cs="宋体"/>
                <w:color w:val="000000" w:themeColor="text1"/>
                <w:szCs w:val="21"/>
                <w:highlight w:val="none"/>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52BEE9C0">
            <w:pPr>
              <w:spacing w:before="160" w:line="520" w:lineRule="exact"/>
              <w:jc w:val="center"/>
              <w:rPr>
                <w:rFonts w:hint="eastAsia" w:ascii="宋体" w:hAnsi="宋体" w:cs="宋体"/>
                <w:color w:val="000000" w:themeColor="text1"/>
                <w:szCs w:val="21"/>
                <w:highlight w:val="none"/>
              </w:rPr>
            </w:pPr>
          </w:p>
        </w:tc>
      </w:tr>
      <w:tr w14:paraId="6D3E69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6816D79A">
            <w:pPr>
              <w:spacing w:before="160" w:line="520" w:lineRule="exact"/>
              <w:jc w:val="center"/>
              <w:rPr>
                <w:rFonts w:hint="eastAsia" w:ascii="宋体" w:hAnsi="宋体" w:cs="宋体"/>
                <w:color w:val="000000" w:themeColor="text1"/>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39D7C672">
            <w:pPr>
              <w:spacing w:before="160" w:line="520" w:lineRule="exact"/>
              <w:jc w:val="center"/>
              <w:rPr>
                <w:rFonts w:hint="eastAsia" w:ascii="宋体" w:hAnsi="宋体" w:cs="宋体"/>
                <w:color w:val="000000" w:themeColor="text1"/>
                <w:szCs w:val="21"/>
                <w:highlight w:val="none"/>
              </w:rPr>
            </w:pPr>
          </w:p>
        </w:tc>
        <w:tc>
          <w:tcPr>
            <w:tcW w:w="2076" w:type="dxa"/>
            <w:tcBorders>
              <w:top w:val="single" w:color="auto" w:sz="4" w:space="0"/>
              <w:left w:val="single" w:color="auto" w:sz="4" w:space="0"/>
              <w:bottom w:val="single" w:color="auto" w:sz="4" w:space="0"/>
              <w:right w:val="single" w:color="auto" w:sz="4" w:space="0"/>
            </w:tcBorders>
            <w:noWrap w:val="0"/>
            <w:vAlign w:val="center"/>
          </w:tcPr>
          <w:p w14:paraId="0A548705">
            <w:pPr>
              <w:spacing w:before="160" w:line="520" w:lineRule="exact"/>
              <w:jc w:val="center"/>
              <w:rPr>
                <w:rFonts w:hint="eastAsia" w:ascii="宋体" w:hAnsi="宋体" w:cs="宋体"/>
                <w:color w:val="000000" w:themeColor="text1"/>
                <w:szCs w:val="21"/>
                <w:highlight w:val="none"/>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7CD73BAE">
            <w:pPr>
              <w:spacing w:before="160" w:line="520" w:lineRule="exact"/>
              <w:jc w:val="center"/>
              <w:rPr>
                <w:rFonts w:hint="eastAsia" w:ascii="宋体" w:hAnsi="宋体" w:cs="宋体"/>
                <w:color w:val="000000" w:themeColor="text1"/>
                <w:szCs w:val="21"/>
                <w:highlight w:val="none"/>
              </w:rPr>
            </w:pPr>
          </w:p>
        </w:tc>
      </w:tr>
    </w:tbl>
    <w:p w14:paraId="2395B98A">
      <w:pPr>
        <w:spacing w:line="360" w:lineRule="auto"/>
        <w:contextualSpacing/>
        <w:jc w:val="left"/>
        <w:rPr>
          <w:rFonts w:hint="eastAsia" w:ascii="宋体" w:hAnsi="宋体" w:cs="宋体"/>
          <w:color w:val="000000" w:themeColor="text1"/>
          <w:sz w:val="24"/>
          <w:highlight w:val="none"/>
        </w:rPr>
      </w:pPr>
      <w:r>
        <w:rPr>
          <w:rFonts w:hint="eastAsia" w:ascii="宋体" w:hAnsi="宋体" w:cs="宋体"/>
          <w:color w:val="000000" w:themeColor="text1"/>
          <w:sz w:val="24"/>
          <w:highlight w:val="none"/>
        </w:rPr>
        <w:t>注：</w:t>
      </w:r>
    </w:p>
    <w:p w14:paraId="20BD6112">
      <w:pPr>
        <w:spacing w:line="360" w:lineRule="auto"/>
        <w:contextualSpacing/>
        <w:jc w:val="left"/>
        <w:rPr>
          <w:rFonts w:hint="eastAsia" w:ascii="宋体" w:hAnsi="宋体" w:cs="宋体"/>
          <w:color w:val="000000" w:themeColor="text1"/>
          <w:sz w:val="24"/>
          <w:highlight w:val="none"/>
        </w:rPr>
      </w:pPr>
      <w:r>
        <w:rPr>
          <w:rFonts w:hint="eastAsia" w:ascii="宋体" w:hAnsi="宋体" w:cs="宋体"/>
          <w:color w:val="000000" w:themeColor="text1"/>
          <w:sz w:val="24"/>
          <w:highlight w:val="none"/>
        </w:rPr>
        <w:t>1. 说明：应对照磋商文件“第三章 采购需求”中的商务要求逐条作出明确响应，并作出偏离说明。</w:t>
      </w:r>
    </w:p>
    <w:p w14:paraId="7C8244D5">
      <w:pPr>
        <w:spacing w:line="360" w:lineRule="auto"/>
        <w:contextualSpacing/>
        <w:jc w:val="left"/>
        <w:rPr>
          <w:rFonts w:hint="eastAsia" w:ascii="宋体" w:hAnsi="宋体" w:cs="宋体"/>
          <w:color w:val="000000" w:themeColor="text1"/>
          <w:sz w:val="24"/>
          <w:highlight w:val="none"/>
          <w:u w:val="single"/>
        </w:rPr>
      </w:pPr>
      <w:r>
        <w:rPr>
          <w:rFonts w:hint="eastAsia" w:ascii="宋体" w:hAnsi="宋体" w:cs="宋体"/>
          <w:color w:val="000000" w:themeColor="text1"/>
          <w:sz w:val="24"/>
          <w:highlight w:val="none"/>
        </w:rPr>
        <w:t>2.供应商应根据自身的承诺，对照磋商文件要求在“偏离说明”中注明“正偏离”“负偏离”或者“无偏离”。既不属于“正偏离”也不属于“负偏离”即为“无偏离”。</w:t>
      </w:r>
    </w:p>
    <w:p w14:paraId="7CE48CDD">
      <w:pPr>
        <w:spacing w:line="360" w:lineRule="auto"/>
        <w:ind w:right="-817"/>
        <w:contextualSpacing/>
        <w:rPr>
          <w:rFonts w:hint="eastAsia" w:ascii="宋体" w:hAnsi="宋体" w:cs="宋体"/>
          <w:color w:val="000000" w:themeColor="text1"/>
          <w:sz w:val="24"/>
          <w:highlight w:val="none"/>
        </w:rPr>
      </w:pPr>
    </w:p>
    <w:p w14:paraId="7339D1ED">
      <w:pPr>
        <w:spacing w:line="360" w:lineRule="auto"/>
        <w:ind w:right="-817"/>
        <w:contextualSpacing/>
        <w:jc w:val="center"/>
        <w:rPr>
          <w:rFonts w:hint="eastAsia" w:ascii="宋体" w:hAnsi="宋体" w:cs="宋体"/>
          <w:color w:val="000000" w:themeColor="text1"/>
          <w:sz w:val="24"/>
          <w:highlight w:val="none"/>
        </w:rPr>
      </w:pPr>
      <w:r>
        <w:rPr>
          <w:rFonts w:hint="eastAsia" w:ascii="宋体" w:hAnsi="宋体" w:cs="宋体"/>
          <w:color w:val="000000" w:themeColor="text1"/>
          <w:sz w:val="24"/>
          <w:highlight w:val="none"/>
        </w:rPr>
        <w:t>法定代表人或者委托代理人（签字或盖章或电子签名）：</w:t>
      </w:r>
    </w:p>
    <w:p w14:paraId="129DEF21">
      <w:pPr>
        <w:spacing w:line="360" w:lineRule="auto"/>
        <w:ind w:right="-817" w:firstLine="264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 xml:space="preserve">供应商（公章或电子签章）：      </w:t>
      </w:r>
    </w:p>
    <w:p w14:paraId="4A8E9F0C">
      <w:pPr>
        <w:spacing w:line="360" w:lineRule="auto"/>
        <w:ind w:right="-817" w:firstLine="408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日期：   年   月   日</w:t>
      </w:r>
    </w:p>
    <w:p w14:paraId="58BFD365">
      <w:pPr>
        <w:spacing w:line="360" w:lineRule="auto"/>
        <w:ind w:right="-817" w:firstLine="408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br w:type="page" w:clear="all"/>
      </w:r>
    </w:p>
    <w:p w14:paraId="1E4DE332">
      <w:pPr>
        <w:widowControl/>
        <w:spacing w:line="225" w:lineRule="auto"/>
        <w:jc w:val="center"/>
        <w:rPr>
          <w:rFonts w:ascii="宋体" w:hAnsi="宋体" w:cs="宋体"/>
          <w:color w:val="000000" w:themeColor="text1"/>
          <w:sz w:val="31"/>
          <w:szCs w:val="31"/>
          <w:highlight w:val="none"/>
        </w:rPr>
      </w:pPr>
      <w:r>
        <w:rPr>
          <w:rFonts w:hint="eastAsia" w:ascii="宋体" w:hAnsi="宋体" w:cs="宋体"/>
          <w:color w:val="000000" w:themeColor="text1"/>
          <w:spacing w:val="9"/>
          <w:sz w:val="31"/>
          <w:szCs w:val="31"/>
          <w:highlight w:val="none"/>
        </w:rPr>
        <w:t>项目实施人员一览表</w:t>
      </w:r>
    </w:p>
    <w:p w14:paraId="3779154E">
      <w:pPr>
        <w:widowControl/>
        <w:spacing w:before="78" w:line="219" w:lineRule="auto"/>
        <w:ind w:left="122"/>
        <w:jc w:val="left"/>
        <w:rPr>
          <w:rFonts w:ascii="宋体" w:hAnsi="宋体" w:cs="宋体"/>
          <w:color w:val="000000" w:themeColor="text1"/>
          <w:sz w:val="24"/>
          <w:highlight w:val="none"/>
        </w:rPr>
      </w:pPr>
      <w:r>
        <w:rPr>
          <w:rFonts w:ascii="宋体" w:hAnsi="宋体" w:cs="宋体"/>
          <w:color w:val="000000" w:themeColor="text1"/>
          <w:spacing w:val="-2"/>
          <w:sz w:val="24"/>
          <w:highlight w:val="none"/>
        </w:rPr>
        <w:t>采购项目编号：</w:t>
      </w:r>
    </w:p>
    <w:p w14:paraId="5F7A474A">
      <w:pPr>
        <w:widowControl/>
        <w:spacing w:before="183" w:line="219" w:lineRule="auto"/>
        <w:ind w:left="122"/>
        <w:jc w:val="left"/>
        <w:rPr>
          <w:rFonts w:ascii="宋体" w:hAnsi="宋体" w:cs="宋体"/>
          <w:color w:val="000000" w:themeColor="text1"/>
          <w:sz w:val="24"/>
          <w:highlight w:val="none"/>
        </w:rPr>
      </w:pPr>
      <w:r>
        <w:rPr>
          <w:rFonts w:ascii="宋体" w:hAnsi="宋体" w:cs="宋体"/>
          <w:color w:val="000000" w:themeColor="text1"/>
          <w:spacing w:val="-2"/>
          <w:sz w:val="24"/>
          <w:highlight w:val="none"/>
        </w:rPr>
        <w:t>采购项目名称：</w:t>
      </w:r>
    </w:p>
    <w:p w14:paraId="20AD5AAB">
      <w:pPr>
        <w:widowControl/>
        <w:spacing w:line="68" w:lineRule="exact"/>
        <w:jc w:val="left"/>
        <w:rPr>
          <w:rFonts w:ascii="Arial" w:hAnsi="Arial" w:cs="Arial"/>
          <w:color w:val="000000" w:themeColor="text1"/>
          <w:szCs w:val="21"/>
          <w:highlight w:val="none"/>
        </w:rPr>
      </w:pPr>
    </w:p>
    <w:tbl>
      <w:tblPr>
        <w:tblStyle w:val="33"/>
        <w:tblW w:w="9577" w:type="dxa"/>
        <w:tblInd w:w="-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88"/>
        <w:gridCol w:w="1665"/>
        <w:gridCol w:w="1410"/>
        <w:gridCol w:w="2160"/>
        <w:gridCol w:w="1498"/>
        <w:gridCol w:w="1556"/>
      </w:tblGrid>
      <w:tr w14:paraId="57E725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3" w:hRule="atLeast"/>
        </w:trPr>
        <w:tc>
          <w:tcPr>
            <w:tcW w:w="1288" w:type="dxa"/>
            <w:tcBorders>
              <w:top w:val="single" w:color="000000" w:sz="2" w:space="0"/>
              <w:left w:val="single" w:color="000000" w:sz="2" w:space="0"/>
              <w:bottom w:val="single" w:color="000000" w:sz="2" w:space="0"/>
              <w:right w:val="single" w:color="000000" w:sz="2" w:space="0"/>
            </w:tcBorders>
            <w:noWrap w:val="0"/>
            <w:vAlign w:val="top"/>
          </w:tcPr>
          <w:p w14:paraId="6F41509F">
            <w:pPr>
              <w:widowControl/>
              <w:spacing w:line="316" w:lineRule="auto"/>
              <w:jc w:val="left"/>
              <w:rPr>
                <w:rFonts w:ascii="Arial" w:hAnsi="Arial" w:cs="Arial"/>
                <w:color w:val="000000" w:themeColor="text1"/>
                <w:szCs w:val="21"/>
                <w:highlight w:val="none"/>
              </w:rPr>
            </w:pPr>
          </w:p>
          <w:p w14:paraId="5004DC8B">
            <w:pPr>
              <w:widowControl/>
              <w:spacing w:line="316" w:lineRule="auto"/>
              <w:jc w:val="left"/>
              <w:rPr>
                <w:rFonts w:ascii="Arial" w:hAnsi="Arial" w:cs="Arial"/>
                <w:color w:val="000000" w:themeColor="text1"/>
                <w:szCs w:val="21"/>
                <w:highlight w:val="none"/>
              </w:rPr>
            </w:pPr>
          </w:p>
          <w:p w14:paraId="6603C2B2">
            <w:pPr>
              <w:widowControl/>
              <w:spacing w:line="317" w:lineRule="auto"/>
              <w:jc w:val="left"/>
              <w:rPr>
                <w:rFonts w:ascii="Arial" w:hAnsi="Arial" w:cs="Arial"/>
                <w:color w:val="000000" w:themeColor="text1"/>
                <w:szCs w:val="21"/>
                <w:highlight w:val="none"/>
              </w:rPr>
            </w:pPr>
          </w:p>
          <w:p w14:paraId="7D02D314">
            <w:pPr>
              <w:widowControl/>
              <w:spacing w:before="78" w:line="219" w:lineRule="auto"/>
              <w:jc w:val="center"/>
              <w:rPr>
                <w:rFonts w:hint="eastAsia" w:ascii="宋体" w:hAnsi="宋体" w:eastAsia="宋体" w:cs="宋体"/>
                <w:color w:val="000000" w:themeColor="text1"/>
                <w:spacing w:val="-5"/>
                <w:sz w:val="24"/>
                <w:highlight w:val="none"/>
                <w:lang w:eastAsia="zh-CN"/>
              </w:rPr>
            </w:pPr>
            <w:r>
              <w:rPr>
                <w:rFonts w:hint="eastAsia" w:ascii="宋体" w:hAnsi="宋体" w:cs="宋体"/>
                <w:color w:val="000000" w:themeColor="text1"/>
                <w:spacing w:val="-5"/>
                <w:sz w:val="24"/>
                <w:highlight w:val="none"/>
                <w:lang w:eastAsia="zh-CN"/>
              </w:rPr>
              <w:t>序号</w:t>
            </w:r>
          </w:p>
        </w:tc>
        <w:tc>
          <w:tcPr>
            <w:tcW w:w="1665" w:type="dxa"/>
            <w:tcBorders>
              <w:top w:val="single" w:color="000000" w:sz="2" w:space="0"/>
              <w:left w:val="single" w:color="000000" w:sz="2" w:space="0"/>
              <w:bottom w:val="single" w:color="000000" w:sz="2" w:space="0"/>
              <w:right w:val="single" w:color="000000" w:sz="2" w:space="0"/>
            </w:tcBorders>
            <w:noWrap w:val="0"/>
            <w:vAlign w:val="top"/>
          </w:tcPr>
          <w:p w14:paraId="0B733143">
            <w:pPr>
              <w:widowControl/>
              <w:spacing w:line="316" w:lineRule="auto"/>
              <w:jc w:val="left"/>
              <w:rPr>
                <w:rFonts w:ascii="Arial" w:hAnsi="Arial" w:cs="Arial"/>
                <w:color w:val="000000" w:themeColor="text1"/>
                <w:szCs w:val="21"/>
                <w:highlight w:val="none"/>
                <w:lang w:eastAsia="en-US"/>
              </w:rPr>
            </w:pPr>
          </w:p>
          <w:p w14:paraId="4C4F8F06">
            <w:pPr>
              <w:widowControl/>
              <w:spacing w:line="316" w:lineRule="auto"/>
              <w:jc w:val="left"/>
              <w:rPr>
                <w:rFonts w:ascii="Arial" w:hAnsi="Arial" w:cs="Arial"/>
                <w:color w:val="000000" w:themeColor="text1"/>
                <w:szCs w:val="21"/>
                <w:highlight w:val="none"/>
                <w:lang w:eastAsia="en-US"/>
              </w:rPr>
            </w:pPr>
          </w:p>
          <w:p w14:paraId="411B3FA6">
            <w:pPr>
              <w:widowControl/>
              <w:spacing w:line="317" w:lineRule="auto"/>
              <w:jc w:val="left"/>
              <w:rPr>
                <w:rFonts w:ascii="Arial" w:hAnsi="Arial" w:cs="Arial"/>
                <w:color w:val="000000" w:themeColor="text1"/>
                <w:szCs w:val="21"/>
                <w:highlight w:val="none"/>
                <w:lang w:eastAsia="en-US"/>
              </w:rPr>
            </w:pPr>
          </w:p>
          <w:p w14:paraId="755E6334">
            <w:pPr>
              <w:widowControl/>
              <w:spacing w:before="78" w:line="219" w:lineRule="auto"/>
              <w:jc w:val="center"/>
              <w:rPr>
                <w:rFonts w:ascii="宋体" w:hAnsi="宋体" w:cs="宋体"/>
                <w:color w:val="000000" w:themeColor="text1"/>
                <w:sz w:val="24"/>
                <w:highlight w:val="none"/>
                <w:lang w:eastAsia="en-US"/>
              </w:rPr>
            </w:pPr>
            <w:r>
              <w:rPr>
                <w:rFonts w:hint="eastAsia" w:ascii="宋体" w:hAnsi="宋体" w:cs="宋体"/>
                <w:color w:val="000000" w:themeColor="text1"/>
                <w:sz w:val="24"/>
                <w:highlight w:val="none"/>
                <w:lang w:eastAsia="en-US"/>
              </w:rPr>
              <w:t>姓名</w:t>
            </w:r>
          </w:p>
        </w:tc>
        <w:tc>
          <w:tcPr>
            <w:tcW w:w="1410" w:type="dxa"/>
            <w:tcBorders>
              <w:top w:val="single" w:color="000000" w:sz="2" w:space="0"/>
              <w:left w:val="single" w:color="000000" w:sz="2" w:space="0"/>
              <w:bottom w:val="single" w:color="000000" w:sz="2" w:space="0"/>
              <w:right w:val="single" w:color="000000" w:sz="2" w:space="0"/>
            </w:tcBorders>
            <w:noWrap w:val="0"/>
            <w:vAlign w:val="top"/>
          </w:tcPr>
          <w:p w14:paraId="1B2259F1">
            <w:pPr>
              <w:widowControl/>
              <w:spacing w:line="316" w:lineRule="auto"/>
              <w:jc w:val="left"/>
              <w:rPr>
                <w:rFonts w:ascii="Arial" w:hAnsi="Arial" w:cs="Arial"/>
                <w:color w:val="000000" w:themeColor="text1"/>
                <w:szCs w:val="21"/>
                <w:highlight w:val="none"/>
                <w:lang w:eastAsia="en-US"/>
              </w:rPr>
            </w:pPr>
          </w:p>
          <w:p w14:paraId="007AC33A">
            <w:pPr>
              <w:widowControl/>
              <w:spacing w:line="316" w:lineRule="auto"/>
              <w:jc w:val="left"/>
              <w:rPr>
                <w:rFonts w:ascii="Arial" w:hAnsi="Arial" w:cs="Arial"/>
                <w:color w:val="000000" w:themeColor="text1"/>
                <w:szCs w:val="21"/>
                <w:highlight w:val="none"/>
                <w:lang w:eastAsia="en-US"/>
              </w:rPr>
            </w:pPr>
          </w:p>
          <w:p w14:paraId="0E84A2D4">
            <w:pPr>
              <w:widowControl/>
              <w:spacing w:line="317" w:lineRule="auto"/>
              <w:jc w:val="left"/>
              <w:rPr>
                <w:rFonts w:ascii="Arial" w:hAnsi="Arial" w:cs="Arial"/>
                <w:color w:val="000000" w:themeColor="text1"/>
                <w:szCs w:val="21"/>
                <w:highlight w:val="none"/>
                <w:lang w:eastAsia="en-US"/>
              </w:rPr>
            </w:pPr>
          </w:p>
          <w:p w14:paraId="6787875F">
            <w:pPr>
              <w:widowControl/>
              <w:spacing w:before="78" w:line="219" w:lineRule="auto"/>
              <w:ind w:left="402"/>
              <w:jc w:val="left"/>
              <w:rPr>
                <w:rFonts w:ascii="宋体" w:hAnsi="宋体" w:cs="宋体"/>
                <w:color w:val="000000" w:themeColor="text1"/>
                <w:sz w:val="24"/>
                <w:highlight w:val="none"/>
                <w:lang w:eastAsia="en-US"/>
              </w:rPr>
            </w:pPr>
            <w:r>
              <w:rPr>
                <w:rFonts w:hint="eastAsia" w:ascii="宋体" w:hAnsi="宋体" w:cs="宋体"/>
                <w:color w:val="000000" w:themeColor="text1"/>
                <w:spacing w:val="-6"/>
                <w:sz w:val="24"/>
                <w:highlight w:val="none"/>
                <w:lang w:eastAsia="en-US"/>
              </w:rPr>
              <w:t>职务</w:t>
            </w:r>
          </w:p>
        </w:tc>
        <w:tc>
          <w:tcPr>
            <w:tcW w:w="2160" w:type="dxa"/>
            <w:tcBorders>
              <w:top w:val="single" w:color="000000" w:sz="2" w:space="0"/>
              <w:left w:val="single" w:color="000000" w:sz="2" w:space="0"/>
              <w:bottom w:val="single" w:color="000000" w:sz="2" w:space="0"/>
              <w:right w:val="single" w:color="000000" w:sz="2" w:space="0"/>
            </w:tcBorders>
            <w:noWrap w:val="0"/>
            <w:vAlign w:val="top"/>
          </w:tcPr>
          <w:p w14:paraId="4C20D801">
            <w:pPr>
              <w:widowControl/>
              <w:spacing w:before="152" w:line="219" w:lineRule="auto"/>
              <w:ind w:left="279"/>
              <w:jc w:val="left"/>
              <w:rPr>
                <w:rFonts w:ascii="宋体" w:hAnsi="宋体" w:cs="宋体"/>
                <w:color w:val="000000" w:themeColor="text1"/>
                <w:sz w:val="24"/>
                <w:highlight w:val="none"/>
              </w:rPr>
            </w:pPr>
            <w:r>
              <w:rPr>
                <w:rFonts w:hint="eastAsia" w:ascii="宋体" w:hAnsi="宋体" w:cs="宋体"/>
                <w:color w:val="000000" w:themeColor="text1"/>
                <w:spacing w:val="-2"/>
                <w:sz w:val="24"/>
                <w:highlight w:val="none"/>
              </w:rPr>
              <w:t>专业技术资格</w:t>
            </w:r>
          </w:p>
          <w:p w14:paraId="5A8B9026">
            <w:pPr>
              <w:widowControl/>
              <w:spacing w:before="153" w:line="221" w:lineRule="auto"/>
              <w:ind w:left="170"/>
              <w:jc w:val="left"/>
              <w:rPr>
                <w:rFonts w:ascii="宋体" w:hAnsi="宋体" w:cs="宋体"/>
                <w:color w:val="000000" w:themeColor="text1"/>
                <w:sz w:val="24"/>
                <w:highlight w:val="none"/>
              </w:rPr>
            </w:pPr>
            <w:r>
              <w:rPr>
                <w:rFonts w:hint="eastAsia" w:ascii="宋体" w:hAnsi="宋体" w:cs="宋体"/>
                <w:color w:val="000000" w:themeColor="text1"/>
                <w:spacing w:val="-3"/>
                <w:sz w:val="24"/>
                <w:highlight w:val="none"/>
              </w:rPr>
              <w:t>（职称）或者职</w:t>
            </w:r>
          </w:p>
          <w:p w14:paraId="7BFF6E22">
            <w:pPr>
              <w:widowControl/>
              <w:spacing w:before="155" w:line="219" w:lineRule="auto"/>
              <w:ind w:left="157"/>
              <w:jc w:val="left"/>
              <w:rPr>
                <w:rFonts w:ascii="宋体" w:hAnsi="宋体" w:cs="宋体"/>
                <w:color w:val="000000" w:themeColor="text1"/>
                <w:sz w:val="24"/>
                <w:highlight w:val="none"/>
              </w:rPr>
            </w:pPr>
            <w:r>
              <w:rPr>
                <w:rFonts w:hint="eastAsia" w:ascii="宋体" w:hAnsi="宋体" w:cs="宋体"/>
                <w:color w:val="000000" w:themeColor="text1"/>
                <w:spacing w:val="-2"/>
                <w:sz w:val="24"/>
                <w:highlight w:val="none"/>
              </w:rPr>
              <w:t>业资格或者执业</w:t>
            </w:r>
          </w:p>
          <w:p w14:paraId="42A4DD82">
            <w:pPr>
              <w:widowControl/>
              <w:spacing w:before="154" w:line="219" w:lineRule="auto"/>
              <w:ind w:left="169"/>
              <w:jc w:val="left"/>
              <w:rPr>
                <w:rFonts w:ascii="宋体" w:hAnsi="宋体" w:cs="宋体"/>
                <w:color w:val="000000" w:themeColor="text1"/>
                <w:sz w:val="24"/>
                <w:highlight w:val="none"/>
              </w:rPr>
            </w:pPr>
            <w:r>
              <w:rPr>
                <w:rFonts w:hint="eastAsia" w:ascii="宋体" w:hAnsi="宋体" w:cs="宋体"/>
                <w:color w:val="000000" w:themeColor="text1"/>
                <w:spacing w:val="-3"/>
                <w:sz w:val="24"/>
                <w:highlight w:val="none"/>
              </w:rPr>
              <w:t>资格证或者其他</w:t>
            </w:r>
          </w:p>
          <w:p w14:paraId="5B4B1BDD">
            <w:pPr>
              <w:widowControl/>
              <w:spacing w:before="153" w:line="219" w:lineRule="auto"/>
              <w:ind w:left="758"/>
              <w:jc w:val="left"/>
              <w:rPr>
                <w:rFonts w:ascii="宋体" w:hAnsi="宋体" w:cs="宋体"/>
                <w:color w:val="000000" w:themeColor="text1"/>
                <w:sz w:val="24"/>
                <w:highlight w:val="none"/>
                <w:lang w:eastAsia="en-US"/>
              </w:rPr>
            </w:pPr>
            <w:r>
              <w:rPr>
                <w:rFonts w:hint="eastAsia" w:ascii="宋体" w:hAnsi="宋体" w:cs="宋体"/>
                <w:color w:val="000000" w:themeColor="text1"/>
                <w:spacing w:val="-5"/>
                <w:sz w:val="24"/>
                <w:highlight w:val="none"/>
                <w:lang w:eastAsia="en-US"/>
              </w:rPr>
              <w:t>证书</w:t>
            </w:r>
          </w:p>
        </w:tc>
        <w:tc>
          <w:tcPr>
            <w:tcW w:w="1498" w:type="dxa"/>
            <w:tcBorders>
              <w:top w:val="single" w:color="000000" w:sz="2" w:space="0"/>
              <w:left w:val="single" w:color="000000" w:sz="2" w:space="0"/>
              <w:bottom w:val="single" w:color="000000" w:sz="2" w:space="0"/>
              <w:right w:val="single" w:color="000000" w:sz="2" w:space="0"/>
            </w:tcBorders>
            <w:noWrap w:val="0"/>
            <w:vAlign w:val="top"/>
          </w:tcPr>
          <w:p w14:paraId="7A770D25">
            <w:pPr>
              <w:widowControl/>
              <w:spacing w:line="316" w:lineRule="auto"/>
              <w:jc w:val="left"/>
              <w:rPr>
                <w:rFonts w:ascii="Arial" w:hAnsi="Arial" w:cs="Arial"/>
                <w:color w:val="000000" w:themeColor="text1"/>
                <w:szCs w:val="21"/>
                <w:highlight w:val="none"/>
                <w:lang w:eastAsia="en-US"/>
              </w:rPr>
            </w:pPr>
          </w:p>
          <w:p w14:paraId="607FA929">
            <w:pPr>
              <w:widowControl/>
              <w:spacing w:line="316" w:lineRule="auto"/>
              <w:jc w:val="left"/>
              <w:rPr>
                <w:rFonts w:ascii="Arial" w:hAnsi="Arial" w:cs="Arial"/>
                <w:color w:val="000000" w:themeColor="text1"/>
                <w:szCs w:val="21"/>
                <w:highlight w:val="none"/>
                <w:lang w:eastAsia="en-US"/>
              </w:rPr>
            </w:pPr>
          </w:p>
          <w:p w14:paraId="346CAAD1">
            <w:pPr>
              <w:widowControl/>
              <w:spacing w:line="316" w:lineRule="auto"/>
              <w:jc w:val="left"/>
              <w:rPr>
                <w:rFonts w:ascii="Arial" w:hAnsi="Arial" w:cs="Arial"/>
                <w:color w:val="000000" w:themeColor="text1"/>
                <w:szCs w:val="21"/>
                <w:highlight w:val="none"/>
                <w:lang w:eastAsia="en-US"/>
              </w:rPr>
            </w:pPr>
          </w:p>
          <w:p w14:paraId="23D93C3D">
            <w:pPr>
              <w:widowControl/>
              <w:spacing w:before="78" w:line="219" w:lineRule="auto"/>
              <w:ind w:left="237"/>
              <w:jc w:val="left"/>
              <w:rPr>
                <w:rFonts w:ascii="宋体" w:hAnsi="宋体" w:cs="宋体"/>
                <w:color w:val="000000" w:themeColor="text1"/>
                <w:sz w:val="24"/>
                <w:highlight w:val="none"/>
                <w:lang w:eastAsia="en-US"/>
              </w:rPr>
            </w:pPr>
            <w:r>
              <w:rPr>
                <w:rFonts w:hint="eastAsia" w:ascii="宋体" w:hAnsi="宋体" w:cs="宋体"/>
                <w:color w:val="000000" w:themeColor="text1"/>
                <w:spacing w:val="-3"/>
                <w:sz w:val="24"/>
                <w:highlight w:val="none"/>
                <w:lang w:eastAsia="en-US"/>
              </w:rPr>
              <w:t>证书编号</w:t>
            </w:r>
          </w:p>
        </w:tc>
        <w:tc>
          <w:tcPr>
            <w:tcW w:w="1556" w:type="dxa"/>
            <w:tcBorders>
              <w:top w:val="single" w:color="000000" w:sz="2" w:space="0"/>
              <w:left w:val="single" w:color="000000" w:sz="2" w:space="0"/>
              <w:bottom w:val="single" w:color="000000" w:sz="2" w:space="0"/>
              <w:right w:val="single" w:color="000000" w:sz="2" w:space="0"/>
            </w:tcBorders>
            <w:noWrap w:val="0"/>
            <w:vAlign w:val="top"/>
          </w:tcPr>
          <w:p w14:paraId="1C97EC13">
            <w:pPr>
              <w:widowControl/>
              <w:spacing w:line="325" w:lineRule="auto"/>
              <w:jc w:val="left"/>
              <w:rPr>
                <w:rFonts w:ascii="Arial" w:hAnsi="Arial" w:cs="Arial"/>
                <w:color w:val="000000" w:themeColor="text1"/>
                <w:szCs w:val="21"/>
                <w:highlight w:val="none"/>
                <w:lang w:eastAsia="en-US"/>
              </w:rPr>
            </w:pPr>
          </w:p>
          <w:p w14:paraId="19BECEB8">
            <w:pPr>
              <w:widowControl/>
              <w:spacing w:line="325" w:lineRule="auto"/>
              <w:jc w:val="left"/>
              <w:rPr>
                <w:rFonts w:ascii="Arial" w:hAnsi="Arial" w:cs="Arial"/>
                <w:color w:val="000000" w:themeColor="text1"/>
                <w:szCs w:val="21"/>
                <w:highlight w:val="none"/>
                <w:lang w:eastAsia="en-US"/>
              </w:rPr>
            </w:pPr>
          </w:p>
          <w:p w14:paraId="04807E5C">
            <w:pPr>
              <w:widowControl/>
              <w:spacing w:before="78" w:line="598" w:lineRule="exact"/>
              <w:ind w:left="188"/>
              <w:jc w:val="left"/>
              <w:rPr>
                <w:rFonts w:ascii="宋体" w:hAnsi="宋体" w:cs="宋体"/>
                <w:color w:val="000000" w:themeColor="text1"/>
                <w:sz w:val="24"/>
                <w:highlight w:val="none"/>
                <w:lang w:eastAsia="en-US"/>
              </w:rPr>
            </w:pPr>
            <w:r>
              <w:rPr>
                <w:rFonts w:hint="eastAsia" w:ascii="宋体" w:hAnsi="宋体" w:cs="宋体"/>
                <w:color w:val="000000" w:themeColor="text1"/>
                <w:spacing w:val="-3"/>
                <w:position w:val="27"/>
                <w:sz w:val="24"/>
                <w:highlight w:val="none"/>
                <w:lang w:eastAsia="en-US"/>
              </w:rPr>
              <w:t>参加本单位</w:t>
            </w:r>
          </w:p>
          <w:p w14:paraId="10EB7F33">
            <w:pPr>
              <w:widowControl/>
              <w:spacing w:line="220" w:lineRule="auto"/>
              <w:ind w:left="309"/>
              <w:jc w:val="left"/>
              <w:rPr>
                <w:rFonts w:ascii="宋体" w:hAnsi="宋体" w:cs="宋体"/>
                <w:color w:val="000000" w:themeColor="text1"/>
                <w:sz w:val="24"/>
                <w:highlight w:val="none"/>
                <w:lang w:eastAsia="en-US"/>
              </w:rPr>
            </w:pPr>
            <w:r>
              <w:rPr>
                <w:rFonts w:hint="eastAsia" w:ascii="宋体" w:hAnsi="宋体" w:cs="宋体"/>
                <w:color w:val="000000" w:themeColor="text1"/>
                <w:spacing w:val="-4"/>
                <w:sz w:val="24"/>
                <w:highlight w:val="none"/>
                <w:lang w:eastAsia="en-US"/>
              </w:rPr>
              <w:t>工作时间</w:t>
            </w:r>
          </w:p>
        </w:tc>
      </w:tr>
      <w:tr w14:paraId="6DD182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1288" w:type="dxa"/>
            <w:tcBorders>
              <w:top w:val="single" w:color="000000" w:sz="2" w:space="0"/>
              <w:left w:val="single" w:color="000000" w:sz="2" w:space="0"/>
              <w:bottom w:val="single" w:color="000000" w:sz="2" w:space="0"/>
              <w:right w:val="single" w:color="000000" w:sz="2" w:space="0"/>
            </w:tcBorders>
            <w:noWrap w:val="0"/>
            <w:vAlign w:val="top"/>
          </w:tcPr>
          <w:p w14:paraId="765E1169">
            <w:pPr>
              <w:widowControl/>
              <w:jc w:val="left"/>
              <w:rPr>
                <w:rFonts w:ascii="Arial" w:hAnsi="Arial" w:cs="Arial"/>
                <w:color w:val="000000" w:themeColor="text1"/>
                <w:szCs w:val="21"/>
                <w:highlight w:val="none"/>
                <w:lang w:eastAsia="en-US"/>
              </w:rPr>
            </w:pPr>
          </w:p>
        </w:tc>
        <w:tc>
          <w:tcPr>
            <w:tcW w:w="1665" w:type="dxa"/>
            <w:tcBorders>
              <w:top w:val="single" w:color="000000" w:sz="2" w:space="0"/>
              <w:left w:val="single" w:color="000000" w:sz="2" w:space="0"/>
              <w:bottom w:val="single" w:color="000000" w:sz="2" w:space="0"/>
              <w:right w:val="single" w:color="000000" w:sz="2" w:space="0"/>
            </w:tcBorders>
            <w:noWrap w:val="0"/>
            <w:vAlign w:val="top"/>
          </w:tcPr>
          <w:p w14:paraId="3CE6FE32">
            <w:pPr>
              <w:widowControl/>
              <w:jc w:val="left"/>
              <w:rPr>
                <w:rFonts w:ascii="Arial" w:hAnsi="Arial" w:cs="Arial"/>
                <w:color w:val="000000" w:themeColor="text1"/>
                <w:szCs w:val="21"/>
                <w:highlight w:val="none"/>
                <w:lang w:eastAsia="en-US"/>
              </w:rPr>
            </w:pPr>
          </w:p>
        </w:tc>
        <w:tc>
          <w:tcPr>
            <w:tcW w:w="1410" w:type="dxa"/>
            <w:tcBorders>
              <w:top w:val="single" w:color="000000" w:sz="2" w:space="0"/>
              <w:left w:val="single" w:color="000000" w:sz="2" w:space="0"/>
              <w:bottom w:val="single" w:color="000000" w:sz="2" w:space="0"/>
              <w:right w:val="single" w:color="000000" w:sz="2" w:space="0"/>
            </w:tcBorders>
            <w:noWrap w:val="0"/>
            <w:vAlign w:val="top"/>
          </w:tcPr>
          <w:p w14:paraId="7F63210C">
            <w:pPr>
              <w:widowControl/>
              <w:jc w:val="left"/>
              <w:rPr>
                <w:rFonts w:ascii="Arial" w:hAnsi="Arial" w:cs="Arial"/>
                <w:color w:val="000000" w:themeColor="text1"/>
                <w:szCs w:val="21"/>
                <w:highlight w:val="none"/>
                <w:lang w:eastAsia="en-US"/>
              </w:rPr>
            </w:pPr>
          </w:p>
        </w:tc>
        <w:tc>
          <w:tcPr>
            <w:tcW w:w="2160" w:type="dxa"/>
            <w:tcBorders>
              <w:top w:val="single" w:color="000000" w:sz="2" w:space="0"/>
              <w:left w:val="single" w:color="000000" w:sz="2" w:space="0"/>
              <w:bottom w:val="single" w:color="000000" w:sz="2" w:space="0"/>
              <w:right w:val="single" w:color="000000" w:sz="2" w:space="0"/>
            </w:tcBorders>
            <w:noWrap w:val="0"/>
            <w:vAlign w:val="top"/>
          </w:tcPr>
          <w:p w14:paraId="741206C0">
            <w:pPr>
              <w:widowControl/>
              <w:jc w:val="left"/>
              <w:rPr>
                <w:rFonts w:ascii="Arial" w:hAnsi="Arial" w:cs="Arial"/>
                <w:color w:val="000000" w:themeColor="text1"/>
                <w:szCs w:val="21"/>
                <w:highlight w:val="none"/>
                <w:lang w:eastAsia="en-US"/>
              </w:rPr>
            </w:pPr>
          </w:p>
        </w:tc>
        <w:tc>
          <w:tcPr>
            <w:tcW w:w="1498" w:type="dxa"/>
            <w:tcBorders>
              <w:top w:val="single" w:color="000000" w:sz="2" w:space="0"/>
              <w:left w:val="single" w:color="000000" w:sz="2" w:space="0"/>
              <w:bottom w:val="single" w:color="000000" w:sz="2" w:space="0"/>
              <w:right w:val="single" w:color="000000" w:sz="2" w:space="0"/>
            </w:tcBorders>
            <w:noWrap w:val="0"/>
            <w:vAlign w:val="top"/>
          </w:tcPr>
          <w:p w14:paraId="7D1FDEC0">
            <w:pPr>
              <w:widowControl/>
              <w:jc w:val="left"/>
              <w:rPr>
                <w:rFonts w:ascii="Arial" w:hAnsi="Arial" w:cs="Arial"/>
                <w:color w:val="000000" w:themeColor="text1"/>
                <w:szCs w:val="21"/>
                <w:highlight w:val="none"/>
                <w:lang w:eastAsia="en-US"/>
              </w:rPr>
            </w:pPr>
          </w:p>
        </w:tc>
        <w:tc>
          <w:tcPr>
            <w:tcW w:w="1556" w:type="dxa"/>
            <w:tcBorders>
              <w:top w:val="single" w:color="000000" w:sz="2" w:space="0"/>
              <w:left w:val="single" w:color="000000" w:sz="2" w:space="0"/>
              <w:bottom w:val="single" w:color="000000" w:sz="2" w:space="0"/>
              <w:right w:val="single" w:color="000000" w:sz="2" w:space="0"/>
            </w:tcBorders>
            <w:noWrap w:val="0"/>
            <w:vAlign w:val="top"/>
          </w:tcPr>
          <w:p w14:paraId="71B6982A">
            <w:pPr>
              <w:widowControl/>
              <w:jc w:val="left"/>
              <w:rPr>
                <w:rFonts w:ascii="Arial" w:hAnsi="Arial" w:cs="Arial"/>
                <w:color w:val="000000" w:themeColor="text1"/>
                <w:szCs w:val="21"/>
                <w:highlight w:val="none"/>
                <w:lang w:eastAsia="en-US"/>
              </w:rPr>
            </w:pPr>
          </w:p>
        </w:tc>
      </w:tr>
      <w:tr w14:paraId="286ACD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1288" w:type="dxa"/>
            <w:tcBorders>
              <w:top w:val="single" w:color="000000" w:sz="2" w:space="0"/>
              <w:left w:val="single" w:color="000000" w:sz="2" w:space="0"/>
              <w:bottom w:val="single" w:color="000000" w:sz="2" w:space="0"/>
              <w:right w:val="single" w:color="000000" w:sz="2" w:space="0"/>
            </w:tcBorders>
            <w:noWrap w:val="0"/>
            <w:vAlign w:val="top"/>
          </w:tcPr>
          <w:p w14:paraId="152BD027">
            <w:pPr>
              <w:widowControl/>
              <w:jc w:val="left"/>
              <w:rPr>
                <w:rFonts w:ascii="Arial" w:hAnsi="Arial" w:cs="Arial"/>
                <w:color w:val="000000" w:themeColor="text1"/>
                <w:szCs w:val="21"/>
                <w:highlight w:val="none"/>
                <w:lang w:eastAsia="en-US"/>
              </w:rPr>
            </w:pPr>
          </w:p>
        </w:tc>
        <w:tc>
          <w:tcPr>
            <w:tcW w:w="1665" w:type="dxa"/>
            <w:tcBorders>
              <w:top w:val="single" w:color="000000" w:sz="2" w:space="0"/>
              <w:left w:val="single" w:color="000000" w:sz="2" w:space="0"/>
              <w:bottom w:val="single" w:color="000000" w:sz="2" w:space="0"/>
              <w:right w:val="single" w:color="000000" w:sz="2" w:space="0"/>
            </w:tcBorders>
            <w:noWrap w:val="0"/>
            <w:vAlign w:val="top"/>
          </w:tcPr>
          <w:p w14:paraId="7DA644F5">
            <w:pPr>
              <w:widowControl/>
              <w:jc w:val="left"/>
              <w:rPr>
                <w:rFonts w:ascii="Arial" w:hAnsi="Arial" w:cs="Arial"/>
                <w:color w:val="000000" w:themeColor="text1"/>
                <w:szCs w:val="21"/>
                <w:highlight w:val="none"/>
                <w:lang w:eastAsia="en-US"/>
              </w:rPr>
            </w:pPr>
          </w:p>
        </w:tc>
        <w:tc>
          <w:tcPr>
            <w:tcW w:w="1410" w:type="dxa"/>
            <w:tcBorders>
              <w:top w:val="single" w:color="000000" w:sz="2" w:space="0"/>
              <w:left w:val="single" w:color="000000" w:sz="2" w:space="0"/>
              <w:bottom w:val="single" w:color="000000" w:sz="2" w:space="0"/>
              <w:right w:val="single" w:color="000000" w:sz="2" w:space="0"/>
            </w:tcBorders>
            <w:noWrap w:val="0"/>
            <w:vAlign w:val="top"/>
          </w:tcPr>
          <w:p w14:paraId="7CDB8D5F">
            <w:pPr>
              <w:widowControl/>
              <w:jc w:val="left"/>
              <w:rPr>
                <w:rFonts w:ascii="Arial" w:hAnsi="Arial" w:cs="Arial"/>
                <w:color w:val="000000" w:themeColor="text1"/>
                <w:szCs w:val="21"/>
                <w:highlight w:val="none"/>
                <w:lang w:eastAsia="en-US"/>
              </w:rPr>
            </w:pPr>
          </w:p>
        </w:tc>
        <w:tc>
          <w:tcPr>
            <w:tcW w:w="2160" w:type="dxa"/>
            <w:tcBorders>
              <w:top w:val="single" w:color="000000" w:sz="2" w:space="0"/>
              <w:left w:val="single" w:color="000000" w:sz="2" w:space="0"/>
              <w:bottom w:val="single" w:color="000000" w:sz="2" w:space="0"/>
              <w:right w:val="single" w:color="000000" w:sz="2" w:space="0"/>
            </w:tcBorders>
            <w:noWrap w:val="0"/>
            <w:vAlign w:val="top"/>
          </w:tcPr>
          <w:p w14:paraId="3D5BD8CE">
            <w:pPr>
              <w:widowControl/>
              <w:jc w:val="left"/>
              <w:rPr>
                <w:rFonts w:ascii="Arial" w:hAnsi="Arial" w:cs="Arial"/>
                <w:color w:val="000000" w:themeColor="text1"/>
                <w:szCs w:val="21"/>
                <w:highlight w:val="none"/>
                <w:lang w:eastAsia="en-US"/>
              </w:rPr>
            </w:pPr>
          </w:p>
        </w:tc>
        <w:tc>
          <w:tcPr>
            <w:tcW w:w="1498" w:type="dxa"/>
            <w:tcBorders>
              <w:top w:val="single" w:color="000000" w:sz="2" w:space="0"/>
              <w:left w:val="single" w:color="000000" w:sz="2" w:space="0"/>
              <w:bottom w:val="single" w:color="000000" w:sz="2" w:space="0"/>
              <w:right w:val="single" w:color="000000" w:sz="2" w:space="0"/>
            </w:tcBorders>
            <w:noWrap w:val="0"/>
            <w:vAlign w:val="top"/>
          </w:tcPr>
          <w:p w14:paraId="2B976A1A">
            <w:pPr>
              <w:widowControl/>
              <w:jc w:val="left"/>
              <w:rPr>
                <w:rFonts w:ascii="Arial" w:hAnsi="Arial" w:cs="Arial"/>
                <w:color w:val="000000" w:themeColor="text1"/>
                <w:szCs w:val="21"/>
                <w:highlight w:val="none"/>
                <w:lang w:eastAsia="en-US"/>
              </w:rPr>
            </w:pPr>
          </w:p>
        </w:tc>
        <w:tc>
          <w:tcPr>
            <w:tcW w:w="1556" w:type="dxa"/>
            <w:tcBorders>
              <w:top w:val="single" w:color="000000" w:sz="2" w:space="0"/>
              <w:left w:val="single" w:color="000000" w:sz="2" w:space="0"/>
              <w:bottom w:val="single" w:color="000000" w:sz="2" w:space="0"/>
              <w:right w:val="single" w:color="000000" w:sz="2" w:space="0"/>
            </w:tcBorders>
            <w:noWrap w:val="0"/>
            <w:vAlign w:val="top"/>
          </w:tcPr>
          <w:p w14:paraId="422BEF37">
            <w:pPr>
              <w:widowControl/>
              <w:jc w:val="left"/>
              <w:rPr>
                <w:rFonts w:ascii="Arial" w:hAnsi="Arial" w:cs="Arial"/>
                <w:color w:val="000000" w:themeColor="text1"/>
                <w:szCs w:val="21"/>
                <w:highlight w:val="none"/>
                <w:lang w:eastAsia="en-US"/>
              </w:rPr>
            </w:pPr>
          </w:p>
        </w:tc>
      </w:tr>
      <w:tr w14:paraId="29B314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288" w:type="dxa"/>
            <w:tcBorders>
              <w:top w:val="single" w:color="000000" w:sz="2" w:space="0"/>
              <w:left w:val="single" w:color="000000" w:sz="2" w:space="0"/>
              <w:bottom w:val="single" w:color="000000" w:sz="2" w:space="0"/>
              <w:right w:val="single" w:color="000000" w:sz="2" w:space="0"/>
            </w:tcBorders>
            <w:noWrap w:val="0"/>
            <w:vAlign w:val="top"/>
          </w:tcPr>
          <w:p w14:paraId="52C17A21">
            <w:pPr>
              <w:widowControl/>
              <w:jc w:val="left"/>
              <w:rPr>
                <w:rFonts w:ascii="Arial" w:hAnsi="Arial" w:cs="Arial"/>
                <w:color w:val="000000" w:themeColor="text1"/>
                <w:szCs w:val="21"/>
                <w:highlight w:val="none"/>
                <w:lang w:eastAsia="en-US"/>
              </w:rPr>
            </w:pPr>
          </w:p>
        </w:tc>
        <w:tc>
          <w:tcPr>
            <w:tcW w:w="1665" w:type="dxa"/>
            <w:tcBorders>
              <w:top w:val="single" w:color="000000" w:sz="2" w:space="0"/>
              <w:left w:val="single" w:color="000000" w:sz="2" w:space="0"/>
              <w:bottom w:val="single" w:color="000000" w:sz="2" w:space="0"/>
              <w:right w:val="single" w:color="000000" w:sz="2" w:space="0"/>
            </w:tcBorders>
            <w:noWrap w:val="0"/>
            <w:vAlign w:val="top"/>
          </w:tcPr>
          <w:p w14:paraId="576245A5">
            <w:pPr>
              <w:widowControl/>
              <w:jc w:val="left"/>
              <w:rPr>
                <w:rFonts w:ascii="Arial" w:hAnsi="Arial" w:cs="Arial"/>
                <w:color w:val="000000" w:themeColor="text1"/>
                <w:szCs w:val="21"/>
                <w:highlight w:val="none"/>
                <w:lang w:eastAsia="en-US"/>
              </w:rPr>
            </w:pPr>
          </w:p>
        </w:tc>
        <w:tc>
          <w:tcPr>
            <w:tcW w:w="1410" w:type="dxa"/>
            <w:tcBorders>
              <w:top w:val="single" w:color="000000" w:sz="2" w:space="0"/>
              <w:left w:val="single" w:color="000000" w:sz="2" w:space="0"/>
              <w:bottom w:val="single" w:color="000000" w:sz="2" w:space="0"/>
              <w:right w:val="single" w:color="000000" w:sz="2" w:space="0"/>
            </w:tcBorders>
            <w:noWrap w:val="0"/>
            <w:vAlign w:val="top"/>
          </w:tcPr>
          <w:p w14:paraId="16187C81">
            <w:pPr>
              <w:widowControl/>
              <w:jc w:val="left"/>
              <w:rPr>
                <w:rFonts w:ascii="Arial" w:hAnsi="Arial" w:cs="Arial"/>
                <w:color w:val="000000" w:themeColor="text1"/>
                <w:szCs w:val="21"/>
                <w:highlight w:val="none"/>
                <w:lang w:eastAsia="en-US"/>
              </w:rPr>
            </w:pPr>
          </w:p>
        </w:tc>
        <w:tc>
          <w:tcPr>
            <w:tcW w:w="2160" w:type="dxa"/>
            <w:tcBorders>
              <w:top w:val="single" w:color="000000" w:sz="2" w:space="0"/>
              <w:left w:val="single" w:color="000000" w:sz="2" w:space="0"/>
              <w:bottom w:val="single" w:color="000000" w:sz="2" w:space="0"/>
              <w:right w:val="single" w:color="000000" w:sz="2" w:space="0"/>
            </w:tcBorders>
            <w:noWrap w:val="0"/>
            <w:vAlign w:val="top"/>
          </w:tcPr>
          <w:p w14:paraId="02FF09FF">
            <w:pPr>
              <w:widowControl/>
              <w:jc w:val="left"/>
              <w:rPr>
                <w:rFonts w:ascii="Arial" w:hAnsi="Arial" w:cs="Arial"/>
                <w:color w:val="000000" w:themeColor="text1"/>
                <w:szCs w:val="21"/>
                <w:highlight w:val="none"/>
                <w:lang w:eastAsia="en-US"/>
              </w:rPr>
            </w:pPr>
          </w:p>
        </w:tc>
        <w:tc>
          <w:tcPr>
            <w:tcW w:w="1498" w:type="dxa"/>
            <w:tcBorders>
              <w:top w:val="single" w:color="000000" w:sz="2" w:space="0"/>
              <w:left w:val="single" w:color="000000" w:sz="2" w:space="0"/>
              <w:bottom w:val="single" w:color="000000" w:sz="2" w:space="0"/>
              <w:right w:val="single" w:color="000000" w:sz="2" w:space="0"/>
            </w:tcBorders>
            <w:noWrap w:val="0"/>
            <w:vAlign w:val="top"/>
          </w:tcPr>
          <w:p w14:paraId="62D07541">
            <w:pPr>
              <w:widowControl/>
              <w:jc w:val="left"/>
              <w:rPr>
                <w:rFonts w:ascii="Arial" w:hAnsi="Arial" w:cs="Arial"/>
                <w:color w:val="000000" w:themeColor="text1"/>
                <w:szCs w:val="21"/>
                <w:highlight w:val="none"/>
                <w:lang w:eastAsia="en-US"/>
              </w:rPr>
            </w:pPr>
          </w:p>
        </w:tc>
        <w:tc>
          <w:tcPr>
            <w:tcW w:w="1556" w:type="dxa"/>
            <w:tcBorders>
              <w:top w:val="single" w:color="000000" w:sz="2" w:space="0"/>
              <w:left w:val="single" w:color="000000" w:sz="2" w:space="0"/>
              <w:bottom w:val="single" w:color="000000" w:sz="2" w:space="0"/>
              <w:right w:val="single" w:color="000000" w:sz="2" w:space="0"/>
            </w:tcBorders>
            <w:noWrap w:val="0"/>
            <w:vAlign w:val="top"/>
          </w:tcPr>
          <w:p w14:paraId="6E0D4472">
            <w:pPr>
              <w:widowControl/>
              <w:jc w:val="left"/>
              <w:rPr>
                <w:rFonts w:ascii="Arial" w:hAnsi="Arial" w:cs="Arial"/>
                <w:color w:val="000000" w:themeColor="text1"/>
                <w:szCs w:val="21"/>
                <w:highlight w:val="none"/>
                <w:lang w:eastAsia="en-US"/>
              </w:rPr>
            </w:pPr>
          </w:p>
        </w:tc>
      </w:tr>
    </w:tbl>
    <w:p w14:paraId="74C39533">
      <w:pPr>
        <w:widowControl/>
        <w:spacing w:line="304" w:lineRule="auto"/>
        <w:jc w:val="left"/>
        <w:rPr>
          <w:rFonts w:ascii="Arial" w:hAnsi="Arial" w:cs="Arial"/>
          <w:color w:val="000000" w:themeColor="text1"/>
          <w:szCs w:val="21"/>
          <w:highlight w:val="none"/>
          <w:lang w:eastAsia="en-US"/>
        </w:rPr>
      </w:pPr>
    </w:p>
    <w:p w14:paraId="7F002EC7">
      <w:pPr>
        <w:widowControl/>
        <w:spacing w:line="305" w:lineRule="auto"/>
        <w:jc w:val="left"/>
        <w:rPr>
          <w:rFonts w:ascii="Arial" w:hAnsi="Arial" w:cs="Arial"/>
          <w:color w:val="000000" w:themeColor="text1"/>
          <w:szCs w:val="21"/>
          <w:highlight w:val="none"/>
          <w:lang w:eastAsia="en-US"/>
        </w:rPr>
      </w:pPr>
    </w:p>
    <w:p w14:paraId="34222C71">
      <w:pPr>
        <w:widowControl/>
        <w:spacing w:before="78" w:line="224" w:lineRule="auto"/>
        <w:ind w:left="122"/>
        <w:jc w:val="left"/>
        <w:rPr>
          <w:rFonts w:ascii="宋体" w:hAnsi="宋体" w:cs="宋体"/>
          <w:color w:val="000000" w:themeColor="text1"/>
          <w:sz w:val="24"/>
          <w:highlight w:val="none"/>
          <w:lang w:eastAsia="en-US"/>
        </w:rPr>
      </w:pPr>
      <w:r>
        <w:rPr>
          <w:rFonts w:hint="eastAsia" w:ascii="宋体" w:hAnsi="宋体" w:cs="宋体"/>
          <w:color w:val="000000" w:themeColor="text1"/>
          <w:spacing w:val="-5"/>
          <w:sz w:val="24"/>
          <w:highlight w:val="none"/>
          <w:lang w:eastAsia="en-US"/>
        </w:rPr>
        <w:t>注：</w:t>
      </w:r>
    </w:p>
    <w:p w14:paraId="1E490CA7">
      <w:pPr>
        <w:widowControl/>
        <w:spacing w:before="230" w:line="518" w:lineRule="exact"/>
        <w:ind w:left="140"/>
        <w:jc w:val="left"/>
        <w:rPr>
          <w:rFonts w:ascii="宋体" w:hAnsi="宋体" w:cs="宋体"/>
          <w:color w:val="000000" w:themeColor="text1"/>
          <w:sz w:val="24"/>
          <w:highlight w:val="none"/>
        </w:rPr>
      </w:pPr>
      <w:r>
        <w:rPr>
          <w:rFonts w:ascii="宋体" w:hAnsi="宋体" w:cs="宋体"/>
          <w:color w:val="000000" w:themeColor="text1"/>
          <w:spacing w:val="-1"/>
          <w:position w:val="21"/>
          <w:sz w:val="24"/>
          <w:highlight w:val="none"/>
        </w:rPr>
        <w:t>1.</w:t>
      </w:r>
      <w:r>
        <w:rPr>
          <w:rFonts w:hint="eastAsia" w:ascii="宋体" w:hAnsi="宋体" w:cs="宋体"/>
          <w:color w:val="000000" w:themeColor="text1"/>
          <w:spacing w:val="-1"/>
          <w:position w:val="21"/>
          <w:sz w:val="24"/>
          <w:highlight w:val="none"/>
        </w:rPr>
        <w:t>在填写时，如本表格不适合供应商的实际情况，可根据本表格式自行制表填写。</w:t>
      </w:r>
    </w:p>
    <w:p w14:paraId="5686BD69">
      <w:pPr>
        <w:widowControl/>
        <w:spacing w:before="1" w:line="218" w:lineRule="auto"/>
        <w:ind w:left="125"/>
        <w:jc w:val="left"/>
        <w:rPr>
          <w:rFonts w:ascii="宋体" w:hAnsi="宋体" w:cs="宋体"/>
          <w:color w:val="000000" w:themeColor="text1"/>
          <w:sz w:val="24"/>
          <w:highlight w:val="none"/>
        </w:rPr>
      </w:pPr>
      <w:r>
        <w:rPr>
          <w:rFonts w:ascii="宋体" w:hAnsi="宋体" w:cs="宋体"/>
          <w:color w:val="000000" w:themeColor="text1"/>
          <w:spacing w:val="-1"/>
          <w:sz w:val="24"/>
          <w:highlight w:val="none"/>
        </w:rPr>
        <w:t>2.</w:t>
      </w:r>
      <w:r>
        <w:rPr>
          <w:rFonts w:hint="eastAsia" w:ascii="宋体" w:hAnsi="宋体" w:cs="宋体"/>
          <w:color w:val="000000" w:themeColor="text1"/>
          <w:spacing w:val="-1"/>
          <w:sz w:val="24"/>
          <w:highlight w:val="none"/>
        </w:rPr>
        <w:t>供应商</w:t>
      </w:r>
      <w:r>
        <w:rPr>
          <w:rFonts w:hint="eastAsia" w:ascii="宋体" w:hAnsi="宋体" w:cs="宋体"/>
          <w:color w:val="000000" w:themeColor="text1"/>
          <w:spacing w:val="-1"/>
          <w:sz w:val="24"/>
          <w:highlight w:val="none"/>
          <w:lang w:eastAsia="zh-CN"/>
        </w:rPr>
        <w:t>应</w:t>
      </w:r>
      <w:r>
        <w:rPr>
          <w:rFonts w:hint="eastAsia" w:ascii="宋体" w:hAnsi="宋体" w:cs="宋体"/>
          <w:color w:val="000000" w:themeColor="text1"/>
          <w:spacing w:val="-1"/>
          <w:sz w:val="24"/>
          <w:highlight w:val="none"/>
        </w:rPr>
        <w:t>附本表所列证书的复印件</w:t>
      </w:r>
      <w:r>
        <w:rPr>
          <w:rFonts w:hint="eastAsia" w:ascii="宋体" w:hAnsi="宋体" w:cs="宋体"/>
          <w:color w:val="000000" w:themeColor="text1"/>
          <w:spacing w:val="-1"/>
          <w:sz w:val="24"/>
          <w:highlight w:val="none"/>
          <w:lang w:eastAsia="zh-CN"/>
        </w:rPr>
        <w:t>或扫描件</w:t>
      </w:r>
      <w:r>
        <w:rPr>
          <w:rFonts w:hint="eastAsia" w:ascii="宋体" w:hAnsi="宋体" w:cs="宋体"/>
          <w:color w:val="000000" w:themeColor="text1"/>
          <w:spacing w:val="-1"/>
          <w:sz w:val="24"/>
          <w:highlight w:val="none"/>
        </w:rPr>
        <w:t>并加盖供应商电子签章。</w:t>
      </w:r>
    </w:p>
    <w:p w14:paraId="382B01C9">
      <w:pPr>
        <w:widowControl/>
        <w:spacing w:line="243" w:lineRule="auto"/>
        <w:jc w:val="left"/>
        <w:rPr>
          <w:rFonts w:ascii="Arial" w:hAnsi="Arial" w:cs="Arial"/>
          <w:color w:val="000000" w:themeColor="text1"/>
          <w:szCs w:val="21"/>
          <w:highlight w:val="none"/>
        </w:rPr>
      </w:pPr>
    </w:p>
    <w:p w14:paraId="2C4215AB">
      <w:pPr>
        <w:widowControl/>
        <w:spacing w:line="244" w:lineRule="auto"/>
        <w:jc w:val="left"/>
        <w:rPr>
          <w:rFonts w:ascii="Arial" w:hAnsi="Arial" w:cs="Arial"/>
          <w:color w:val="000000" w:themeColor="text1"/>
          <w:szCs w:val="21"/>
          <w:highlight w:val="none"/>
        </w:rPr>
      </w:pPr>
    </w:p>
    <w:p w14:paraId="3D7E3906">
      <w:pPr>
        <w:widowControl/>
        <w:spacing w:line="244" w:lineRule="auto"/>
        <w:jc w:val="left"/>
        <w:rPr>
          <w:rFonts w:ascii="Arial" w:hAnsi="Arial" w:cs="Arial"/>
          <w:color w:val="000000" w:themeColor="text1"/>
          <w:szCs w:val="21"/>
          <w:highlight w:val="none"/>
        </w:rPr>
      </w:pPr>
    </w:p>
    <w:p w14:paraId="6ADFB702">
      <w:pPr>
        <w:widowControl/>
        <w:spacing w:line="244" w:lineRule="auto"/>
        <w:jc w:val="left"/>
        <w:rPr>
          <w:rFonts w:ascii="Arial" w:hAnsi="Arial" w:cs="Arial"/>
          <w:color w:val="000000" w:themeColor="text1"/>
          <w:szCs w:val="21"/>
          <w:highlight w:val="none"/>
        </w:rPr>
      </w:pPr>
    </w:p>
    <w:p w14:paraId="229E1031">
      <w:pPr>
        <w:widowControl/>
        <w:spacing w:line="244" w:lineRule="auto"/>
        <w:jc w:val="left"/>
        <w:rPr>
          <w:rFonts w:ascii="Arial" w:hAnsi="Arial" w:cs="Arial"/>
          <w:color w:val="000000" w:themeColor="text1"/>
          <w:szCs w:val="21"/>
          <w:highlight w:val="none"/>
        </w:rPr>
      </w:pPr>
    </w:p>
    <w:p w14:paraId="2016603B">
      <w:pPr>
        <w:widowControl/>
        <w:spacing w:line="244" w:lineRule="auto"/>
        <w:jc w:val="left"/>
        <w:rPr>
          <w:rFonts w:ascii="Arial" w:hAnsi="Arial" w:cs="Arial"/>
          <w:color w:val="000000" w:themeColor="text1"/>
          <w:szCs w:val="21"/>
          <w:highlight w:val="none"/>
        </w:rPr>
      </w:pPr>
    </w:p>
    <w:p w14:paraId="595D3823">
      <w:pPr>
        <w:widowControl/>
        <w:spacing w:line="244" w:lineRule="auto"/>
        <w:jc w:val="left"/>
        <w:rPr>
          <w:rFonts w:ascii="Arial" w:hAnsi="Arial" w:cs="Arial"/>
          <w:color w:val="000000" w:themeColor="text1"/>
          <w:szCs w:val="21"/>
          <w:highlight w:val="none"/>
        </w:rPr>
      </w:pPr>
    </w:p>
    <w:p w14:paraId="3F6B509A">
      <w:pPr>
        <w:widowControl/>
        <w:spacing w:before="79" w:line="401" w:lineRule="auto"/>
        <w:ind w:left="123"/>
        <w:jc w:val="right"/>
        <w:rPr>
          <w:rFonts w:ascii="宋体" w:hAnsi="宋体" w:cs="宋体"/>
          <w:color w:val="000000" w:themeColor="text1"/>
          <w:sz w:val="24"/>
          <w:highlight w:val="none"/>
        </w:rPr>
      </w:pPr>
      <w:r>
        <w:rPr>
          <w:rFonts w:hint="eastAsia" w:ascii="宋体" w:hAnsi="宋体" w:cs="宋体"/>
          <w:color w:val="000000" w:themeColor="text1"/>
          <w:spacing w:val="-1"/>
          <w:sz w:val="24"/>
          <w:highlight w:val="none"/>
        </w:rPr>
        <w:t>法定代表人或者委托代理人（</w:t>
      </w:r>
      <w:r>
        <w:rPr>
          <w:rFonts w:hint="eastAsia" w:ascii="宋体" w:hAnsi="宋体" w:cs="宋体"/>
          <w:color w:val="000000" w:themeColor="text1"/>
          <w:sz w:val="24"/>
          <w:highlight w:val="none"/>
        </w:rPr>
        <w:t>签字或盖章或电子签名</w:t>
      </w:r>
      <w:r>
        <w:rPr>
          <w:rFonts w:hint="eastAsia" w:ascii="宋体" w:hAnsi="宋体" w:cs="宋体"/>
          <w:color w:val="000000" w:themeColor="text1"/>
          <w:spacing w:val="4"/>
          <w:sz w:val="24"/>
          <w:highlight w:val="none"/>
        </w:rPr>
        <w:t>）：</w:t>
      </w:r>
    </w:p>
    <w:p w14:paraId="6F0675D6">
      <w:pPr>
        <w:widowControl/>
        <w:spacing w:before="1" w:line="218" w:lineRule="auto"/>
        <w:ind w:left="122"/>
        <w:jc w:val="center"/>
        <w:rPr>
          <w:rFonts w:ascii="宋体" w:hAnsi="宋体" w:cs="宋体"/>
          <w:color w:val="000000" w:themeColor="text1"/>
          <w:sz w:val="24"/>
          <w:highlight w:val="none"/>
        </w:rPr>
      </w:pPr>
      <w:r>
        <w:rPr>
          <w:rFonts w:hint="eastAsia" w:ascii="宋体" w:hAnsi="宋体" w:cs="宋体"/>
          <w:color w:val="000000" w:themeColor="text1"/>
          <w:spacing w:val="-2"/>
          <w:sz w:val="24"/>
          <w:highlight w:val="none"/>
        </w:rPr>
        <w:t xml:space="preserve">       供应商名称（电子签章</w:t>
      </w:r>
      <w:r>
        <w:rPr>
          <w:rFonts w:hint="eastAsia" w:ascii="宋体" w:hAnsi="宋体" w:cs="宋体"/>
          <w:color w:val="000000" w:themeColor="text1"/>
          <w:spacing w:val="2"/>
          <w:sz w:val="24"/>
          <w:highlight w:val="none"/>
        </w:rPr>
        <w:t>）：</w:t>
      </w:r>
    </w:p>
    <w:p w14:paraId="53FE04E4">
      <w:pPr>
        <w:widowControl/>
        <w:spacing w:before="234" w:line="220" w:lineRule="auto"/>
        <w:ind w:left="164" w:right="392"/>
        <w:jc w:val="center"/>
        <w:rPr>
          <w:rFonts w:ascii="宋体" w:hAnsi="宋体" w:cs="宋体"/>
          <w:color w:val="000000" w:themeColor="text1"/>
          <w:sz w:val="24"/>
          <w:highlight w:val="none"/>
        </w:rPr>
      </w:pPr>
      <w:r>
        <w:rPr>
          <w:rFonts w:hint="eastAsia" w:ascii="宋体" w:hAnsi="宋体" w:cs="宋体"/>
          <w:color w:val="000000" w:themeColor="text1"/>
          <w:spacing w:val="-22"/>
          <w:sz w:val="24"/>
          <w:highlight w:val="none"/>
        </w:rPr>
        <w:t xml:space="preserve">                                                       日 期 ：</w:t>
      </w:r>
    </w:p>
    <w:p w14:paraId="0405E8B9">
      <w:pPr>
        <w:pStyle w:val="320"/>
        <w:rPr>
          <w:color w:val="000000" w:themeColor="text1"/>
          <w:highlight w:val="none"/>
        </w:rPr>
      </w:pPr>
    </w:p>
    <w:p w14:paraId="4336B30E">
      <w:pPr>
        <w:pStyle w:val="200"/>
        <w:rPr>
          <w:rFonts w:hint="eastAsia"/>
          <w:color w:val="000000" w:themeColor="text1"/>
          <w:highlight w:val="none"/>
        </w:rPr>
      </w:pPr>
    </w:p>
    <w:p w14:paraId="3356D0D5">
      <w:pPr>
        <w:spacing w:line="520" w:lineRule="exact"/>
        <w:ind w:firstLine="7040"/>
        <w:jc w:val="center"/>
        <w:rPr>
          <w:rFonts w:hint="eastAsia" w:ascii="宋体" w:hAnsi="宋体" w:cs="宋体"/>
          <w:bCs/>
          <w:color w:val="000000" w:themeColor="text1"/>
          <w:sz w:val="44"/>
          <w:szCs w:val="44"/>
          <w:highlight w:val="none"/>
        </w:rPr>
      </w:pPr>
    </w:p>
    <w:p w14:paraId="43EA3D7C">
      <w:pPr>
        <w:spacing w:line="520" w:lineRule="exact"/>
        <w:ind w:firstLine="7040"/>
        <w:jc w:val="center"/>
        <w:rPr>
          <w:rFonts w:hint="eastAsia" w:ascii="宋体" w:hAnsi="宋体" w:cs="宋体"/>
          <w:bCs/>
          <w:color w:val="000000" w:themeColor="text1"/>
          <w:sz w:val="44"/>
          <w:szCs w:val="44"/>
          <w:highlight w:val="none"/>
        </w:rPr>
      </w:pPr>
    </w:p>
    <w:p w14:paraId="72CA2180">
      <w:pPr>
        <w:spacing w:line="520" w:lineRule="exact"/>
        <w:ind w:firstLine="7040"/>
        <w:jc w:val="center"/>
        <w:rPr>
          <w:rFonts w:hint="eastAsia" w:ascii="宋体" w:hAnsi="宋体" w:cs="宋体"/>
          <w:bCs/>
          <w:color w:val="000000" w:themeColor="text1"/>
          <w:sz w:val="44"/>
          <w:szCs w:val="44"/>
          <w:highlight w:val="none"/>
        </w:rPr>
      </w:pPr>
    </w:p>
    <w:p w14:paraId="6906738A">
      <w:pPr>
        <w:spacing w:line="300" w:lineRule="auto"/>
        <w:rPr>
          <w:rFonts w:hint="eastAsia" w:ascii="宋体" w:hAnsi="宋体" w:cs="宋体"/>
          <w:color w:val="000000" w:themeColor="text1"/>
          <w:szCs w:val="21"/>
          <w:highlight w:val="none"/>
          <w:u w:val="single"/>
        </w:rPr>
      </w:pPr>
    </w:p>
    <w:p w14:paraId="24F393B5">
      <w:pPr>
        <w:rPr>
          <w:rFonts w:hint="eastAsia" w:ascii="宋体" w:hAnsi="宋体" w:cs="宋体"/>
          <w:b/>
          <w:bCs/>
          <w:color w:val="000000" w:themeColor="text1"/>
          <w:sz w:val="24"/>
          <w:highlight w:val="none"/>
        </w:rPr>
      </w:pPr>
      <w:r>
        <w:rPr>
          <w:rFonts w:hint="eastAsia" w:ascii="宋体" w:hAnsi="宋体" w:cs="宋体"/>
          <w:b/>
          <w:bCs/>
          <w:color w:val="000000" w:themeColor="text1"/>
          <w:sz w:val="24"/>
          <w:highlight w:val="none"/>
        </w:rPr>
        <w:br w:type="page" w:clear="all"/>
      </w:r>
    </w:p>
    <w:p w14:paraId="73426453">
      <w:pPr>
        <w:spacing w:line="300" w:lineRule="auto"/>
        <w:rPr>
          <w:rFonts w:hint="eastAsia" w:ascii="宋体" w:hAnsi="宋体" w:cs="宋体"/>
          <w:color w:val="000000" w:themeColor="text1"/>
          <w:szCs w:val="21"/>
          <w:highlight w:val="none"/>
        </w:rPr>
      </w:pPr>
      <w:r>
        <w:rPr>
          <w:rFonts w:hint="eastAsia" w:ascii="宋体" w:hAnsi="宋体" w:cs="宋体"/>
          <w:b/>
          <w:bCs/>
          <w:color w:val="000000" w:themeColor="text1"/>
          <w:sz w:val="24"/>
          <w:highlight w:val="none"/>
        </w:rPr>
        <w:t>其他文书、文件格式</w:t>
      </w:r>
    </w:p>
    <w:p w14:paraId="44C99868">
      <w:pPr>
        <w:jc w:val="center"/>
        <w:rPr>
          <w:rFonts w:hint="eastAsia" w:ascii="宋体" w:hAnsi="宋体" w:cs="宋体"/>
          <w:color w:val="000000" w:themeColor="text1"/>
          <w:sz w:val="44"/>
          <w:szCs w:val="44"/>
          <w:highlight w:val="none"/>
        </w:rPr>
      </w:pPr>
      <w:r>
        <w:rPr>
          <w:rFonts w:hint="eastAsia" w:ascii="宋体" w:hAnsi="宋体" w:cs="宋体"/>
          <w:color w:val="000000" w:themeColor="text1"/>
          <w:sz w:val="44"/>
          <w:szCs w:val="44"/>
          <w:highlight w:val="none"/>
        </w:rPr>
        <w:t>中小企业声明函（服务）</w:t>
      </w:r>
    </w:p>
    <w:p w14:paraId="23319364">
      <w:pPr>
        <w:spacing w:before="2" w:line="500" w:lineRule="exact"/>
        <w:ind w:firstLine="708"/>
        <w:rPr>
          <w:rFonts w:hint="eastAsia" w:ascii="宋体" w:hAnsi="宋体" w:cs="宋体"/>
          <w:b/>
          <w:bCs/>
          <w:color w:val="000000" w:themeColor="text1"/>
          <w:sz w:val="24"/>
          <w:highlight w:val="none"/>
        </w:rPr>
      </w:pPr>
    </w:p>
    <w:p w14:paraId="7C6E9177">
      <w:pPr>
        <w:pStyle w:val="42"/>
        <w:spacing w:line="500" w:lineRule="exact"/>
        <w:ind w:right="142" w:firstLine="705"/>
        <w:rPr>
          <w:rFonts w:hint="eastAsia" w:ascii="宋体" w:hAnsi="宋体" w:cs="宋体"/>
          <w:color w:val="000000" w:themeColor="text1"/>
          <w:sz w:val="24"/>
          <w:highlight w:val="none"/>
        </w:rPr>
      </w:pPr>
      <w:r>
        <w:rPr>
          <w:rFonts w:hint="eastAsia" w:ascii="宋体" w:hAnsi="宋体" w:cs="宋体"/>
          <w:color w:val="000000" w:themeColor="text1"/>
          <w:sz w:val="24"/>
          <w:highlight w:val="none"/>
        </w:rPr>
        <w:t>本公司（联合体）郑重声明，根据《政府采购促进中小企业发展管理办法》（财库﹝2020﹞46号）的规定，本公司（联合体）参加</w:t>
      </w:r>
      <w:r>
        <w:rPr>
          <w:rFonts w:hint="eastAsia" w:ascii="宋体" w:hAnsi="宋体" w:cs="宋体"/>
          <w:color w:val="000000" w:themeColor="text1"/>
          <w:sz w:val="24"/>
          <w:highlight w:val="none"/>
          <w:u w:val="single"/>
        </w:rPr>
        <w:t>（单位名称）</w:t>
      </w:r>
      <w:r>
        <w:rPr>
          <w:rFonts w:hint="eastAsia" w:ascii="宋体" w:hAnsi="宋体" w:cs="宋体"/>
          <w:color w:val="000000" w:themeColor="text1"/>
          <w:sz w:val="24"/>
          <w:highlight w:val="none"/>
        </w:rPr>
        <w:t>的</w:t>
      </w:r>
      <w:r>
        <w:rPr>
          <w:rFonts w:hint="eastAsia" w:ascii="宋体" w:hAnsi="宋体" w:cs="宋体"/>
          <w:color w:val="000000" w:themeColor="text1"/>
          <w:sz w:val="24"/>
          <w:highlight w:val="none"/>
          <w:u w:val="single"/>
        </w:rPr>
        <w:t>（项目名称）</w:t>
      </w:r>
      <w:r>
        <w:rPr>
          <w:rFonts w:hint="eastAsia" w:ascii="宋体" w:hAnsi="宋体" w:cs="宋体"/>
          <w:color w:val="000000" w:themeColor="text1"/>
          <w:sz w:val="24"/>
          <w:highlight w:val="none"/>
        </w:rPr>
        <w:t>采购活动，服务全部由符合政策要求的中小企业承接。相关企业（含联合体中的中小企业、签订分包意向协议的中小企业）的具体情况如下：</w:t>
      </w:r>
    </w:p>
    <w:p w14:paraId="7EF29C80">
      <w:pPr>
        <w:tabs>
          <w:tab w:val="left" w:pos="1384"/>
          <w:tab w:val="left" w:pos="4562"/>
          <w:tab w:val="left" w:pos="6803"/>
        </w:tabs>
        <w:spacing w:before="13" w:line="500" w:lineRule="exact"/>
        <w:ind w:right="142" w:firstLine="772"/>
        <w:rPr>
          <w:rFonts w:hint="eastAsia" w:ascii="宋体" w:hAnsi="宋体" w:cs="宋体"/>
          <w:color w:val="000000" w:themeColor="text1"/>
          <w:sz w:val="24"/>
          <w:highlight w:val="none"/>
        </w:rPr>
      </w:pPr>
      <w:r>
        <w:rPr>
          <w:rFonts w:hint="eastAsia" w:ascii="宋体" w:hAnsi="宋体" w:cs="宋体"/>
          <w:color w:val="000000" w:themeColor="text1"/>
          <w:sz w:val="24"/>
          <w:highlight w:val="none"/>
        </w:rPr>
        <w:t>1.</w:t>
      </w:r>
      <w:r>
        <w:rPr>
          <w:rFonts w:hint="eastAsia" w:ascii="宋体" w:hAnsi="宋体" w:cs="宋体"/>
          <w:color w:val="000000" w:themeColor="text1"/>
          <w:sz w:val="24"/>
          <w:highlight w:val="none"/>
          <w:u w:val="single"/>
        </w:rPr>
        <w:t>（标的名称）</w:t>
      </w:r>
      <w:r>
        <w:rPr>
          <w:rFonts w:hint="eastAsia" w:ascii="宋体" w:hAnsi="宋体" w:cs="宋体"/>
          <w:color w:val="000000" w:themeColor="text1"/>
          <w:sz w:val="24"/>
          <w:highlight w:val="none"/>
        </w:rPr>
        <w:t>，属于</w:t>
      </w:r>
      <w:r>
        <w:rPr>
          <w:rFonts w:hint="eastAsia" w:ascii="宋体" w:hAnsi="宋体" w:cs="宋体"/>
          <w:color w:val="000000" w:themeColor="text1"/>
          <w:sz w:val="24"/>
          <w:highlight w:val="none"/>
          <w:u w:val="single"/>
        </w:rPr>
        <w:t>（采购文件中明确的所属行业）</w:t>
      </w:r>
      <w:r>
        <w:rPr>
          <w:rFonts w:hint="eastAsia" w:ascii="宋体" w:hAnsi="宋体" w:cs="宋体"/>
          <w:color w:val="000000" w:themeColor="text1"/>
          <w:sz w:val="24"/>
          <w:highlight w:val="none"/>
        </w:rPr>
        <w:t>；承接企业为</w:t>
      </w:r>
      <w:r>
        <w:rPr>
          <w:rFonts w:hint="eastAsia" w:ascii="宋体" w:hAnsi="宋体" w:cs="宋体"/>
          <w:color w:val="000000" w:themeColor="text1"/>
          <w:sz w:val="24"/>
          <w:highlight w:val="none"/>
          <w:u w:val="single"/>
        </w:rPr>
        <w:t>（企业名称）</w:t>
      </w:r>
      <w:r>
        <w:rPr>
          <w:rFonts w:hint="eastAsia" w:ascii="宋体" w:hAnsi="宋体" w:cs="宋体"/>
          <w:color w:val="000000" w:themeColor="text1"/>
          <w:sz w:val="24"/>
          <w:highlight w:val="none"/>
        </w:rPr>
        <w:t>，从业人员</w:t>
      </w:r>
      <w:r>
        <w:rPr>
          <w:rFonts w:hint="eastAsia" w:ascii="宋体" w:hAnsi="宋体" w:cs="宋体"/>
          <w:color w:val="000000" w:themeColor="text1"/>
          <w:sz w:val="24"/>
          <w:highlight w:val="none"/>
          <w:u w:val="single"/>
        </w:rPr>
        <w:t xml:space="preserve">      </w:t>
      </w:r>
      <w:r>
        <w:rPr>
          <w:rFonts w:hint="eastAsia" w:ascii="宋体" w:hAnsi="宋体" w:cs="宋体"/>
          <w:color w:val="000000" w:themeColor="text1"/>
          <w:sz w:val="24"/>
          <w:highlight w:val="none"/>
        </w:rPr>
        <w:t>人，营业收入为</w:t>
      </w:r>
      <w:r>
        <w:rPr>
          <w:rFonts w:hint="eastAsia" w:ascii="宋体" w:hAnsi="宋体" w:cs="宋体"/>
          <w:color w:val="000000" w:themeColor="text1"/>
          <w:sz w:val="24"/>
          <w:highlight w:val="none"/>
          <w:u w:val="single"/>
        </w:rPr>
        <w:t xml:space="preserve">      </w:t>
      </w:r>
      <w:r>
        <w:rPr>
          <w:rFonts w:hint="eastAsia" w:ascii="宋体" w:hAnsi="宋体" w:cs="宋体"/>
          <w:color w:val="000000" w:themeColor="text1"/>
          <w:sz w:val="24"/>
          <w:highlight w:val="none"/>
        </w:rPr>
        <w:t>万元，资产总额为</w:t>
      </w:r>
      <w:r>
        <w:rPr>
          <w:rFonts w:hint="eastAsia" w:ascii="宋体" w:hAnsi="宋体" w:cs="宋体"/>
          <w:color w:val="000000" w:themeColor="text1"/>
          <w:sz w:val="24"/>
          <w:highlight w:val="none"/>
          <w:u w:val="single"/>
        </w:rPr>
        <w:t xml:space="preserve">      </w:t>
      </w:r>
      <w:r>
        <w:rPr>
          <w:rFonts w:hint="eastAsia" w:ascii="宋体" w:hAnsi="宋体" w:cs="宋体"/>
          <w:color w:val="000000" w:themeColor="text1"/>
          <w:sz w:val="24"/>
          <w:highlight w:val="none"/>
        </w:rPr>
        <w:t>万元，属于</w:t>
      </w:r>
      <w:r>
        <w:rPr>
          <w:rFonts w:hint="eastAsia" w:ascii="宋体" w:hAnsi="宋体" w:cs="宋体"/>
          <w:color w:val="000000" w:themeColor="text1"/>
          <w:sz w:val="24"/>
          <w:highlight w:val="none"/>
          <w:u w:val="single"/>
        </w:rPr>
        <w:t>（中型企业、小型企业、微型企业）</w:t>
      </w:r>
      <w:r>
        <w:rPr>
          <w:rFonts w:hint="eastAsia" w:ascii="宋体" w:hAnsi="宋体" w:cs="宋体"/>
          <w:color w:val="000000" w:themeColor="text1"/>
          <w:sz w:val="24"/>
          <w:highlight w:val="none"/>
        </w:rPr>
        <w:t>；</w:t>
      </w:r>
    </w:p>
    <w:p w14:paraId="5BF86CCE">
      <w:pPr>
        <w:tabs>
          <w:tab w:val="left" w:pos="1065"/>
          <w:tab w:val="left" w:pos="4262"/>
          <w:tab w:val="left" w:pos="6477"/>
        </w:tabs>
        <w:spacing w:before="20" w:line="500" w:lineRule="exact"/>
        <w:ind w:right="84" w:firstLine="772"/>
        <w:rPr>
          <w:rFonts w:hint="eastAsia" w:ascii="宋体" w:hAnsi="宋体" w:cs="宋体"/>
          <w:color w:val="000000" w:themeColor="text1"/>
          <w:sz w:val="24"/>
          <w:highlight w:val="none"/>
          <w:u w:val="single"/>
        </w:rPr>
      </w:pPr>
      <w:r>
        <w:rPr>
          <w:rFonts w:hint="eastAsia" w:ascii="宋体" w:hAnsi="宋体" w:cs="宋体"/>
          <w:color w:val="000000" w:themeColor="text1"/>
          <w:sz w:val="24"/>
          <w:highlight w:val="none"/>
        </w:rPr>
        <w:t>2.</w:t>
      </w:r>
      <w:r>
        <w:rPr>
          <w:rFonts w:hint="eastAsia" w:ascii="宋体" w:hAnsi="宋体" w:cs="宋体"/>
          <w:color w:val="000000" w:themeColor="text1"/>
          <w:sz w:val="24"/>
          <w:highlight w:val="none"/>
          <w:u w:val="single"/>
        </w:rPr>
        <w:t>（标的名称）</w:t>
      </w:r>
      <w:r>
        <w:rPr>
          <w:rFonts w:hint="eastAsia" w:ascii="宋体" w:hAnsi="宋体" w:cs="宋体"/>
          <w:color w:val="000000" w:themeColor="text1"/>
          <w:sz w:val="24"/>
          <w:highlight w:val="none"/>
        </w:rPr>
        <w:t>，属于</w:t>
      </w:r>
      <w:r>
        <w:rPr>
          <w:rFonts w:hint="eastAsia" w:ascii="宋体" w:hAnsi="宋体" w:cs="宋体"/>
          <w:color w:val="000000" w:themeColor="text1"/>
          <w:sz w:val="24"/>
          <w:highlight w:val="none"/>
          <w:u w:val="single"/>
        </w:rPr>
        <w:t>（采购文件中明确的所属行业）</w:t>
      </w:r>
      <w:r>
        <w:rPr>
          <w:rFonts w:hint="eastAsia" w:ascii="宋体" w:hAnsi="宋体" w:cs="宋体"/>
          <w:color w:val="000000" w:themeColor="text1"/>
          <w:sz w:val="24"/>
          <w:highlight w:val="none"/>
        </w:rPr>
        <w:t>；承接企业为</w:t>
      </w:r>
      <w:r>
        <w:rPr>
          <w:rFonts w:hint="eastAsia" w:ascii="宋体" w:hAnsi="宋体" w:cs="宋体"/>
          <w:color w:val="000000" w:themeColor="text1"/>
          <w:sz w:val="24"/>
          <w:highlight w:val="none"/>
          <w:u w:val="single"/>
        </w:rPr>
        <w:t>（企业名称）</w:t>
      </w:r>
      <w:r>
        <w:rPr>
          <w:rFonts w:hint="eastAsia" w:ascii="宋体" w:hAnsi="宋体" w:cs="宋体"/>
          <w:color w:val="000000" w:themeColor="text1"/>
          <w:sz w:val="24"/>
          <w:highlight w:val="none"/>
        </w:rPr>
        <w:t>，从业人员</w:t>
      </w:r>
      <w:r>
        <w:rPr>
          <w:rFonts w:hint="eastAsia" w:ascii="宋体" w:hAnsi="宋体" w:cs="宋体"/>
          <w:color w:val="000000" w:themeColor="text1"/>
          <w:sz w:val="24"/>
          <w:highlight w:val="none"/>
          <w:u w:val="single"/>
        </w:rPr>
        <w:t xml:space="preserve">      </w:t>
      </w:r>
      <w:r>
        <w:rPr>
          <w:rFonts w:hint="eastAsia" w:ascii="宋体" w:hAnsi="宋体" w:cs="宋体"/>
          <w:color w:val="000000" w:themeColor="text1"/>
          <w:sz w:val="24"/>
          <w:highlight w:val="none"/>
        </w:rPr>
        <w:t>人，营业收入为</w:t>
      </w:r>
      <w:r>
        <w:rPr>
          <w:rFonts w:hint="eastAsia" w:ascii="宋体" w:hAnsi="宋体" w:cs="宋体"/>
          <w:color w:val="000000" w:themeColor="text1"/>
          <w:sz w:val="24"/>
          <w:highlight w:val="none"/>
          <w:u w:val="single"/>
        </w:rPr>
        <w:t xml:space="preserve">      </w:t>
      </w:r>
      <w:r>
        <w:rPr>
          <w:rFonts w:hint="eastAsia" w:ascii="宋体" w:hAnsi="宋体" w:cs="宋体"/>
          <w:color w:val="000000" w:themeColor="text1"/>
          <w:sz w:val="24"/>
          <w:highlight w:val="none"/>
        </w:rPr>
        <w:t>万元，资产总额为</w:t>
      </w:r>
      <w:r>
        <w:rPr>
          <w:rFonts w:hint="eastAsia" w:ascii="宋体" w:hAnsi="宋体" w:cs="宋体"/>
          <w:color w:val="000000" w:themeColor="text1"/>
          <w:sz w:val="24"/>
          <w:highlight w:val="none"/>
          <w:u w:val="single"/>
        </w:rPr>
        <w:t xml:space="preserve">      </w:t>
      </w:r>
      <w:r>
        <w:rPr>
          <w:rFonts w:hint="eastAsia" w:ascii="宋体" w:hAnsi="宋体" w:cs="宋体"/>
          <w:color w:val="000000" w:themeColor="text1"/>
          <w:sz w:val="24"/>
          <w:highlight w:val="none"/>
        </w:rPr>
        <w:t>万元，属于</w:t>
      </w:r>
      <w:r>
        <w:rPr>
          <w:rFonts w:hint="eastAsia" w:ascii="宋体" w:hAnsi="宋体" w:cs="宋体"/>
          <w:color w:val="000000" w:themeColor="text1"/>
          <w:sz w:val="24"/>
          <w:highlight w:val="none"/>
          <w:u w:val="single"/>
        </w:rPr>
        <w:t>（中型企业、小型企业、微型企业）</w:t>
      </w:r>
      <w:r>
        <w:rPr>
          <w:rFonts w:hint="eastAsia" w:ascii="宋体" w:hAnsi="宋体" w:cs="宋体"/>
          <w:color w:val="000000" w:themeColor="text1"/>
          <w:sz w:val="24"/>
          <w:highlight w:val="none"/>
        </w:rPr>
        <w:t>；</w:t>
      </w:r>
    </w:p>
    <w:p w14:paraId="1F6E7092">
      <w:pPr>
        <w:pStyle w:val="42"/>
        <w:spacing w:before="34" w:line="500" w:lineRule="exact"/>
        <w:ind w:right="142" w:firstLine="705"/>
        <w:rPr>
          <w:rFonts w:hint="eastAsia" w:ascii="宋体" w:hAnsi="宋体" w:cs="宋体"/>
          <w:color w:val="000000" w:themeColor="text1"/>
          <w:sz w:val="24"/>
          <w:highlight w:val="none"/>
        </w:rPr>
      </w:pPr>
      <w:r>
        <w:rPr>
          <w:rFonts w:hint="eastAsia" w:ascii="宋体" w:hAnsi="宋体" w:cs="宋体"/>
          <w:color w:val="000000" w:themeColor="text1"/>
          <w:sz w:val="24"/>
          <w:highlight w:val="none"/>
        </w:rPr>
        <w:t xml:space="preserve">…… </w:t>
      </w:r>
    </w:p>
    <w:p w14:paraId="0F260963">
      <w:pPr>
        <w:pStyle w:val="42"/>
        <w:spacing w:before="34" w:line="500" w:lineRule="exact"/>
        <w:ind w:right="142" w:firstLine="705"/>
        <w:rPr>
          <w:rFonts w:hint="eastAsia" w:ascii="宋体" w:hAnsi="宋体" w:cs="宋体"/>
          <w:color w:val="000000" w:themeColor="text1"/>
          <w:sz w:val="24"/>
          <w:highlight w:val="none"/>
        </w:rPr>
      </w:pPr>
      <w:r>
        <w:rPr>
          <w:rFonts w:hint="eastAsia" w:ascii="宋体" w:hAnsi="宋体" w:cs="宋体"/>
          <w:color w:val="000000" w:themeColor="text1"/>
          <w:sz w:val="24"/>
          <w:highlight w:val="none"/>
        </w:rPr>
        <w:t>以上企业，不属于大企业的分支机构，不存在控股股东为大企业的情形，也不存在与大企业的负责人为同一人的情形。</w:t>
      </w:r>
    </w:p>
    <w:p w14:paraId="6D25FEAE">
      <w:pPr>
        <w:pStyle w:val="42"/>
        <w:spacing w:before="25" w:line="500" w:lineRule="exact"/>
        <w:ind w:right="142" w:firstLine="705"/>
        <w:rPr>
          <w:rFonts w:hint="eastAsia" w:ascii="宋体" w:hAnsi="宋体" w:cs="宋体"/>
          <w:color w:val="000000" w:themeColor="text1"/>
          <w:sz w:val="24"/>
          <w:highlight w:val="none"/>
        </w:rPr>
      </w:pPr>
      <w:r>
        <w:rPr>
          <w:rFonts w:hint="eastAsia" w:ascii="宋体" w:hAnsi="宋体" w:cs="宋体"/>
          <w:color w:val="000000" w:themeColor="text1"/>
          <w:sz w:val="24"/>
          <w:highlight w:val="none"/>
        </w:rPr>
        <w:t>本企业对上述声明内容的真实性负责。如有虚假，将依法承担相应责任。</w:t>
      </w:r>
    </w:p>
    <w:p w14:paraId="33BDAD9A">
      <w:pPr>
        <w:pStyle w:val="42"/>
        <w:spacing w:before="56" w:line="500" w:lineRule="exact"/>
        <w:ind w:right="1808" w:firstLine="705"/>
        <w:rPr>
          <w:rFonts w:hint="eastAsia" w:ascii="宋体" w:hAnsi="宋体" w:cs="宋体"/>
          <w:color w:val="000000" w:themeColor="text1"/>
          <w:sz w:val="24"/>
          <w:highlight w:val="none"/>
        </w:rPr>
      </w:pPr>
    </w:p>
    <w:p w14:paraId="128F05F5">
      <w:pPr>
        <w:pStyle w:val="42"/>
        <w:spacing w:before="56" w:line="500" w:lineRule="exact"/>
        <w:ind w:right="650" w:firstLine="5625"/>
        <w:rPr>
          <w:rFonts w:hint="eastAsia" w:ascii="宋体" w:hAnsi="宋体" w:cs="宋体"/>
          <w:color w:val="000000" w:themeColor="text1"/>
          <w:sz w:val="24"/>
          <w:highlight w:val="none"/>
        </w:rPr>
      </w:pPr>
      <w:r>
        <w:rPr>
          <w:rFonts w:hint="eastAsia" w:ascii="宋体" w:hAnsi="宋体" w:cs="宋体"/>
          <w:color w:val="000000" w:themeColor="text1"/>
          <w:sz w:val="24"/>
          <w:highlight w:val="none"/>
          <w:lang w:eastAsia="zh-CN"/>
        </w:rPr>
        <w:t>企业名称（章）</w:t>
      </w:r>
      <w:r>
        <w:rPr>
          <w:rFonts w:hint="eastAsia" w:ascii="宋体" w:hAnsi="宋体" w:cs="宋体"/>
          <w:color w:val="000000" w:themeColor="text1"/>
          <w:sz w:val="24"/>
          <w:highlight w:val="none"/>
        </w:rPr>
        <w:t xml:space="preserve">： </w:t>
      </w:r>
    </w:p>
    <w:p w14:paraId="556FBBA1">
      <w:pPr>
        <w:pStyle w:val="42"/>
        <w:spacing w:before="56" w:line="500" w:lineRule="exact"/>
        <w:ind w:right="1808" w:firstLine="5625"/>
        <w:rPr>
          <w:rFonts w:hint="eastAsia" w:ascii="宋体" w:hAnsi="宋体" w:cs="宋体"/>
          <w:color w:val="000000" w:themeColor="text1"/>
          <w:sz w:val="24"/>
          <w:highlight w:val="none"/>
        </w:rPr>
      </w:pPr>
      <w:r>
        <w:rPr>
          <w:rFonts w:hint="eastAsia" w:ascii="宋体" w:hAnsi="宋体" w:cs="宋体"/>
          <w:color w:val="000000" w:themeColor="text1"/>
          <w:sz w:val="24"/>
          <w:highlight w:val="none"/>
        </w:rPr>
        <w:t>日 期：</w:t>
      </w:r>
    </w:p>
    <w:p w14:paraId="782B3E60">
      <w:pPr>
        <w:spacing w:line="520" w:lineRule="exact"/>
        <w:jc w:val="left"/>
        <w:rPr>
          <w:rFonts w:hint="eastAsia" w:ascii="宋体" w:hAnsi="宋体" w:cs="宋体"/>
          <w:color w:val="000000" w:themeColor="text1"/>
          <w:sz w:val="24"/>
          <w:highlight w:val="none"/>
        </w:rPr>
      </w:pPr>
      <w:r>
        <w:rPr>
          <w:rFonts w:hint="eastAsia" w:ascii="宋体" w:hAnsi="宋体" w:cs="宋体"/>
          <w:color w:val="000000" w:themeColor="text1"/>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31AD72DE">
      <w:pPr>
        <w:spacing w:line="520" w:lineRule="exact"/>
        <w:jc w:val="center"/>
        <w:rPr>
          <w:rFonts w:hint="eastAsia" w:ascii="宋体" w:hAnsi="宋体" w:cs="宋体"/>
          <w:color w:val="000000" w:themeColor="text1"/>
          <w:sz w:val="24"/>
          <w:highlight w:val="none"/>
        </w:rPr>
      </w:pPr>
      <w:r>
        <w:rPr>
          <w:rFonts w:hint="eastAsia" w:ascii="宋体" w:hAnsi="宋体" w:cs="宋体"/>
          <w:color w:val="000000" w:themeColor="text1"/>
          <w:sz w:val="24"/>
          <w:highlight w:val="none"/>
        </w:rPr>
        <w:br w:type="page" w:clear="all"/>
      </w:r>
    </w:p>
    <w:p w14:paraId="2B06AFEC">
      <w:pPr>
        <w:spacing w:line="520" w:lineRule="exact"/>
        <w:jc w:val="center"/>
        <w:rPr>
          <w:rFonts w:hint="eastAsia" w:ascii="宋体" w:hAnsi="宋体" w:cs="宋体"/>
          <w:color w:val="000000" w:themeColor="text1"/>
          <w:sz w:val="24"/>
          <w:highlight w:val="none"/>
        </w:rPr>
      </w:pPr>
    </w:p>
    <w:p w14:paraId="18001357">
      <w:pPr>
        <w:spacing w:line="520" w:lineRule="exact"/>
        <w:jc w:val="center"/>
        <w:rPr>
          <w:rFonts w:hint="eastAsia" w:ascii="宋体" w:hAnsi="宋体" w:cs="宋体"/>
          <w:color w:val="000000" w:themeColor="text1"/>
          <w:sz w:val="32"/>
          <w:szCs w:val="32"/>
          <w:highlight w:val="none"/>
        </w:rPr>
      </w:pPr>
      <w:r>
        <w:rPr>
          <w:rFonts w:hint="eastAsia" w:ascii="宋体" w:hAnsi="宋体" w:cs="宋体"/>
          <w:color w:val="000000" w:themeColor="text1"/>
          <w:sz w:val="44"/>
          <w:szCs w:val="44"/>
          <w:highlight w:val="none"/>
        </w:rPr>
        <w:t>残疾人福利性单位声明函</w:t>
      </w:r>
    </w:p>
    <w:p w14:paraId="0A80D083">
      <w:pPr>
        <w:spacing w:line="360" w:lineRule="auto"/>
        <w:contextualSpacing/>
        <w:rPr>
          <w:rFonts w:hint="eastAsia" w:ascii="宋体" w:hAnsi="宋体" w:cs="宋体"/>
          <w:color w:val="000000" w:themeColor="text1"/>
          <w:sz w:val="32"/>
          <w:szCs w:val="32"/>
          <w:highlight w:val="none"/>
        </w:rPr>
      </w:pPr>
    </w:p>
    <w:p w14:paraId="087D19CC">
      <w:pPr>
        <w:spacing w:line="360" w:lineRule="auto"/>
        <w:ind w:firstLine="48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000000" w:themeColor="text1"/>
          <w:sz w:val="24"/>
          <w:highlight w:val="none"/>
          <w:u w:val="single"/>
        </w:rPr>
        <w:t xml:space="preserve">       </w:t>
      </w:r>
      <w:r>
        <w:rPr>
          <w:rFonts w:hint="eastAsia" w:ascii="宋体" w:hAnsi="宋体" w:cs="宋体"/>
          <w:color w:val="000000" w:themeColor="text1"/>
          <w:sz w:val="24"/>
          <w:highlight w:val="none"/>
        </w:rPr>
        <w:t>单位的</w:t>
      </w:r>
      <w:r>
        <w:rPr>
          <w:rFonts w:hint="eastAsia" w:ascii="宋体" w:hAnsi="宋体" w:cs="宋体"/>
          <w:color w:val="000000" w:themeColor="text1"/>
          <w:sz w:val="24"/>
          <w:highlight w:val="none"/>
          <w:u w:val="single"/>
        </w:rPr>
        <w:t xml:space="preserve">        </w:t>
      </w:r>
      <w:r>
        <w:rPr>
          <w:rFonts w:hint="eastAsia" w:ascii="宋体" w:hAnsi="宋体" w:cs="宋体"/>
          <w:color w:val="000000" w:themeColor="text1"/>
          <w:sz w:val="24"/>
          <w:highlight w:val="none"/>
        </w:rPr>
        <w:t>项目采购活动提供本单位制造的货物（由本单位承担工程/提供服务），或者提供其他残疾人福利性单位制造的货物（不包括使用非残疾人福利性单位注册商标的货物）。</w:t>
      </w:r>
    </w:p>
    <w:p w14:paraId="773FBF62">
      <w:pPr>
        <w:spacing w:line="360" w:lineRule="auto"/>
        <w:ind w:firstLine="48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本单位对上述声明的真实性负责。如有虚假，将依法承担相应责任。</w:t>
      </w:r>
    </w:p>
    <w:p w14:paraId="7A407228">
      <w:pPr>
        <w:spacing w:line="360" w:lineRule="auto"/>
        <w:contextualSpacing/>
        <w:rPr>
          <w:rFonts w:hint="eastAsia" w:ascii="宋体" w:hAnsi="宋体" w:cs="宋体"/>
          <w:color w:val="000000" w:themeColor="text1"/>
          <w:sz w:val="24"/>
          <w:highlight w:val="none"/>
        </w:rPr>
      </w:pPr>
    </w:p>
    <w:p w14:paraId="6956B6A8">
      <w:pPr>
        <w:spacing w:line="360" w:lineRule="auto"/>
        <w:contextualSpacing/>
        <w:rPr>
          <w:rFonts w:hint="eastAsia" w:ascii="宋体" w:hAnsi="宋体" w:cs="宋体"/>
          <w:color w:val="000000" w:themeColor="text1"/>
          <w:sz w:val="24"/>
          <w:highlight w:val="none"/>
        </w:rPr>
      </w:pPr>
    </w:p>
    <w:p w14:paraId="28EF2985">
      <w:pPr>
        <w:spacing w:line="360" w:lineRule="auto"/>
        <w:contextualSpacing/>
        <w:rPr>
          <w:rFonts w:hint="eastAsia" w:ascii="宋体" w:hAnsi="宋体" w:cs="宋体"/>
          <w:color w:val="000000" w:themeColor="text1"/>
          <w:sz w:val="24"/>
          <w:highlight w:val="none"/>
        </w:rPr>
      </w:pPr>
    </w:p>
    <w:p w14:paraId="498C1540">
      <w:pPr>
        <w:spacing w:line="360" w:lineRule="auto"/>
        <w:ind w:firstLine="360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供应商（公章或电子签章）：</w:t>
      </w:r>
    </w:p>
    <w:p w14:paraId="387404B4">
      <w:pPr>
        <w:spacing w:line="360" w:lineRule="auto"/>
        <w:ind w:firstLine="3600"/>
        <w:contextualSpacing/>
        <w:rPr>
          <w:rFonts w:hint="eastAsia" w:ascii="宋体" w:hAnsi="宋体" w:cs="宋体"/>
          <w:color w:val="000000" w:themeColor="text1"/>
          <w:sz w:val="24"/>
          <w:highlight w:val="none"/>
        </w:rPr>
      </w:pPr>
      <w:r>
        <w:rPr>
          <w:rFonts w:hint="eastAsia" w:ascii="宋体" w:hAnsi="宋体" w:cs="宋体"/>
          <w:color w:val="000000" w:themeColor="text1"/>
          <w:sz w:val="24"/>
          <w:highlight w:val="none"/>
        </w:rPr>
        <w:t>日  期：</w:t>
      </w:r>
    </w:p>
    <w:p w14:paraId="50AA68DC">
      <w:pPr>
        <w:spacing w:line="360" w:lineRule="auto"/>
        <w:contextualSpacing/>
        <w:rPr>
          <w:rFonts w:hint="eastAsia" w:ascii="宋体" w:hAnsi="宋体" w:cs="宋体"/>
          <w:color w:val="000000" w:themeColor="text1"/>
          <w:sz w:val="24"/>
          <w:highlight w:val="none"/>
        </w:rPr>
      </w:pPr>
    </w:p>
    <w:p w14:paraId="7EC685C1">
      <w:pPr>
        <w:spacing w:line="360" w:lineRule="auto"/>
        <w:contextualSpacing/>
        <w:rPr>
          <w:rFonts w:hint="eastAsia" w:ascii="宋体" w:hAnsi="宋体" w:cs="宋体"/>
          <w:color w:val="000000" w:themeColor="text1"/>
          <w:sz w:val="24"/>
          <w:highlight w:val="none"/>
        </w:rPr>
      </w:pPr>
    </w:p>
    <w:p w14:paraId="777E1D97">
      <w:pPr>
        <w:spacing w:line="360" w:lineRule="auto"/>
        <w:contextualSpacing/>
        <w:rPr>
          <w:rFonts w:hint="eastAsia" w:ascii="宋体" w:hAnsi="宋体" w:cs="宋体"/>
          <w:color w:val="000000" w:themeColor="text1"/>
          <w:sz w:val="24"/>
          <w:highlight w:val="none"/>
        </w:rPr>
      </w:pPr>
    </w:p>
    <w:p w14:paraId="63BB595A">
      <w:pPr>
        <w:spacing w:line="360" w:lineRule="auto"/>
        <w:contextualSpacing/>
        <w:rPr>
          <w:rFonts w:ascii="宋体" w:hAnsi="宋体" w:cs="仿宋_GB2312"/>
          <w:color w:val="000000" w:themeColor="text1"/>
          <w:sz w:val="24"/>
          <w:highlight w:val="none"/>
        </w:rPr>
      </w:pPr>
      <w:r>
        <w:rPr>
          <w:rFonts w:hint="eastAsia" w:ascii="宋体" w:hAnsi="宋体" w:cs="仿宋_GB2312"/>
          <w:color w:val="000000" w:themeColor="text1"/>
          <w:sz w:val="24"/>
          <w:highlight w:val="none"/>
        </w:rPr>
        <w:t>注：请根据自己的真实情况出具《残疾人福利性单位声明函》。依法享受中小企业优惠政策的，采购人或者采购代理机构在公告成交结果时，同时公告其《残疾人福利性单位声明函》，接受社会监督。</w:t>
      </w:r>
    </w:p>
    <w:p w14:paraId="58DBFC1D">
      <w:pPr>
        <w:spacing w:line="360" w:lineRule="auto"/>
        <w:contextualSpacing/>
        <w:rPr>
          <w:rFonts w:hint="eastAsia" w:ascii="宋体" w:hAnsi="宋体" w:cs="宋体"/>
          <w:color w:val="000000" w:themeColor="text1"/>
          <w:sz w:val="24"/>
          <w:highlight w:val="none"/>
        </w:rPr>
      </w:pPr>
    </w:p>
    <w:p w14:paraId="3AB55D96">
      <w:pPr>
        <w:spacing w:line="520" w:lineRule="exact"/>
        <w:rPr>
          <w:rFonts w:hint="eastAsia" w:ascii="宋体" w:hAnsi="宋体" w:cs="宋体"/>
          <w:color w:val="000000" w:themeColor="text1"/>
          <w:sz w:val="32"/>
          <w:szCs w:val="32"/>
          <w:highlight w:val="none"/>
        </w:rPr>
      </w:pPr>
    </w:p>
    <w:p w14:paraId="6E57C220">
      <w:pPr>
        <w:spacing w:line="520" w:lineRule="exact"/>
        <w:rPr>
          <w:rFonts w:hint="eastAsia" w:ascii="宋体" w:hAnsi="宋体" w:cs="宋体"/>
          <w:color w:val="000000" w:themeColor="text1"/>
          <w:sz w:val="32"/>
          <w:szCs w:val="32"/>
          <w:highlight w:val="none"/>
        </w:rPr>
      </w:pPr>
    </w:p>
    <w:p w14:paraId="5A4989E4">
      <w:pPr>
        <w:spacing w:line="520" w:lineRule="exact"/>
        <w:rPr>
          <w:rFonts w:hint="eastAsia" w:ascii="宋体" w:hAnsi="宋体" w:cs="宋体"/>
          <w:color w:val="000000" w:themeColor="text1"/>
          <w:sz w:val="32"/>
          <w:szCs w:val="32"/>
          <w:highlight w:val="none"/>
        </w:rPr>
      </w:pPr>
    </w:p>
    <w:p w14:paraId="53F38359">
      <w:pPr>
        <w:spacing w:line="520" w:lineRule="exact"/>
        <w:rPr>
          <w:rFonts w:hint="eastAsia" w:ascii="宋体" w:hAnsi="宋体" w:cs="宋体"/>
          <w:color w:val="000000" w:themeColor="text1"/>
          <w:sz w:val="32"/>
          <w:szCs w:val="32"/>
          <w:highlight w:val="none"/>
        </w:rPr>
      </w:pPr>
    </w:p>
    <w:p w14:paraId="1893FEDA">
      <w:pPr>
        <w:spacing w:line="520" w:lineRule="exact"/>
        <w:rPr>
          <w:rFonts w:hint="eastAsia" w:ascii="宋体" w:hAnsi="宋体" w:cs="宋体"/>
          <w:color w:val="000000" w:themeColor="text1"/>
          <w:sz w:val="32"/>
          <w:szCs w:val="32"/>
          <w:highlight w:val="none"/>
        </w:rPr>
      </w:pPr>
    </w:p>
    <w:p w14:paraId="3982E462">
      <w:pPr>
        <w:spacing w:line="520" w:lineRule="exact"/>
        <w:rPr>
          <w:rFonts w:hint="eastAsia" w:ascii="宋体" w:hAnsi="宋体" w:cs="宋体"/>
          <w:color w:val="000000" w:themeColor="text1"/>
          <w:sz w:val="32"/>
          <w:szCs w:val="32"/>
          <w:highlight w:val="none"/>
        </w:rPr>
      </w:pPr>
    </w:p>
    <w:p w14:paraId="1D29E39B">
      <w:pPr>
        <w:pStyle w:val="243"/>
        <w:shd w:val="clear" w:color="auto" w:fill="FFFFFF"/>
        <w:jc w:val="center"/>
        <w:rPr>
          <w:rFonts w:hint="eastAsia" w:ascii="宋体" w:hAnsi="宋体" w:cs="宋体"/>
          <w:b/>
          <w:bCs/>
          <w:color w:val="000000" w:themeColor="text1"/>
          <w:sz w:val="36"/>
          <w:szCs w:val="36"/>
          <w:highlight w:val="none"/>
        </w:rPr>
      </w:pPr>
    </w:p>
    <w:p w14:paraId="56C2D90E">
      <w:pPr>
        <w:rPr>
          <w:rFonts w:hint="eastAsia" w:ascii="宋体" w:hAnsi="宋体" w:cs="宋体"/>
          <w:b/>
          <w:bCs/>
          <w:color w:val="000000" w:themeColor="text1"/>
          <w:sz w:val="36"/>
          <w:szCs w:val="36"/>
          <w:highlight w:val="none"/>
        </w:rPr>
      </w:pPr>
      <w:r>
        <w:rPr>
          <w:rFonts w:hint="eastAsia" w:ascii="宋体" w:hAnsi="宋体" w:cs="宋体"/>
          <w:b/>
          <w:bCs/>
          <w:color w:val="000000" w:themeColor="text1"/>
          <w:sz w:val="36"/>
          <w:szCs w:val="36"/>
          <w:highlight w:val="none"/>
        </w:rPr>
        <w:br w:type="page" w:clear="all"/>
      </w:r>
    </w:p>
    <w:p w14:paraId="3BE91A59">
      <w:pPr>
        <w:pStyle w:val="243"/>
        <w:shd w:val="clear" w:color="auto" w:fill="FFFFFF"/>
        <w:jc w:val="center"/>
        <w:rPr>
          <w:rFonts w:ascii="宋体" w:hAnsi="宋体" w:cs="宋体"/>
          <w:color w:val="000000" w:themeColor="text1"/>
          <w:sz w:val="36"/>
          <w:szCs w:val="36"/>
          <w:highlight w:val="none"/>
        </w:rPr>
      </w:pPr>
      <w:r>
        <w:rPr>
          <w:rFonts w:hint="eastAsia" w:ascii="宋体" w:hAnsi="宋体" w:cs="宋体"/>
          <w:b/>
          <w:bCs/>
          <w:color w:val="000000" w:themeColor="text1"/>
          <w:sz w:val="36"/>
          <w:szCs w:val="36"/>
          <w:highlight w:val="none"/>
        </w:rPr>
        <w:t>关于符合本国产品标准的声明函</w:t>
      </w:r>
    </w:p>
    <w:p w14:paraId="5F1A3CE3">
      <w:pPr>
        <w:widowControl/>
        <w:shd w:val="clear" w:color="auto" w:fill="FFFFFF"/>
        <w:spacing w:before="30" w:after="30"/>
        <w:ind w:firstLine="480"/>
        <w:jc w:val="left"/>
        <w:rPr>
          <w:rFonts w:hint="eastAsia" w:ascii="宋体" w:hAnsi="宋体" w:cs="宋体"/>
          <w:color w:val="000000" w:themeColor="text1"/>
          <w:sz w:val="24"/>
          <w:highlight w:val="none"/>
        </w:rPr>
      </w:pPr>
      <w:r>
        <w:rPr>
          <w:rFonts w:hint="eastAsia" w:ascii="宋体" w:hAnsi="宋体" w:cs="宋体"/>
          <w:color w:val="000000" w:themeColor="text1"/>
          <w:sz w:val="24"/>
          <w:highlight w:val="none"/>
        </w:rPr>
        <w:t> </w:t>
      </w:r>
    </w:p>
    <w:p w14:paraId="1D480482">
      <w:pPr>
        <w:widowControl/>
        <w:shd w:val="clear" w:color="auto" w:fill="FFFFFF"/>
        <w:spacing w:before="30" w:after="30" w:line="360" w:lineRule="auto"/>
        <w:ind w:firstLine="480"/>
        <w:jc w:val="left"/>
        <w:rPr>
          <w:rFonts w:hint="eastAsia" w:ascii="宋体" w:hAnsi="宋体" w:cs="宋体"/>
          <w:color w:val="000000" w:themeColor="text1"/>
          <w:sz w:val="24"/>
          <w:highlight w:val="none"/>
        </w:rPr>
      </w:pPr>
      <w:r>
        <w:rPr>
          <w:rFonts w:hint="eastAsia" w:ascii="宋体" w:hAnsi="宋体" w:cs="宋体"/>
          <w:color w:val="000000" w:themeColor="text1"/>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450D6B63">
      <w:pPr>
        <w:widowControl/>
        <w:shd w:val="clear" w:color="auto" w:fill="FFFFFF"/>
        <w:spacing w:line="360" w:lineRule="auto"/>
        <w:ind w:firstLine="480"/>
        <w:jc w:val="left"/>
        <w:rPr>
          <w:rFonts w:hint="eastAsia" w:ascii="宋体" w:hAnsi="宋体" w:cs="宋体"/>
          <w:color w:val="000000" w:themeColor="text1"/>
          <w:sz w:val="24"/>
          <w:highlight w:val="none"/>
        </w:rPr>
      </w:pPr>
      <w:r>
        <w:rPr>
          <w:rFonts w:hint="eastAsia" w:ascii="宋体" w:hAnsi="宋体" w:cs="宋体"/>
          <w:color w:val="000000" w:themeColor="text1"/>
          <w:sz w:val="24"/>
          <w:highlight w:val="none"/>
        </w:rPr>
        <w:t>1.</w:t>
      </w:r>
      <w:r>
        <w:rPr>
          <w:rFonts w:hint="eastAsia" w:ascii="宋体" w:hAnsi="宋体" w:cs="宋体"/>
          <w:i/>
          <w:iCs/>
          <w:color w:val="000000" w:themeColor="text1"/>
          <w:sz w:val="24"/>
          <w:highlight w:val="none"/>
        </w:rPr>
        <w:t>（产品名称1）</w:t>
      </w:r>
      <w:r>
        <w:rPr>
          <w:rFonts w:hint="eastAsia" w:ascii="宋体" w:hAnsi="宋体" w:cs="宋体"/>
          <w:i/>
          <w:iCs/>
          <w:color w:val="000000" w:themeColor="text1"/>
          <w:sz w:val="18"/>
          <w:szCs w:val="18"/>
          <w:highlight w:val="none"/>
          <w:vertAlign w:val="superscript"/>
        </w:rPr>
        <w:t>1</w:t>
      </w:r>
      <w:r>
        <w:rPr>
          <w:rFonts w:hint="eastAsia" w:ascii="宋体" w:hAnsi="宋体" w:cs="宋体"/>
          <w:color w:val="000000" w:themeColor="text1"/>
          <w:sz w:val="24"/>
          <w:highlight w:val="none"/>
        </w:rPr>
        <w:t>，生产厂为</w:t>
      </w:r>
      <w:r>
        <w:rPr>
          <w:rFonts w:hint="eastAsia" w:ascii="宋体" w:hAnsi="宋体" w:cs="宋体"/>
          <w:i/>
          <w:iCs/>
          <w:color w:val="000000" w:themeColor="text1"/>
          <w:sz w:val="24"/>
          <w:highlight w:val="none"/>
        </w:rPr>
        <w:t>（厂名）</w:t>
      </w:r>
      <w:r>
        <w:rPr>
          <w:rFonts w:hint="eastAsia" w:ascii="宋体" w:hAnsi="宋体" w:cs="宋体"/>
          <w:i/>
          <w:iCs/>
          <w:color w:val="000000" w:themeColor="text1"/>
          <w:sz w:val="18"/>
          <w:szCs w:val="18"/>
          <w:highlight w:val="none"/>
          <w:vertAlign w:val="superscript"/>
        </w:rPr>
        <w:t>2</w:t>
      </w:r>
      <w:r>
        <w:rPr>
          <w:rFonts w:hint="eastAsia" w:ascii="宋体" w:hAnsi="宋体" w:cs="宋体"/>
          <w:color w:val="000000" w:themeColor="text1"/>
          <w:sz w:val="24"/>
          <w:highlight w:val="none"/>
        </w:rPr>
        <w:t>，厂址为</w:t>
      </w:r>
      <w:r>
        <w:rPr>
          <w:rFonts w:hint="eastAsia" w:ascii="宋体" w:hAnsi="宋体" w:cs="宋体"/>
          <w:i/>
          <w:iCs/>
          <w:color w:val="000000" w:themeColor="text1"/>
          <w:sz w:val="24"/>
          <w:highlight w:val="none"/>
        </w:rPr>
        <w:t>（生产厂址）</w:t>
      </w:r>
      <w:r>
        <w:rPr>
          <w:rFonts w:hint="eastAsia" w:ascii="宋体" w:hAnsi="宋体" w:cs="宋体"/>
          <w:color w:val="000000" w:themeColor="text1"/>
          <w:sz w:val="24"/>
          <w:highlight w:val="none"/>
        </w:rPr>
        <w:t>。</w:t>
      </w:r>
      <w:r>
        <w:rPr>
          <w:rFonts w:hint="eastAsia" w:ascii="宋体" w:hAnsi="宋体" w:cs="宋体"/>
          <w:i/>
          <w:iCs/>
          <w:color w:val="000000" w:themeColor="text1"/>
          <w:sz w:val="24"/>
          <w:highlight w:val="none"/>
        </w:rPr>
        <w:t>（产品名称1）</w:t>
      </w:r>
      <w:r>
        <w:rPr>
          <w:rFonts w:hint="eastAsia" w:ascii="宋体" w:hAnsi="宋体" w:cs="宋体"/>
          <w:color w:val="000000" w:themeColor="text1"/>
          <w:sz w:val="24"/>
          <w:highlight w:val="none"/>
        </w:rPr>
        <w:t>的中国境内生产的组件成本占比≥</w:t>
      </w:r>
      <w:r>
        <w:rPr>
          <w:rFonts w:hint="eastAsia" w:ascii="宋体" w:hAnsi="宋体" w:cs="宋体"/>
          <w:i/>
          <w:iCs/>
          <w:color w:val="000000" w:themeColor="text1"/>
          <w:sz w:val="24"/>
          <w:highlight w:val="none"/>
        </w:rPr>
        <w:t>（规定比例）</w:t>
      </w:r>
      <w:r>
        <w:rPr>
          <w:rFonts w:hint="eastAsia" w:ascii="宋体" w:hAnsi="宋体" w:cs="宋体"/>
          <w:i/>
          <w:iCs/>
          <w:color w:val="000000" w:themeColor="text1"/>
          <w:sz w:val="18"/>
          <w:szCs w:val="18"/>
          <w:highlight w:val="none"/>
          <w:vertAlign w:val="superscript"/>
        </w:rPr>
        <w:t>3</w:t>
      </w:r>
      <w:r>
        <w:rPr>
          <w:rFonts w:hint="eastAsia" w:ascii="宋体" w:hAnsi="宋体" w:cs="宋体"/>
          <w:color w:val="000000" w:themeColor="text1"/>
          <w:sz w:val="24"/>
          <w:highlight w:val="none"/>
        </w:rPr>
        <w:t>。</w:t>
      </w:r>
      <w:r>
        <w:rPr>
          <w:rFonts w:hint="eastAsia" w:ascii="宋体" w:hAnsi="宋体" w:cs="宋体"/>
          <w:i/>
          <w:iCs/>
          <w:color w:val="000000" w:themeColor="text1"/>
          <w:sz w:val="24"/>
          <w:highlight w:val="none"/>
        </w:rPr>
        <w:t>（产品名称1）</w:t>
      </w:r>
      <w:r>
        <w:rPr>
          <w:rFonts w:hint="eastAsia" w:ascii="宋体" w:hAnsi="宋体" w:cs="宋体"/>
          <w:color w:val="000000" w:themeColor="text1"/>
          <w:sz w:val="24"/>
          <w:highlight w:val="none"/>
        </w:rPr>
        <w:t>的</w:t>
      </w:r>
      <w:r>
        <w:rPr>
          <w:rFonts w:hint="eastAsia" w:ascii="宋体" w:hAnsi="宋体" w:cs="宋体"/>
          <w:i/>
          <w:iCs/>
          <w:color w:val="000000" w:themeColor="text1"/>
          <w:sz w:val="24"/>
          <w:highlight w:val="none"/>
        </w:rPr>
        <w:t>（关键组件）</w:t>
      </w:r>
      <w:r>
        <w:rPr>
          <w:rFonts w:hint="eastAsia" w:ascii="宋体" w:hAnsi="宋体" w:cs="宋体"/>
          <w:i/>
          <w:iCs/>
          <w:color w:val="000000" w:themeColor="text1"/>
          <w:sz w:val="18"/>
          <w:szCs w:val="18"/>
          <w:highlight w:val="none"/>
          <w:vertAlign w:val="superscript"/>
        </w:rPr>
        <w:t>4</w:t>
      </w:r>
      <w:r>
        <w:rPr>
          <w:rFonts w:hint="eastAsia" w:ascii="宋体" w:hAnsi="宋体" w:cs="宋体"/>
          <w:color w:val="000000" w:themeColor="text1"/>
          <w:sz w:val="24"/>
          <w:highlight w:val="none"/>
        </w:rPr>
        <w:t>在中国境内生产。</w:t>
      </w:r>
      <w:r>
        <w:rPr>
          <w:rFonts w:hint="eastAsia" w:ascii="宋体" w:hAnsi="宋体" w:cs="宋体"/>
          <w:i/>
          <w:iCs/>
          <w:color w:val="000000" w:themeColor="text1"/>
          <w:sz w:val="24"/>
          <w:highlight w:val="none"/>
        </w:rPr>
        <w:t>（产品名称1）</w:t>
      </w:r>
      <w:r>
        <w:rPr>
          <w:rFonts w:hint="eastAsia" w:ascii="宋体" w:hAnsi="宋体" w:cs="宋体"/>
          <w:color w:val="000000" w:themeColor="text1"/>
          <w:sz w:val="24"/>
          <w:highlight w:val="none"/>
        </w:rPr>
        <w:t>的</w:t>
      </w:r>
      <w:r>
        <w:rPr>
          <w:rFonts w:hint="eastAsia" w:ascii="宋体" w:hAnsi="宋体" w:cs="宋体"/>
          <w:i/>
          <w:iCs/>
          <w:color w:val="000000" w:themeColor="text1"/>
          <w:sz w:val="24"/>
          <w:highlight w:val="none"/>
        </w:rPr>
        <w:t>（关键工序）</w:t>
      </w:r>
      <w:r>
        <w:rPr>
          <w:rFonts w:hint="eastAsia" w:ascii="宋体" w:hAnsi="宋体" w:cs="宋体"/>
          <w:i/>
          <w:iCs/>
          <w:color w:val="000000" w:themeColor="text1"/>
          <w:sz w:val="18"/>
          <w:szCs w:val="18"/>
          <w:highlight w:val="none"/>
          <w:vertAlign w:val="superscript"/>
        </w:rPr>
        <w:t>5</w:t>
      </w:r>
      <w:r>
        <w:rPr>
          <w:rFonts w:hint="eastAsia" w:ascii="宋体" w:hAnsi="宋体" w:cs="宋体"/>
          <w:color w:val="000000" w:themeColor="text1"/>
          <w:sz w:val="24"/>
          <w:highlight w:val="none"/>
        </w:rPr>
        <w:t>在中国境内完成。</w:t>
      </w:r>
    </w:p>
    <w:p w14:paraId="139AFFC5">
      <w:pPr>
        <w:widowControl/>
        <w:shd w:val="clear" w:color="auto" w:fill="FFFFFF"/>
        <w:spacing w:line="360" w:lineRule="auto"/>
        <w:ind w:firstLine="480"/>
        <w:jc w:val="left"/>
        <w:rPr>
          <w:rFonts w:hint="eastAsia" w:ascii="宋体" w:hAnsi="宋体" w:cs="宋体"/>
          <w:color w:val="000000" w:themeColor="text1"/>
          <w:sz w:val="24"/>
          <w:highlight w:val="none"/>
        </w:rPr>
      </w:pPr>
      <w:r>
        <w:rPr>
          <w:rFonts w:hint="eastAsia" w:ascii="宋体" w:hAnsi="宋体" w:cs="宋体"/>
          <w:color w:val="000000" w:themeColor="text1"/>
          <w:sz w:val="24"/>
          <w:highlight w:val="none"/>
        </w:rPr>
        <w:t>2.</w:t>
      </w:r>
      <w:r>
        <w:rPr>
          <w:rFonts w:hint="eastAsia" w:ascii="宋体" w:hAnsi="宋体" w:cs="宋体"/>
          <w:i/>
          <w:iCs/>
          <w:color w:val="000000" w:themeColor="text1"/>
          <w:sz w:val="24"/>
          <w:highlight w:val="none"/>
        </w:rPr>
        <w:t>（产品名称2）</w:t>
      </w:r>
      <w:r>
        <w:rPr>
          <w:rFonts w:hint="eastAsia" w:ascii="宋体" w:hAnsi="宋体" w:cs="宋体"/>
          <w:color w:val="000000" w:themeColor="text1"/>
          <w:sz w:val="24"/>
          <w:highlight w:val="none"/>
        </w:rPr>
        <w:t>，生产厂为</w:t>
      </w:r>
      <w:r>
        <w:rPr>
          <w:rFonts w:hint="eastAsia" w:ascii="宋体" w:hAnsi="宋体" w:cs="宋体"/>
          <w:i/>
          <w:iCs/>
          <w:color w:val="000000" w:themeColor="text1"/>
          <w:sz w:val="24"/>
          <w:highlight w:val="none"/>
        </w:rPr>
        <w:t>（厂名）</w:t>
      </w:r>
      <w:r>
        <w:rPr>
          <w:rFonts w:hint="eastAsia" w:ascii="宋体" w:hAnsi="宋体" w:cs="宋体"/>
          <w:color w:val="000000" w:themeColor="text1"/>
          <w:sz w:val="24"/>
          <w:highlight w:val="none"/>
        </w:rPr>
        <w:t>，厂址为</w:t>
      </w:r>
      <w:r>
        <w:rPr>
          <w:rFonts w:hint="eastAsia" w:ascii="宋体" w:hAnsi="宋体" w:cs="宋体"/>
          <w:i/>
          <w:iCs/>
          <w:color w:val="000000" w:themeColor="text1"/>
          <w:sz w:val="24"/>
          <w:highlight w:val="none"/>
        </w:rPr>
        <w:t>（生产厂址）</w:t>
      </w:r>
      <w:r>
        <w:rPr>
          <w:rFonts w:hint="eastAsia" w:ascii="宋体" w:hAnsi="宋体" w:cs="宋体"/>
          <w:color w:val="000000" w:themeColor="text1"/>
          <w:sz w:val="24"/>
          <w:highlight w:val="none"/>
        </w:rPr>
        <w:t>。</w:t>
      </w:r>
      <w:r>
        <w:rPr>
          <w:rFonts w:hint="eastAsia" w:ascii="宋体" w:hAnsi="宋体" w:cs="宋体"/>
          <w:i/>
          <w:iCs/>
          <w:color w:val="000000" w:themeColor="text1"/>
          <w:sz w:val="24"/>
          <w:highlight w:val="none"/>
        </w:rPr>
        <w:t>（产品名称2）</w:t>
      </w:r>
      <w:r>
        <w:rPr>
          <w:rFonts w:hint="eastAsia" w:ascii="宋体" w:hAnsi="宋体" w:cs="宋体"/>
          <w:color w:val="000000" w:themeColor="text1"/>
          <w:sz w:val="24"/>
          <w:highlight w:val="none"/>
        </w:rPr>
        <w:t>的中国境内生产的组件成本占比≥</w:t>
      </w:r>
      <w:r>
        <w:rPr>
          <w:rFonts w:hint="eastAsia" w:ascii="宋体" w:hAnsi="宋体" w:cs="宋体"/>
          <w:i/>
          <w:iCs/>
          <w:color w:val="000000" w:themeColor="text1"/>
          <w:sz w:val="24"/>
          <w:highlight w:val="none"/>
        </w:rPr>
        <w:t>（规定比例）</w:t>
      </w:r>
      <w:r>
        <w:rPr>
          <w:rFonts w:hint="eastAsia" w:ascii="宋体" w:hAnsi="宋体" w:cs="宋体"/>
          <w:color w:val="000000" w:themeColor="text1"/>
          <w:sz w:val="24"/>
          <w:highlight w:val="none"/>
        </w:rPr>
        <w:t>。</w:t>
      </w:r>
      <w:r>
        <w:rPr>
          <w:rFonts w:hint="eastAsia" w:ascii="宋体" w:hAnsi="宋体" w:cs="宋体"/>
          <w:i/>
          <w:iCs/>
          <w:color w:val="000000" w:themeColor="text1"/>
          <w:sz w:val="24"/>
          <w:highlight w:val="none"/>
        </w:rPr>
        <w:t>（产品名称2）</w:t>
      </w:r>
      <w:r>
        <w:rPr>
          <w:rFonts w:hint="eastAsia" w:ascii="宋体" w:hAnsi="宋体" w:cs="宋体"/>
          <w:color w:val="000000" w:themeColor="text1"/>
          <w:sz w:val="24"/>
          <w:highlight w:val="none"/>
        </w:rPr>
        <w:t>的</w:t>
      </w:r>
      <w:r>
        <w:rPr>
          <w:rFonts w:hint="eastAsia" w:ascii="宋体" w:hAnsi="宋体" w:cs="宋体"/>
          <w:i/>
          <w:iCs/>
          <w:color w:val="000000" w:themeColor="text1"/>
          <w:sz w:val="24"/>
          <w:highlight w:val="none"/>
        </w:rPr>
        <w:t>（关键组件）</w:t>
      </w:r>
      <w:r>
        <w:rPr>
          <w:rFonts w:hint="eastAsia" w:ascii="宋体" w:hAnsi="宋体" w:cs="宋体"/>
          <w:color w:val="000000" w:themeColor="text1"/>
          <w:sz w:val="24"/>
          <w:highlight w:val="none"/>
        </w:rPr>
        <w:t>在中国境内生产。</w:t>
      </w:r>
      <w:r>
        <w:rPr>
          <w:rFonts w:hint="eastAsia" w:ascii="宋体" w:hAnsi="宋体" w:cs="宋体"/>
          <w:i/>
          <w:iCs/>
          <w:color w:val="000000" w:themeColor="text1"/>
          <w:sz w:val="24"/>
          <w:highlight w:val="none"/>
        </w:rPr>
        <w:t>（产品名称2）</w:t>
      </w:r>
      <w:r>
        <w:rPr>
          <w:rFonts w:hint="eastAsia" w:ascii="宋体" w:hAnsi="宋体" w:cs="宋体"/>
          <w:color w:val="000000" w:themeColor="text1"/>
          <w:sz w:val="24"/>
          <w:highlight w:val="none"/>
        </w:rPr>
        <w:t>的</w:t>
      </w:r>
      <w:r>
        <w:rPr>
          <w:rFonts w:hint="eastAsia" w:ascii="宋体" w:hAnsi="宋体" w:cs="宋体"/>
          <w:i/>
          <w:iCs/>
          <w:color w:val="000000" w:themeColor="text1"/>
          <w:sz w:val="24"/>
          <w:highlight w:val="none"/>
        </w:rPr>
        <w:t>（关键工序）</w:t>
      </w:r>
      <w:r>
        <w:rPr>
          <w:rFonts w:hint="eastAsia" w:ascii="宋体" w:hAnsi="宋体" w:cs="宋体"/>
          <w:color w:val="000000" w:themeColor="text1"/>
          <w:sz w:val="24"/>
          <w:highlight w:val="none"/>
        </w:rPr>
        <w:t>在中国境内完成。</w:t>
      </w:r>
    </w:p>
    <w:p w14:paraId="477724F1">
      <w:pPr>
        <w:widowControl/>
        <w:shd w:val="clear" w:color="auto" w:fill="FFFFFF"/>
        <w:spacing w:before="30" w:after="30" w:line="360" w:lineRule="auto"/>
        <w:ind w:firstLine="480"/>
        <w:jc w:val="left"/>
        <w:rPr>
          <w:rFonts w:hint="eastAsia" w:ascii="宋体" w:hAnsi="宋体" w:cs="宋体"/>
          <w:color w:val="000000" w:themeColor="text1"/>
          <w:sz w:val="24"/>
          <w:highlight w:val="none"/>
        </w:rPr>
      </w:pPr>
      <w:r>
        <w:rPr>
          <w:rFonts w:hint="eastAsia" w:ascii="宋体" w:hAnsi="宋体" w:cs="宋体"/>
          <w:color w:val="000000" w:themeColor="text1"/>
          <w:sz w:val="24"/>
          <w:highlight w:val="none"/>
        </w:rPr>
        <w:t>……</w:t>
      </w:r>
    </w:p>
    <w:p w14:paraId="66E76E8F">
      <w:pPr>
        <w:widowControl/>
        <w:shd w:val="clear" w:color="auto" w:fill="FFFFFF"/>
        <w:spacing w:before="30" w:after="30" w:line="360" w:lineRule="auto"/>
        <w:ind w:firstLine="480"/>
        <w:jc w:val="left"/>
        <w:rPr>
          <w:rFonts w:hint="eastAsia" w:ascii="宋体" w:hAnsi="宋体" w:cs="宋体"/>
          <w:color w:val="000000" w:themeColor="text1"/>
          <w:sz w:val="24"/>
          <w:highlight w:val="none"/>
        </w:rPr>
      </w:pPr>
      <w:r>
        <w:rPr>
          <w:rFonts w:hint="eastAsia" w:ascii="宋体" w:hAnsi="宋体" w:cs="宋体"/>
          <w:color w:val="000000" w:themeColor="text1"/>
          <w:sz w:val="24"/>
          <w:highlight w:val="none"/>
        </w:rPr>
        <w:t>本公司（单位）对上述声明内容的真实性负责。如有虚假，愿承担相应法律责任。</w:t>
      </w:r>
    </w:p>
    <w:p w14:paraId="138CE692">
      <w:pPr>
        <w:widowControl/>
        <w:shd w:val="clear" w:color="auto" w:fill="FFFFFF"/>
        <w:spacing w:before="30" w:after="30"/>
        <w:jc w:val="left"/>
        <w:rPr>
          <w:rFonts w:hint="eastAsia" w:ascii="宋体" w:hAnsi="宋体" w:cs="宋体"/>
          <w:color w:val="000000" w:themeColor="text1"/>
          <w:sz w:val="24"/>
          <w:highlight w:val="none"/>
        </w:rPr>
      </w:pPr>
      <w:r>
        <w:rPr>
          <w:rFonts w:hint="eastAsia" w:ascii="宋体" w:hAnsi="宋体" w:cs="宋体"/>
          <w:color w:val="000000" w:themeColor="text1"/>
          <w:sz w:val="24"/>
          <w:highlight w:val="none"/>
        </w:rPr>
        <w:t> </w:t>
      </w:r>
    </w:p>
    <w:p w14:paraId="016E0B28">
      <w:pPr>
        <w:widowControl/>
        <w:shd w:val="clear" w:color="auto" w:fill="FFFFFF"/>
        <w:spacing w:before="30" w:after="30"/>
        <w:jc w:val="right"/>
        <w:rPr>
          <w:rFonts w:hint="eastAsia" w:ascii="宋体" w:hAnsi="宋体" w:cs="宋体"/>
          <w:color w:val="000000" w:themeColor="text1"/>
          <w:sz w:val="24"/>
          <w:highlight w:val="none"/>
        </w:rPr>
      </w:pPr>
      <w:r>
        <w:rPr>
          <w:rFonts w:hint="eastAsia" w:ascii="宋体" w:hAnsi="宋体" w:cs="宋体"/>
          <w:color w:val="000000" w:themeColor="text1"/>
          <w:sz w:val="24"/>
          <w:highlight w:val="none"/>
        </w:rPr>
        <w:t>公司（单位）名称（盖章）：　        </w:t>
      </w:r>
    </w:p>
    <w:p w14:paraId="27919109">
      <w:pPr>
        <w:widowControl/>
        <w:shd w:val="clear" w:color="auto" w:fill="FFFFFF"/>
        <w:jc w:val="right"/>
        <w:rPr>
          <w:rFonts w:hint="eastAsia" w:ascii="宋体" w:hAnsi="宋体" w:cs="宋体"/>
          <w:color w:val="000000" w:themeColor="text1"/>
          <w:sz w:val="24"/>
          <w:highlight w:val="none"/>
        </w:rPr>
      </w:pPr>
      <w:r>
        <w:rPr>
          <w:rFonts w:hint="eastAsia" w:ascii="宋体" w:hAnsi="宋体" w:cs="宋体"/>
          <w:color w:val="000000" w:themeColor="text1"/>
          <w:sz w:val="24"/>
          <w:highlight w:val="none"/>
        </w:rPr>
        <w:t>日期：　     年　  月　  日         </w:t>
      </w:r>
    </w:p>
    <w:p w14:paraId="6CE7D939">
      <w:pPr>
        <w:widowControl/>
        <w:shd w:val="clear" w:color="auto" w:fill="FFFFFF"/>
        <w:spacing w:before="30" w:after="30"/>
        <w:jc w:val="left"/>
        <w:rPr>
          <w:rFonts w:hint="eastAsia" w:ascii="宋体" w:hAnsi="宋体" w:cs="宋体"/>
          <w:color w:val="000000" w:themeColor="text1"/>
          <w:sz w:val="24"/>
          <w:highlight w:val="none"/>
        </w:rPr>
      </w:pPr>
      <w:r>
        <w:rPr>
          <w:rFonts w:hint="eastAsia" w:ascii="宋体" w:hAnsi="宋体" w:cs="宋体"/>
          <w:color w:val="000000" w:themeColor="text1"/>
          <w:sz w:val="24"/>
          <w:highlight w:val="none"/>
        </w:rPr>
        <w:t>__________________</w:t>
      </w:r>
    </w:p>
    <w:p w14:paraId="26D091CC">
      <w:pPr>
        <w:widowControl/>
        <w:shd w:val="clear" w:color="auto" w:fill="FFFFFF"/>
        <w:ind w:firstLine="480"/>
        <w:jc w:val="lef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1.产品如有型号，请在“产品名称”栏一并填写。</w:t>
      </w:r>
    </w:p>
    <w:p w14:paraId="4B17D759">
      <w:pPr>
        <w:widowControl/>
        <w:shd w:val="clear" w:color="auto" w:fill="FFFFFF"/>
        <w:ind w:firstLine="480"/>
        <w:jc w:val="lef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2.生产厂名与厂址应与生产厂营业执照载明的相关信息保持一致。</w:t>
      </w:r>
    </w:p>
    <w:p w14:paraId="6DF24D67">
      <w:pPr>
        <w:widowControl/>
        <w:shd w:val="clear" w:color="auto" w:fill="FFFFFF"/>
        <w:ind w:firstLine="480"/>
        <w:jc w:val="lef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3.该产品的中国境内生产的组件成本占比相关要求实施前，“规定比例”栏可不填，下同。</w:t>
      </w:r>
    </w:p>
    <w:p w14:paraId="700DF788">
      <w:pPr>
        <w:widowControl/>
        <w:shd w:val="clear" w:color="auto" w:fill="FFFFFF"/>
        <w:ind w:firstLine="480"/>
        <w:jc w:val="lef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4.该产品的关键组件要求实施前，“关键组件”栏可不填，下同。</w:t>
      </w:r>
    </w:p>
    <w:p w14:paraId="38222725">
      <w:pPr>
        <w:widowControl/>
        <w:shd w:val="clear" w:color="auto" w:fill="FFFFFF"/>
        <w:ind w:firstLine="480"/>
        <w:jc w:val="lef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5.该产品的关键工序要求实施前，“关键工序”栏可不填，下同。</w:t>
      </w:r>
    </w:p>
    <w:p w14:paraId="59864BBD">
      <w:pPr>
        <w:spacing w:line="520" w:lineRule="exact"/>
        <w:rPr>
          <w:rFonts w:hint="eastAsia" w:ascii="宋体" w:hAnsi="宋体" w:cs="宋体"/>
          <w:color w:val="000000" w:themeColor="text1"/>
          <w:sz w:val="32"/>
          <w:szCs w:val="32"/>
          <w:highlight w:val="none"/>
        </w:rPr>
      </w:pPr>
    </w:p>
    <w:p w14:paraId="2CEA6B6F">
      <w:pPr>
        <w:pStyle w:val="42"/>
        <w:rPr>
          <w:rFonts w:hint="eastAsia" w:ascii="宋体" w:hAnsi="宋体" w:cs="宋体"/>
          <w:color w:val="000000" w:themeColor="text1"/>
          <w:sz w:val="32"/>
          <w:szCs w:val="32"/>
          <w:highlight w:val="none"/>
        </w:rPr>
      </w:pPr>
    </w:p>
    <w:p w14:paraId="7FE7524A">
      <w:pPr>
        <w:rPr>
          <w:rFonts w:hint="eastAsia" w:ascii="宋体" w:hAnsi="宋体" w:cs="宋体"/>
          <w:color w:val="000000" w:themeColor="text1"/>
          <w:sz w:val="32"/>
          <w:szCs w:val="32"/>
          <w:highlight w:val="none"/>
        </w:rPr>
      </w:pPr>
    </w:p>
    <w:p w14:paraId="2A9CBAC9">
      <w:pPr>
        <w:pStyle w:val="42"/>
        <w:rPr>
          <w:rFonts w:hint="eastAsia" w:ascii="宋体" w:hAnsi="宋体" w:cs="宋体"/>
          <w:color w:val="000000" w:themeColor="text1"/>
          <w:sz w:val="32"/>
          <w:szCs w:val="32"/>
          <w:highlight w:val="none"/>
        </w:rPr>
      </w:pPr>
    </w:p>
    <w:p w14:paraId="75F8DF00">
      <w:pPr>
        <w:rPr>
          <w:rFonts w:hint="eastAsia" w:ascii="宋体" w:hAnsi="宋体" w:cs="宋体"/>
          <w:color w:val="000000" w:themeColor="text1"/>
          <w:sz w:val="32"/>
          <w:szCs w:val="32"/>
          <w:highlight w:val="none"/>
        </w:rPr>
      </w:pPr>
    </w:p>
    <w:p w14:paraId="5AAA148F">
      <w:pPr>
        <w:pStyle w:val="42"/>
        <w:rPr>
          <w:rFonts w:hint="eastAsia" w:ascii="宋体" w:hAnsi="宋体" w:cs="宋体"/>
          <w:color w:val="000000" w:themeColor="text1"/>
          <w:sz w:val="32"/>
          <w:szCs w:val="32"/>
          <w:highlight w:val="none"/>
        </w:rPr>
      </w:pPr>
    </w:p>
    <w:p w14:paraId="2A31AB6D">
      <w:pPr>
        <w:pStyle w:val="42"/>
        <w:rPr>
          <w:rFonts w:hint="eastAsia"/>
          <w:color w:val="000000" w:themeColor="text1"/>
          <w:highlight w:val="none"/>
        </w:rPr>
      </w:pPr>
      <w:r>
        <w:rPr>
          <w:rFonts w:hint="eastAsia"/>
          <w:color w:val="000000" w:themeColor="text1"/>
          <w:highlight w:val="none"/>
        </w:rPr>
        <w:br w:type="page" w:clear="all"/>
      </w:r>
    </w:p>
    <w:p w14:paraId="372C8344">
      <w:pPr>
        <w:spacing w:line="360" w:lineRule="auto"/>
        <w:jc w:val="center"/>
        <w:rPr>
          <w:rFonts w:hint="eastAsia" w:ascii="宋体" w:hAnsi="宋体" w:cs="宋体"/>
          <w:b/>
          <w:bCs/>
          <w:color w:val="000000" w:themeColor="text1"/>
          <w:sz w:val="32"/>
          <w:szCs w:val="32"/>
          <w:highlight w:val="none"/>
        </w:rPr>
      </w:pPr>
      <w:r>
        <w:rPr>
          <w:rFonts w:hint="eastAsia" w:ascii="宋体" w:hAnsi="宋体" w:cs="宋体"/>
          <w:b/>
          <w:bCs/>
          <w:color w:val="000000" w:themeColor="text1"/>
          <w:sz w:val="44"/>
          <w:szCs w:val="44"/>
          <w:highlight w:val="none"/>
        </w:rPr>
        <w:t>质疑函（格式）</w:t>
      </w:r>
    </w:p>
    <w:p w14:paraId="5A156460">
      <w:pPr>
        <w:pStyle w:val="224"/>
        <w:spacing w:line="360" w:lineRule="auto"/>
        <w:ind w:firstLine="482"/>
        <w:contextualSpacing/>
        <w:rPr>
          <w:rFonts w:hint="eastAsia" w:hAnsi="宋体" w:cs="宋体"/>
          <w:b/>
          <w:bCs/>
          <w:color w:val="000000" w:themeColor="text1"/>
          <w:sz w:val="24"/>
          <w:szCs w:val="24"/>
          <w:highlight w:val="none"/>
        </w:rPr>
      </w:pPr>
      <w:r>
        <w:rPr>
          <w:rFonts w:hint="eastAsia" w:hAnsi="宋体" w:cs="宋体"/>
          <w:b/>
          <w:bCs/>
          <w:color w:val="000000" w:themeColor="text1"/>
          <w:sz w:val="24"/>
          <w:szCs w:val="24"/>
          <w:highlight w:val="none"/>
        </w:rPr>
        <w:t>一、质疑供应商基本信息：</w:t>
      </w:r>
    </w:p>
    <w:p w14:paraId="75599D7D">
      <w:pPr>
        <w:pStyle w:val="224"/>
        <w:spacing w:line="360" w:lineRule="auto"/>
        <w:ind w:firstLine="480"/>
        <w:contextualSpacing/>
        <w:rPr>
          <w:rFonts w:hint="eastAsia" w:hAnsi="宋体" w:cs="宋体"/>
          <w:bCs/>
          <w:color w:val="000000" w:themeColor="text1"/>
          <w:sz w:val="24"/>
          <w:szCs w:val="24"/>
          <w:highlight w:val="none"/>
          <w:u w:val="single"/>
        </w:rPr>
      </w:pPr>
      <w:r>
        <w:rPr>
          <w:rFonts w:hint="eastAsia" w:hAnsi="宋体" w:cs="宋体"/>
          <w:bCs/>
          <w:color w:val="000000" w:themeColor="text1"/>
          <w:sz w:val="24"/>
          <w:szCs w:val="24"/>
          <w:highlight w:val="none"/>
        </w:rPr>
        <w:t>质疑供应商：</w:t>
      </w:r>
      <w:r>
        <w:rPr>
          <w:rFonts w:hint="eastAsia" w:hAnsi="宋体" w:cs="宋体"/>
          <w:bCs/>
          <w:color w:val="000000" w:themeColor="text1"/>
          <w:sz w:val="24"/>
          <w:szCs w:val="24"/>
          <w:highlight w:val="none"/>
          <w:u w:val="single"/>
        </w:rPr>
        <w:t xml:space="preserve">                                       </w:t>
      </w:r>
      <w:r>
        <w:rPr>
          <w:rFonts w:hint="eastAsia" w:hAnsi="宋体" w:cs="宋体"/>
          <w:bCs/>
          <w:color w:val="000000" w:themeColor="text1"/>
          <w:sz w:val="24"/>
          <w:szCs w:val="24"/>
          <w:highlight w:val="none"/>
        </w:rPr>
        <w:t xml:space="preserve">                 </w:t>
      </w:r>
    </w:p>
    <w:p w14:paraId="11547E64">
      <w:pPr>
        <w:pStyle w:val="224"/>
        <w:spacing w:line="360" w:lineRule="auto"/>
        <w:ind w:firstLine="480"/>
        <w:contextualSpacing/>
        <w:rPr>
          <w:rFonts w:hint="eastAsia" w:hAnsi="宋体" w:cs="宋体"/>
          <w:bCs/>
          <w:color w:val="000000" w:themeColor="text1"/>
          <w:sz w:val="24"/>
          <w:szCs w:val="24"/>
          <w:highlight w:val="none"/>
        </w:rPr>
      </w:pPr>
      <w:r>
        <w:rPr>
          <w:rFonts w:hint="eastAsia" w:hAnsi="宋体" w:cs="宋体"/>
          <w:bCs/>
          <w:color w:val="000000" w:themeColor="text1"/>
          <w:sz w:val="24"/>
          <w:szCs w:val="24"/>
          <w:highlight w:val="none"/>
        </w:rPr>
        <w:t>地址：</w:t>
      </w:r>
      <w:r>
        <w:rPr>
          <w:rFonts w:hint="eastAsia" w:hAnsi="宋体" w:cs="宋体"/>
          <w:bCs/>
          <w:color w:val="000000" w:themeColor="text1"/>
          <w:sz w:val="24"/>
          <w:szCs w:val="24"/>
          <w:highlight w:val="none"/>
          <w:u w:val="single"/>
        </w:rPr>
        <w:t xml:space="preserve">                                          </w:t>
      </w:r>
      <w:r>
        <w:rPr>
          <w:rFonts w:hint="eastAsia" w:hAnsi="宋体" w:cs="宋体"/>
          <w:bCs/>
          <w:color w:val="000000" w:themeColor="text1"/>
          <w:sz w:val="24"/>
          <w:szCs w:val="24"/>
          <w:highlight w:val="none"/>
        </w:rPr>
        <w:t>邮编：</w:t>
      </w:r>
      <w:r>
        <w:rPr>
          <w:rFonts w:hint="eastAsia" w:hAnsi="宋体" w:cs="宋体"/>
          <w:bCs/>
          <w:color w:val="000000" w:themeColor="text1"/>
          <w:sz w:val="24"/>
          <w:szCs w:val="24"/>
          <w:highlight w:val="none"/>
          <w:u w:val="single"/>
        </w:rPr>
        <w:t xml:space="preserve">                  </w:t>
      </w:r>
      <w:r>
        <w:rPr>
          <w:rFonts w:hint="eastAsia" w:hAnsi="宋体" w:cs="宋体"/>
          <w:bCs/>
          <w:color w:val="000000" w:themeColor="text1"/>
          <w:sz w:val="24"/>
          <w:szCs w:val="24"/>
          <w:highlight w:val="none"/>
        </w:rPr>
        <w:t xml:space="preserve">                 </w:t>
      </w:r>
    </w:p>
    <w:p w14:paraId="1632FB8D">
      <w:pPr>
        <w:pStyle w:val="224"/>
        <w:spacing w:line="360" w:lineRule="auto"/>
        <w:ind w:firstLine="480"/>
        <w:contextualSpacing/>
        <w:rPr>
          <w:rFonts w:hint="eastAsia" w:hAnsi="宋体" w:cs="宋体"/>
          <w:bCs/>
          <w:color w:val="000000" w:themeColor="text1"/>
          <w:sz w:val="24"/>
          <w:szCs w:val="24"/>
          <w:highlight w:val="none"/>
        </w:rPr>
      </w:pPr>
      <w:r>
        <w:rPr>
          <w:rFonts w:hint="eastAsia" w:hAnsi="宋体" w:cs="宋体"/>
          <w:bCs/>
          <w:color w:val="000000" w:themeColor="text1"/>
          <w:sz w:val="24"/>
          <w:szCs w:val="24"/>
          <w:highlight w:val="none"/>
        </w:rPr>
        <w:t>联系人：</w:t>
      </w:r>
      <w:r>
        <w:rPr>
          <w:rFonts w:hint="eastAsia" w:hAnsi="宋体" w:cs="宋体"/>
          <w:bCs/>
          <w:color w:val="000000" w:themeColor="text1"/>
          <w:sz w:val="24"/>
          <w:szCs w:val="24"/>
          <w:highlight w:val="none"/>
          <w:u w:val="single"/>
        </w:rPr>
        <w:t xml:space="preserve">                     </w:t>
      </w:r>
      <w:r>
        <w:rPr>
          <w:rFonts w:hint="eastAsia" w:hAnsi="宋体" w:cs="宋体"/>
          <w:bCs/>
          <w:color w:val="000000" w:themeColor="text1"/>
          <w:sz w:val="24"/>
          <w:szCs w:val="24"/>
          <w:highlight w:val="none"/>
        </w:rPr>
        <w:t>联系电话：</w:t>
      </w:r>
      <w:r>
        <w:rPr>
          <w:rFonts w:hint="eastAsia" w:hAnsi="宋体" w:cs="宋体"/>
          <w:bCs/>
          <w:color w:val="000000" w:themeColor="text1"/>
          <w:sz w:val="24"/>
          <w:szCs w:val="24"/>
          <w:highlight w:val="none"/>
          <w:u w:val="single"/>
        </w:rPr>
        <w:t xml:space="preserve">                 </w:t>
      </w:r>
    </w:p>
    <w:p w14:paraId="05F8573D">
      <w:pPr>
        <w:pStyle w:val="224"/>
        <w:spacing w:line="360" w:lineRule="auto"/>
        <w:ind w:firstLine="480"/>
        <w:contextualSpacing/>
        <w:rPr>
          <w:rFonts w:hint="eastAsia" w:hAnsi="宋体" w:cs="宋体"/>
          <w:bCs/>
          <w:color w:val="000000" w:themeColor="text1"/>
          <w:sz w:val="24"/>
          <w:szCs w:val="24"/>
          <w:highlight w:val="none"/>
        </w:rPr>
      </w:pPr>
      <w:r>
        <w:rPr>
          <w:rFonts w:hint="eastAsia" w:hAnsi="宋体" w:cs="宋体"/>
          <w:bCs/>
          <w:color w:val="000000" w:themeColor="text1"/>
          <w:sz w:val="24"/>
          <w:szCs w:val="24"/>
          <w:highlight w:val="none"/>
        </w:rPr>
        <w:t>授权代表：</w:t>
      </w:r>
      <w:r>
        <w:rPr>
          <w:rFonts w:hint="eastAsia" w:hAnsi="宋体" w:cs="宋体"/>
          <w:bCs/>
          <w:color w:val="000000" w:themeColor="text1"/>
          <w:sz w:val="24"/>
          <w:szCs w:val="24"/>
          <w:highlight w:val="none"/>
          <w:u w:val="single"/>
        </w:rPr>
        <w:t xml:space="preserve">                      </w:t>
      </w:r>
    </w:p>
    <w:p w14:paraId="55BF9D39">
      <w:pPr>
        <w:pStyle w:val="224"/>
        <w:spacing w:line="360" w:lineRule="auto"/>
        <w:ind w:firstLine="480"/>
        <w:contextualSpacing/>
        <w:rPr>
          <w:rFonts w:hint="eastAsia" w:hAnsi="宋体" w:cs="宋体"/>
          <w:bCs/>
          <w:color w:val="000000" w:themeColor="text1"/>
          <w:sz w:val="24"/>
          <w:szCs w:val="24"/>
          <w:highlight w:val="none"/>
          <w:u w:val="single"/>
        </w:rPr>
      </w:pPr>
      <w:r>
        <w:rPr>
          <w:rFonts w:hint="eastAsia" w:hAnsi="宋体" w:cs="宋体"/>
          <w:bCs/>
          <w:color w:val="000000" w:themeColor="text1"/>
          <w:sz w:val="24"/>
          <w:szCs w:val="24"/>
          <w:highlight w:val="none"/>
        </w:rPr>
        <w:t>联系电话：</w:t>
      </w:r>
      <w:r>
        <w:rPr>
          <w:rFonts w:hint="eastAsia" w:hAnsi="宋体" w:cs="宋体"/>
          <w:bCs/>
          <w:color w:val="000000" w:themeColor="text1"/>
          <w:sz w:val="24"/>
          <w:szCs w:val="24"/>
          <w:highlight w:val="none"/>
          <w:u w:val="single"/>
        </w:rPr>
        <w:t xml:space="preserve">                      </w:t>
      </w:r>
    </w:p>
    <w:p w14:paraId="6D621D7E">
      <w:pPr>
        <w:pStyle w:val="224"/>
        <w:spacing w:line="360" w:lineRule="auto"/>
        <w:ind w:firstLine="480"/>
        <w:contextualSpacing/>
        <w:rPr>
          <w:rFonts w:hint="eastAsia" w:hAnsi="宋体" w:cs="宋体"/>
          <w:bCs/>
          <w:color w:val="000000" w:themeColor="text1"/>
          <w:sz w:val="24"/>
          <w:szCs w:val="24"/>
          <w:highlight w:val="none"/>
        </w:rPr>
      </w:pPr>
      <w:r>
        <w:rPr>
          <w:rFonts w:hint="eastAsia" w:hAnsi="宋体" w:cs="宋体"/>
          <w:bCs/>
          <w:color w:val="000000" w:themeColor="text1"/>
          <w:sz w:val="24"/>
          <w:szCs w:val="24"/>
          <w:highlight w:val="none"/>
        </w:rPr>
        <w:t>地址：</w:t>
      </w:r>
      <w:r>
        <w:rPr>
          <w:rFonts w:hint="eastAsia" w:hAnsi="宋体" w:cs="宋体"/>
          <w:bCs/>
          <w:color w:val="000000" w:themeColor="text1"/>
          <w:sz w:val="24"/>
          <w:szCs w:val="24"/>
          <w:highlight w:val="none"/>
          <w:u w:val="single"/>
        </w:rPr>
        <w:t xml:space="preserve">                 </w:t>
      </w:r>
      <w:r>
        <w:rPr>
          <w:rFonts w:hint="eastAsia" w:hAnsi="宋体" w:cs="宋体"/>
          <w:bCs/>
          <w:color w:val="000000" w:themeColor="text1"/>
          <w:sz w:val="24"/>
          <w:szCs w:val="24"/>
          <w:highlight w:val="none"/>
        </w:rPr>
        <w:t>邮编：</w:t>
      </w:r>
      <w:r>
        <w:rPr>
          <w:rFonts w:hint="eastAsia" w:hAnsi="宋体" w:cs="宋体"/>
          <w:bCs/>
          <w:color w:val="000000" w:themeColor="text1"/>
          <w:sz w:val="24"/>
          <w:szCs w:val="24"/>
          <w:highlight w:val="none"/>
          <w:u w:val="single"/>
        </w:rPr>
        <w:t xml:space="preserve">                  </w:t>
      </w:r>
      <w:r>
        <w:rPr>
          <w:rFonts w:hint="eastAsia" w:hAnsi="宋体" w:cs="宋体"/>
          <w:bCs/>
          <w:color w:val="000000" w:themeColor="text1"/>
          <w:sz w:val="24"/>
          <w:szCs w:val="24"/>
          <w:highlight w:val="none"/>
        </w:rPr>
        <w:t xml:space="preserve">     </w:t>
      </w:r>
    </w:p>
    <w:p w14:paraId="34707C46">
      <w:pPr>
        <w:pStyle w:val="224"/>
        <w:spacing w:line="360" w:lineRule="auto"/>
        <w:ind w:firstLine="482"/>
        <w:contextualSpacing/>
        <w:rPr>
          <w:rFonts w:hint="eastAsia" w:hAnsi="宋体" w:cs="宋体"/>
          <w:b/>
          <w:bCs/>
          <w:color w:val="000000" w:themeColor="text1"/>
          <w:sz w:val="24"/>
          <w:szCs w:val="24"/>
          <w:highlight w:val="none"/>
        </w:rPr>
      </w:pPr>
      <w:r>
        <w:rPr>
          <w:rFonts w:hint="eastAsia" w:hAnsi="宋体" w:cs="宋体"/>
          <w:b/>
          <w:bCs/>
          <w:color w:val="000000" w:themeColor="text1"/>
          <w:sz w:val="24"/>
          <w:szCs w:val="24"/>
          <w:highlight w:val="none"/>
        </w:rPr>
        <w:t>二、质疑项目基本情况：</w:t>
      </w:r>
    </w:p>
    <w:p w14:paraId="4B7B7A9A">
      <w:pPr>
        <w:pStyle w:val="224"/>
        <w:spacing w:line="360" w:lineRule="auto"/>
        <w:ind w:left="25" w:firstLine="472"/>
        <w:contextualSpacing/>
        <w:rPr>
          <w:rFonts w:hint="eastAsia" w:hAnsi="宋体" w:cs="宋体"/>
          <w:color w:val="000000" w:themeColor="text1"/>
          <w:sz w:val="24"/>
          <w:szCs w:val="24"/>
          <w:highlight w:val="none"/>
        </w:rPr>
      </w:pPr>
      <w:r>
        <w:rPr>
          <w:rFonts w:hint="eastAsia" w:hAnsi="宋体" w:cs="宋体"/>
          <w:bCs/>
          <w:color w:val="000000" w:themeColor="text1"/>
          <w:sz w:val="24"/>
          <w:szCs w:val="24"/>
          <w:highlight w:val="none"/>
        </w:rPr>
        <w:t>质疑</w:t>
      </w:r>
      <w:r>
        <w:rPr>
          <w:rFonts w:hint="eastAsia" w:hAnsi="宋体" w:cs="宋体"/>
          <w:color w:val="000000" w:themeColor="text1"/>
          <w:sz w:val="24"/>
          <w:szCs w:val="24"/>
          <w:highlight w:val="none"/>
        </w:rPr>
        <w:t>项目的名称：</w:t>
      </w:r>
      <w:r>
        <w:rPr>
          <w:rFonts w:hint="eastAsia" w:hAnsi="宋体" w:cs="宋体"/>
          <w:bCs/>
          <w:color w:val="000000" w:themeColor="text1"/>
          <w:sz w:val="24"/>
          <w:szCs w:val="24"/>
          <w:highlight w:val="none"/>
          <w:u w:val="single"/>
        </w:rPr>
        <w:t xml:space="preserve">                                     </w:t>
      </w:r>
    </w:p>
    <w:p w14:paraId="43EBB2B9">
      <w:pPr>
        <w:pStyle w:val="224"/>
        <w:spacing w:line="360" w:lineRule="auto"/>
        <w:ind w:left="25" w:firstLine="472"/>
        <w:contextualSpacing/>
        <w:rPr>
          <w:rFonts w:hint="eastAsia" w:hAnsi="宋体" w:cs="宋体"/>
          <w:color w:val="000000" w:themeColor="text1"/>
          <w:sz w:val="24"/>
          <w:szCs w:val="24"/>
          <w:highlight w:val="none"/>
        </w:rPr>
      </w:pPr>
      <w:r>
        <w:rPr>
          <w:rFonts w:hint="eastAsia" w:hAnsi="宋体" w:cs="宋体"/>
          <w:bCs/>
          <w:color w:val="000000" w:themeColor="text1"/>
          <w:sz w:val="24"/>
          <w:szCs w:val="24"/>
          <w:highlight w:val="none"/>
        </w:rPr>
        <w:t>质疑</w:t>
      </w:r>
      <w:r>
        <w:rPr>
          <w:rFonts w:hint="eastAsia" w:hAnsi="宋体" w:cs="宋体"/>
          <w:color w:val="000000" w:themeColor="text1"/>
          <w:sz w:val="24"/>
          <w:szCs w:val="24"/>
          <w:highlight w:val="none"/>
        </w:rPr>
        <w:t>项目的编号：</w:t>
      </w:r>
      <w:r>
        <w:rPr>
          <w:rFonts w:hint="eastAsia" w:hAnsi="宋体" w:cs="宋体"/>
          <w:bCs/>
          <w:color w:val="000000" w:themeColor="text1"/>
          <w:sz w:val="24"/>
          <w:szCs w:val="24"/>
          <w:highlight w:val="none"/>
          <w:u w:val="single"/>
        </w:rPr>
        <w:t xml:space="preserve">                                     </w:t>
      </w:r>
    </w:p>
    <w:p w14:paraId="38370D44">
      <w:pPr>
        <w:pStyle w:val="224"/>
        <w:spacing w:line="360" w:lineRule="auto"/>
        <w:ind w:left="25" w:firstLine="472"/>
        <w:contextualSpacing/>
        <w:rPr>
          <w:rFonts w:hint="eastAsia" w:hAnsi="宋体" w:cs="宋体"/>
          <w:color w:val="000000" w:themeColor="text1"/>
          <w:sz w:val="24"/>
          <w:szCs w:val="24"/>
          <w:highlight w:val="none"/>
        </w:rPr>
      </w:pPr>
      <w:r>
        <w:rPr>
          <w:rFonts w:hint="eastAsia" w:hAnsi="宋体" w:cs="宋体"/>
          <w:color w:val="000000" w:themeColor="text1"/>
          <w:sz w:val="24"/>
          <w:szCs w:val="24"/>
          <w:highlight w:val="none"/>
        </w:rPr>
        <w:t>采购人名称：</w:t>
      </w:r>
      <w:r>
        <w:rPr>
          <w:rFonts w:hint="eastAsia" w:hAnsi="宋体" w:cs="宋体"/>
          <w:bCs/>
          <w:color w:val="000000" w:themeColor="text1"/>
          <w:sz w:val="24"/>
          <w:szCs w:val="24"/>
          <w:highlight w:val="none"/>
          <w:u w:val="single"/>
        </w:rPr>
        <w:t xml:space="preserve">                                         </w:t>
      </w:r>
    </w:p>
    <w:p w14:paraId="42F71F08">
      <w:pPr>
        <w:pStyle w:val="224"/>
        <w:spacing w:line="360" w:lineRule="auto"/>
        <w:ind w:left="25" w:firstLine="472"/>
        <w:contextualSpacing/>
        <w:rPr>
          <w:rFonts w:hint="eastAsia" w:hAnsi="宋体" w:cs="宋体"/>
          <w:color w:val="000000" w:themeColor="text1"/>
          <w:sz w:val="24"/>
          <w:szCs w:val="24"/>
          <w:highlight w:val="none"/>
        </w:rPr>
      </w:pPr>
      <w:r>
        <w:rPr>
          <w:rFonts w:hint="eastAsia" w:hAnsi="宋体" w:cs="宋体"/>
          <w:color w:val="000000" w:themeColor="text1"/>
          <w:sz w:val="24"/>
          <w:szCs w:val="24"/>
          <w:highlight w:val="none"/>
        </w:rPr>
        <w:t>质疑事项：</w:t>
      </w:r>
    </w:p>
    <w:p w14:paraId="5A7FB5F8">
      <w:pPr>
        <w:pStyle w:val="224"/>
        <w:spacing w:line="360" w:lineRule="auto"/>
        <w:ind w:left="25" w:firstLine="352"/>
        <w:contextualSpacing/>
        <w:rPr>
          <w:rFonts w:hint="eastAsia" w:hAnsi="宋体" w:cs="宋体"/>
          <w:color w:val="000000" w:themeColor="text1"/>
          <w:sz w:val="24"/>
          <w:szCs w:val="24"/>
          <w:highlight w:val="none"/>
        </w:rPr>
      </w:pPr>
      <w:r>
        <w:rPr>
          <w:rFonts w:hint="eastAsia" w:hAnsi="宋体" w:cs="宋体"/>
          <w:color w:val="000000" w:themeColor="text1"/>
          <w:sz w:val="24"/>
          <w:szCs w:val="24"/>
          <w:highlight w:val="none"/>
        </w:rPr>
        <w:t>□采购文件   采购文件获取日期：</w:t>
      </w:r>
      <w:r>
        <w:rPr>
          <w:rFonts w:hint="eastAsia" w:hAnsi="宋体" w:cs="宋体"/>
          <w:bCs/>
          <w:color w:val="000000" w:themeColor="text1"/>
          <w:sz w:val="24"/>
          <w:szCs w:val="24"/>
          <w:highlight w:val="none"/>
          <w:u w:val="single"/>
        </w:rPr>
        <w:t xml:space="preserve">                                   </w:t>
      </w:r>
    </w:p>
    <w:p w14:paraId="3300E359">
      <w:pPr>
        <w:pStyle w:val="224"/>
        <w:spacing w:line="360" w:lineRule="auto"/>
        <w:ind w:left="25" w:firstLine="352"/>
        <w:contextualSpacing/>
        <w:rPr>
          <w:rFonts w:hint="eastAsia" w:hAnsi="宋体" w:cs="宋体"/>
          <w:color w:val="000000" w:themeColor="text1"/>
          <w:sz w:val="24"/>
          <w:szCs w:val="24"/>
          <w:highlight w:val="none"/>
        </w:rPr>
      </w:pPr>
      <w:r>
        <w:rPr>
          <w:rFonts w:hint="eastAsia" w:hAnsi="宋体" w:cs="宋体"/>
          <w:color w:val="000000" w:themeColor="text1"/>
          <w:sz w:val="24"/>
          <w:szCs w:val="24"/>
          <w:highlight w:val="none"/>
        </w:rPr>
        <w:t xml:space="preserve">□采购过程   </w:t>
      </w:r>
    </w:p>
    <w:p w14:paraId="330FBC0A">
      <w:pPr>
        <w:pStyle w:val="224"/>
        <w:spacing w:line="360" w:lineRule="auto"/>
        <w:ind w:left="25" w:firstLine="352"/>
        <w:contextualSpacing/>
        <w:rPr>
          <w:rFonts w:hint="eastAsia" w:hAnsi="宋体" w:cs="宋体"/>
          <w:bCs/>
          <w:color w:val="000000" w:themeColor="text1"/>
          <w:sz w:val="24"/>
          <w:szCs w:val="24"/>
          <w:highlight w:val="none"/>
          <w:u w:val="single"/>
        </w:rPr>
      </w:pPr>
      <w:r>
        <w:rPr>
          <w:rFonts w:hint="eastAsia" w:hAnsi="宋体" w:cs="宋体"/>
          <w:color w:val="000000" w:themeColor="text1"/>
          <w:sz w:val="24"/>
          <w:szCs w:val="24"/>
          <w:highlight w:val="none"/>
        </w:rPr>
        <w:t xml:space="preserve">□成交结果   </w:t>
      </w:r>
    </w:p>
    <w:p w14:paraId="4872989F">
      <w:pPr>
        <w:pStyle w:val="224"/>
        <w:spacing w:line="360" w:lineRule="auto"/>
        <w:ind w:left="25" w:firstLine="472"/>
        <w:contextualSpacing/>
        <w:rPr>
          <w:rFonts w:hint="eastAsia" w:hAnsi="宋体" w:cs="宋体"/>
          <w:b/>
          <w:color w:val="000000" w:themeColor="text1"/>
          <w:sz w:val="24"/>
          <w:szCs w:val="24"/>
          <w:highlight w:val="none"/>
        </w:rPr>
      </w:pPr>
      <w:r>
        <w:rPr>
          <w:rFonts w:hint="eastAsia" w:hAnsi="宋体" w:cs="宋体"/>
          <w:b/>
          <w:color w:val="000000" w:themeColor="text1"/>
          <w:sz w:val="24"/>
          <w:szCs w:val="24"/>
          <w:highlight w:val="none"/>
        </w:rPr>
        <w:t>三、质疑事项具体内容</w:t>
      </w:r>
    </w:p>
    <w:p w14:paraId="223197C8">
      <w:pPr>
        <w:pStyle w:val="224"/>
        <w:spacing w:line="360" w:lineRule="auto"/>
        <w:ind w:left="25" w:firstLine="472"/>
        <w:contextualSpacing/>
        <w:rPr>
          <w:rFonts w:hint="eastAsia" w:hAnsi="宋体" w:cs="宋体"/>
          <w:color w:val="000000" w:themeColor="text1"/>
          <w:sz w:val="24"/>
          <w:szCs w:val="24"/>
          <w:highlight w:val="none"/>
        </w:rPr>
      </w:pPr>
      <w:r>
        <w:rPr>
          <w:rFonts w:hint="eastAsia" w:hAnsi="宋体" w:cs="宋体"/>
          <w:color w:val="000000" w:themeColor="text1"/>
          <w:sz w:val="24"/>
          <w:szCs w:val="24"/>
          <w:highlight w:val="none"/>
        </w:rPr>
        <w:t>质疑事项1：</w:t>
      </w:r>
      <w:r>
        <w:rPr>
          <w:rFonts w:hint="eastAsia" w:hAnsi="宋体" w:cs="宋体"/>
          <w:bCs/>
          <w:color w:val="000000" w:themeColor="text1"/>
          <w:sz w:val="24"/>
          <w:szCs w:val="24"/>
          <w:highlight w:val="none"/>
          <w:u w:val="single"/>
        </w:rPr>
        <w:t xml:space="preserve">                                                                    </w:t>
      </w:r>
    </w:p>
    <w:p w14:paraId="3ED4C16B">
      <w:pPr>
        <w:pStyle w:val="224"/>
        <w:spacing w:line="360" w:lineRule="auto"/>
        <w:ind w:left="25" w:firstLine="472"/>
        <w:contextualSpacing/>
        <w:rPr>
          <w:rFonts w:hint="eastAsia" w:hAnsi="宋体" w:cs="宋体"/>
          <w:color w:val="000000" w:themeColor="text1"/>
          <w:sz w:val="24"/>
          <w:szCs w:val="24"/>
          <w:highlight w:val="none"/>
        </w:rPr>
      </w:pPr>
      <w:r>
        <w:rPr>
          <w:rFonts w:hint="eastAsia" w:hAnsi="宋体" w:cs="宋体"/>
          <w:color w:val="000000" w:themeColor="text1"/>
          <w:sz w:val="24"/>
          <w:szCs w:val="24"/>
          <w:highlight w:val="none"/>
        </w:rPr>
        <w:t>事实依据：</w:t>
      </w:r>
      <w:r>
        <w:rPr>
          <w:rFonts w:hint="eastAsia" w:hAnsi="宋体" w:cs="宋体"/>
          <w:bCs/>
          <w:color w:val="000000" w:themeColor="text1"/>
          <w:sz w:val="24"/>
          <w:szCs w:val="24"/>
          <w:highlight w:val="none"/>
          <w:u w:val="single"/>
        </w:rPr>
        <w:t xml:space="preserve">                                                                      </w:t>
      </w:r>
    </w:p>
    <w:p w14:paraId="1D387893">
      <w:pPr>
        <w:pStyle w:val="224"/>
        <w:spacing w:line="360" w:lineRule="auto"/>
        <w:ind w:left="25" w:firstLine="472"/>
        <w:contextualSpacing/>
        <w:rPr>
          <w:rFonts w:hint="eastAsia" w:hAnsi="宋体" w:cs="宋体"/>
          <w:color w:val="000000" w:themeColor="text1"/>
          <w:sz w:val="24"/>
          <w:szCs w:val="24"/>
          <w:highlight w:val="none"/>
        </w:rPr>
      </w:pPr>
      <w:r>
        <w:rPr>
          <w:rFonts w:hint="eastAsia" w:hAnsi="宋体" w:cs="宋体"/>
          <w:color w:val="000000" w:themeColor="text1"/>
          <w:sz w:val="24"/>
          <w:szCs w:val="24"/>
          <w:highlight w:val="none"/>
        </w:rPr>
        <w:t>法律依据：</w:t>
      </w:r>
      <w:r>
        <w:rPr>
          <w:rFonts w:hint="eastAsia" w:hAnsi="宋体" w:cs="宋体"/>
          <w:color w:val="000000" w:themeColor="text1"/>
          <w:sz w:val="24"/>
          <w:szCs w:val="24"/>
          <w:highlight w:val="none"/>
          <w:u w:val="single"/>
        </w:rPr>
        <w:t xml:space="preserve">                                                        </w:t>
      </w:r>
      <w:r>
        <w:rPr>
          <w:rFonts w:hint="eastAsia" w:hAnsi="宋体" w:cs="宋体"/>
          <w:bCs/>
          <w:color w:val="000000" w:themeColor="text1"/>
          <w:sz w:val="24"/>
          <w:szCs w:val="24"/>
          <w:highlight w:val="none"/>
          <w:u w:val="single"/>
        </w:rPr>
        <w:t xml:space="preserve">               </w:t>
      </w:r>
    </w:p>
    <w:p w14:paraId="4A9F678E">
      <w:pPr>
        <w:pStyle w:val="224"/>
        <w:spacing w:line="360" w:lineRule="auto"/>
        <w:ind w:left="25" w:firstLine="472"/>
        <w:contextualSpacing/>
        <w:rPr>
          <w:rFonts w:hint="eastAsia" w:hAnsi="宋体" w:cs="宋体"/>
          <w:color w:val="000000" w:themeColor="text1"/>
          <w:sz w:val="24"/>
          <w:szCs w:val="24"/>
          <w:highlight w:val="none"/>
        </w:rPr>
      </w:pPr>
      <w:r>
        <w:rPr>
          <w:rFonts w:hint="eastAsia" w:hAnsi="宋体" w:cs="宋体"/>
          <w:color w:val="000000" w:themeColor="text1"/>
          <w:sz w:val="24"/>
          <w:szCs w:val="24"/>
          <w:highlight w:val="none"/>
        </w:rPr>
        <w:t>质疑事项2</w:t>
      </w:r>
    </w:p>
    <w:p w14:paraId="042383E9">
      <w:pPr>
        <w:pStyle w:val="224"/>
        <w:spacing w:line="360" w:lineRule="auto"/>
        <w:ind w:left="25" w:firstLine="472"/>
        <w:contextualSpacing/>
        <w:rPr>
          <w:rFonts w:hint="eastAsia" w:hAnsi="宋体" w:cs="宋体"/>
          <w:color w:val="000000" w:themeColor="text1"/>
          <w:sz w:val="24"/>
          <w:szCs w:val="24"/>
          <w:highlight w:val="none"/>
        </w:rPr>
      </w:pPr>
      <w:r>
        <w:rPr>
          <w:rFonts w:hint="eastAsia" w:hAnsi="宋体" w:cs="宋体"/>
          <w:color w:val="000000" w:themeColor="text1"/>
          <w:sz w:val="24"/>
          <w:szCs w:val="24"/>
          <w:highlight w:val="none"/>
        </w:rPr>
        <w:t>……</w:t>
      </w:r>
    </w:p>
    <w:p w14:paraId="6D6DEB65">
      <w:pPr>
        <w:pStyle w:val="224"/>
        <w:spacing w:line="360" w:lineRule="auto"/>
        <w:ind w:left="25" w:firstLine="472"/>
        <w:contextualSpacing/>
        <w:rPr>
          <w:rFonts w:hint="eastAsia" w:hAnsi="宋体" w:cs="宋体"/>
          <w:color w:val="000000" w:themeColor="text1"/>
          <w:sz w:val="24"/>
          <w:szCs w:val="24"/>
          <w:highlight w:val="none"/>
        </w:rPr>
      </w:pPr>
      <w:r>
        <w:rPr>
          <w:rFonts w:hint="eastAsia" w:hAnsi="宋体" w:cs="宋体"/>
          <w:color w:val="000000" w:themeColor="text1"/>
          <w:sz w:val="24"/>
          <w:szCs w:val="24"/>
          <w:highlight w:val="none"/>
        </w:rPr>
        <w:t>四、与质疑事项相关的质疑请求：</w:t>
      </w:r>
    </w:p>
    <w:p w14:paraId="44D6B14A">
      <w:pPr>
        <w:pStyle w:val="224"/>
        <w:spacing w:line="360" w:lineRule="auto"/>
        <w:ind w:left="25" w:firstLine="472"/>
        <w:contextualSpacing/>
        <w:rPr>
          <w:rFonts w:hint="eastAsia" w:hAnsi="宋体" w:cs="宋体"/>
          <w:color w:val="000000" w:themeColor="text1"/>
          <w:sz w:val="24"/>
          <w:szCs w:val="24"/>
          <w:highlight w:val="none"/>
        </w:rPr>
      </w:pPr>
      <w:r>
        <w:rPr>
          <w:rFonts w:hint="eastAsia" w:hAnsi="宋体" w:cs="宋体"/>
          <w:color w:val="000000" w:themeColor="text1"/>
          <w:sz w:val="24"/>
          <w:szCs w:val="24"/>
          <w:highlight w:val="none"/>
        </w:rPr>
        <w:t>请求：</w:t>
      </w:r>
      <w:r>
        <w:rPr>
          <w:rFonts w:hint="eastAsia" w:hAnsi="宋体" w:cs="宋体"/>
          <w:bCs/>
          <w:color w:val="000000" w:themeColor="text1"/>
          <w:sz w:val="24"/>
          <w:szCs w:val="24"/>
          <w:highlight w:val="none"/>
          <w:u w:val="single"/>
        </w:rPr>
        <w:t xml:space="preserve">                                                                </w:t>
      </w:r>
    </w:p>
    <w:p w14:paraId="2173FEBF">
      <w:pPr>
        <w:pStyle w:val="224"/>
        <w:spacing w:line="360" w:lineRule="auto"/>
        <w:ind w:left="25" w:firstLine="472"/>
        <w:contextualSpacing/>
        <w:rPr>
          <w:rFonts w:hint="eastAsia" w:hAnsi="宋体" w:cs="宋体"/>
          <w:color w:val="000000" w:themeColor="text1"/>
          <w:sz w:val="24"/>
          <w:szCs w:val="24"/>
          <w:highlight w:val="none"/>
        </w:rPr>
      </w:pPr>
      <w:r>
        <w:rPr>
          <w:rFonts w:hint="eastAsia" w:hAnsi="宋体" w:cs="宋体"/>
          <w:color w:val="000000" w:themeColor="text1"/>
          <w:sz w:val="24"/>
          <w:szCs w:val="24"/>
          <w:highlight w:val="none"/>
        </w:rPr>
        <w:t>签字（</w:t>
      </w:r>
      <w:r>
        <w:rPr>
          <w:rFonts w:hint="eastAsia" w:hAnsi="宋体" w:cs="宋体"/>
          <w:color w:val="000000" w:themeColor="text1"/>
          <w:sz w:val="24"/>
          <w:szCs w:val="24"/>
          <w:highlight w:val="none"/>
          <w:lang w:eastAsia="zh-CN"/>
        </w:rPr>
        <w:t>签</w:t>
      </w:r>
      <w:r>
        <w:rPr>
          <w:rFonts w:hint="eastAsia" w:hAnsi="宋体" w:cs="宋体"/>
          <w:color w:val="000000" w:themeColor="text1"/>
          <w:sz w:val="24"/>
          <w:szCs w:val="24"/>
          <w:highlight w:val="none"/>
        </w:rPr>
        <w:t>章）：                                       公章：</w:t>
      </w:r>
    </w:p>
    <w:p w14:paraId="4D462B20">
      <w:pPr>
        <w:pStyle w:val="224"/>
        <w:spacing w:line="360" w:lineRule="auto"/>
        <w:ind w:firstLine="480"/>
        <w:contextualSpacing/>
        <w:rPr>
          <w:rFonts w:hint="eastAsia" w:hAnsi="宋体" w:cs="宋体"/>
          <w:b/>
          <w:color w:val="000000" w:themeColor="text1"/>
          <w:sz w:val="24"/>
          <w:szCs w:val="24"/>
          <w:highlight w:val="none"/>
        </w:rPr>
      </w:pPr>
      <w:r>
        <w:rPr>
          <w:rFonts w:hint="eastAsia" w:hAnsi="宋体" w:cs="宋体"/>
          <w:color w:val="000000" w:themeColor="text1"/>
          <w:sz w:val="24"/>
          <w:szCs w:val="24"/>
          <w:highlight w:val="none"/>
        </w:rPr>
        <w:t>日期：</w:t>
      </w:r>
    </w:p>
    <w:p w14:paraId="45015F85">
      <w:pPr>
        <w:pStyle w:val="224"/>
        <w:spacing w:line="360" w:lineRule="auto"/>
        <w:contextualSpacing/>
        <w:rPr>
          <w:rFonts w:hint="eastAsia" w:hAnsi="宋体" w:cs="宋体"/>
          <w:b/>
          <w:color w:val="000000" w:themeColor="text1"/>
          <w:sz w:val="24"/>
          <w:szCs w:val="24"/>
          <w:highlight w:val="none"/>
        </w:rPr>
      </w:pPr>
      <w:r>
        <w:rPr>
          <w:rFonts w:hint="eastAsia" w:hAnsi="宋体" w:cs="宋体"/>
          <w:b/>
          <w:color w:val="000000" w:themeColor="text1"/>
          <w:sz w:val="24"/>
          <w:szCs w:val="24"/>
          <w:highlight w:val="none"/>
        </w:rPr>
        <w:t>说明：</w:t>
      </w:r>
    </w:p>
    <w:p w14:paraId="3C47F42F">
      <w:pPr>
        <w:pStyle w:val="224"/>
        <w:spacing w:line="360" w:lineRule="auto"/>
        <w:ind w:left="25" w:firstLine="354"/>
        <w:contextualSpacing/>
        <w:rPr>
          <w:rFonts w:hint="eastAsia" w:hAnsi="宋体" w:cs="宋体"/>
          <w:b/>
          <w:bCs/>
          <w:color w:val="000000" w:themeColor="text1"/>
          <w:sz w:val="24"/>
          <w:szCs w:val="24"/>
          <w:highlight w:val="none"/>
        </w:rPr>
      </w:pPr>
      <w:r>
        <w:rPr>
          <w:rFonts w:hint="eastAsia" w:hAnsi="宋体" w:cs="宋体"/>
          <w:b/>
          <w:color w:val="000000" w:themeColor="text1"/>
          <w:sz w:val="24"/>
          <w:szCs w:val="24"/>
          <w:highlight w:val="none"/>
        </w:rPr>
        <w:t>1.供应商提出质疑时，应提交质疑函和必要的证明材料</w:t>
      </w:r>
      <w:r>
        <w:rPr>
          <w:rFonts w:hint="eastAsia" w:hAnsi="宋体" w:cs="宋体"/>
          <w:b/>
          <w:bCs/>
          <w:color w:val="000000" w:themeColor="text1"/>
          <w:sz w:val="24"/>
          <w:szCs w:val="24"/>
          <w:highlight w:val="none"/>
        </w:rPr>
        <w:t>。</w:t>
      </w:r>
    </w:p>
    <w:p w14:paraId="69661A15">
      <w:pPr>
        <w:pStyle w:val="224"/>
        <w:spacing w:line="360" w:lineRule="auto"/>
        <w:ind w:left="25" w:firstLine="354"/>
        <w:contextualSpacing/>
        <w:rPr>
          <w:rFonts w:hint="eastAsia" w:hAnsi="宋体" w:cs="宋体"/>
          <w:b/>
          <w:color w:val="000000" w:themeColor="text1"/>
          <w:sz w:val="24"/>
          <w:szCs w:val="24"/>
          <w:highlight w:val="none"/>
        </w:rPr>
      </w:pPr>
      <w:r>
        <w:rPr>
          <w:rFonts w:hint="eastAsia" w:hAnsi="宋体" w:cs="宋体"/>
          <w:b/>
          <w:color w:val="000000" w:themeColor="text1"/>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23FF31E">
      <w:pPr>
        <w:pStyle w:val="224"/>
        <w:spacing w:line="360" w:lineRule="auto"/>
        <w:ind w:left="25" w:firstLine="354"/>
        <w:contextualSpacing/>
        <w:rPr>
          <w:rFonts w:hint="eastAsia" w:hAnsi="宋体" w:cs="宋体"/>
          <w:b/>
          <w:color w:val="000000" w:themeColor="text1"/>
          <w:sz w:val="24"/>
          <w:szCs w:val="24"/>
          <w:highlight w:val="none"/>
        </w:rPr>
      </w:pPr>
      <w:r>
        <w:rPr>
          <w:rFonts w:hint="eastAsia" w:hAnsi="宋体" w:cs="宋体"/>
          <w:b/>
          <w:color w:val="000000" w:themeColor="text1"/>
          <w:sz w:val="24"/>
          <w:szCs w:val="24"/>
          <w:highlight w:val="none"/>
        </w:rPr>
        <w:t>3.质疑函的质疑事项应具体、明确，并有必要的事实依据和法律依据。</w:t>
      </w:r>
    </w:p>
    <w:p w14:paraId="50914AB4">
      <w:pPr>
        <w:pStyle w:val="224"/>
        <w:spacing w:line="360" w:lineRule="auto"/>
        <w:ind w:left="25" w:firstLine="354"/>
        <w:contextualSpacing/>
        <w:rPr>
          <w:rFonts w:hint="eastAsia" w:hAnsi="宋体" w:cs="宋体"/>
          <w:b/>
          <w:color w:val="000000" w:themeColor="text1"/>
          <w:sz w:val="24"/>
          <w:szCs w:val="24"/>
          <w:highlight w:val="none"/>
        </w:rPr>
      </w:pPr>
      <w:r>
        <w:rPr>
          <w:rFonts w:hint="eastAsia" w:hAnsi="宋体" w:cs="宋体"/>
          <w:b/>
          <w:color w:val="000000" w:themeColor="text1"/>
          <w:sz w:val="24"/>
          <w:szCs w:val="24"/>
          <w:highlight w:val="none"/>
        </w:rPr>
        <w:t>4.质疑函的质疑请求应与质疑事项相关。</w:t>
      </w:r>
    </w:p>
    <w:p w14:paraId="5852D9D2">
      <w:pPr>
        <w:pStyle w:val="224"/>
        <w:spacing w:line="360" w:lineRule="auto"/>
        <w:ind w:left="25" w:firstLine="354"/>
        <w:contextualSpacing/>
        <w:rPr>
          <w:rFonts w:hint="eastAsia" w:hAnsi="宋体" w:cs="宋体"/>
          <w:b/>
          <w:color w:val="000000" w:themeColor="text1"/>
          <w:highlight w:val="none"/>
        </w:rPr>
      </w:pPr>
      <w:r>
        <w:rPr>
          <w:rFonts w:hint="eastAsia" w:hAnsi="宋体" w:cs="宋体"/>
          <w:b/>
          <w:color w:val="000000" w:themeColor="text1"/>
          <w:sz w:val="24"/>
          <w:szCs w:val="24"/>
          <w:highlight w:val="none"/>
        </w:rPr>
        <w:t>5.质疑供应商为法人或者其他组织的，质疑函应由法定代表人、主要负责人，或者其授权代表签字或者盖章，并加盖公章。</w:t>
      </w:r>
    </w:p>
    <w:p w14:paraId="5B09729C">
      <w:pPr>
        <w:pStyle w:val="224"/>
        <w:rPr>
          <w:rFonts w:hint="eastAsia" w:hAnsi="宋体" w:cs="宋体"/>
          <w:b/>
          <w:color w:val="000000" w:themeColor="text1"/>
          <w:sz w:val="24"/>
          <w:szCs w:val="24"/>
          <w:highlight w:val="none"/>
        </w:rPr>
      </w:pPr>
    </w:p>
    <w:p w14:paraId="72BDB389">
      <w:pPr>
        <w:rPr>
          <w:rFonts w:hint="eastAsia" w:ascii="宋体" w:hAnsi="宋体" w:cs="宋体"/>
          <w:color w:val="000000" w:themeColor="text1"/>
          <w:sz w:val="32"/>
          <w:szCs w:val="40"/>
          <w:highlight w:val="none"/>
        </w:rPr>
      </w:pPr>
    </w:p>
    <w:p w14:paraId="08A1170C">
      <w:pPr>
        <w:rPr>
          <w:rFonts w:hint="eastAsia" w:ascii="宋体" w:hAnsi="宋体" w:cs="宋体"/>
          <w:color w:val="000000" w:themeColor="text1"/>
          <w:sz w:val="32"/>
          <w:szCs w:val="40"/>
          <w:highlight w:val="none"/>
        </w:rPr>
      </w:pPr>
    </w:p>
    <w:p w14:paraId="1C2AA67C">
      <w:pPr>
        <w:rPr>
          <w:rFonts w:hint="eastAsia" w:ascii="宋体" w:hAnsi="宋体" w:cs="宋体"/>
          <w:color w:val="000000" w:themeColor="text1"/>
          <w:sz w:val="32"/>
          <w:szCs w:val="40"/>
          <w:highlight w:val="none"/>
        </w:rPr>
      </w:pPr>
    </w:p>
    <w:p w14:paraId="51E816FD">
      <w:pPr>
        <w:rPr>
          <w:rFonts w:hint="eastAsia" w:ascii="宋体" w:hAnsi="宋体" w:cs="宋体"/>
          <w:color w:val="000000" w:themeColor="text1"/>
          <w:sz w:val="32"/>
          <w:szCs w:val="40"/>
          <w:highlight w:val="none"/>
        </w:rPr>
      </w:pPr>
    </w:p>
    <w:p w14:paraId="1805861C">
      <w:pPr>
        <w:rPr>
          <w:rFonts w:hint="eastAsia" w:ascii="宋体" w:hAnsi="宋体" w:cs="宋体"/>
          <w:color w:val="000000" w:themeColor="text1"/>
          <w:sz w:val="32"/>
          <w:szCs w:val="40"/>
          <w:highlight w:val="none"/>
        </w:rPr>
      </w:pPr>
    </w:p>
    <w:p w14:paraId="6763042B">
      <w:pPr>
        <w:rPr>
          <w:rFonts w:hint="eastAsia" w:ascii="宋体" w:hAnsi="宋体" w:cs="宋体"/>
          <w:color w:val="000000" w:themeColor="text1"/>
          <w:sz w:val="32"/>
          <w:szCs w:val="40"/>
          <w:highlight w:val="none"/>
        </w:rPr>
      </w:pPr>
    </w:p>
    <w:p w14:paraId="748AF29E">
      <w:pPr>
        <w:rPr>
          <w:rFonts w:hint="eastAsia" w:ascii="宋体" w:hAnsi="宋体" w:cs="宋体"/>
          <w:color w:val="000000" w:themeColor="text1"/>
          <w:sz w:val="32"/>
          <w:szCs w:val="40"/>
          <w:highlight w:val="none"/>
        </w:rPr>
      </w:pPr>
    </w:p>
    <w:p w14:paraId="4E536BE3">
      <w:pPr>
        <w:rPr>
          <w:rFonts w:hint="eastAsia" w:ascii="宋体" w:hAnsi="宋体" w:cs="宋体"/>
          <w:color w:val="000000" w:themeColor="text1"/>
          <w:sz w:val="32"/>
          <w:szCs w:val="40"/>
          <w:highlight w:val="none"/>
        </w:rPr>
      </w:pPr>
    </w:p>
    <w:p w14:paraId="2ABBF8A6">
      <w:pPr>
        <w:rPr>
          <w:rFonts w:hint="eastAsia" w:ascii="宋体" w:hAnsi="宋体" w:cs="宋体"/>
          <w:color w:val="000000" w:themeColor="text1"/>
          <w:sz w:val="32"/>
          <w:szCs w:val="40"/>
          <w:highlight w:val="none"/>
        </w:rPr>
      </w:pPr>
    </w:p>
    <w:p w14:paraId="1C4D5810">
      <w:pPr>
        <w:rPr>
          <w:rFonts w:hint="eastAsia" w:ascii="宋体" w:hAnsi="宋体" w:cs="宋体"/>
          <w:color w:val="000000" w:themeColor="text1"/>
          <w:sz w:val="32"/>
          <w:szCs w:val="40"/>
          <w:highlight w:val="none"/>
        </w:rPr>
      </w:pPr>
    </w:p>
    <w:p w14:paraId="05DD1799">
      <w:pPr>
        <w:rPr>
          <w:rFonts w:hint="eastAsia" w:ascii="宋体" w:hAnsi="宋体" w:cs="宋体"/>
          <w:color w:val="000000" w:themeColor="text1"/>
          <w:sz w:val="32"/>
          <w:szCs w:val="40"/>
          <w:highlight w:val="none"/>
        </w:rPr>
      </w:pPr>
    </w:p>
    <w:p w14:paraId="0DFB3E31">
      <w:pPr>
        <w:rPr>
          <w:rFonts w:hint="eastAsia" w:ascii="宋体" w:hAnsi="宋体" w:cs="宋体"/>
          <w:color w:val="000000" w:themeColor="text1"/>
          <w:sz w:val="32"/>
          <w:szCs w:val="40"/>
          <w:highlight w:val="none"/>
        </w:rPr>
      </w:pPr>
    </w:p>
    <w:p w14:paraId="63045A81">
      <w:pPr>
        <w:rPr>
          <w:rFonts w:hint="eastAsia" w:ascii="宋体" w:hAnsi="宋体" w:cs="宋体"/>
          <w:color w:val="000000" w:themeColor="text1"/>
          <w:sz w:val="32"/>
          <w:szCs w:val="40"/>
          <w:highlight w:val="none"/>
        </w:rPr>
      </w:pPr>
    </w:p>
    <w:p w14:paraId="01CB59CE">
      <w:pPr>
        <w:rPr>
          <w:rFonts w:hint="eastAsia" w:ascii="宋体" w:hAnsi="宋体" w:cs="宋体"/>
          <w:color w:val="000000" w:themeColor="text1"/>
          <w:sz w:val="32"/>
          <w:szCs w:val="40"/>
          <w:highlight w:val="none"/>
        </w:rPr>
      </w:pPr>
    </w:p>
    <w:p w14:paraId="5C77124A">
      <w:pPr>
        <w:pStyle w:val="200"/>
        <w:rPr>
          <w:rFonts w:hint="eastAsia" w:ascii="宋体" w:hAnsi="宋体" w:eastAsia="宋体" w:cs="宋体"/>
          <w:color w:val="000000" w:themeColor="text1"/>
          <w:sz w:val="44"/>
          <w:szCs w:val="44"/>
          <w:highlight w:val="none"/>
        </w:rPr>
      </w:pPr>
      <w:r>
        <w:rPr>
          <w:rFonts w:hint="eastAsia"/>
          <w:color w:val="000000" w:themeColor="text1"/>
          <w:highlight w:val="none"/>
        </w:rPr>
        <w:br w:type="page" w:clear="all"/>
      </w:r>
    </w:p>
    <w:p w14:paraId="70FD928C">
      <w:pPr>
        <w:spacing w:line="360" w:lineRule="auto"/>
        <w:jc w:val="center"/>
        <w:rPr>
          <w:rFonts w:hint="eastAsia"/>
          <w:color w:val="000000" w:themeColor="text1"/>
          <w:highlight w:val="none"/>
        </w:rPr>
      </w:pPr>
      <w:r>
        <w:rPr>
          <w:rFonts w:hint="eastAsia" w:ascii="宋体" w:hAnsi="宋体" w:cs="宋体"/>
          <w:b/>
          <w:bCs/>
          <w:color w:val="000000" w:themeColor="text1"/>
          <w:sz w:val="44"/>
          <w:szCs w:val="44"/>
          <w:highlight w:val="none"/>
        </w:rPr>
        <w:t>投诉书（格式）</w:t>
      </w:r>
    </w:p>
    <w:p w14:paraId="4A3CBDF9">
      <w:pPr>
        <w:pStyle w:val="224"/>
        <w:spacing w:line="360" w:lineRule="auto"/>
        <w:ind w:firstLine="482"/>
        <w:rPr>
          <w:rFonts w:hint="eastAsia" w:hAnsi="宋体" w:cs="宋体"/>
          <w:b/>
          <w:bCs/>
          <w:color w:val="000000" w:themeColor="text1"/>
          <w:sz w:val="24"/>
          <w:szCs w:val="24"/>
          <w:highlight w:val="none"/>
        </w:rPr>
      </w:pPr>
      <w:r>
        <w:rPr>
          <w:rFonts w:hint="eastAsia" w:hAnsi="宋体" w:cs="宋体"/>
          <w:b/>
          <w:bCs/>
          <w:color w:val="000000" w:themeColor="text1"/>
          <w:sz w:val="24"/>
          <w:szCs w:val="24"/>
          <w:highlight w:val="none"/>
        </w:rPr>
        <w:t>一、投诉相关主体基本情况：</w:t>
      </w:r>
    </w:p>
    <w:p w14:paraId="233F11AA">
      <w:pPr>
        <w:pStyle w:val="224"/>
        <w:spacing w:line="360" w:lineRule="auto"/>
        <w:ind w:firstLine="480"/>
        <w:rPr>
          <w:rFonts w:hint="eastAsia" w:hAnsi="宋体" w:cs="宋体"/>
          <w:bCs/>
          <w:color w:val="000000" w:themeColor="text1"/>
          <w:sz w:val="24"/>
          <w:szCs w:val="24"/>
          <w:highlight w:val="none"/>
          <w:u w:val="single"/>
        </w:rPr>
      </w:pPr>
      <w:r>
        <w:rPr>
          <w:rFonts w:hint="eastAsia" w:hAnsi="宋体" w:cs="宋体"/>
          <w:bCs/>
          <w:color w:val="000000" w:themeColor="text1"/>
          <w:sz w:val="24"/>
          <w:szCs w:val="24"/>
          <w:highlight w:val="none"/>
        </w:rPr>
        <w:t>供应商：</w:t>
      </w:r>
      <w:r>
        <w:rPr>
          <w:rFonts w:hint="eastAsia" w:hAnsi="宋体" w:cs="宋体"/>
          <w:bCs/>
          <w:color w:val="000000" w:themeColor="text1"/>
          <w:sz w:val="24"/>
          <w:szCs w:val="24"/>
          <w:highlight w:val="none"/>
          <w:u w:val="single"/>
        </w:rPr>
        <w:t xml:space="preserve">                                                                        </w:t>
      </w:r>
      <w:r>
        <w:rPr>
          <w:rFonts w:hint="eastAsia" w:hAnsi="宋体" w:cs="宋体"/>
          <w:bCs/>
          <w:color w:val="000000" w:themeColor="text1"/>
          <w:sz w:val="24"/>
          <w:szCs w:val="24"/>
          <w:highlight w:val="none"/>
        </w:rPr>
        <w:t xml:space="preserve">                 </w:t>
      </w:r>
    </w:p>
    <w:p w14:paraId="7AC629B8">
      <w:pPr>
        <w:pStyle w:val="224"/>
        <w:spacing w:line="360" w:lineRule="auto"/>
        <w:ind w:firstLine="480"/>
        <w:rPr>
          <w:rFonts w:hint="eastAsia" w:hAnsi="宋体" w:cs="宋体"/>
          <w:bCs/>
          <w:color w:val="000000" w:themeColor="text1"/>
          <w:sz w:val="24"/>
          <w:szCs w:val="24"/>
          <w:highlight w:val="none"/>
        </w:rPr>
      </w:pPr>
      <w:r>
        <w:rPr>
          <w:rFonts w:hint="eastAsia" w:hAnsi="宋体" w:cs="宋体"/>
          <w:bCs/>
          <w:color w:val="000000" w:themeColor="text1"/>
          <w:sz w:val="24"/>
          <w:szCs w:val="24"/>
          <w:highlight w:val="none"/>
        </w:rPr>
        <w:t>地址：</w:t>
      </w:r>
      <w:r>
        <w:rPr>
          <w:rFonts w:hint="eastAsia" w:hAnsi="宋体" w:cs="宋体"/>
          <w:bCs/>
          <w:color w:val="000000" w:themeColor="text1"/>
          <w:sz w:val="24"/>
          <w:szCs w:val="24"/>
          <w:highlight w:val="none"/>
          <w:u w:val="single"/>
        </w:rPr>
        <w:t xml:space="preserve">                                          </w:t>
      </w:r>
      <w:r>
        <w:rPr>
          <w:rFonts w:hint="eastAsia" w:hAnsi="宋体" w:cs="宋体"/>
          <w:bCs/>
          <w:color w:val="000000" w:themeColor="text1"/>
          <w:sz w:val="24"/>
          <w:szCs w:val="24"/>
          <w:highlight w:val="none"/>
        </w:rPr>
        <w:t>邮编：</w:t>
      </w:r>
      <w:r>
        <w:rPr>
          <w:rFonts w:hint="eastAsia" w:hAnsi="宋体" w:cs="宋体"/>
          <w:bCs/>
          <w:color w:val="000000" w:themeColor="text1"/>
          <w:sz w:val="24"/>
          <w:szCs w:val="24"/>
          <w:highlight w:val="none"/>
          <w:u w:val="single"/>
        </w:rPr>
        <w:t xml:space="preserve">                          </w:t>
      </w:r>
      <w:r>
        <w:rPr>
          <w:rFonts w:hint="eastAsia" w:hAnsi="宋体" w:cs="宋体"/>
          <w:bCs/>
          <w:color w:val="000000" w:themeColor="text1"/>
          <w:sz w:val="24"/>
          <w:szCs w:val="24"/>
          <w:highlight w:val="none"/>
        </w:rPr>
        <w:t xml:space="preserve">                 </w:t>
      </w:r>
    </w:p>
    <w:p w14:paraId="2F8441C9">
      <w:pPr>
        <w:pStyle w:val="224"/>
        <w:spacing w:line="360" w:lineRule="auto"/>
        <w:ind w:firstLine="480"/>
        <w:rPr>
          <w:rFonts w:hint="eastAsia" w:hAnsi="宋体" w:cs="宋体"/>
          <w:bCs/>
          <w:color w:val="000000" w:themeColor="text1"/>
          <w:sz w:val="24"/>
          <w:szCs w:val="24"/>
          <w:highlight w:val="none"/>
          <w:u w:val="single"/>
        </w:rPr>
      </w:pPr>
      <w:r>
        <w:rPr>
          <w:rFonts w:hint="eastAsia" w:hAnsi="宋体" w:cs="宋体"/>
          <w:bCs/>
          <w:color w:val="000000" w:themeColor="text1"/>
          <w:sz w:val="24"/>
          <w:szCs w:val="24"/>
          <w:highlight w:val="none"/>
        </w:rPr>
        <w:t>法定代表人/主要负责人：</w:t>
      </w:r>
      <w:r>
        <w:rPr>
          <w:rFonts w:hint="eastAsia" w:hAnsi="宋体" w:cs="宋体"/>
          <w:bCs/>
          <w:color w:val="000000" w:themeColor="text1"/>
          <w:sz w:val="24"/>
          <w:szCs w:val="24"/>
          <w:highlight w:val="none"/>
          <w:u w:val="single"/>
        </w:rPr>
        <w:t xml:space="preserve">                                                         </w:t>
      </w:r>
    </w:p>
    <w:p w14:paraId="52D7D877">
      <w:pPr>
        <w:pStyle w:val="224"/>
        <w:spacing w:line="360" w:lineRule="auto"/>
        <w:ind w:firstLine="480"/>
        <w:rPr>
          <w:rFonts w:hint="eastAsia" w:hAnsi="宋体" w:cs="宋体"/>
          <w:bCs/>
          <w:color w:val="000000" w:themeColor="text1"/>
          <w:sz w:val="24"/>
          <w:szCs w:val="24"/>
          <w:highlight w:val="none"/>
        </w:rPr>
      </w:pPr>
      <w:r>
        <w:rPr>
          <w:rFonts w:hint="eastAsia" w:hAnsi="宋体" w:cs="宋体"/>
          <w:bCs/>
          <w:color w:val="000000" w:themeColor="text1"/>
          <w:sz w:val="24"/>
          <w:szCs w:val="24"/>
          <w:highlight w:val="none"/>
        </w:rPr>
        <w:t>联系电话：</w:t>
      </w:r>
      <w:r>
        <w:rPr>
          <w:rFonts w:hint="eastAsia" w:hAnsi="宋体" w:cs="宋体"/>
          <w:bCs/>
          <w:color w:val="000000" w:themeColor="text1"/>
          <w:sz w:val="24"/>
          <w:szCs w:val="24"/>
          <w:highlight w:val="none"/>
          <w:u w:val="single"/>
        </w:rPr>
        <w:t xml:space="preserve">                                         </w:t>
      </w:r>
    </w:p>
    <w:p w14:paraId="5C8F57DA">
      <w:pPr>
        <w:pStyle w:val="224"/>
        <w:spacing w:line="360" w:lineRule="auto"/>
        <w:ind w:firstLine="480"/>
        <w:rPr>
          <w:rFonts w:hint="eastAsia" w:hAnsi="宋体" w:cs="宋体"/>
          <w:bCs/>
          <w:color w:val="000000" w:themeColor="text1"/>
          <w:sz w:val="24"/>
          <w:szCs w:val="24"/>
          <w:highlight w:val="none"/>
          <w:u w:val="single"/>
        </w:rPr>
      </w:pPr>
      <w:r>
        <w:rPr>
          <w:rFonts w:hint="eastAsia" w:hAnsi="宋体" w:cs="宋体"/>
          <w:bCs/>
          <w:color w:val="000000" w:themeColor="text1"/>
          <w:sz w:val="24"/>
          <w:szCs w:val="24"/>
          <w:highlight w:val="none"/>
        </w:rPr>
        <w:t>授权代表：</w:t>
      </w:r>
      <w:r>
        <w:rPr>
          <w:rFonts w:hint="eastAsia" w:hAnsi="宋体" w:cs="宋体"/>
          <w:bCs/>
          <w:color w:val="000000" w:themeColor="text1"/>
          <w:sz w:val="24"/>
          <w:szCs w:val="24"/>
          <w:highlight w:val="none"/>
          <w:u w:val="single"/>
        </w:rPr>
        <w:t xml:space="preserve">                                         </w:t>
      </w:r>
      <w:r>
        <w:rPr>
          <w:rFonts w:hint="eastAsia" w:hAnsi="宋体" w:cs="宋体"/>
          <w:bCs/>
          <w:color w:val="000000" w:themeColor="text1"/>
          <w:sz w:val="24"/>
          <w:szCs w:val="24"/>
          <w:highlight w:val="none"/>
        </w:rPr>
        <w:t>联系电话：</w:t>
      </w:r>
      <w:r>
        <w:rPr>
          <w:rFonts w:hint="eastAsia" w:hAnsi="宋体" w:cs="宋体"/>
          <w:bCs/>
          <w:color w:val="000000" w:themeColor="text1"/>
          <w:sz w:val="24"/>
          <w:szCs w:val="24"/>
          <w:highlight w:val="none"/>
          <w:u w:val="single"/>
        </w:rPr>
        <w:t xml:space="preserve">                   </w:t>
      </w:r>
    </w:p>
    <w:p w14:paraId="63C9E4A0">
      <w:pPr>
        <w:pStyle w:val="224"/>
        <w:spacing w:line="360" w:lineRule="auto"/>
        <w:ind w:firstLine="480"/>
        <w:rPr>
          <w:rFonts w:hint="eastAsia" w:hAnsi="宋体" w:cs="宋体"/>
          <w:bCs/>
          <w:color w:val="000000" w:themeColor="text1"/>
          <w:sz w:val="24"/>
          <w:szCs w:val="24"/>
          <w:highlight w:val="none"/>
          <w:u w:val="single"/>
        </w:rPr>
      </w:pPr>
      <w:r>
        <w:rPr>
          <w:rFonts w:hint="eastAsia" w:hAnsi="宋体" w:cs="宋体"/>
          <w:bCs/>
          <w:color w:val="000000" w:themeColor="text1"/>
          <w:sz w:val="24"/>
          <w:szCs w:val="24"/>
          <w:highlight w:val="none"/>
        </w:rPr>
        <w:t>地址：</w:t>
      </w:r>
      <w:r>
        <w:rPr>
          <w:rFonts w:hint="eastAsia" w:hAnsi="宋体" w:cs="宋体"/>
          <w:bCs/>
          <w:color w:val="000000" w:themeColor="text1"/>
          <w:sz w:val="24"/>
          <w:szCs w:val="24"/>
          <w:highlight w:val="none"/>
          <w:u w:val="single"/>
        </w:rPr>
        <w:t xml:space="preserve">                                                            </w:t>
      </w:r>
    </w:p>
    <w:p w14:paraId="503B89B7">
      <w:pPr>
        <w:pStyle w:val="224"/>
        <w:spacing w:line="360" w:lineRule="auto"/>
        <w:ind w:firstLine="480"/>
        <w:rPr>
          <w:rFonts w:hint="eastAsia" w:hAnsi="宋体" w:cs="宋体"/>
          <w:bCs/>
          <w:color w:val="000000" w:themeColor="text1"/>
          <w:sz w:val="24"/>
          <w:szCs w:val="24"/>
          <w:highlight w:val="none"/>
        </w:rPr>
      </w:pPr>
      <w:r>
        <w:rPr>
          <w:rFonts w:hint="eastAsia" w:hAnsi="宋体" w:cs="宋体"/>
          <w:bCs/>
          <w:color w:val="000000" w:themeColor="text1"/>
          <w:sz w:val="24"/>
          <w:szCs w:val="24"/>
          <w:highlight w:val="none"/>
        </w:rPr>
        <w:t>邮编：</w:t>
      </w:r>
      <w:r>
        <w:rPr>
          <w:rFonts w:hint="eastAsia" w:hAnsi="宋体" w:cs="宋体"/>
          <w:bCs/>
          <w:color w:val="000000" w:themeColor="text1"/>
          <w:sz w:val="24"/>
          <w:szCs w:val="24"/>
          <w:highlight w:val="none"/>
          <w:u w:val="single"/>
        </w:rPr>
        <w:t xml:space="preserve">         </w:t>
      </w:r>
      <w:r>
        <w:rPr>
          <w:rFonts w:hint="eastAsia" w:hAnsi="宋体" w:cs="宋体"/>
          <w:bCs/>
          <w:color w:val="000000" w:themeColor="text1"/>
          <w:sz w:val="24"/>
          <w:szCs w:val="24"/>
          <w:highlight w:val="none"/>
        </w:rPr>
        <w:t xml:space="preserve">   </w:t>
      </w:r>
    </w:p>
    <w:p w14:paraId="039CCEFD">
      <w:pPr>
        <w:pStyle w:val="224"/>
        <w:spacing w:line="360" w:lineRule="auto"/>
        <w:ind w:firstLine="480"/>
        <w:rPr>
          <w:rFonts w:hint="eastAsia" w:hAnsi="宋体" w:cs="宋体"/>
          <w:bCs/>
          <w:color w:val="000000" w:themeColor="text1"/>
          <w:sz w:val="24"/>
          <w:szCs w:val="24"/>
          <w:highlight w:val="none"/>
        </w:rPr>
      </w:pPr>
      <w:r>
        <w:rPr>
          <w:rFonts w:hint="eastAsia" w:hAnsi="宋体" w:cs="宋体"/>
          <w:bCs/>
          <w:color w:val="000000" w:themeColor="text1"/>
          <w:sz w:val="24"/>
          <w:szCs w:val="24"/>
          <w:highlight w:val="none"/>
        </w:rPr>
        <w:t>被投诉人1：</w:t>
      </w:r>
    </w:p>
    <w:p w14:paraId="051F9116">
      <w:pPr>
        <w:pStyle w:val="224"/>
        <w:spacing w:line="360" w:lineRule="auto"/>
        <w:ind w:firstLine="480"/>
        <w:rPr>
          <w:rFonts w:hint="eastAsia" w:hAnsi="宋体" w:cs="宋体"/>
          <w:bCs/>
          <w:color w:val="000000" w:themeColor="text1"/>
          <w:sz w:val="24"/>
          <w:szCs w:val="24"/>
          <w:highlight w:val="none"/>
          <w:u w:val="single"/>
        </w:rPr>
      </w:pPr>
      <w:r>
        <w:rPr>
          <w:rFonts w:hint="eastAsia" w:hAnsi="宋体" w:cs="宋体"/>
          <w:bCs/>
          <w:color w:val="000000" w:themeColor="text1"/>
          <w:sz w:val="24"/>
          <w:szCs w:val="24"/>
          <w:highlight w:val="none"/>
        </w:rPr>
        <w:t>地址：</w:t>
      </w:r>
      <w:r>
        <w:rPr>
          <w:rFonts w:hint="eastAsia" w:hAnsi="宋体" w:cs="宋体"/>
          <w:bCs/>
          <w:color w:val="000000" w:themeColor="text1"/>
          <w:sz w:val="24"/>
          <w:szCs w:val="24"/>
          <w:highlight w:val="none"/>
          <w:u w:val="single"/>
        </w:rPr>
        <w:t xml:space="preserve">                                                            </w:t>
      </w:r>
    </w:p>
    <w:p w14:paraId="448DE6AA">
      <w:pPr>
        <w:pStyle w:val="224"/>
        <w:spacing w:line="360" w:lineRule="auto"/>
        <w:ind w:firstLine="480"/>
        <w:rPr>
          <w:rFonts w:hint="eastAsia" w:hAnsi="宋体" w:cs="宋体"/>
          <w:bCs/>
          <w:color w:val="000000" w:themeColor="text1"/>
          <w:sz w:val="24"/>
          <w:szCs w:val="24"/>
          <w:highlight w:val="none"/>
        </w:rPr>
      </w:pPr>
      <w:r>
        <w:rPr>
          <w:rFonts w:hint="eastAsia" w:hAnsi="宋体" w:cs="宋体"/>
          <w:bCs/>
          <w:color w:val="000000" w:themeColor="text1"/>
          <w:sz w:val="24"/>
          <w:szCs w:val="24"/>
          <w:highlight w:val="none"/>
        </w:rPr>
        <w:t>邮编：</w:t>
      </w:r>
      <w:r>
        <w:rPr>
          <w:rFonts w:hint="eastAsia" w:hAnsi="宋体" w:cs="宋体"/>
          <w:bCs/>
          <w:color w:val="000000" w:themeColor="text1"/>
          <w:sz w:val="24"/>
          <w:szCs w:val="24"/>
          <w:highlight w:val="none"/>
          <w:u w:val="single"/>
        </w:rPr>
        <w:t xml:space="preserve">         </w:t>
      </w:r>
      <w:r>
        <w:rPr>
          <w:rFonts w:hint="eastAsia" w:hAnsi="宋体" w:cs="宋体"/>
          <w:bCs/>
          <w:color w:val="000000" w:themeColor="text1"/>
          <w:sz w:val="24"/>
          <w:szCs w:val="24"/>
          <w:highlight w:val="none"/>
        </w:rPr>
        <w:t xml:space="preserve">  </w:t>
      </w:r>
    </w:p>
    <w:p w14:paraId="0E39E8F8">
      <w:pPr>
        <w:pStyle w:val="224"/>
        <w:spacing w:line="360" w:lineRule="auto"/>
        <w:ind w:firstLine="480"/>
        <w:rPr>
          <w:rFonts w:hint="eastAsia" w:hAnsi="宋体" w:cs="宋体"/>
          <w:bCs/>
          <w:color w:val="000000" w:themeColor="text1"/>
          <w:sz w:val="24"/>
          <w:szCs w:val="24"/>
          <w:highlight w:val="none"/>
          <w:u w:val="single"/>
        </w:rPr>
      </w:pPr>
      <w:r>
        <w:rPr>
          <w:rFonts w:hint="eastAsia" w:hAnsi="宋体" w:cs="宋体"/>
          <w:bCs/>
          <w:color w:val="000000" w:themeColor="text1"/>
          <w:sz w:val="24"/>
          <w:szCs w:val="24"/>
          <w:highlight w:val="none"/>
        </w:rPr>
        <w:t>联系人：</w:t>
      </w:r>
      <w:r>
        <w:rPr>
          <w:rFonts w:hint="eastAsia" w:hAnsi="宋体" w:cs="宋体"/>
          <w:bCs/>
          <w:color w:val="000000" w:themeColor="text1"/>
          <w:sz w:val="24"/>
          <w:szCs w:val="24"/>
          <w:highlight w:val="none"/>
          <w:u w:val="single"/>
        </w:rPr>
        <w:t xml:space="preserve">                                                </w:t>
      </w:r>
      <w:r>
        <w:rPr>
          <w:rFonts w:hint="eastAsia" w:hAnsi="宋体" w:cs="宋体"/>
          <w:bCs/>
          <w:color w:val="000000" w:themeColor="text1"/>
          <w:sz w:val="24"/>
          <w:szCs w:val="24"/>
          <w:highlight w:val="none"/>
        </w:rPr>
        <w:t>联系电话：</w:t>
      </w:r>
      <w:r>
        <w:rPr>
          <w:rFonts w:hint="eastAsia" w:hAnsi="宋体" w:cs="宋体"/>
          <w:bCs/>
          <w:color w:val="000000" w:themeColor="text1"/>
          <w:sz w:val="24"/>
          <w:szCs w:val="24"/>
          <w:highlight w:val="none"/>
          <w:u w:val="single"/>
        </w:rPr>
        <w:t xml:space="preserve">                </w:t>
      </w:r>
    </w:p>
    <w:p w14:paraId="01D633DC">
      <w:pPr>
        <w:pStyle w:val="224"/>
        <w:spacing w:line="360" w:lineRule="auto"/>
        <w:ind w:firstLine="480"/>
        <w:rPr>
          <w:rFonts w:hint="eastAsia" w:hAnsi="宋体" w:cs="宋体"/>
          <w:bCs/>
          <w:color w:val="000000" w:themeColor="text1"/>
          <w:sz w:val="24"/>
          <w:szCs w:val="24"/>
          <w:highlight w:val="none"/>
        </w:rPr>
      </w:pPr>
      <w:r>
        <w:rPr>
          <w:rFonts w:hint="eastAsia" w:hAnsi="宋体" w:cs="宋体"/>
          <w:bCs/>
          <w:color w:val="000000" w:themeColor="text1"/>
          <w:sz w:val="24"/>
          <w:szCs w:val="24"/>
          <w:highlight w:val="none"/>
        </w:rPr>
        <w:t>被投诉人2：</w:t>
      </w:r>
    </w:p>
    <w:p w14:paraId="3EED6C7F">
      <w:pPr>
        <w:pStyle w:val="224"/>
        <w:spacing w:line="360" w:lineRule="auto"/>
        <w:ind w:firstLine="480"/>
        <w:rPr>
          <w:rFonts w:hint="eastAsia" w:hAnsi="宋体" w:cs="宋体"/>
          <w:bCs/>
          <w:color w:val="000000" w:themeColor="text1"/>
          <w:sz w:val="24"/>
          <w:szCs w:val="24"/>
          <w:highlight w:val="none"/>
        </w:rPr>
      </w:pPr>
      <w:r>
        <w:rPr>
          <w:rFonts w:hint="eastAsia" w:hAnsi="宋体" w:cs="宋体"/>
          <w:bCs/>
          <w:color w:val="000000" w:themeColor="text1"/>
          <w:sz w:val="24"/>
          <w:szCs w:val="24"/>
          <w:highlight w:val="none"/>
        </w:rPr>
        <w:t>……</w:t>
      </w:r>
    </w:p>
    <w:p w14:paraId="123C6806">
      <w:pPr>
        <w:pStyle w:val="224"/>
        <w:spacing w:line="360" w:lineRule="auto"/>
        <w:ind w:firstLine="480"/>
        <w:rPr>
          <w:rFonts w:hint="eastAsia" w:hAnsi="宋体" w:cs="宋体"/>
          <w:bCs/>
          <w:color w:val="000000" w:themeColor="text1"/>
          <w:sz w:val="24"/>
          <w:szCs w:val="24"/>
          <w:highlight w:val="none"/>
          <w:u w:val="single"/>
        </w:rPr>
      </w:pPr>
      <w:r>
        <w:rPr>
          <w:rFonts w:hint="eastAsia" w:hAnsi="宋体" w:cs="宋体"/>
          <w:bCs/>
          <w:color w:val="000000" w:themeColor="text1"/>
          <w:sz w:val="24"/>
          <w:szCs w:val="24"/>
          <w:highlight w:val="none"/>
        </w:rPr>
        <w:t>相关供应商：</w:t>
      </w:r>
      <w:r>
        <w:rPr>
          <w:rFonts w:hint="eastAsia" w:hAnsi="宋体" w:cs="宋体"/>
          <w:bCs/>
          <w:color w:val="000000" w:themeColor="text1"/>
          <w:sz w:val="24"/>
          <w:szCs w:val="24"/>
          <w:highlight w:val="none"/>
          <w:u w:val="single"/>
        </w:rPr>
        <w:t xml:space="preserve">                                                                       </w:t>
      </w:r>
    </w:p>
    <w:p w14:paraId="196DDAB2">
      <w:pPr>
        <w:pStyle w:val="224"/>
        <w:spacing w:line="360" w:lineRule="auto"/>
        <w:ind w:firstLine="480"/>
        <w:rPr>
          <w:rFonts w:hint="eastAsia" w:hAnsi="宋体" w:cs="宋体"/>
          <w:bCs/>
          <w:color w:val="000000" w:themeColor="text1"/>
          <w:sz w:val="24"/>
          <w:szCs w:val="24"/>
          <w:highlight w:val="none"/>
          <w:u w:val="single"/>
        </w:rPr>
      </w:pPr>
      <w:r>
        <w:rPr>
          <w:rFonts w:hint="eastAsia" w:hAnsi="宋体" w:cs="宋体"/>
          <w:bCs/>
          <w:color w:val="000000" w:themeColor="text1"/>
          <w:sz w:val="24"/>
          <w:szCs w:val="24"/>
          <w:highlight w:val="none"/>
        </w:rPr>
        <w:t>地址：</w:t>
      </w:r>
      <w:r>
        <w:rPr>
          <w:rFonts w:hint="eastAsia" w:hAnsi="宋体" w:cs="宋体"/>
          <w:bCs/>
          <w:color w:val="000000" w:themeColor="text1"/>
          <w:sz w:val="24"/>
          <w:szCs w:val="24"/>
          <w:highlight w:val="none"/>
          <w:u w:val="single"/>
        </w:rPr>
        <w:t xml:space="preserve">                                              </w:t>
      </w:r>
      <w:r>
        <w:rPr>
          <w:rFonts w:hint="eastAsia" w:hAnsi="宋体" w:cs="宋体"/>
          <w:bCs/>
          <w:color w:val="000000" w:themeColor="text1"/>
          <w:sz w:val="24"/>
          <w:szCs w:val="24"/>
          <w:highlight w:val="none"/>
        </w:rPr>
        <w:t>邮编：</w:t>
      </w:r>
      <w:r>
        <w:rPr>
          <w:rFonts w:hint="eastAsia" w:hAnsi="宋体" w:cs="宋体"/>
          <w:bCs/>
          <w:color w:val="000000" w:themeColor="text1"/>
          <w:sz w:val="24"/>
          <w:szCs w:val="24"/>
          <w:highlight w:val="none"/>
          <w:u w:val="single"/>
        </w:rPr>
        <w:t xml:space="preserve">                         </w:t>
      </w:r>
    </w:p>
    <w:p w14:paraId="43E8E1E6">
      <w:pPr>
        <w:pStyle w:val="224"/>
        <w:spacing w:line="360" w:lineRule="auto"/>
        <w:ind w:firstLine="480"/>
        <w:rPr>
          <w:rFonts w:hint="eastAsia" w:hAnsi="宋体" w:cs="宋体"/>
          <w:bCs/>
          <w:color w:val="000000" w:themeColor="text1"/>
          <w:sz w:val="24"/>
          <w:szCs w:val="24"/>
          <w:highlight w:val="none"/>
        </w:rPr>
      </w:pPr>
      <w:r>
        <w:rPr>
          <w:rFonts w:hint="eastAsia" w:hAnsi="宋体" w:cs="宋体"/>
          <w:bCs/>
          <w:color w:val="000000" w:themeColor="text1"/>
          <w:sz w:val="24"/>
          <w:szCs w:val="24"/>
          <w:highlight w:val="none"/>
        </w:rPr>
        <w:t>联系人：</w:t>
      </w:r>
      <w:r>
        <w:rPr>
          <w:rFonts w:hint="eastAsia" w:hAnsi="宋体" w:cs="宋体"/>
          <w:bCs/>
          <w:color w:val="000000" w:themeColor="text1"/>
          <w:sz w:val="24"/>
          <w:szCs w:val="24"/>
          <w:highlight w:val="none"/>
          <w:u w:val="single"/>
        </w:rPr>
        <w:t xml:space="preserve">                                            </w:t>
      </w:r>
      <w:r>
        <w:rPr>
          <w:rFonts w:hint="eastAsia" w:hAnsi="宋体" w:cs="宋体"/>
          <w:bCs/>
          <w:color w:val="000000" w:themeColor="text1"/>
          <w:sz w:val="24"/>
          <w:szCs w:val="24"/>
          <w:highlight w:val="none"/>
        </w:rPr>
        <w:t>联系电话：</w:t>
      </w:r>
      <w:r>
        <w:rPr>
          <w:rFonts w:hint="eastAsia" w:hAnsi="宋体" w:cs="宋体"/>
          <w:bCs/>
          <w:color w:val="000000" w:themeColor="text1"/>
          <w:sz w:val="24"/>
          <w:szCs w:val="24"/>
          <w:highlight w:val="none"/>
          <w:u w:val="single"/>
        </w:rPr>
        <w:t xml:space="preserve">                     </w:t>
      </w:r>
      <w:r>
        <w:rPr>
          <w:rFonts w:hint="eastAsia" w:hAnsi="宋体" w:cs="宋体"/>
          <w:bCs/>
          <w:color w:val="000000" w:themeColor="text1"/>
          <w:sz w:val="24"/>
          <w:szCs w:val="24"/>
          <w:highlight w:val="none"/>
        </w:rPr>
        <w:t xml:space="preserve">                </w:t>
      </w:r>
    </w:p>
    <w:p w14:paraId="13E094AB">
      <w:pPr>
        <w:pStyle w:val="224"/>
        <w:spacing w:line="360" w:lineRule="auto"/>
        <w:ind w:firstLine="482"/>
        <w:rPr>
          <w:rFonts w:hint="eastAsia" w:hAnsi="宋体" w:cs="宋体"/>
          <w:b/>
          <w:bCs/>
          <w:color w:val="000000" w:themeColor="text1"/>
          <w:sz w:val="24"/>
          <w:szCs w:val="24"/>
          <w:highlight w:val="none"/>
        </w:rPr>
      </w:pPr>
      <w:r>
        <w:rPr>
          <w:rFonts w:hint="eastAsia" w:hAnsi="宋体" w:cs="宋体"/>
          <w:b/>
          <w:bCs/>
          <w:color w:val="000000" w:themeColor="text1"/>
          <w:sz w:val="24"/>
          <w:szCs w:val="24"/>
          <w:highlight w:val="none"/>
        </w:rPr>
        <w:t>二、投诉项目基本情况：</w:t>
      </w:r>
    </w:p>
    <w:p w14:paraId="61E807FC">
      <w:pPr>
        <w:pStyle w:val="224"/>
        <w:spacing w:line="360" w:lineRule="auto"/>
        <w:ind w:left="25" w:firstLine="472"/>
        <w:rPr>
          <w:rFonts w:hint="eastAsia" w:hAnsi="宋体" w:cs="宋体"/>
          <w:color w:val="000000" w:themeColor="text1"/>
          <w:sz w:val="24"/>
          <w:szCs w:val="24"/>
          <w:highlight w:val="none"/>
        </w:rPr>
      </w:pPr>
      <w:r>
        <w:rPr>
          <w:rFonts w:hint="eastAsia" w:hAnsi="宋体" w:cs="宋体"/>
          <w:bCs/>
          <w:color w:val="000000" w:themeColor="text1"/>
          <w:sz w:val="24"/>
          <w:szCs w:val="24"/>
          <w:highlight w:val="none"/>
        </w:rPr>
        <w:t>采购</w:t>
      </w:r>
      <w:r>
        <w:rPr>
          <w:rFonts w:hint="eastAsia" w:hAnsi="宋体" w:cs="宋体"/>
          <w:color w:val="000000" w:themeColor="text1"/>
          <w:sz w:val="24"/>
          <w:szCs w:val="24"/>
          <w:highlight w:val="none"/>
        </w:rPr>
        <w:t>项目的名称：</w:t>
      </w:r>
      <w:r>
        <w:rPr>
          <w:rFonts w:hint="eastAsia" w:hAnsi="宋体" w:cs="宋体"/>
          <w:bCs/>
          <w:color w:val="000000" w:themeColor="text1"/>
          <w:sz w:val="24"/>
          <w:szCs w:val="24"/>
          <w:highlight w:val="none"/>
          <w:u w:val="single"/>
        </w:rPr>
        <w:t xml:space="preserve">                                                                   </w:t>
      </w:r>
    </w:p>
    <w:p w14:paraId="6BA594D2">
      <w:pPr>
        <w:pStyle w:val="224"/>
        <w:spacing w:line="360" w:lineRule="auto"/>
        <w:ind w:left="25" w:firstLine="472"/>
        <w:rPr>
          <w:rFonts w:hint="eastAsia" w:hAnsi="宋体" w:cs="宋体"/>
          <w:color w:val="000000" w:themeColor="text1"/>
          <w:sz w:val="24"/>
          <w:szCs w:val="24"/>
          <w:highlight w:val="none"/>
        </w:rPr>
      </w:pPr>
      <w:r>
        <w:rPr>
          <w:rFonts w:hint="eastAsia" w:hAnsi="宋体" w:cs="宋体"/>
          <w:bCs/>
          <w:color w:val="000000" w:themeColor="text1"/>
          <w:sz w:val="24"/>
          <w:szCs w:val="24"/>
          <w:highlight w:val="none"/>
        </w:rPr>
        <w:t>采购</w:t>
      </w:r>
      <w:r>
        <w:rPr>
          <w:rFonts w:hint="eastAsia" w:hAnsi="宋体" w:cs="宋体"/>
          <w:color w:val="000000" w:themeColor="text1"/>
          <w:sz w:val="24"/>
          <w:szCs w:val="24"/>
          <w:highlight w:val="none"/>
        </w:rPr>
        <w:t>项目的编号：</w:t>
      </w:r>
      <w:r>
        <w:rPr>
          <w:rFonts w:hint="eastAsia" w:hAnsi="宋体" w:cs="宋体"/>
          <w:bCs/>
          <w:color w:val="000000" w:themeColor="text1"/>
          <w:sz w:val="24"/>
          <w:szCs w:val="24"/>
          <w:highlight w:val="none"/>
          <w:u w:val="single"/>
        </w:rPr>
        <w:t xml:space="preserve">                                          </w:t>
      </w:r>
    </w:p>
    <w:p w14:paraId="1726CADB">
      <w:pPr>
        <w:pStyle w:val="224"/>
        <w:spacing w:line="360" w:lineRule="auto"/>
        <w:ind w:left="25" w:firstLine="472"/>
        <w:rPr>
          <w:rFonts w:hint="eastAsia" w:hAnsi="宋体" w:cs="宋体"/>
          <w:bCs/>
          <w:color w:val="000000" w:themeColor="text1"/>
          <w:sz w:val="24"/>
          <w:szCs w:val="24"/>
          <w:highlight w:val="none"/>
          <w:u w:val="single"/>
        </w:rPr>
      </w:pPr>
      <w:r>
        <w:rPr>
          <w:rFonts w:hint="eastAsia" w:hAnsi="宋体" w:cs="宋体"/>
          <w:color w:val="000000" w:themeColor="text1"/>
          <w:sz w:val="24"/>
          <w:szCs w:val="24"/>
          <w:highlight w:val="none"/>
        </w:rPr>
        <w:t>采购人名称：</w:t>
      </w:r>
      <w:r>
        <w:rPr>
          <w:rFonts w:hint="eastAsia" w:hAnsi="宋体" w:cs="宋体"/>
          <w:bCs/>
          <w:color w:val="000000" w:themeColor="text1"/>
          <w:sz w:val="24"/>
          <w:szCs w:val="24"/>
          <w:highlight w:val="none"/>
          <w:u w:val="single"/>
        </w:rPr>
        <w:t xml:space="preserve">                                                                        </w:t>
      </w:r>
    </w:p>
    <w:p w14:paraId="15C374EC">
      <w:pPr>
        <w:pStyle w:val="224"/>
        <w:spacing w:line="360" w:lineRule="auto"/>
        <w:ind w:left="25" w:firstLine="472"/>
        <w:rPr>
          <w:rFonts w:hint="eastAsia" w:hAnsi="宋体" w:cs="宋体"/>
          <w:bCs/>
          <w:color w:val="000000" w:themeColor="text1"/>
          <w:sz w:val="24"/>
          <w:szCs w:val="24"/>
          <w:highlight w:val="none"/>
          <w:u w:val="single"/>
        </w:rPr>
      </w:pPr>
      <w:r>
        <w:rPr>
          <w:rFonts w:hint="eastAsia" w:hAnsi="宋体" w:cs="宋体"/>
          <w:color w:val="000000" w:themeColor="text1"/>
          <w:sz w:val="24"/>
          <w:szCs w:val="24"/>
          <w:highlight w:val="none"/>
        </w:rPr>
        <w:t>代理机构名称：</w:t>
      </w:r>
      <w:r>
        <w:rPr>
          <w:rFonts w:hint="eastAsia" w:hAnsi="宋体" w:cs="宋体"/>
          <w:bCs/>
          <w:color w:val="000000" w:themeColor="text1"/>
          <w:sz w:val="24"/>
          <w:szCs w:val="24"/>
          <w:highlight w:val="none"/>
          <w:u w:val="single"/>
        </w:rPr>
        <w:t xml:space="preserve">                                                                      </w:t>
      </w:r>
    </w:p>
    <w:p w14:paraId="01666299">
      <w:pPr>
        <w:pStyle w:val="224"/>
        <w:spacing w:line="360" w:lineRule="auto"/>
        <w:ind w:left="25" w:firstLine="472"/>
        <w:rPr>
          <w:rFonts w:hint="eastAsia" w:hAnsi="宋体" w:cs="宋体"/>
          <w:bCs/>
          <w:color w:val="000000" w:themeColor="text1"/>
          <w:sz w:val="24"/>
          <w:szCs w:val="24"/>
          <w:highlight w:val="none"/>
          <w:u w:val="single"/>
        </w:rPr>
      </w:pPr>
      <w:r>
        <w:rPr>
          <w:rFonts w:hint="eastAsia" w:hAnsi="宋体" w:cs="宋体"/>
          <w:bCs/>
          <w:color w:val="000000" w:themeColor="text1"/>
          <w:sz w:val="24"/>
          <w:szCs w:val="24"/>
          <w:highlight w:val="none"/>
        </w:rPr>
        <w:t>采购文件公告：</w:t>
      </w:r>
      <w:r>
        <w:rPr>
          <w:rFonts w:hint="eastAsia" w:hAnsi="宋体" w:cs="宋体"/>
          <w:bCs/>
          <w:color w:val="000000" w:themeColor="text1"/>
          <w:sz w:val="24"/>
          <w:szCs w:val="24"/>
          <w:highlight w:val="none"/>
          <w:u w:val="single"/>
        </w:rPr>
        <w:t>是/否</w:t>
      </w:r>
      <w:r>
        <w:rPr>
          <w:rFonts w:hint="eastAsia" w:hAnsi="宋体" w:cs="宋体"/>
          <w:bCs/>
          <w:color w:val="000000" w:themeColor="text1"/>
          <w:sz w:val="24"/>
          <w:szCs w:val="24"/>
          <w:highlight w:val="none"/>
        </w:rPr>
        <w:t>公告期限：</w:t>
      </w:r>
      <w:r>
        <w:rPr>
          <w:rFonts w:hint="eastAsia" w:hAnsi="宋体" w:cs="宋体"/>
          <w:bCs/>
          <w:color w:val="000000" w:themeColor="text1"/>
          <w:sz w:val="24"/>
          <w:szCs w:val="24"/>
          <w:highlight w:val="none"/>
          <w:u w:val="single"/>
        </w:rPr>
        <w:t xml:space="preserve">                                                       </w:t>
      </w:r>
    </w:p>
    <w:p w14:paraId="0CB03160">
      <w:pPr>
        <w:pStyle w:val="224"/>
        <w:spacing w:line="360" w:lineRule="auto"/>
        <w:ind w:left="25" w:firstLine="472"/>
        <w:rPr>
          <w:rFonts w:hint="eastAsia" w:hAnsi="宋体" w:cs="宋体"/>
          <w:b/>
          <w:color w:val="000000" w:themeColor="text1"/>
          <w:sz w:val="24"/>
          <w:szCs w:val="24"/>
          <w:highlight w:val="none"/>
        </w:rPr>
      </w:pPr>
      <w:r>
        <w:rPr>
          <w:rFonts w:hint="eastAsia" w:hAnsi="宋体" w:cs="宋体"/>
          <w:bCs/>
          <w:color w:val="000000" w:themeColor="text1"/>
          <w:sz w:val="24"/>
          <w:szCs w:val="24"/>
          <w:highlight w:val="none"/>
        </w:rPr>
        <w:t>采购结果公告：</w:t>
      </w:r>
      <w:r>
        <w:rPr>
          <w:rFonts w:hint="eastAsia" w:hAnsi="宋体" w:cs="宋体"/>
          <w:bCs/>
          <w:color w:val="000000" w:themeColor="text1"/>
          <w:sz w:val="24"/>
          <w:szCs w:val="24"/>
          <w:highlight w:val="none"/>
          <w:u w:val="single"/>
        </w:rPr>
        <w:t>是/否</w:t>
      </w:r>
      <w:r>
        <w:rPr>
          <w:rFonts w:hint="eastAsia" w:hAnsi="宋体" w:cs="宋体"/>
          <w:bCs/>
          <w:color w:val="000000" w:themeColor="text1"/>
          <w:sz w:val="24"/>
          <w:szCs w:val="24"/>
          <w:highlight w:val="none"/>
        </w:rPr>
        <w:t>公告期限：</w:t>
      </w:r>
      <w:r>
        <w:rPr>
          <w:rFonts w:hint="eastAsia" w:hAnsi="宋体" w:cs="宋体"/>
          <w:bCs/>
          <w:color w:val="000000" w:themeColor="text1"/>
          <w:sz w:val="24"/>
          <w:szCs w:val="24"/>
          <w:highlight w:val="none"/>
          <w:u w:val="single"/>
        </w:rPr>
        <w:t xml:space="preserve">                                                       </w:t>
      </w:r>
    </w:p>
    <w:p w14:paraId="5CE3ABAB">
      <w:pPr>
        <w:pStyle w:val="224"/>
        <w:spacing w:line="360" w:lineRule="auto"/>
        <w:ind w:left="25" w:firstLine="472"/>
        <w:rPr>
          <w:rFonts w:hint="eastAsia" w:hAnsi="宋体" w:cs="宋体"/>
          <w:b/>
          <w:color w:val="000000" w:themeColor="text1"/>
          <w:sz w:val="24"/>
          <w:szCs w:val="24"/>
          <w:highlight w:val="none"/>
        </w:rPr>
      </w:pPr>
      <w:r>
        <w:rPr>
          <w:rFonts w:hint="eastAsia" w:hAnsi="宋体" w:cs="宋体"/>
          <w:b/>
          <w:color w:val="000000" w:themeColor="text1"/>
          <w:sz w:val="24"/>
          <w:szCs w:val="24"/>
          <w:highlight w:val="none"/>
        </w:rPr>
        <w:t>三、质疑基本情况</w:t>
      </w:r>
    </w:p>
    <w:p w14:paraId="71076C39">
      <w:pPr>
        <w:pStyle w:val="224"/>
        <w:spacing w:line="360" w:lineRule="auto"/>
        <w:ind w:firstLine="480"/>
        <w:rPr>
          <w:rFonts w:hint="eastAsia" w:hAnsi="宋体" w:cs="宋体"/>
          <w:color w:val="000000" w:themeColor="text1"/>
          <w:sz w:val="24"/>
          <w:szCs w:val="24"/>
          <w:highlight w:val="none"/>
        </w:rPr>
      </w:pPr>
      <w:r>
        <w:rPr>
          <w:rFonts w:hint="eastAsia" w:hAnsi="宋体" w:cs="宋体"/>
          <w:color w:val="000000" w:themeColor="text1"/>
          <w:sz w:val="24"/>
          <w:szCs w:val="24"/>
          <w:highlight w:val="none"/>
        </w:rPr>
        <w:t>投诉人于</w:t>
      </w:r>
      <w:r>
        <w:rPr>
          <w:rFonts w:hint="eastAsia" w:hAnsi="宋体" w:cs="宋体"/>
          <w:color w:val="000000" w:themeColor="text1"/>
          <w:sz w:val="24"/>
          <w:szCs w:val="24"/>
          <w:highlight w:val="none"/>
          <w:u w:val="single"/>
        </w:rPr>
        <w:t xml:space="preserve">      </w:t>
      </w:r>
      <w:r>
        <w:rPr>
          <w:rFonts w:hint="eastAsia" w:hAnsi="宋体" w:cs="宋体"/>
          <w:color w:val="000000" w:themeColor="text1"/>
          <w:sz w:val="24"/>
          <w:szCs w:val="24"/>
          <w:highlight w:val="none"/>
        </w:rPr>
        <w:t>年</w:t>
      </w:r>
      <w:r>
        <w:rPr>
          <w:rFonts w:hint="eastAsia" w:hAnsi="宋体" w:cs="宋体"/>
          <w:color w:val="000000" w:themeColor="text1"/>
          <w:sz w:val="24"/>
          <w:szCs w:val="24"/>
          <w:highlight w:val="none"/>
          <w:u w:val="single"/>
        </w:rPr>
        <w:t xml:space="preserve">   </w:t>
      </w:r>
      <w:r>
        <w:rPr>
          <w:rFonts w:hint="eastAsia" w:hAnsi="宋体" w:cs="宋体"/>
          <w:color w:val="000000" w:themeColor="text1"/>
          <w:sz w:val="24"/>
          <w:szCs w:val="24"/>
          <w:highlight w:val="none"/>
        </w:rPr>
        <w:t>月</w:t>
      </w:r>
      <w:r>
        <w:rPr>
          <w:rFonts w:hint="eastAsia" w:hAnsi="宋体" w:cs="宋体"/>
          <w:color w:val="000000" w:themeColor="text1"/>
          <w:sz w:val="24"/>
          <w:szCs w:val="24"/>
          <w:highlight w:val="none"/>
          <w:u w:val="single"/>
        </w:rPr>
        <w:t xml:space="preserve">   </w:t>
      </w:r>
      <w:r>
        <w:rPr>
          <w:rFonts w:hint="eastAsia" w:hAnsi="宋体" w:cs="宋体"/>
          <w:color w:val="000000" w:themeColor="text1"/>
          <w:sz w:val="24"/>
          <w:szCs w:val="24"/>
          <w:highlight w:val="none"/>
        </w:rPr>
        <w:t>日，向</w:t>
      </w:r>
      <w:r>
        <w:rPr>
          <w:rFonts w:hint="eastAsia" w:hAnsi="宋体" w:cs="宋体"/>
          <w:color w:val="000000" w:themeColor="text1"/>
          <w:sz w:val="24"/>
          <w:szCs w:val="24"/>
          <w:highlight w:val="none"/>
          <w:u w:val="single"/>
        </w:rPr>
        <w:t xml:space="preserve">                      </w:t>
      </w:r>
      <w:r>
        <w:rPr>
          <w:rFonts w:hint="eastAsia" w:hAnsi="宋体" w:cs="宋体"/>
          <w:color w:val="000000" w:themeColor="text1"/>
          <w:sz w:val="24"/>
          <w:szCs w:val="24"/>
          <w:highlight w:val="none"/>
        </w:rPr>
        <w:t>提出质疑，质疑事项为：</w:t>
      </w:r>
    </w:p>
    <w:p w14:paraId="71B6A52E">
      <w:pPr>
        <w:pStyle w:val="224"/>
        <w:spacing w:line="360" w:lineRule="auto"/>
        <w:ind w:firstLine="241"/>
        <w:rPr>
          <w:rFonts w:hint="eastAsia" w:hAnsi="宋体" w:cs="宋体"/>
          <w:bCs/>
          <w:color w:val="000000" w:themeColor="text1"/>
          <w:sz w:val="24"/>
          <w:szCs w:val="24"/>
          <w:highlight w:val="none"/>
          <w:u w:val="single"/>
        </w:rPr>
      </w:pPr>
      <w:r>
        <w:rPr>
          <w:rFonts w:hint="eastAsia" w:hAnsi="宋体" w:cs="宋体"/>
          <w:color w:val="000000" w:themeColor="text1"/>
          <w:sz w:val="24"/>
          <w:szCs w:val="24"/>
          <w:highlight w:val="none"/>
        </w:rPr>
        <w:t xml:space="preserve">    </w:t>
      </w:r>
      <w:r>
        <w:rPr>
          <w:rFonts w:hint="eastAsia" w:hAnsi="宋体" w:cs="宋体"/>
          <w:bCs/>
          <w:color w:val="000000" w:themeColor="text1"/>
          <w:sz w:val="24"/>
          <w:szCs w:val="24"/>
          <w:highlight w:val="none"/>
          <w:u w:val="single"/>
        </w:rPr>
        <w:t xml:space="preserve">                                                                                      </w:t>
      </w:r>
    </w:p>
    <w:p w14:paraId="327399B2">
      <w:pPr>
        <w:pStyle w:val="224"/>
        <w:spacing w:line="360" w:lineRule="auto"/>
        <w:ind w:firstLine="241"/>
        <w:rPr>
          <w:rFonts w:hint="eastAsia" w:hAnsi="宋体" w:cs="宋体"/>
          <w:bCs/>
          <w:color w:val="000000" w:themeColor="text1"/>
          <w:sz w:val="24"/>
          <w:szCs w:val="24"/>
          <w:highlight w:val="none"/>
          <w:u w:val="single"/>
        </w:rPr>
      </w:pPr>
      <w:r>
        <w:rPr>
          <w:rFonts w:hint="eastAsia" w:hAnsi="宋体" w:cs="宋体"/>
          <w:bCs/>
          <w:color w:val="000000" w:themeColor="text1"/>
          <w:sz w:val="24"/>
          <w:szCs w:val="24"/>
          <w:highlight w:val="none"/>
        </w:rPr>
        <w:t xml:space="preserve">    </w:t>
      </w:r>
      <w:r>
        <w:rPr>
          <w:rFonts w:hint="eastAsia" w:hAnsi="宋体" w:cs="宋体"/>
          <w:bCs/>
          <w:color w:val="000000" w:themeColor="text1"/>
          <w:sz w:val="24"/>
          <w:szCs w:val="24"/>
          <w:highlight w:val="none"/>
          <w:u w:val="single"/>
        </w:rPr>
        <w:t xml:space="preserve">                                                                                      </w:t>
      </w:r>
    </w:p>
    <w:p w14:paraId="3CEE2E24">
      <w:pPr>
        <w:pStyle w:val="224"/>
        <w:spacing w:line="360" w:lineRule="auto"/>
        <w:ind w:firstLine="480"/>
        <w:rPr>
          <w:rFonts w:hint="eastAsia" w:hAnsi="宋体" w:cs="宋体"/>
          <w:color w:val="000000" w:themeColor="text1"/>
          <w:sz w:val="24"/>
          <w:szCs w:val="24"/>
          <w:highlight w:val="none"/>
        </w:rPr>
      </w:pPr>
      <w:r>
        <w:rPr>
          <w:rFonts w:hint="eastAsia" w:hAnsi="宋体" w:cs="宋体"/>
          <w:bCs/>
          <w:color w:val="000000" w:themeColor="text1"/>
          <w:sz w:val="24"/>
          <w:szCs w:val="24"/>
          <w:highlight w:val="none"/>
          <w:u w:val="single"/>
        </w:rPr>
        <w:t>采购人/代理机构</w:t>
      </w:r>
      <w:r>
        <w:rPr>
          <w:rFonts w:hint="eastAsia" w:hAnsi="宋体" w:cs="宋体"/>
          <w:bCs/>
          <w:color w:val="000000" w:themeColor="text1"/>
          <w:sz w:val="24"/>
          <w:szCs w:val="24"/>
          <w:highlight w:val="none"/>
        </w:rPr>
        <w:t>于</w:t>
      </w:r>
      <w:r>
        <w:rPr>
          <w:rFonts w:hint="eastAsia" w:hAnsi="宋体" w:cs="宋体"/>
          <w:color w:val="000000" w:themeColor="text1"/>
          <w:sz w:val="24"/>
          <w:szCs w:val="24"/>
          <w:highlight w:val="none"/>
          <w:u w:val="single"/>
        </w:rPr>
        <w:t xml:space="preserve">      </w:t>
      </w:r>
      <w:r>
        <w:rPr>
          <w:rFonts w:hint="eastAsia" w:hAnsi="宋体" w:cs="宋体"/>
          <w:color w:val="000000" w:themeColor="text1"/>
          <w:sz w:val="24"/>
          <w:szCs w:val="24"/>
          <w:highlight w:val="none"/>
        </w:rPr>
        <w:t>年</w:t>
      </w:r>
      <w:r>
        <w:rPr>
          <w:rFonts w:hint="eastAsia" w:hAnsi="宋体" w:cs="宋体"/>
          <w:color w:val="000000" w:themeColor="text1"/>
          <w:sz w:val="24"/>
          <w:szCs w:val="24"/>
          <w:highlight w:val="none"/>
          <w:u w:val="single"/>
        </w:rPr>
        <w:t xml:space="preserve">   </w:t>
      </w:r>
      <w:r>
        <w:rPr>
          <w:rFonts w:hint="eastAsia" w:hAnsi="宋体" w:cs="宋体"/>
          <w:color w:val="000000" w:themeColor="text1"/>
          <w:sz w:val="24"/>
          <w:szCs w:val="24"/>
          <w:highlight w:val="none"/>
        </w:rPr>
        <w:t>月</w:t>
      </w:r>
      <w:r>
        <w:rPr>
          <w:rFonts w:hint="eastAsia" w:hAnsi="宋体" w:cs="宋体"/>
          <w:color w:val="000000" w:themeColor="text1"/>
          <w:sz w:val="24"/>
          <w:szCs w:val="24"/>
          <w:highlight w:val="none"/>
          <w:u w:val="single"/>
        </w:rPr>
        <w:t xml:space="preserve">   </w:t>
      </w:r>
      <w:r>
        <w:rPr>
          <w:rFonts w:hint="eastAsia" w:hAnsi="宋体" w:cs="宋体"/>
          <w:color w:val="000000" w:themeColor="text1"/>
          <w:sz w:val="24"/>
          <w:szCs w:val="24"/>
          <w:highlight w:val="none"/>
        </w:rPr>
        <w:t>日，</w:t>
      </w:r>
      <w:r>
        <w:rPr>
          <w:rFonts w:hint="eastAsia" w:hAnsi="宋体" w:cs="宋体"/>
          <w:bCs/>
          <w:color w:val="000000" w:themeColor="text1"/>
          <w:sz w:val="24"/>
          <w:szCs w:val="24"/>
          <w:highlight w:val="none"/>
        </w:rPr>
        <w:t xml:space="preserve">就质疑事项作出了答复/没有在法定期限内作出答复。                                                                                             </w:t>
      </w:r>
    </w:p>
    <w:p w14:paraId="49510254">
      <w:pPr>
        <w:pStyle w:val="224"/>
        <w:spacing w:line="360" w:lineRule="auto"/>
        <w:ind w:left="25" w:firstLine="472"/>
        <w:rPr>
          <w:rFonts w:hint="eastAsia" w:hAnsi="宋体" w:cs="宋体"/>
          <w:b/>
          <w:color w:val="000000" w:themeColor="text1"/>
          <w:sz w:val="24"/>
          <w:szCs w:val="24"/>
          <w:highlight w:val="none"/>
        </w:rPr>
      </w:pPr>
      <w:r>
        <w:rPr>
          <w:rFonts w:hint="eastAsia" w:hAnsi="宋体" w:cs="宋体"/>
          <w:b/>
          <w:color w:val="000000" w:themeColor="text1"/>
          <w:sz w:val="24"/>
          <w:szCs w:val="24"/>
          <w:highlight w:val="none"/>
        </w:rPr>
        <w:t>四、投诉事项具体内容</w:t>
      </w:r>
    </w:p>
    <w:p w14:paraId="39AD265E">
      <w:pPr>
        <w:pStyle w:val="224"/>
        <w:spacing w:line="360" w:lineRule="auto"/>
        <w:ind w:left="25" w:firstLine="472"/>
        <w:rPr>
          <w:rFonts w:hint="eastAsia" w:hAnsi="宋体" w:cs="宋体"/>
          <w:bCs/>
          <w:color w:val="000000" w:themeColor="text1"/>
          <w:sz w:val="24"/>
          <w:szCs w:val="24"/>
          <w:highlight w:val="none"/>
          <w:u w:val="single"/>
        </w:rPr>
      </w:pPr>
      <w:r>
        <w:rPr>
          <w:rFonts w:hint="eastAsia" w:hAnsi="宋体" w:cs="宋体"/>
          <w:color w:val="000000" w:themeColor="text1"/>
          <w:sz w:val="24"/>
          <w:szCs w:val="24"/>
          <w:highlight w:val="none"/>
        </w:rPr>
        <w:t>投诉事项1：</w:t>
      </w:r>
      <w:r>
        <w:rPr>
          <w:rFonts w:hint="eastAsia" w:hAnsi="宋体" w:cs="宋体"/>
          <w:bCs/>
          <w:color w:val="000000" w:themeColor="text1"/>
          <w:sz w:val="24"/>
          <w:szCs w:val="24"/>
          <w:highlight w:val="none"/>
          <w:u w:val="single"/>
        </w:rPr>
        <w:t xml:space="preserve">                                                                           </w:t>
      </w:r>
    </w:p>
    <w:p w14:paraId="300686B8">
      <w:pPr>
        <w:pStyle w:val="224"/>
        <w:spacing w:line="360" w:lineRule="auto"/>
        <w:ind w:firstLine="480"/>
        <w:rPr>
          <w:rFonts w:hint="eastAsia" w:hAnsi="宋体" w:cs="宋体"/>
          <w:bCs/>
          <w:color w:val="000000" w:themeColor="text1"/>
          <w:sz w:val="24"/>
          <w:szCs w:val="24"/>
          <w:highlight w:val="none"/>
          <w:u w:val="single"/>
        </w:rPr>
      </w:pPr>
      <w:r>
        <w:rPr>
          <w:rFonts w:hint="eastAsia" w:hAnsi="宋体" w:cs="宋体"/>
          <w:bCs/>
          <w:color w:val="000000" w:themeColor="text1"/>
          <w:sz w:val="24"/>
          <w:szCs w:val="24"/>
          <w:highlight w:val="none"/>
        </w:rPr>
        <w:t>事实依据：</w:t>
      </w:r>
      <w:r>
        <w:rPr>
          <w:rFonts w:hint="eastAsia" w:hAnsi="宋体" w:cs="宋体"/>
          <w:color w:val="000000" w:themeColor="text1"/>
          <w:sz w:val="24"/>
          <w:szCs w:val="24"/>
          <w:highlight w:val="none"/>
        </w:rPr>
        <w:t xml:space="preserve"> </w:t>
      </w:r>
      <w:r>
        <w:rPr>
          <w:rFonts w:hint="eastAsia" w:hAnsi="宋体" w:cs="宋体"/>
          <w:bCs/>
          <w:color w:val="000000" w:themeColor="text1"/>
          <w:sz w:val="24"/>
          <w:szCs w:val="24"/>
          <w:highlight w:val="none"/>
          <w:u w:val="single"/>
        </w:rPr>
        <w:t xml:space="preserve">                                                                                      </w:t>
      </w:r>
    </w:p>
    <w:p w14:paraId="25D5A8D0">
      <w:pPr>
        <w:pStyle w:val="224"/>
        <w:spacing w:line="360" w:lineRule="auto"/>
        <w:ind w:left="25" w:firstLine="472"/>
        <w:rPr>
          <w:rFonts w:hint="eastAsia" w:hAnsi="宋体" w:cs="宋体"/>
          <w:color w:val="000000" w:themeColor="text1"/>
          <w:sz w:val="24"/>
          <w:szCs w:val="24"/>
          <w:highlight w:val="none"/>
        </w:rPr>
      </w:pPr>
      <w:r>
        <w:rPr>
          <w:rFonts w:hint="eastAsia" w:hAnsi="宋体" w:cs="宋体"/>
          <w:bCs/>
          <w:color w:val="000000" w:themeColor="text1"/>
          <w:sz w:val="24"/>
          <w:szCs w:val="24"/>
          <w:highlight w:val="none"/>
          <w:u w:val="single"/>
        </w:rPr>
        <w:t xml:space="preserve">                                                                                        </w:t>
      </w:r>
    </w:p>
    <w:p w14:paraId="0110688F">
      <w:pPr>
        <w:pStyle w:val="224"/>
        <w:spacing w:line="360" w:lineRule="auto"/>
        <w:ind w:firstLine="480"/>
        <w:rPr>
          <w:rFonts w:hint="eastAsia" w:hAnsi="宋体" w:cs="宋体"/>
          <w:bCs/>
          <w:color w:val="000000" w:themeColor="text1"/>
          <w:sz w:val="24"/>
          <w:szCs w:val="24"/>
          <w:highlight w:val="none"/>
          <w:u w:val="single"/>
        </w:rPr>
      </w:pPr>
      <w:r>
        <w:rPr>
          <w:rFonts w:hint="eastAsia" w:hAnsi="宋体" w:cs="宋体"/>
          <w:bCs/>
          <w:color w:val="000000" w:themeColor="text1"/>
          <w:sz w:val="24"/>
          <w:szCs w:val="24"/>
          <w:highlight w:val="none"/>
        </w:rPr>
        <w:t>法律依据：</w:t>
      </w:r>
      <w:r>
        <w:rPr>
          <w:rFonts w:hint="eastAsia" w:hAnsi="宋体" w:cs="宋体"/>
          <w:color w:val="000000" w:themeColor="text1"/>
          <w:sz w:val="24"/>
          <w:szCs w:val="24"/>
          <w:highlight w:val="none"/>
        </w:rPr>
        <w:t xml:space="preserve"> </w:t>
      </w:r>
      <w:r>
        <w:rPr>
          <w:rFonts w:hint="eastAsia" w:hAnsi="宋体" w:cs="宋体"/>
          <w:bCs/>
          <w:color w:val="000000" w:themeColor="text1"/>
          <w:sz w:val="24"/>
          <w:szCs w:val="24"/>
          <w:highlight w:val="none"/>
          <w:u w:val="single"/>
        </w:rPr>
        <w:t xml:space="preserve">                                                                                      </w:t>
      </w:r>
    </w:p>
    <w:p w14:paraId="67C9AB94">
      <w:pPr>
        <w:pStyle w:val="224"/>
        <w:spacing w:line="360" w:lineRule="auto"/>
        <w:ind w:left="25" w:firstLine="352"/>
        <w:rPr>
          <w:rFonts w:hint="eastAsia" w:hAnsi="宋体" w:cs="宋体"/>
          <w:bCs/>
          <w:color w:val="000000" w:themeColor="text1"/>
          <w:sz w:val="24"/>
          <w:szCs w:val="24"/>
          <w:highlight w:val="none"/>
          <w:u w:val="single"/>
        </w:rPr>
      </w:pPr>
      <w:r>
        <w:rPr>
          <w:rFonts w:hint="eastAsia" w:hAnsi="宋体" w:cs="宋体"/>
          <w:bCs/>
          <w:color w:val="000000" w:themeColor="text1"/>
          <w:sz w:val="24"/>
          <w:szCs w:val="24"/>
          <w:highlight w:val="none"/>
        </w:rPr>
        <w:t xml:space="preserve"> </w:t>
      </w:r>
      <w:r>
        <w:rPr>
          <w:rFonts w:hint="eastAsia" w:hAnsi="宋体" w:cs="宋体"/>
          <w:bCs/>
          <w:color w:val="000000" w:themeColor="text1"/>
          <w:sz w:val="24"/>
          <w:szCs w:val="24"/>
          <w:highlight w:val="none"/>
          <w:u w:val="single"/>
        </w:rPr>
        <w:t xml:space="preserve">                                                                                        </w:t>
      </w:r>
    </w:p>
    <w:p w14:paraId="437FC6BC">
      <w:pPr>
        <w:pStyle w:val="224"/>
        <w:spacing w:line="360" w:lineRule="auto"/>
        <w:ind w:left="25" w:firstLine="472"/>
        <w:rPr>
          <w:rFonts w:hint="eastAsia" w:hAnsi="宋体" w:cs="宋体"/>
          <w:bCs/>
          <w:color w:val="000000" w:themeColor="text1"/>
          <w:sz w:val="24"/>
          <w:szCs w:val="24"/>
          <w:highlight w:val="none"/>
        </w:rPr>
      </w:pPr>
      <w:r>
        <w:rPr>
          <w:rFonts w:hint="eastAsia" w:hAnsi="宋体" w:cs="宋体"/>
          <w:color w:val="000000" w:themeColor="text1"/>
          <w:sz w:val="24"/>
          <w:szCs w:val="24"/>
          <w:highlight w:val="none"/>
        </w:rPr>
        <w:t xml:space="preserve">投诉事项2  </w:t>
      </w:r>
      <w:r>
        <w:rPr>
          <w:rFonts w:hint="eastAsia" w:hAnsi="宋体" w:cs="宋体"/>
          <w:bCs/>
          <w:color w:val="000000" w:themeColor="text1"/>
          <w:sz w:val="24"/>
          <w:szCs w:val="24"/>
          <w:highlight w:val="none"/>
        </w:rPr>
        <w:t xml:space="preserve">   </w:t>
      </w:r>
    </w:p>
    <w:p w14:paraId="4E19D320">
      <w:pPr>
        <w:pStyle w:val="224"/>
        <w:spacing w:line="360" w:lineRule="auto"/>
        <w:ind w:left="25" w:firstLine="472"/>
        <w:rPr>
          <w:rFonts w:hint="eastAsia" w:hAnsi="宋体" w:cs="宋体"/>
          <w:bCs/>
          <w:color w:val="000000" w:themeColor="text1"/>
          <w:sz w:val="24"/>
          <w:szCs w:val="24"/>
          <w:highlight w:val="none"/>
        </w:rPr>
      </w:pPr>
      <w:r>
        <w:rPr>
          <w:rFonts w:hint="eastAsia" w:hAnsi="宋体" w:cs="宋体"/>
          <w:bCs/>
          <w:color w:val="000000" w:themeColor="text1"/>
          <w:sz w:val="24"/>
          <w:szCs w:val="24"/>
          <w:highlight w:val="none"/>
        </w:rPr>
        <w:t>……</w:t>
      </w:r>
    </w:p>
    <w:p w14:paraId="0DCEF42D">
      <w:pPr>
        <w:pStyle w:val="224"/>
        <w:spacing w:line="360" w:lineRule="auto"/>
        <w:ind w:left="25" w:firstLine="472"/>
        <w:rPr>
          <w:rFonts w:hint="eastAsia" w:hAnsi="宋体" w:cs="宋体"/>
          <w:b/>
          <w:color w:val="000000" w:themeColor="text1"/>
          <w:sz w:val="24"/>
          <w:szCs w:val="24"/>
          <w:highlight w:val="none"/>
        </w:rPr>
      </w:pPr>
      <w:r>
        <w:rPr>
          <w:rFonts w:hint="eastAsia" w:hAnsi="宋体" w:cs="宋体"/>
          <w:b/>
          <w:color w:val="000000" w:themeColor="text1"/>
          <w:sz w:val="24"/>
          <w:szCs w:val="24"/>
          <w:highlight w:val="none"/>
        </w:rPr>
        <w:t>五、与投诉事项相关的投诉请求：</w:t>
      </w:r>
    </w:p>
    <w:p w14:paraId="77BC22BC">
      <w:pPr>
        <w:pStyle w:val="224"/>
        <w:spacing w:line="360" w:lineRule="auto"/>
        <w:ind w:left="25" w:firstLine="472"/>
        <w:rPr>
          <w:rFonts w:hint="eastAsia" w:hAnsi="宋体" w:cs="宋体"/>
          <w:color w:val="000000" w:themeColor="text1"/>
          <w:sz w:val="24"/>
          <w:szCs w:val="24"/>
          <w:highlight w:val="none"/>
        </w:rPr>
      </w:pPr>
      <w:r>
        <w:rPr>
          <w:rFonts w:hint="eastAsia" w:hAnsi="宋体" w:cs="宋体"/>
          <w:color w:val="000000" w:themeColor="text1"/>
          <w:sz w:val="24"/>
          <w:szCs w:val="24"/>
          <w:highlight w:val="none"/>
        </w:rPr>
        <w:t>请求：</w:t>
      </w:r>
      <w:r>
        <w:rPr>
          <w:rFonts w:hint="eastAsia" w:hAnsi="宋体" w:cs="宋体"/>
          <w:bCs/>
          <w:color w:val="000000" w:themeColor="text1"/>
          <w:sz w:val="24"/>
          <w:szCs w:val="24"/>
          <w:highlight w:val="none"/>
          <w:u w:val="single"/>
        </w:rPr>
        <w:t xml:space="preserve">                                                                                 </w:t>
      </w:r>
    </w:p>
    <w:p w14:paraId="6A6499DF">
      <w:pPr>
        <w:pStyle w:val="224"/>
        <w:spacing w:line="360" w:lineRule="auto"/>
        <w:ind w:left="25" w:firstLine="472"/>
        <w:rPr>
          <w:rFonts w:hint="eastAsia" w:hAnsi="宋体" w:cs="宋体"/>
          <w:color w:val="000000" w:themeColor="text1"/>
          <w:sz w:val="24"/>
          <w:szCs w:val="24"/>
          <w:highlight w:val="none"/>
        </w:rPr>
      </w:pPr>
      <w:r>
        <w:rPr>
          <w:rFonts w:hint="eastAsia" w:hAnsi="宋体" w:cs="宋体"/>
          <w:color w:val="000000" w:themeColor="text1"/>
          <w:sz w:val="24"/>
          <w:szCs w:val="24"/>
          <w:highlight w:val="none"/>
        </w:rPr>
        <w:t>签字（</w:t>
      </w:r>
      <w:r>
        <w:rPr>
          <w:rFonts w:hint="eastAsia" w:hAnsi="宋体" w:cs="宋体"/>
          <w:color w:val="000000" w:themeColor="text1"/>
          <w:sz w:val="24"/>
          <w:szCs w:val="24"/>
          <w:highlight w:val="none"/>
          <w:lang w:eastAsia="zh-CN"/>
        </w:rPr>
        <w:t>签</w:t>
      </w:r>
      <w:r>
        <w:rPr>
          <w:rFonts w:hint="eastAsia" w:hAnsi="宋体" w:cs="宋体"/>
          <w:color w:val="000000" w:themeColor="text1"/>
          <w:sz w:val="24"/>
          <w:szCs w:val="24"/>
          <w:highlight w:val="none"/>
        </w:rPr>
        <w:t>章）：                                       公章：</w:t>
      </w:r>
    </w:p>
    <w:p w14:paraId="5A60CF00">
      <w:pPr>
        <w:pStyle w:val="224"/>
        <w:spacing w:line="360" w:lineRule="auto"/>
        <w:ind w:left="25" w:firstLine="472"/>
        <w:rPr>
          <w:rFonts w:hint="eastAsia" w:hAnsi="宋体" w:cs="宋体"/>
          <w:color w:val="000000" w:themeColor="text1"/>
          <w:sz w:val="24"/>
          <w:szCs w:val="24"/>
          <w:highlight w:val="none"/>
        </w:rPr>
      </w:pPr>
      <w:r>
        <w:rPr>
          <w:rFonts w:hint="eastAsia" w:hAnsi="宋体" w:cs="宋体"/>
          <w:color w:val="000000" w:themeColor="text1"/>
          <w:sz w:val="24"/>
          <w:szCs w:val="24"/>
          <w:highlight w:val="none"/>
        </w:rPr>
        <w:t>日期：</w:t>
      </w:r>
    </w:p>
    <w:p w14:paraId="6445B351">
      <w:pPr>
        <w:pStyle w:val="224"/>
        <w:spacing w:line="360" w:lineRule="auto"/>
        <w:ind w:left="25" w:firstLine="472"/>
        <w:rPr>
          <w:rFonts w:hint="eastAsia" w:hAnsi="宋体" w:cs="宋体"/>
          <w:b/>
          <w:color w:val="000000" w:themeColor="text1"/>
          <w:sz w:val="24"/>
          <w:szCs w:val="24"/>
          <w:highlight w:val="none"/>
        </w:rPr>
      </w:pPr>
      <w:r>
        <w:rPr>
          <w:rFonts w:hint="eastAsia" w:hAnsi="宋体" w:cs="宋体"/>
          <w:bCs/>
          <w:color w:val="000000" w:themeColor="text1"/>
          <w:sz w:val="24"/>
          <w:szCs w:val="24"/>
          <w:highlight w:val="none"/>
        </w:rPr>
        <w:t xml:space="preserve">                                                                                 </w:t>
      </w:r>
    </w:p>
    <w:p w14:paraId="06961776">
      <w:pPr>
        <w:pStyle w:val="224"/>
        <w:spacing w:line="360" w:lineRule="auto"/>
        <w:rPr>
          <w:rFonts w:hint="eastAsia" w:hAnsi="宋体" w:cs="宋体"/>
          <w:b/>
          <w:color w:val="000000" w:themeColor="text1"/>
          <w:sz w:val="24"/>
          <w:szCs w:val="24"/>
          <w:highlight w:val="none"/>
        </w:rPr>
      </w:pPr>
      <w:r>
        <w:rPr>
          <w:rFonts w:hint="eastAsia" w:hAnsi="宋体" w:cs="宋体"/>
          <w:b/>
          <w:color w:val="000000" w:themeColor="text1"/>
          <w:sz w:val="24"/>
          <w:szCs w:val="24"/>
          <w:highlight w:val="none"/>
        </w:rPr>
        <w:t>说明：</w:t>
      </w:r>
    </w:p>
    <w:p w14:paraId="0DC97439">
      <w:pPr>
        <w:pStyle w:val="224"/>
        <w:spacing w:line="360" w:lineRule="auto"/>
        <w:ind w:left="25" w:firstLine="354"/>
        <w:rPr>
          <w:rFonts w:hint="eastAsia" w:hAnsi="宋体" w:cs="宋体"/>
          <w:b/>
          <w:bCs/>
          <w:color w:val="000000" w:themeColor="text1"/>
          <w:sz w:val="24"/>
          <w:szCs w:val="24"/>
          <w:highlight w:val="none"/>
        </w:rPr>
      </w:pPr>
      <w:r>
        <w:rPr>
          <w:rFonts w:hint="eastAsia" w:hAnsi="宋体" w:cs="宋体"/>
          <w:b/>
          <w:color w:val="000000" w:themeColor="text1"/>
          <w:sz w:val="24"/>
          <w:szCs w:val="24"/>
          <w:highlight w:val="none"/>
        </w:rPr>
        <w:t>1.投诉人提起投诉时，应当提交投诉书和必要的证明材料，并按照被投诉人和与投诉事项有关的供应商数量提供投诉书副本</w:t>
      </w:r>
      <w:r>
        <w:rPr>
          <w:rFonts w:hint="eastAsia" w:hAnsi="宋体" w:cs="宋体"/>
          <w:b/>
          <w:bCs/>
          <w:color w:val="000000" w:themeColor="text1"/>
          <w:sz w:val="24"/>
          <w:szCs w:val="24"/>
          <w:highlight w:val="none"/>
        </w:rPr>
        <w:t>。</w:t>
      </w:r>
    </w:p>
    <w:p w14:paraId="79249867">
      <w:pPr>
        <w:pStyle w:val="224"/>
        <w:spacing w:line="360" w:lineRule="auto"/>
        <w:ind w:left="25" w:firstLine="354"/>
        <w:rPr>
          <w:rFonts w:hint="eastAsia" w:hAnsi="宋体" w:cs="宋体"/>
          <w:b/>
          <w:color w:val="000000" w:themeColor="text1"/>
          <w:sz w:val="24"/>
          <w:szCs w:val="24"/>
          <w:highlight w:val="none"/>
        </w:rPr>
      </w:pPr>
      <w:r>
        <w:rPr>
          <w:rFonts w:hint="eastAsia" w:hAnsi="宋体" w:cs="宋体"/>
          <w:b/>
          <w:color w:val="000000" w:themeColor="text1"/>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36FC65B">
      <w:pPr>
        <w:pStyle w:val="224"/>
        <w:spacing w:line="360" w:lineRule="auto"/>
        <w:ind w:left="25" w:firstLine="354"/>
        <w:rPr>
          <w:rFonts w:hint="eastAsia" w:hAnsi="宋体" w:cs="宋体"/>
          <w:b/>
          <w:color w:val="000000" w:themeColor="text1"/>
          <w:sz w:val="24"/>
          <w:szCs w:val="24"/>
          <w:highlight w:val="none"/>
        </w:rPr>
      </w:pPr>
      <w:r>
        <w:rPr>
          <w:rFonts w:hint="eastAsia" w:hAnsi="宋体" w:cs="宋体"/>
          <w:b/>
          <w:color w:val="000000" w:themeColor="text1"/>
          <w:sz w:val="24"/>
          <w:szCs w:val="24"/>
          <w:highlight w:val="none"/>
        </w:rPr>
        <w:t>3.投诉书应简要列明质疑事项，质疑函、质疑答复等作为附件材料提供。</w:t>
      </w:r>
    </w:p>
    <w:p w14:paraId="74367FFD">
      <w:pPr>
        <w:pStyle w:val="224"/>
        <w:spacing w:line="360" w:lineRule="auto"/>
        <w:ind w:left="25" w:firstLine="354"/>
        <w:rPr>
          <w:rFonts w:hint="eastAsia" w:hAnsi="宋体" w:cs="宋体"/>
          <w:b/>
          <w:color w:val="000000" w:themeColor="text1"/>
          <w:sz w:val="24"/>
          <w:szCs w:val="24"/>
          <w:highlight w:val="none"/>
        </w:rPr>
      </w:pPr>
      <w:r>
        <w:rPr>
          <w:rFonts w:hint="eastAsia" w:hAnsi="宋体" w:cs="宋体"/>
          <w:b/>
          <w:color w:val="000000" w:themeColor="text1"/>
          <w:sz w:val="24"/>
          <w:szCs w:val="24"/>
          <w:highlight w:val="none"/>
        </w:rPr>
        <w:t>4.投诉书的投诉事项应具体、明确，并有必要的事实依据和法律依据。</w:t>
      </w:r>
    </w:p>
    <w:p w14:paraId="3177035C">
      <w:pPr>
        <w:pStyle w:val="224"/>
        <w:spacing w:line="360" w:lineRule="auto"/>
        <w:ind w:left="25" w:firstLine="354"/>
        <w:rPr>
          <w:rFonts w:hint="eastAsia" w:hAnsi="宋体" w:cs="宋体"/>
          <w:b/>
          <w:color w:val="000000" w:themeColor="text1"/>
          <w:sz w:val="24"/>
          <w:szCs w:val="24"/>
          <w:highlight w:val="none"/>
        </w:rPr>
      </w:pPr>
      <w:r>
        <w:rPr>
          <w:rFonts w:hint="eastAsia" w:hAnsi="宋体" w:cs="宋体"/>
          <w:b/>
          <w:color w:val="000000" w:themeColor="text1"/>
          <w:sz w:val="24"/>
          <w:szCs w:val="24"/>
          <w:highlight w:val="none"/>
        </w:rPr>
        <w:t>5.投诉书的投诉请求应与投诉事项相关。</w:t>
      </w:r>
    </w:p>
    <w:p w14:paraId="14B3DCDC">
      <w:pPr>
        <w:pStyle w:val="224"/>
        <w:spacing w:line="360" w:lineRule="auto"/>
        <w:ind w:left="25" w:firstLine="354"/>
        <w:rPr>
          <w:rFonts w:hint="eastAsia" w:hAnsi="宋体" w:cs="宋体"/>
          <w:b/>
          <w:color w:val="000000" w:themeColor="text1"/>
          <w:highlight w:val="none"/>
        </w:rPr>
      </w:pPr>
      <w:r>
        <w:rPr>
          <w:rFonts w:hint="eastAsia" w:hAnsi="宋体" w:cs="宋体"/>
          <w:b/>
          <w:color w:val="000000" w:themeColor="text1"/>
          <w:sz w:val="24"/>
          <w:szCs w:val="24"/>
          <w:highlight w:val="none"/>
        </w:rPr>
        <w:t>6.投诉人为法人或者其他组织的，投诉书应由法定代表人、主要负责人，或者其授权代表签字或者盖章，并加盖公章。</w:t>
      </w:r>
    </w:p>
    <w:p w14:paraId="01E3EE52">
      <w:pPr>
        <w:pStyle w:val="198"/>
        <w:jc w:val="both"/>
        <w:rPr>
          <w:rFonts w:hint="eastAsia" w:ascii="宋体" w:hAnsi="宋体" w:cs="宋体"/>
          <w:color w:val="000000" w:themeColor="text1"/>
          <w:highlight w:val="none"/>
        </w:rPr>
      </w:pPr>
    </w:p>
    <w:p w14:paraId="2DA137AB">
      <w:pPr>
        <w:rPr>
          <w:rFonts w:hint="eastAsia"/>
          <w:color w:val="000000" w:themeColor="text1"/>
          <w:highlight w:val="none"/>
        </w:rPr>
      </w:pPr>
    </w:p>
    <w:p w14:paraId="141E1364">
      <w:pPr>
        <w:pStyle w:val="198"/>
        <w:jc w:val="center"/>
        <w:rPr>
          <w:rFonts w:hint="eastAsia" w:ascii="宋体" w:hAnsi="宋体" w:cs="宋体"/>
          <w:color w:val="000000" w:themeColor="text1"/>
          <w:highlight w:val="none"/>
        </w:rPr>
      </w:pPr>
      <w:bookmarkStart w:id="46" w:name="_Toc21167"/>
      <w:r>
        <w:rPr>
          <w:rFonts w:hint="eastAsia" w:ascii="宋体" w:hAnsi="宋体" w:cs="宋体"/>
          <w:color w:val="000000" w:themeColor="text1"/>
          <w:highlight w:val="none"/>
        </w:rPr>
        <w:t>第六章 合同文本</w:t>
      </w:r>
      <w:bookmarkEnd w:id="46"/>
    </w:p>
    <w:p w14:paraId="3147F558">
      <w:pPr>
        <w:spacing w:line="380" w:lineRule="exact"/>
        <w:jc w:val="center"/>
        <w:rPr>
          <w:rFonts w:hint="eastAsia" w:ascii="宋体" w:hAnsi="宋体" w:cs="宋体"/>
          <w:b/>
          <w:bCs/>
          <w:color w:val="000000" w:themeColor="text1"/>
          <w:sz w:val="28"/>
          <w:szCs w:val="28"/>
          <w:highlight w:val="none"/>
        </w:rPr>
      </w:pPr>
      <w:r>
        <w:rPr>
          <w:rFonts w:hint="eastAsia" w:ascii="宋体" w:hAnsi="宋体" w:cs="宋体"/>
          <w:b/>
          <w:bCs/>
          <w:color w:val="000000" w:themeColor="text1"/>
          <w:sz w:val="28"/>
          <w:szCs w:val="28"/>
          <w:highlight w:val="none"/>
        </w:rPr>
        <w:t>广西壮族自治区政府采购合</w:t>
      </w:r>
      <w:r>
        <w:rPr>
          <w:rFonts w:hint="eastAsia" w:ascii="宋体" w:hAnsi="宋体" w:cs="宋体"/>
          <w:b/>
          <w:bCs/>
          <w:i w:val="0"/>
          <w:iCs w:val="0"/>
          <w:color w:val="000000" w:themeColor="text1"/>
          <w:sz w:val="28"/>
          <w:szCs w:val="28"/>
          <w:highlight w:val="none"/>
        </w:rPr>
        <w:t>同</w:t>
      </w:r>
      <w:r>
        <w:rPr>
          <w:rFonts w:hint="eastAsia" w:ascii="宋体" w:hAnsi="宋体" w:cs="宋体"/>
          <w:b/>
          <w:bCs/>
          <w:color w:val="000000" w:themeColor="text1"/>
          <w:sz w:val="28"/>
          <w:szCs w:val="28"/>
          <w:highlight w:val="none"/>
        </w:rPr>
        <w:t>（格式）</w:t>
      </w:r>
    </w:p>
    <w:p w14:paraId="53D77AB8">
      <w:pPr>
        <w:pStyle w:val="261"/>
        <w:rPr>
          <w:rFonts w:hint="eastAsia" w:ascii="宋体" w:hAnsi="宋体" w:cs="宋体"/>
          <w:color w:val="000000" w:themeColor="text1"/>
          <w:highlight w:val="none"/>
        </w:rPr>
      </w:pPr>
    </w:p>
    <w:p w14:paraId="7521E685">
      <w:pPr>
        <w:spacing w:line="360" w:lineRule="auto"/>
        <w:ind w:right="800"/>
        <w:rPr>
          <w:rFonts w:hint="eastAsia" w:ascii="宋体" w:hAnsi="宋体" w:cs="宋体"/>
          <w:bCs/>
          <w:color w:val="000000" w:themeColor="text1"/>
          <w:szCs w:val="21"/>
          <w:highlight w:val="none"/>
          <w:u w:val="single"/>
        </w:rPr>
      </w:pPr>
      <w:r>
        <w:rPr>
          <w:rFonts w:hint="eastAsia" w:ascii="宋体" w:hAnsi="宋体" w:cs="宋体"/>
          <w:color w:val="000000" w:themeColor="text1"/>
          <w:szCs w:val="21"/>
          <w:highlight w:val="none"/>
        </w:rPr>
        <w:t>采购计划号：</w:t>
      </w:r>
      <w:r>
        <w:rPr>
          <w:rFonts w:hint="eastAsia" w:ascii="宋体" w:hAnsi="宋体" w:cs="宋体"/>
          <w:color w:val="000000" w:themeColor="text1"/>
          <w:szCs w:val="21"/>
          <w:highlight w:val="none"/>
          <w:u w:val="single"/>
        </w:rPr>
        <w:t xml:space="preserve">                         </w:t>
      </w:r>
      <w:r>
        <w:rPr>
          <w:rFonts w:hint="eastAsia" w:ascii="宋体" w:hAnsi="宋体" w:cs="宋体"/>
          <w:color w:val="000000" w:themeColor="text1"/>
          <w:szCs w:val="21"/>
          <w:highlight w:val="none"/>
        </w:rPr>
        <w:t xml:space="preserve">   </w:t>
      </w:r>
      <w:r>
        <w:rPr>
          <w:rFonts w:hint="eastAsia" w:ascii="宋体" w:hAnsi="宋体" w:cs="宋体"/>
          <w:bCs/>
          <w:color w:val="000000" w:themeColor="text1"/>
          <w:szCs w:val="21"/>
          <w:highlight w:val="none"/>
        </w:rPr>
        <w:t>合同编号：</w:t>
      </w:r>
      <w:r>
        <w:rPr>
          <w:rFonts w:hint="eastAsia" w:ascii="宋体" w:hAnsi="宋体" w:cs="宋体"/>
          <w:color w:val="000000" w:themeColor="text1"/>
          <w:szCs w:val="21"/>
          <w:highlight w:val="none"/>
          <w:u w:val="single"/>
        </w:rPr>
        <w:t xml:space="preserve">                  </w:t>
      </w:r>
    </w:p>
    <w:p w14:paraId="07253875">
      <w:pPr>
        <w:spacing w:line="360" w:lineRule="auto"/>
        <w:rPr>
          <w:rFonts w:hint="eastAsia" w:ascii="宋体" w:hAnsi="宋体" w:cs="宋体"/>
          <w:color w:val="000000" w:themeColor="text1"/>
          <w:szCs w:val="21"/>
          <w:highlight w:val="none"/>
          <w:u w:val="single"/>
        </w:rPr>
      </w:pPr>
      <w:r>
        <w:rPr>
          <w:rFonts w:hint="eastAsia" w:ascii="宋体" w:hAnsi="宋体" w:cs="宋体"/>
          <w:color w:val="000000" w:themeColor="text1"/>
          <w:szCs w:val="21"/>
          <w:highlight w:val="none"/>
        </w:rPr>
        <w:t>采购人（甲方）：</w:t>
      </w:r>
      <w:r>
        <w:rPr>
          <w:rFonts w:hint="eastAsia" w:ascii="宋体" w:hAnsi="宋体" w:cs="宋体"/>
          <w:color w:val="000000" w:themeColor="text1"/>
          <w:szCs w:val="21"/>
          <w:highlight w:val="none"/>
          <w:u w:val="single"/>
        </w:rPr>
        <w:t xml:space="preserve">                     </w:t>
      </w:r>
      <w:r>
        <w:rPr>
          <w:rFonts w:hint="eastAsia" w:ascii="宋体" w:hAnsi="宋体" w:cs="宋体"/>
          <w:color w:val="000000" w:themeColor="text1"/>
          <w:szCs w:val="21"/>
          <w:highlight w:val="none"/>
        </w:rPr>
        <w:t xml:space="preserve">   供应商（乙方）：</w:t>
      </w:r>
      <w:r>
        <w:rPr>
          <w:rFonts w:hint="eastAsia" w:ascii="宋体" w:hAnsi="宋体" w:cs="宋体"/>
          <w:color w:val="000000" w:themeColor="text1"/>
          <w:szCs w:val="21"/>
          <w:highlight w:val="none"/>
          <w:u w:val="single"/>
        </w:rPr>
        <w:t xml:space="preserve">                    </w:t>
      </w:r>
      <w:r>
        <w:rPr>
          <w:rFonts w:hint="eastAsia" w:ascii="宋体" w:hAnsi="宋体" w:cs="宋体"/>
          <w:color w:val="000000" w:themeColor="text1"/>
          <w:szCs w:val="21"/>
          <w:highlight w:val="none"/>
        </w:rPr>
        <w:t xml:space="preserve">    </w:t>
      </w:r>
    </w:p>
    <w:p w14:paraId="616BE022">
      <w:pPr>
        <w:spacing w:line="360" w:lineRule="auto"/>
        <w:rPr>
          <w:rFonts w:hint="eastAsia" w:ascii="宋体" w:hAnsi="宋体" w:cs="宋体"/>
          <w:color w:val="000000" w:themeColor="text1"/>
          <w:szCs w:val="21"/>
          <w:highlight w:val="none"/>
          <w:u w:val="single"/>
        </w:rPr>
      </w:pPr>
      <w:r>
        <w:rPr>
          <w:rFonts w:hint="eastAsia" w:ascii="宋体" w:hAnsi="宋体" w:cs="宋体"/>
          <w:color w:val="000000" w:themeColor="text1"/>
          <w:szCs w:val="21"/>
          <w:highlight w:val="none"/>
        </w:rPr>
        <w:t>项目名称：</w:t>
      </w:r>
      <w:r>
        <w:rPr>
          <w:rFonts w:hint="eastAsia" w:ascii="宋体" w:hAnsi="宋体" w:cs="宋体"/>
          <w:color w:val="000000" w:themeColor="text1"/>
          <w:szCs w:val="21"/>
          <w:highlight w:val="none"/>
          <w:u w:val="single"/>
        </w:rPr>
        <w:t xml:space="preserve">                           </w:t>
      </w:r>
      <w:r>
        <w:rPr>
          <w:rFonts w:hint="eastAsia" w:ascii="宋体" w:hAnsi="宋体" w:cs="宋体"/>
          <w:color w:val="000000" w:themeColor="text1"/>
          <w:szCs w:val="21"/>
          <w:highlight w:val="none"/>
        </w:rPr>
        <w:t xml:space="preserve">   项目编号：</w:t>
      </w:r>
      <w:r>
        <w:rPr>
          <w:rFonts w:hint="eastAsia" w:ascii="宋体" w:hAnsi="宋体" w:cs="宋体"/>
          <w:color w:val="000000" w:themeColor="text1"/>
          <w:szCs w:val="21"/>
          <w:highlight w:val="none"/>
          <w:u w:val="single"/>
        </w:rPr>
        <w:t xml:space="preserve">                          </w:t>
      </w:r>
    </w:p>
    <w:p w14:paraId="1FF1E51F">
      <w:pPr>
        <w:spacing w:line="360" w:lineRule="auto"/>
        <w:rPr>
          <w:rFonts w:hint="eastAsia" w:ascii="宋体" w:hAnsi="宋体" w:cs="宋体"/>
          <w:color w:val="000000" w:themeColor="text1"/>
          <w:szCs w:val="21"/>
          <w:highlight w:val="none"/>
          <w:u w:val="single"/>
        </w:rPr>
      </w:pPr>
      <w:r>
        <w:rPr>
          <w:rFonts w:hint="eastAsia" w:ascii="宋体" w:hAnsi="宋体" w:cs="宋体"/>
          <w:color w:val="000000" w:themeColor="text1"/>
          <w:szCs w:val="21"/>
          <w:highlight w:val="none"/>
        </w:rPr>
        <w:t>签订地点：</w:t>
      </w:r>
      <w:r>
        <w:rPr>
          <w:rFonts w:hint="eastAsia" w:ascii="宋体" w:hAnsi="宋体" w:cs="宋体"/>
          <w:color w:val="000000" w:themeColor="text1"/>
          <w:szCs w:val="21"/>
          <w:highlight w:val="none"/>
          <w:u w:val="single"/>
        </w:rPr>
        <w:t xml:space="preserve">                           </w:t>
      </w:r>
      <w:r>
        <w:rPr>
          <w:rFonts w:hint="eastAsia" w:ascii="宋体" w:hAnsi="宋体" w:cs="宋体"/>
          <w:color w:val="000000" w:themeColor="text1"/>
          <w:szCs w:val="21"/>
          <w:highlight w:val="none"/>
        </w:rPr>
        <w:t xml:space="preserve">   签订时间：</w:t>
      </w:r>
      <w:r>
        <w:rPr>
          <w:rFonts w:hint="eastAsia" w:ascii="宋体" w:hAnsi="宋体" w:cs="宋体"/>
          <w:color w:val="000000" w:themeColor="text1"/>
          <w:szCs w:val="21"/>
          <w:highlight w:val="none"/>
          <w:u w:val="single"/>
        </w:rPr>
        <w:t xml:space="preserve">                        </w:t>
      </w:r>
    </w:p>
    <w:p w14:paraId="77A973C6">
      <w:pPr>
        <w:spacing w:line="360" w:lineRule="auto"/>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本合同为中小企业预留合同：</w:t>
      </w:r>
      <w:r>
        <w:rPr>
          <w:rFonts w:hint="eastAsia" w:ascii="宋体" w:hAnsi="宋体" w:cs="宋体"/>
          <w:color w:val="000000" w:themeColor="text1"/>
          <w:szCs w:val="21"/>
          <w:highlight w:val="none"/>
          <w:u w:val="single"/>
        </w:rPr>
        <w:t>（是/否）</w:t>
      </w:r>
      <w:r>
        <w:rPr>
          <w:rFonts w:hint="eastAsia" w:ascii="宋体" w:hAnsi="宋体" w:cs="宋体"/>
          <w:color w:val="000000" w:themeColor="text1"/>
          <w:szCs w:val="21"/>
          <w:highlight w:val="none"/>
        </w:rPr>
        <w:t>。</w:t>
      </w:r>
    </w:p>
    <w:p w14:paraId="2E76E2EC">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根据《中华人民共和国政府采购法》、《中华人民共和国民法典》等法律、法规规定，按照磋商文件规定条款和乙方响应文件及其承诺，甲乙双方签订本合同。</w:t>
      </w:r>
    </w:p>
    <w:p w14:paraId="1B204A18">
      <w:pPr>
        <w:spacing w:line="360" w:lineRule="auto"/>
        <w:ind w:firstLine="422"/>
        <w:rPr>
          <w:rFonts w:hint="eastAsia" w:ascii="宋体" w:hAnsi="宋体" w:cs="宋体"/>
          <w:b/>
          <w:color w:val="000000" w:themeColor="text1"/>
          <w:szCs w:val="21"/>
          <w:highlight w:val="none"/>
        </w:rPr>
      </w:pPr>
      <w:r>
        <w:rPr>
          <w:rFonts w:hint="eastAsia" w:ascii="宋体" w:hAnsi="宋体" w:cs="宋体"/>
          <w:b/>
          <w:color w:val="000000" w:themeColor="text1"/>
          <w:szCs w:val="21"/>
          <w:highlight w:val="none"/>
        </w:rPr>
        <w:t>第一条　合同标的</w:t>
      </w:r>
    </w:p>
    <w:tbl>
      <w:tblPr>
        <w:tblStyle w:val="33"/>
        <w:tblW w:w="0" w:type="auto"/>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1320"/>
        <w:gridCol w:w="1200"/>
        <w:gridCol w:w="1300"/>
        <w:gridCol w:w="1207"/>
      </w:tblGrid>
      <w:tr w14:paraId="50CA9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2F142504">
            <w:pPr>
              <w:spacing w:line="360" w:lineRule="auto"/>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序号</w:t>
            </w:r>
          </w:p>
        </w:tc>
        <w:tc>
          <w:tcPr>
            <w:tcW w:w="1213" w:type="dxa"/>
            <w:tcBorders>
              <w:top w:val="single" w:color="auto" w:sz="4" w:space="0"/>
              <w:left w:val="single" w:color="auto" w:sz="4" w:space="0"/>
              <w:bottom w:val="single" w:color="auto" w:sz="4" w:space="0"/>
              <w:right w:val="single" w:color="auto" w:sz="4" w:space="0"/>
            </w:tcBorders>
            <w:noWrap w:val="0"/>
            <w:vAlign w:val="center"/>
          </w:tcPr>
          <w:p w14:paraId="6EDC6754">
            <w:pPr>
              <w:spacing w:line="360" w:lineRule="auto"/>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名称</w:t>
            </w:r>
          </w:p>
        </w:tc>
        <w:tc>
          <w:tcPr>
            <w:tcW w:w="2400" w:type="dxa"/>
            <w:tcBorders>
              <w:top w:val="single" w:color="auto" w:sz="4" w:space="0"/>
              <w:left w:val="single" w:color="auto" w:sz="4" w:space="0"/>
              <w:bottom w:val="single" w:color="auto" w:sz="4" w:space="0"/>
              <w:right w:val="single" w:color="auto" w:sz="4" w:space="0"/>
            </w:tcBorders>
            <w:noWrap w:val="0"/>
            <w:vAlign w:val="center"/>
          </w:tcPr>
          <w:p w14:paraId="5D30A9E2">
            <w:pPr>
              <w:spacing w:line="360" w:lineRule="auto"/>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服务内容</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F8577E9">
            <w:pPr>
              <w:spacing w:line="360" w:lineRule="auto"/>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数  量</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5C130FD0">
            <w:pPr>
              <w:spacing w:line="360" w:lineRule="auto"/>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单位</w:t>
            </w:r>
          </w:p>
        </w:tc>
        <w:tc>
          <w:tcPr>
            <w:tcW w:w="1300" w:type="dxa"/>
            <w:tcBorders>
              <w:top w:val="single" w:color="auto" w:sz="4" w:space="0"/>
              <w:left w:val="single" w:color="auto" w:sz="4" w:space="0"/>
              <w:bottom w:val="single" w:color="auto" w:sz="4" w:space="0"/>
              <w:right w:val="single" w:color="auto" w:sz="4" w:space="0"/>
            </w:tcBorders>
            <w:noWrap w:val="0"/>
            <w:vAlign w:val="center"/>
          </w:tcPr>
          <w:p w14:paraId="5D8A4956">
            <w:pPr>
              <w:spacing w:line="360" w:lineRule="auto"/>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单  价</w:t>
            </w:r>
          </w:p>
          <w:p w14:paraId="37A659CA">
            <w:pPr>
              <w:spacing w:line="360" w:lineRule="auto"/>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（元）</w:t>
            </w:r>
          </w:p>
        </w:tc>
        <w:tc>
          <w:tcPr>
            <w:tcW w:w="1207" w:type="dxa"/>
            <w:tcBorders>
              <w:top w:val="single" w:color="auto" w:sz="4" w:space="0"/>
              <w:left w:val="single" w:color="auto" w:sz="4" w:space="0"/>
              <w:bottom w:val="single" w:color="auto" w:sz="4" w:space="0"/>
              <w:right w:val="single" w:color="auto" w:sz="4" w:space="0"/>
            </w:tcBorders>
            <w:noWrap w:val="0"/>
            <w:vAlign w:val="center"/>
          </w:tcPr>
          <w:p w14:paraId="7040F94F">
            <w:pPr>
              <w:spacing w:line="360" w:lineRule="auto"/>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总  价</w:t>
            </w:r>
          </w:p>
          <w:p w14:paraId="529F1F42">
            <w:pPr>
              <w:spacing w:line="360" w:lineRule="auto"/>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（元）</w:t>
            </w:r>
          </w:p>
        </w:tc>
      </w:tr>
      <w:tr w14:paraId="13882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7697820B">
            <w:pPr>
              <w:spacing w:line="360" w:lineRule="auto"/>
              <w:jc w:val="center"/>
              <w:rPr>
                <w:rFonts w:hint="eastAsia" w:ascii="宋体" w:hAnsi="宋体" w:cs="宋体"/>
                <w:color w:val="000000" w:themeColor="text1"/>
                <w:szCs w:val="21"/>
                <w:highlight w:val="none"/>
              </w:rPr>
            </w:pPr>
          </w:p>
        </w:tc>
        <w:tc>
          <w:tcPr>
            <w:tcW w:w="1213" w:type="dxa"/>
            <w:tcBorders>
              <w:top w:val="single" w:color="auto" w:sz="4" w:space="0"/>
              <w:left w:val="single" w:color="auto" w:sz="4" w:space="0"/>
              <w:bottom w:val="single" w:color="auto" w:sz="4" w:space="0"/>
              <w:right w:val="single" w:color="auto" w:sz="4" w:space="0"/>
            </w:tcBorders>
            <w:noWrap w:val="0"/>
            <w:vAlign w:val="center"/>
          </w:tcPr>
          <w:p w14:paraId="6FBE45AB">
            <w:pPr>
              <w:spacing w:line="360" w:lineRule="auto"/>
              <w:jc w:val="center"/>
              <w:rPr>
                <w:rFonts w:hint="eastAsia" w:ascii="宋体" w:hAnsi="宋体" w:cs="宋体"/>
                <w:color w:val="000000" w:themeColor="text1"/>
                <w:szCs w:val="21"/>
                <w:highlight w:val="none"/>
              </w:rPr>
            </w:pPr>
          </w:p>
        </w:tc>
        <w:tc>
          <w:tcPr>
            <w:tcW w:w="2400" w:type="dxa"/>
            <w:tcBorders>
              <w:top w:val="single" w:color="auto" w:sz="4" w:space="0"/>
              <w:left w:val="single" w:color="auto" w:sz="4" w:space="0"/>
              <w:bottom w:val="single" w:color="auto" w:sz="4" w:space="0"/>
              <w:right w:val="single" w:color="auto" w:sz="4" w:space="0"/>
            </w:tcBorders>
            <w:noWrap w:val="0"/>
            <w:vAlign w:val="center"/>
          </w:tcPr>
          <w:p w14:paraId="00829341">
            <w:pPr>
              <w:spacing w:line="360" w:lineRule="auto"/>
              <w:jc w:val="center"/>
              <w:rPr>
                <w:rFonts w:hint="eastAsia" w:ascii="宋体" w:hAnsi="宋体" w:cs="宋体"/>
                <w:color w:val="000000" w:themeColor="text1"/>
                <w:szCs w:val="21"/>
                <w:highlight w:val="none"/>
              </w:rPr>
            </w:pP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95EC50C">
            <w:pPr>
              <w:spacing w:line="360" w:lineRule="auto"/>
              <w:jc w:val="center"/>
              <w:rPr>
                <w:rFonts w:hint="eastAsia" w:ascii="宋体" w:hAnsi="宋体" w:cs="宋体"/>
                <w:color w:val="000000" w:themeColor="text1"/>
                <w:szCs w:val="21"/>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5035ACF6">
            <w:pPr>
              <w:spacing w:line="360" w:lineRule="auto"/>
              <w:jc w:val="center"/>
              <w:rPr>
                <w:rFonts w:hint="eastAsia" w:ascii="宋体" w:hAnsi="宋体" w:cs="宋体"/>
                <w:color w:val="000000" w:themeColor="text1"/>
                <w:szCs w:val="21"/>
                <w:highlight w:val="none"/>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14:paraId="67E76C3D">
            <w:pPr>
              <w:spacing w:line="360" w:lineRule="auto"/>
              <w:jc w:val="center"/>
              <w:rPr>
                <w:rFonts w:hint="eastAsia" w:ascii="宋体" w:hAnsi="宋体" w:cs="宋体"/>
                <w:color w:val="000000" w:themeColor="text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0"/>
            <w:vAlign w:val="center"/>
          </w:tcPr>
          <w:p w14:paraId="4E031822">
            <w:pPr>
              <w:spacing w:line="360" w:lineRule="auto"/>
              <w:jc w:val="center"/>
              <w:rPr>
                <w:rFonts w:hint="eastAsia" w:ascii="宋体" w:hAnsi="宋体" w:cs="宋体"/>
                <w:color w:val="000000" w:themeColor="text1"/>
                <w:szCs w:val="21"/>
                <w:highlight w:val="none"/>
              </w:rPr>
            </w:pPr>
          </w:p>
        </w:tc>
      </w:tr>
      <w:tr w14:paraId="2FD9E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7"/>
            <w:tcBorders>
              <w:top w:val="single" w:color="auto" w:sz="4" w:space="0"/>
              <w:left w:val="single" w:color="auto" w:sz="4" w:space="0"/>
              <w:bottom w:val="single" w:color="auto" w:sz="4" w:space="0"/>
              <w:right w:val="single" w:color="auto" w:sz="4" w:space="0"/>
            </w:tcBorders>
            <w:noWrap w:val="0"/>
            <w:vAlign w:val="center"/>
          </w:tcPr>
          <w:p w14:paraId="127CAEFB">
            <w:pPr>
              <w:spacing w:line="360" w:lineRule="auto"/>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人民币合计金额（大写）：</w:t>
            </w:r>
            <w:r>
              <w:rPr>
                <w:rFonts w:hint="eastAsia" w:ascii="宋体" w:hAnsi="宋体" w:cs="宋体"/>
                <w:color w:val="000000" w:themeColor="text1"/>
                <w:szCs w:val="21"/>
                <w:highlight w:val="none"/>
                <w:u w:val="single"/>
              </w:rPr>
              <w:t xml:space="preserve">                              </w:t>
            </w:r>
            <w:r>
              <w:rPr>
                <w:rFonts w:hint="eastAsia" w:ascii="宋体" w:hAnsi="宋体" w:cs="宋体"/>
                <w:color w:val="000000" w:themeColor="text1"/>
                <w:szCs w:val="21"/>
                <w:highlight w:val="none"/>
              </w:rPr>
              <w:t>元整（¥</w:t>
            </w:r>
            <w:r>
              <w:rPr>
                <w:rFonts w:hint="eastAsia" w:ascii="宋体" w:hAnsi="宋体" w:cs="宋体"/>
                <w:color w:val="000000" w:themeColor="text1"/>
                <w:szCs w:val="21"/>
                <w:highlight w:val="none"/>
                <w:u w:val="single"/>
              </w:rPr>
              <w:t xml:space="preserve">           </w:t>
            </w:r>
            <w:r>
              <w:rPr>
                <w:rFonts w:hint="eastAsia" w:ascii="宋体" w:hAnsi="宋体" w:cs="宋体"/>
                <w:color w:val="000000" w:themeColor="text1"/>
                <w:szCs w:val="21"/>
                <w:highlight w:val="none"/>
              </w:rPr>
              <w:t xml:space="preserve">）              </w:t>
            </w:r>
          </w:p>
        </w:tc>
      </w:tr>
      <w:tr w14:paraId="0ED77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7"/>
            <w:tcBorders>
              <w:top w:val="single" w:color="auto" w:sz="4" w:space="0"/>
              <w:left w:val="single" w:color="auto" w:sz="4" w:space="0"/>
              <w:bottom w:val="single" w:color="auto" w:sz="4" w:space="0"/>
              <w:right w:val="single" w:color="auto" w:sz="4" w:space="0"/>
            </w:tcBorders>
            <w:noWrap w:val="0"/>
            <w:vAlign w:val="center"/>
          </w:tcPr>
          <w:p w14:paraId="714DD49A">
            <w:pPr>
              <w:spacing w:line="360" w:lineRule="auto"/>
              <w:rPr>
                <w:rFonts w:ascii="宋体" w:hAnsi="宋体" w:cs="宋体"/>
                <w:color w:val="000000" w:themeColor="text1"/>
                <w:szCs w:val="21"/>
                <w:highlight w:val="none"/>
              </w:rPr>
            </w:pPr>
            <w:r>
              <w:rPr>
                <w:rFonts w:hint="eastAsia" w:ascii="宋体" w:hAnsi="宋体" w:cs="宋体"/>
                <w:color w:val="000000" w:themeColor="text1"/>
                <w:szCs w:val="21"/>
                <w:highlight w:val="none"/>
              </w:rPr>
              <w:t>服务期限：</w:t>
            </w:r>
            <w:r>
              <w:rPr>
                <w:rFonts w:hint="eastAsia" w:ascii="宋体" w:hAnsi="宋体" w:cs="宋体"/>
                <w:color w:val="000000" w:themeColor="text1"/>
                <w:szCs w:val="21"/>
                <w:highlight w:val="none"/>
                <w:u w:val="single"/>
              </w:rPr>
              <w:t xml:space="preserve">                </w:t>
            </w:r>
            <w:r>
              <w:rPr>
                <w:rFonts w:hint="eastAsia" w:ascii="宋体" w:hAnsi="宋体" w:cs="宋体"/>
                <w:color w:val="000000" w:themeColor="text1"/>
                <w:szCs w:val="21"/>
                <w:highlight w:val="none"/>
                <w:u w:val="single"/>
                <w:lang w:val="en-US" w:eastAsia="zh-CN"/>
              </w:rPr>
              <w:t xml:space="preserve"> </w:t>
            </w:r>
            <w:r>
              <w:rPr>
                <w:rFonts w:hint="eastAsia" w:ascii="宋体" w:hAnsi="宋体" w:cs="宋体"/>
                <w:color w:val="000000" w:themeColor="text1"/>
                <w:szCs w:val="21"/>
                <w:highlight w:val="none"/>
                <w:u w:val="single"/>
              </w:rPr>
              <w:t>。</w:t>
            </w:r>
          </w:p>
          <w:p w14:paraId="067B4D65">
            <w:pPr>
              <w:spacing w:line="360" w:lineRule="auto"/>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服务地点：</w:t>
            </w:r>
            <w:r>
              <w:rPr>
                <w:rFonts w:hint="eastAsia" w:ascii="宋体" w:hAnsi="宋体" w:cs="宋体"/>
                <w:color w:val="000000" w:themeColor="text1"/>
                <w:szCs w:val="21"/>
                <w:highlight w:val="none"/>
                <w:u w:val="single"/>
              </w:rPr>
              <w:t xml:space="preserve">                 </w:t>
            </w:r>
            <w:r>
              <w:rPr>
                <w:rFonts w:hint="eastAsia" w:ascii="宋体" w:hAnsi="宋体" w:cs="宋体"/>
                <w:color w:val="000000" w:themeColor="text1"/>
                <w:szCs w:val="21"/>
                <w:highlight w:val="none"/>
              </w:rPr>
              <w:t>。</w:t>
            </w:r>
          </w:p>
        </w:tc>
      </w:tr>
      <w:tr w14:paraId="35A1A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7"/>
            <w:tcBorders>
              <w:top w:val="single" w:color="auto" w:sz="4" w:space="0"/>
              <w:left w:val="single" w:color="auto" w:sz="4" w:space="0"/>
              <w:bottom w:val="single" w:color="auto" w:sz="4" w:space="0"/>
              <w:right w:val="single" w:color="auto" w:sz="4" w:space="0"/>
            </w:tcBorders>
            <w:noWrap w:val="0"/>
            <w:vAlign w:val="center"/>
          </w:tcPr>
          <w:p w14:paraId="18D34571">
            <w:pPr>
              <w:spacing w:line="360" w:lineRule="auto"/>
              <w:rPr>
                <w:rFonts w:hint="eastAsia" w:ascii="宋体" w:hAnsi="宋体" w:eastAsia="宋体" w:cs="宋体"/>
                <w:color w:val="000000" w:themeColor="text1"/>
                <w:szCs w:val="21"/>
                <w:highlight w:val="none"/>
                <w:lang w:eastAsia="zh-CN"/>
              </w:rPr>
            </w:pPr>
            <w:r>
              <w:rPr>
                <w:rFonts w:hint="eastAsia" w:ascii="宋体" w:hAnsi="宋体" w:cs="宋体"/>
                <w:color w:val="000000" w:themeColor="text1"/>
                <w:szCs w:val="21"/>
                <w:highlight w:val="none"/>
                <w:lang w:eastAsia="zh-CN"/>
              </w:rPr>
              <w:t>备注：报价是履行合同的最终价格，即满足全部采购需求所应提供的服务的价格，报价中应充分考虑种子费用、肥料费、种植作业费、技术指导、送检费、培训费、效果监测、宣传资料费、前期调查及资料收集、税金、利润、人工福利、代理服务费等各项费用及其他所有成本费用的总和，工作人员的人身意外保险及其服务期间的一切安全事项及事故的费用由</w:t>
            </w:r>
            <w:r>
              <w:rPr>
                <w:rFonts w:hint="eastAsia" w:ascii="宋体" w:hAnsi="宋体" w:cs="宋体"/>
                <w:color w:val="000000" w:themeColor="text1"/>
                <w:szCs w:val="21"/>
                <w:highlight w:val="none"/>
                <w:lang w:val="en-US" w:eastAsia="zh-CN"/>
              </w:rPr>
              <w:t>乙方</w:t>
            </w:r>
            <w:r>
              <w:rPr>
                <w:rFonts w:hint="eastAsia" w:ascii="宋体" w:hAnsi="宋体" w:cs="宋体"/>
                <w:color w:val="000000" w:themeColor="text1"/>
                <w:szCs w:val="21"/>
                <w:highlight w:val="none"/>
                <w:lang w:eastAsia="zh-CN"/>
              </w:rPr>
              <w:t>自行承担。</w:t>
            </w:r>
          </w:p>
        </w:tc>
      </w:tr>
    </w:tbl>
    <w:p w14:paraId="1123C38A">
      <w:pPr>
        <w:spacing w:line="360" w:lineRule="auto"/>
        <w:ind w:firstLine="422"/>
        <w:rPr>
          <w:rFonts w:hint="eastAsia" w:ascii="宋体" w:hAnsi="宋体" w:cs="宋体"/>
          <w:b/>
          <w:color w:val="000000" w:themeColor="text1"/>
          <w:szCs w:val="21"/>
          <w:highlight w:val="none"/>
        </w:rPr>
      </w:pPr>
    </w:p>
    <w:p w14:paraId="1F62DAD5">
      <w:pPr>
        <w:spacing w:line="360" w:lineRule="auto"/>
        <w:ind w:firstLine="422"/>
        <w:rPr>
          <w:rFonts w:hint="eastAsia" w:ascii="宋体" w:hAnsi="宋体" w:cs="宋体"/>
          <w:b/>
          <w:color w:val="000000" w:themeColor="text1"/>
          <w:szCs w:val="21"/>
          <w:highlight w:val="none"/>
        </w:rPr>
      </w:pPr>
      <w:r>
        <w:rPr>
          <w:rFonts w:hint="eastAsia" w:ascii="宋体" w:hAnsi="宋体" w:cs="宋体"/>
          <w:b/>
          <w:color w:val="000000" w:themeColor="text1"/>
          <w:szCs w:val="21"/>
          <w:highlight w:val="none"/>
        </w:rPr>
        <w:t>第二条　质量保证</w:t>
      </w:r>
    </w:p>
    <w:p w14:paraId="4085A159">
      <w:pPr>
        <w:tabs>
          <w:tab w:val="left" w:pos="180"/>
          <w:tab w:val="left" w:pos="1620"/>
        </w:tabs>
        <w:spacing w:line="312" w:lineRule="auto"/>
        <w:ind w:firstLine="420"/>
        <w:jc w:val="left"/>
        <w:rPr>
          <w:rFonts w:hint="eastAsia" w:ascii="宋体" w:hAnsi="宋体" w:cs="宋体"/>
          <w:b/>
          <w:color w:val="000000" w:themeColor="text1"/>
          <w:szCs w:val="21"/>
          <w:highlight w:val="none"/>
        </w:rPr>
      </w:pPr>
      <w:r>
        <w:rPr>
          <w:rFonts w:hint="eastAsia" w:ascii="宋体" w:hAnsi="宋体" w:cs="宋体"/>
          <w:color w:val="000000" w:themeColor="text1"/>
          <w:szCs w:val="21"/>
          <w:highlight w:val="none"/>
        </w:rPr>
        <w:t>乙方所提供的服务及技术要求必须与响应文件承诺相一致，有国家强制性标准的，还必须符合国家强制性标准的规定，没有国家强制性标准但有其他强制性标准的，必须符合其他强制性标准的规定。</w:t>
      </w:r>
    </w:p>
    <w:p w14:paraId="49C4C734">
      <w:pPr>
        <w:spacing w:line="360" w:lineRule="auto"/>
        <w:ind w:firstLine="422"/>
        <w:rPr>
          <w:rFonts w:hint="eastAsia" w:ascii="宋体" w:hAnsi="宋体" w:cs="宋体"/>
          <w:color w:val="000000" w:themeColor="text1"/>
          <w:szCs w:val="21"/>
          <w:highlight w:val="none"/>
        </w:rPr>
      </w:pPr>
      <w:r>
        <w:rPr>
          <w:rFonts w:hint="eastAsia" w:ascii="宋体" w:hAnsi="宋体" w:cs="宋体"/>
          <w:b/>
          <w:color w:val="000000" w:themeColor="text1"/>
          <w:szCs w:val="21"/>
          <w:highlight w:val="none"/>
        </w:rPr>
        <w:t>第三条　权利保证</w:t>
      </w:r>
    </w:p>
    <w:p w14:paraId="5CA3EC3F">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1、乙方应保证所提供服务在使用时不会侵犯任何第三方的专利权、商标权、工业设计权等知识产权及其他合法权利，且所有权、处分权等没有受到任何限制。</w:t>
      </w:r>
    </w:p>
    <w:p w14:paraId="68D94943">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068E5EBA">
      <w:pPr>
        <w:spacing w:line="360" w:lineRule="auto"/>
        <w:ind w:firstLine="422"/>
        <w:rPr>
          <w:rFonts w:hint="eastAsia" w:ascii="宋体" w:hAnsi="宋体" w:cs="宋体"/>
          <w:color w:val="000000" w:themeColor="text1"/>
          <w:szCs w:val="21"/>
          <w:highlight w:val="none"/>
        </w:rPr>
      </w:pPr>
      <w:r>
        <w:rPr>
          <w:rFonts w:hint="eastAsia" w:ascii="宋体" w:hAnsi="宋体" w:cs="宋体"/>
          <w:b/>
          <w:color w:val="000000" w:themeColor="text1"/>
          <w:szCs w:val="21"/>
          <w:highlight w:val="none"/>
        </w:rPr>
        <w:t>第四条　</w:t>
      </w:r>
      <w:r>
        <w:rPr>
          <w:rFonts w:hint="eastAsia" w:ascii="宋体" w:hAnsi="宋体"/>
          <w:b/>
          <w:color w:val="000000" w:themeColor="text1"/>
          <w:szCs w:val="21"/>
          <w:highlight w:val="none"/>
        </w:rPr>
        <w:t>验收、交付标准和方法</w:t>
      </w:r>
    </w:p>
    <w:p w14:paraId="7C9FFAA4">
      <w:pPr>
        <w:spacing w:line="360" w:lineRule="auto"/>
        <w:ind w:firstLine="420"/>
        <w:rPr>
          <w:rFonts w:hint="eastAsia" w:ascii="宋体" w:hAnsi="宋体"/>
          <w:color w:val="000000" w:themeColor="text1"/>
          <w:szCs w:val="21"/>
          <w:highlight w:val="none"/>
        </w:rPr>
      </w:pPr>
      <w:r>
        <w:rPr>
          <w:rFonts w:hint="eastAsia" w:ascii="宋体" w:hAnsi="宋体"/>
          <w:color w:val="000000" w:themeColor="text1"/>
          <w:szCs w:val="21"/>
          <w:highlight w:val="none"/>
        </w:rPr>
        <w:t>1.验收标准和方法</w:t>
      </w:r>
    </w:p>
    <w:p w14:paraId="41485FFB">
      <w:pPr>
        <w:spacing w:line="360" w:lineRule="auto"/>
        <w:ind w:firstLine="420"/>
        <w:rPr>
          <w:rFonts w:hint="eastAsia" w:ascii="宋体" w:hAnsi="宋体"/>
          <w:i/>
          <w:color w:val="000000" w:themeColor="text1"/>
          <w:szCs w:val="21"/>
          <w:highlight w:val="none"/>
        </w:rPr>
      </w:pPr>
      <w:r>
        <w:rPr>
          <w:rFonts w:hint="eastAsia" w:ascii="宋体" w:hAnsi="宋体"/>
          <w:color w:val="000000" w:themeColor="text1"/>
          <w:szCs w:val="21"/>
          <w:highlight w:val="none"/>
        </w:rPr>
        <w:t>（1）验收标准：</w:t>
      </w:r>
      <w:r>
        <w:rPr>
          <w:rFonts w:hint="eastAsia" w:ascii="宋体" w:hAnsi="宋体" w:eastAsia="宋体" w:cs="宋体"/>
          <w:bCs/>
          <w:color w:val="000000" w:themeColor="text1"/>
          <w:sz w:val="21"/>
          <w:szCs w:val="21"/>
          <w:highlight w:val="none"/>
        </w:rPr>
        <w:t>符合现行国家相关标准、行业标准、地方标准或者其他标准、规范。</w:t>
      </w:r>
    </w:p>
    <w:p w14:paraId="478E005F">
      <w:pPr>
        <w:spacing w:line="360" w:lineRule="auto"/>
        <w:ind w:firstLine="420"/>
        <w:rPr>
          <w:rFonts w:ascii="宋体" w:hAnsi="宋体"/>
          <w:color w:val="000000" w:themeColor="text1"/>
          <w:szCs w:val="21"/>
          <w:highlight w:val="none"/>
        </w:rPr>
      </w:pPr>
      <w:r>
        <w:rPr>
          <w:rFonts w:hint="eastAsia" w:ascii="宋体" w:hAnsi="宋体"/>
          <w:color w:val="000000" w:themeColor="text1"/>
          <w:szCs w:val="21"/>
          <w:highlight w:val="none"/>
        </w:rPr>
        <w:t>（2）验收程序及方法：</w:t>
      </w:r>
    </w:p>
    <w:p w14:paraId="326F6F96">
      <w:pPr>
        <w:spacing w:line="360" w:lineRule="auto"/>
        <w:ind w:firstLine="420"/>
        <w:rPr>
          <w:rFonts w:ascii="宋体" w:hAnsi="宋体"/>
          <w:color w:val="000000" w:themeColor="text1"/>
          <w:szCs w:val="21"/>
          <w:highlight w:val="none"/>
        </w:rPr>
      </w:pPr>
      <w:r>
        <w:rPr>
          <w:rFonts w:hint="eastAsia" w:ascii="宋体" w:hAnsi="宋体"/>
          <w:color w:val="000000" w:themeColor="text1"/>
          <w:szCs w:val="21"/>
          <w:highlight w:val="none"/>
        </w:rPr>
        <w:t>1）乙方履行完合同义务后，书面向甲方提交验收申请。</w:t>
      </w:r>
    </w:p>
    <w:p w14:paraId="66886E42">
      <w:pPr>
        <w:spacing w:line="360" w:lineRule="auto"/>
        <w:ind w:firstLine="420"/>
        <w:rPr>
          <w:rFonts w:hint="eastAsia" w:ascii="宋体" w:hAnsi="宋体"/>
          <w:color w:val="000000" w:themeColor="text1"/>
          <w:szCs w:val="21"/>
          <w:highlight w:val="none"/>
        </w:rPr>
      </w:pPr>
      <w:r>
        <w:rPr>
          <w:rFonts w:hint="eastAsia" w:ascii="宋体" w:hAnsi="宋体"/>
          <w:color w:val="000000" w:themeColor="text1"/>
          <w:szCs w:val="21"/>
          <w:highlight w:val="none"/>
        </w:rPr>
        <w:t>2）甲方收到乙方验收申请之日起7个工作日内组织验收，并提出验收意见，逾期不验收的，视同验收合格。甲方委托第三方机构组织项目验收的，其验收时间以该项目验收方案确定的验收时间为准。</w:t>
      </w:r>
    </w:p>
    <w:p w14:paraId="7B125A78">
      <w:pPr>
        <w:spacing w:line="360" w:lineRule="auto"/>
        <w:ind w:firstLine="420"/>
        <w:rPr>
          <w:rFonts w:hint="eastAsia" w:ascii="宋体" w:hAnsi="宋体"/>
          <w:color w:val="000000" w:themeColor="text1"/>
          <w:szCs w:val="21"/>
          <w:highlight w:val="none"/>
        </w:rPr>
      </w:pPr>
      <w:r>
        <w:rPr>
          <w:rFonts w:hint="eastAsia" w:ascii="宋体" w:hAnsi="宋体"/>
          <w:color w:val="000000" w:themeColor="text1"/>
          <w:szCs w:val="21"/>
          <w:highlight w:val="none"/>
        </w:rPr>
        <w:t>3）负责本项目验收的单位按下列第</w:t>
      </w:r>
      <w:r>
        <w:rPr>
          <w:rFonts w:hint="eastAsia" w:ascii="宋体" w:hAnsi="宋体"/>
          <w:color w:val="000000" w:themeColor="text1"/>
          <w:szCs w:val="21"/>
          <w:highlight w:val="none"/>
          <w:u w:val="single"/>
        </w:rPr>
        <w:t>①</w:t>
      </w:r>
      <w:r>
        <w:rPr>
          <w:rFonts w:hint="eastAsia" w:ascii="宋体" w:hAnsi="宋体"/>
          <w:color w:val="000000" w:themeColor="text1"/>
          <w:szCs w:val="21"/>
          <w:highlight w:val="none"/>
        </w:rPr>
        <w:t>种方式确定：</w:t>
      </w:r>
    </w:p>
    <w:p w14:paraId="0CBABB22">
      <w:pPr>
        <w:spacing w:line="360" w:lineRule="auto"/>
        <w:ind w:firstLine="420"/>
        <w:rPr>
          <w:rFonts w:hint="eastAsia" w:ascii="宋体" w:hAnsi="宋体"/>
          <w:color w:val="000000" w:themeColor="text1"/>
          <w:szCs w:val="21"/>
          <w:highlight w:val="none"/>
        </w:rPr>
      </w:pPr>
      <w:r>
        <w:rPr>
          <w:rFonts w:hint="eastAsia" w:ascii="宋体" w:hAnsi="宋体"/>
          <w:color w:val="000000" w:themeColor="text1"/>
          <w:szCs w:val="21"/>
          <w:highlight w:val="none"/>
        </w:rPr>
        <w:t>①甲方自行组织</w:t>
      </w:r>
    </w:p>
    <w:p w14:paraId="052C9C63">
      <w:pPr>
        <w:spacing w:line="360" w:lineRule="auto"/>
        <w:ind w:firstLine="420"/>
        <w:rPr>
          <w:rFonts w:ascii="宋体" w:hAnsi="宋体"/>
          <w:color w:val="000000" w:themeColor="text1"/>
          <w:szCs w:val="21"/>
          <w:highlight w:val="none"/>
        </w:rPr>
      </w:pPr>
      <w:r>
        <w:rPr>
          <w:rFonts w:hint="eastAsia" w:ascii="宋体" w:hAnsi="宋体"/>
          <w:color w:val="000000" w:themeColor="text1"/>
          <w:szCs w:val="21"/>
          <w:highlight w:val="none"/>
        </w:rPr>
        <w:t>②甲方委托的第三方机构组织</w:t>
      </w:r>
    </w:p>
    <w:p w14:paraId="552A5268">
      <w:pPr>
        <w:spacing w:line="360" w:lineRule="auto"/>
        <w:ind w:firstLine="420"/>
        <w:rPr>
          <w:rFonts w:ascii="宋体" w:hAnsi="宋体"/>
          <w:color w:val="000000" w:themeColor="text1"/>
          <w:szCs w:val="21"/>
          <w:highlight w:val="none"/>
        </w:rPr>
      </w:pPr>
      <w:r>
        <w:rPr>
          <w:rFonts w:hint="eastAsia" w:ascii="宋体" w:hAnsi="宋体"/>
          <w:color w:val="000000" w:themeColor="text1"/>
          <w:szCs w:val="21"/>
          <w:highlight w:val="none"/>
        </w:rPr>
        <w:t>4）本项目验收由验收小组按照采购合同约定对每一项技术和商务要求的履约情况进行确认。</w:t>
      </w:r>
    </w:p>
    <w:p w14:paraId="1567BF12">
      <w:pPr>
        <w:spacing w:line="360" w:lineRule="auto"/>
        <w:ind w:firstLine="420"/>
        <w:rPr>
          <w:rFonts w:hint="eastAsia" w:ascii="宋体" w:hAnsi="宋体" w:cs="宋体"/>
          <w:color w:val="000000" w:themeColor="text1"/>
          <w:sz w:val="24"/>
          <w:highlight w:val="none"/>
        </w:rPr>
      </w:pPr>
      <w:r>
        <w:rPr>
          <w:rFonts w:hint="eastAsia" w:ascii="宋体" w:hAnsi="宋体"/>
          <w:color w:val="000000" w:themeColor="text1"/>
          <w:szCs w:val="21"/>
          <w:highlight w:val="none"/>
        </w:rPr>
        <w:t>5）验收结束后，验收小组出具采购验收书，验收书应当包括每一项技术和商务要求的履约情况，并列明项目总体评价，由验收小组、甲方和乙方共同签署。甲方委托第三方机构组织项目验收的，其验收结果以第三方机构出具验收书结论为准，甲方和乙方共同签署确认。</w:t>
      </w:r>
    </w:p>
    <w:p w14:paraId="20A9496D">
      <w:pPr>
        <w:spacing w:line="360" w:lineRule="auto"/>
        <w:ind w:firstLine="420"/>
        <w:rPr>
          <w:rFonts w:hint="eastAsia" w:ascii="宋体" w:hAnsi="宋体"/>
          <w:color w:val="000000" w:themeColor="text1"/>
          <w:szCs w:val="21"/>
          <w:highlight w:val="none"/>
        </w:rPr>
      </w:pPr>
      <w:r>
        <w:rPr>
          <w:rFonts w:hint="eastAsia" w:ascii="宋体" w:hAnsi="宋体"/>
          <w:color w:val="000000" w:themeColor="text1"/>
          <w:szCs w:val="21"/>
          <w:highlight w:val="none"/>
        </w:rPr>
        <w:t>6）验收过程中所产生的一切费用均由</w:t>
      </w:r>
      <w:r>
        <w:rPr>
          <w:rFonts w:hint="eastAsia" w:ascii="宋体" w:hAnsi="宋体"/>
          <w:color w:val="000000" w:themeColor="text1"/>
          <w:szCs w:val="21"/>
          <w:highlight w:val="none"/>
          <w:u w:val="single"/>
        </w:rPr>
        <w:t>乙方</w:t>
      </w:r>
      <w:r>
        <w:rPr>
          <w:rFonts w:hint="eastAsia" w:ascii="宋体" w:hAnsi="宋体"/>
          <w:color w:val="000000" w:themeColor="text1"/>
          <w:szCs w:val="21"/>
          <w:highlight w:val="none"/>
        </w:rPr>
        <w:t>承担。</w:t>
      </w:r>
    </w:p>
    <w:p w14:paraId="6B33D433">
      <w:pPr>
        <w:spacing w:line="360" w:lineRule="auto"/>
        <w:ind w:firstLine="420"/>
        <w:rPr>
          <w:rFonts w:hint="eastAsia" w:ascii="宋体" w:hAnsi="宋体"/>
          <w:color w:val="000000" w:themeColor="text1"/>
          <w:szCs w:val="21"/>
          <w:highlight w:val="none"/>
        </w:rPr>
      </w:pPr>
      <w:r>
        <w:rPr>
          <w:rFonts w:hint="eastAsia" w:ascii="宋体" w:hAnsi="宋体"/>
          <w:color w:val="000000" w:themeColor="text1"/>
          <w:szCs w:val="21"/>
          <w:highlight w:val="none"/>
        </w:rPr>
        <w:t>7）</w:t>
      </w:r>
      <w:r>
        <w:rPr>
          <w:rFonts w:hint="eastAsia"/>
          <w:color w:val="000000" w:themeColor="text1"/>
          <w:highlight w:val="none"/>
        </w:rPr>
        <w:t>验收书一式</w:t>
      </w:r>
      <w:r>
        <w:rPr>
          <w:rStyle w:val="256"/>
          <w:rFonts w:hint="eastAsia"/>
          <w:color w:val="000000" w:themeColor="text1"/>
          <w:highlight w:val="none"/>
        </w:rPr>
        <w:t xml:space="preserve"> </w:t>
      </w:r>
      <w:r>
        <w:rPr>
          <w:rStyle w:val="256"/>
          <w:rFonts w:hint="eastAsia"/>
          <w:color w:val="000000" w:themeColor="text1"/>
          <w:highlight w:val="none"/>
          <w:u w:val="single"/>
        </w:rPr>
        <w:t xml:space="preserve"> </w:t>
      </w:r>
      <w:r>
        <w:rPr>
          <w:rStyle w:val="256"/>
          <w:rFonts w:hint="eastAsia"/>
          <w:color w:val="000000" w:themeColor="text1"/>
          <w:highlight w:val="none"/>
          <w:u w:val="single"/>
          <w:lang w:val="en-US" w:eastAsia="zh-CN"/>
        </w:rPr>
        <w:t xml:space="preserve"> </w:t>
      </w:r>
      <w:r>
        <w:rPr>
          <w:rStyle w:val="256"/>
          <w:rFonts w:hint="eastAsia"/>
          <w:color w:val="000000" w:themeColor="text1"/>
          <w:highlight w:val="none"/>
          <w:u w:val="single"/>
        </w:rPr>
        <w:t xml:space="preserve">  </w:t>
      </w:r>
      <w:r>
        <w:rPr>
          <w:rFonts w:hint="eastAsia"/>
          <w:color w:val="000000" w:themeColor="text1"/>
          <w:highlight w:val="none"/>
        </w:rPr>
        <w:t>份，甲乙双方各执</w:t>
      </w:r>
      <w:r>
        <w:rPr>
          <w:rStyle w:val="256"/>
          <w:rFonts w:hint="eastAsia"/>
          <w:color w:val="000000" w:themeColor="text1"/>
          <w:highlight w:val="none"/>
          <w:u w:val="single"/>
        </w:rPr>
        <w:t xml:space="preserve"> </w:t>
      </w:r>
      <w:r>
        <w:rPr>
          <w:rStyle w:val="256"/>
          <w:rFonts w:hint="eastAsia"/>
          <w:color w:val="000000" w:themeColor="text1"/>
          <w:highlight w:val="none"/>
          <w:u w:val="single"/>
          <w:lang w:val="en-US" w:eastAsia="zh-CN"/>
        </w:rPr>
        <w:t xml:space="preserve"> </w:t>
      </w:r>
      <w:r>
        <w:rPr>
          <w:rStyle w:val="256"/>
          <w:rFonts w:hint="eastAsia"/>
          <w:color w:val="000000" w:themeColor="text1"/>
          <w:highlight w:val="none"/>
          <w:u w:val="single"/>
        </w:rPr>
        <w:t xml:space="preserve">  </w:t>
      </w:r>
      <w:r>
        <w:rPr>
          <w:rFonts w:hint="eastAsia"/>
          <w:color w:val="000000" w:themeColor="text1"/>
          <w:highlight w:val="none"/>
        </w:rPr>
        <w:t>份、受托第三方机构</w:t>
      </w:r>
      <w:r>
        <w:rPr>
          <w:rStyle w:val="256"/>
          <w:rFonts w:hint="eastAsia"/>
          <w:color w:val="000000" w:themeColor="text1"/>
          <w:highlight w:val="none"/>
          <w:u w:val="single"/>
        </w:rPr>
        <w:t xml:space="preserve"> /  </w:t>
      </w:r>
      <w:r>
        <w:rPr>
          <w:rFonts w:hint="eastAsia"/>
          <w:color w:val="000000" w:themeColor="text1"/>
          <w:highlight w:val="none"/>
        </w:rPr>
        <w:t>份（如有）</w:t>
      </w:r>
      <w:r>
        <w:rPr>
          <w:rFonts w:hint="eastAsia" w:ascii="宋体" w:hAnsi="宋体"/>
          <w:color w:val="000000" w:themeColor="text1"/>
          <w:szCs w:val="21"/>
          <w:highlight w:val="none"/>
        </w:rPr>
        <w:t xml:space="preserve">。 </w:t>
      </w:r>
    </w:p>
    <w:p w14:paraId="11860337">
      <w:pPr>
        <w:spacing w:line="360" w:lineRule="auto"/>
        <w:ind w:firstLine="420"/>
        <w:rPr>
          <w:rFonts w:ascii="宋体" w:hAnsi="宋体"/>
          <w:color w:val="000000" w:themeColor="text1"/>
          <w:szCs w:val="21"/>
          <w:highlight w:val="none"/>
        </w:rPr>
      </w:pPr>
      <w:r>
        <w:rPr>
          <w:rFonts w:hint="eastAsia" w:ascii="宋体" w:hAnsi="宋体"/>
          <w:color w:val="000000" w:themeColor="text1"/>
          <w:szCs w:val="21"/>
          <w:highlight w:val="none"/>
        </w:rPr>
        <w:t>8）验收结论不合格的，乙方应自收到验收书后10日内及时予以解决。经乙方对验收结论不合格的货物进行整改后，仍然达不到要求的，经双方协商，可按以下办法处理：</w:t>
      </w:r>
    </w:p>
    <w:p w14:paraId="581E7037">
      <w:pPr>
        <w:spacing w:line="360" w:lineRule="auto"/>
        <w:ind w:firstLine="420"/>
        <w:rPr>
          <w:rFonts w:ascii="宋体" w:hAnsi="宋体"/>
          <w:color w:val="000000" w:themeColor="text1"/>
          <w:szCs w:val="21"/>
          <w:highlight w:val="none"/>
        </w:rPr>
      </w:pPr>
      <w:r>
        <w:rPr>
          <w:rFonts w:hint="eastAsia" w:ascii="宋体" w:hAnsi="宋体"/>
          <w:color w:val="000000" w:themeColor="text1"/>
          <w:szCs w:val="21"/>
          <w:highlight w:val="none"/>
        </w:rPr>
        <w:t>①更换：由乙方承担所发生的全部费用。</w:t>
      </w:r>
    </w:p>
    <w:p w14:paraId="4C6CCAC2">
      <w:pPr>
        <w:spacing w:line="360" w:lineRule="auto"/>
        <w:ind w:firstLine="420"/>
        <w:rPr>
          <w:rFonts w:ascii="宋体" w:hAnsi="宋体"/>
          <w:color w:val="000000" w:themeColor="text1"/>
          <w:szCs w:val="21"/>
          <w:highlight w:val="none"/>
        </w:rPr>
      </w:pPr>
      <w:r>
        <w:rPr>
          <w:rFonts w:hint="eastAsia" w:ascii="宋体" w:hAnsi="宋体"/>
          <w:color w:val="000000" w:themeColor="text1"/>
          <w:szCs w:val="21"/>
          <w:highlight w:val="none"/>
        </w:rPr>
        <w:t>②贬值处理：由甲乙双方合议定价。</w:t>
      </w:r>
    </w:p>
    <w:p w14:paraId="57772351">
      <w:pPr>
        <w:spacing w:line="360" w:lineRule="auto"/>
        <w:ind w:firstLine="420"/>
        <w:rPr>
          <w:rFonts w:hint="eastAsia" w:ascii="宋体" w:hAnsi="宋体"/>
          <w:color w:val="000000" w:themeColor="text1"/>
          <w:highlight w:val="none"/>
        </w:rPr>
      </w:pPr>
      <w:r>
        <w:rPr>
          <w:rFonts w:hint="eastAsia" w:ascii="宋体" w:hAnsi="宋体"/>
          <w:color w:val="000000" w:themeColor="text1"/>
          <w:highlight w:val="none"/>
        </w:rPr>
        <w:t>2.交付标准和方法</w:t>
      </w:r>
    </w:p>
    <w:p w14:paraId="5A8A5BF9">
      <w:pPr>
        <w:spacing w:line="360" w:lineRule="auto"/>
        <w:ind w:firstLine="420"/>
        <w:rPr>
          <w:rFonts w:hint="eastAsia" w:ascii="宋体" w:hAnsi="宋体"/>
          <w:color w:val="000000" w:themeColor="text1"/>
          <w:szCs w:val="21"/>
          <w:highlight w:val="none"/>
        </w:rPr>
      </w:pPr>
      <w:r>
        <w:rPr>
          <w:rFonts w:hint="eastAsia" w:ascii="宋体" w:hAnsi="宋体"/>
          <w:color w:val="000000" w:themeColor="text1"/>
          <w:highlight w:val="none"/>
        </w:rPr>
        <w:t>（1）</w:t>
      </w:r>
      <w:r>
        <w:rPr>
          <w:rFonts w:hint="eastAsia" w:ascii="宋体" w:hAnsi="宋体"/>
          <w:color w:val="000000" w:themeColor="text1"/>
          <w:szCs w:val="21"/>
          <w:highlight w:val="none"/>
        </w:rPr>
        <w:t>验收结论合格的，乙方应自收到验收书后5日内向甲方交付使用。</w:t>
      </w:r>
    </w:p>
    <w:p w14:paraId="1631D005">
      <w:pPr>
        <w:spacing w:line="360" w:lineRule="auto"/>
        <w:ind w:firstLine="420"/>
        <w:rPr>
          <w:rFonts w:hint="eastAsia" w:ascii="宋体" w:hAnsi="宋体" w:cs="宋体"/>
          <w:color w:val="000000" w:themeColor="text1"/>
          <w:szCs w:val="21"/>
          <w:highlight w:val="none"/>
        </w:rPr>
      </w:pPr>
      <w:r>
        <w:rPr>
          <w:rFonts w:hint="eastAsia" w:ascii="宋体" w:hAnsi="宋体"/>
          <w:color w:val="000000" w:themeColor="text1"/>
          <w:highlight w:val="none"/>
        </w:rPr>
        <w:t>（2）</w:t>
      </w:r>
      <w:r>
        <w:rPr>
          <w:rFonts w:hint="eastAsia" w:ascii="宋体" w:hAnsi="宋体"/>
          <w:i w:val="0"/>
          <w:iCs w:val="0"/>
          <w:color w:val="000000" w:themeColor="text1"/>
          <w:highlight w:val="none"/>
        </w:rPr>
        <w:t>伴随货物的，其所有权和风险自交付时起由乙方转移至甲方，货物交付给甲方之前所有风险均由乙方承担。</w:t>
      </w:r>
    </w:p>
    <w:p w14:paraId="5FABBCDB">
      <w:pPr>
        <w:spacing w:line="360" w:lineRule="auto"/>
        <w:ind w:firstLine="422"/>
        <w:rPr>
          <w:rFonts w:hint="eastAsia" w:ascii="宋体" w:hAnsi="宋体" w:cs="宋体"/>
          <w:color w:val="000000" w:themeColor="text1"/>
          <w:szCs w:val="21"/>
          <w:highlight w:val="none"/>
          <w:u w:val="single"/>
        </w:rPr>
      </w:pPr>
      <w:r>
        <w:rPr>
          <w:rFonts w:hint="eastAsia" w:ascii="宋体" w:hAnsi="宋体" w:cs="宋体"/>
          <w:b/>
          <w:color w:val="000000" w:themeColor="text1"/>
          <w:szCs w:val="21"/>
          <w:highlight w:val="none"/>
        </w:rPr>
        <w:t>第六条　付款方式</w:t>
      </w:r>
    </w:p>
    <w:p w14:paraId="77FDB59F">
      <w:pPr>
        <w:widowControl/>
        <w:spacing w:line="288" w:lineRule="auto"/>
        <w:ind w:firstLine="420"/>
        <w:jc w:val="left"/>
        <w:rPr>
          <w:rFonts w:hint="eastAsia" w:ascii="宋体" w:hAnsi="宋体" w:cs="宋体"/>
          <w:b/>
          <w:color w:val="000000" w:themeColor="text1"/>
          <w:szCs w:val="21"/>
          <w:highlight w:val="none"/>
        </w:rPr>
      </w:pPr>
      <w:r>
        <w:rPr>
          <w:rFonts w:hint="eastAsia" w:ascii="宋体" w:hAnsi="宋体" w:eastAsia="宋体" w:cs="宋体"/>
          <w:b w:val="0"/>
          <w:bCs w:val="0"/>
          <w:color w:val="000000" w:themeColor="text1"/>
          <w:szCs w:val="21"/>
          <w:highlight w:val="none"/>
          <w:lang w:eastAsia="zh-CN"/>
        </w:rPr>
        <w:t>合同签订并具备实施条件后</w:t>
      </w:r>
      <w:r>
        <w:rPr>
          <w:rFonts w:hint="eastAsia" w:ascii="宋体" w:hAnsi="宋体" w:cs="宋体"/>
          <w:b w:val="0"/>
          <w:bCs w:val="0"/>
          <w:color w:val="000000" w:themeColor="text1"/>
          <w:szCs w:val="21"/>
          <w:highlight w:val="none"/>
          <w:lang w:val="en-US" w:eastAsia="zh-CN"/>
        </w:rPr>
        <w:t>甲方</w:t>
      </w:r>
      <w:r>
        <w:rPr>
          <w:rFonts w:hint="eastAsia" w:ascii="宋体" w:hAnsi="宋体" w:eastAsia="宋体" w:cs="宋体"/>
          <w:b w:val="0"/>
          <w:bCs w:val="0"/>
          <w:color w:val="000000" w:themeColor="text1"/>
          <w:szCs w:val="21"/>
          <w:highlight w:val="none"/>
          <w:lang w:eastAsia="zh-CN"/>
        </w:rPr>
        <w:t>支付合同款的30%（在签订合同时，</w:t>
      </w:r>
      <w:r>
        <w:rPr>
          <w:rFonts w:hint="eastAsia" w:ascii="宋体" w:hAnsi="宋体" w:cs="宋体"/>
          <w:b w:val="0"/>
          <w:bCs w:val="0"/>
          <w:color w:val="000000" w:themeColor="text1"/>
          <w:szCs w:val="21"/>
          <w:highlight w:val="none"/>
          <w:lang w:val="en-US" w:eastAsia="zh-CN"/>
        </w:rPr>
        <w:t>乙方</w:t>
      </w:r>
      <w:r>
        <w:rPr>
          <w:rFonts w:hint="eastAsia" w:ascii="宋体" w:hAnsi="宋体" w:eastAsia="宋体" w:cs="宋体"/>
          <w:b w:val="0"/>
          <w:bCs w:val="0"/>
          <w:color w:val="000000" w:themeColor="text1"/>
          <w:szCs w:val="21"/>
          <w:highlight w:val="none"/>
          <w:lang w:eastAsia="zh-CN"/>
        </w:rPr>
        <w:t>明确表示无需分阶段付款或主动要求降低付款比例或延长结算时间付款的</w:t>
      </w:r>
      <w:r>
        <w:rPr>
          <w:rFonts w:hint="eastAsia" w:ascii="宋体" w:hAnsi="宋体" w:cs="宋体"/>
          <w:b w:val="0"/>
          <w:bCs w:val="0"/>
          <w:color w:val="000000" w:themeColor="text1"/>
          <w:szCs w:val="21"/>
          <w:highlight w:val="none"/>
          <w:lang w:val="en-US" w:eastAsia="zh-CN"/>
        </w:rPr>
        <w:t>甲方</w:t>
      </w:r>
      <w:r>
        <w:rPr>
          <w:rFonts w:hint="eastAsia" w:ascii="宋体" w:hAnsi="宋体" w:eastAsia="宋体" w:cs="宋体"/>
          <w:b w:val="0"/>
          <w:bCs w:val="0"/>
          <w:color w:val="000000" w:themeColor="text1"/>
          <w:szCs w:val="21"/>
          <w:highlight w:val="none"/>
          <w:lang w:eastAsia="zh-CN"/>
        </w:rPr>
        <w:t>可不适用前述规定），</w:t>
      </w:r>
      <w:r>
        <w:rPr>
          <w:rFonts w:hint="eastAsia" w:ascii="宋体" w:hAnsi="宋体" w:cs="宋体"/>
          <w:b w:val="0"/>
          <w:bCs w:val="0"/>
          <w:color w:val="000000" w:themeColor="text1"/>
          <w:szCs w:val="21"/>
          <w:highlight w:val="none"/>
          <w:lang w:val="en-US" w:eastAsia="zh-CN"/>
        </w:rPr>
        <w:t>乙方</w:t>
      </w:r>
      <w:r>
        <w:rPr>
          <w:rFonts w:hint="eastAsia" w:ascii="宋体" w:hAnsi="宋体" w:eastAsia="宋体" w:cs="宋体"/>
          <w:b w:val="0"/>
          <w:bCs w:val="0"/>
          <w:color w:val="000000" w:themeColor="text1"/>
          <w:szCs w:val="21"/>
          <w:highlight w:val="none"/>
          <w:lang w:eastAsia="zh-CN"/>
        </w:rPr>
        <w:t>完成播种后出苗达到合格要求，</w:t>
      </w:r>
      <w:r>
        <w:rPr>
          <w:rFonts w:hint="eastAsia" w:ascii="宋体" w:hAnsi="宋体" w:cs="宋体"/>
          <w:b w:val="0"/>
          <w:bCs w:val="0"/>
          <w:color w:val="000000" w:themeColor="text1"/>
          <w:szCs w:val="21"/>
          <w:highlight w:val="none"/>
          <w:lang w:val="en-US" w:eastAsia="zh-CN"/>
        </w:rPr>
        <w:t>甲方</w:t>
      </w:r>
      <w:r>
        <w:rPr>
          <w:rFonts w:hint="eastAsia" w:ascii="宋体" w:hAnsi="宋体" w:eastAsia="宋体" w:cs="宋体"/>
          <w:b w:val="0"/>
          <w:bCs w:val="0"/>
          <w:color w:val="000000" w:themeColor="text1"/>
          <w:szCs w:val="21"/>
          <w:highlight w:val="none"/>
          <w:lang w:eastAsia="zh-CN"/>
        </w:rPr>
        <w:t>支付至合同款的100%。每次付款前由</w:t>
      </w:r>
      <w:r>
        <w:rPr>
          <w:rFonts w:hint="eastAsia" w:ascii="宋体" w:hAnsi="宋体" w:cs="宋体"/>
          <w:b w:val="0"/>
          <w:bCs w:val="0"/>
          <w:color w:val="000000" w:themeColor="text1"/>
          <w:szCs w:val="21"/>
          <w:highlight w:val="none"/>
          <w:lang w:val="en-US" w:eastAsia="zh-CN"/>
        </w:rPr>
        <w:t>乙方</w:t>
      </w:r>
      <w:r>
        <w:rPr>
          <w:rFonts w:hint="eastAsia" w:ascii="宋体" w:hAnsi="宋体" w:eastAsia="宋体" w:cs="宋体"/>
          <w:b w:val="0"/>
          <w:bCs w:val="0"/>
          <w:color w:val="000000" w:themeColor="text1"/>
          <w:szCs w:val="21"/>
          <w:highlight w:val="none"/>
          <w:lang w:eastAsia="zh-CN"/>
        </w:rPr>
        <w:t>提供正式发票及《质量达标承诺书》向</w:t>
      </w:r>
      <w:r>
        <w:rPr>
          <w:rFonts w:hint="eastAsia" w:ascii="宋体" w:hAnsi="宋体" w:cs="宋体"/>
          <w:b w:val="0"/>
          <w:bCs w:val="0"/>
          <w:color w:val="000000" w:themeColor="text1"/>
          <w:szCs w:val="21"/>
          <w:highlight w:val="none"/>
          <w:lang w:val="en-US" w:eastAsia="zh-CN"/>
        </w:rPr>
        <w:t>甲方</w:t>
      </w:r>
      <w:r>
        <w:rPr>
          <w:rFonts w:hint="eastAsia" w:ascii="宋体" w:hAnsi="宋体" w:eastAsia="宋体" w:cs="宋体"/>
          <w:b w:val="0"/>
          <w:bCs w:val="0"/>
          <w:color w:val="000000" w:themeColor="text1"/>
          <w:szCs w:val="21"/>
          <w:highlight w:val="none"/>
          <w:lang w:eastAsia="zh-CN"/>
        </w:rPr>
        <w:t>申请，</w:t>
      </w:r>
      <w:r>
        <w:rPr>
          <w:rFonts w:hint="eastAsia" w:ascii="宋体" w:hAnsi="宋体" w:cs="宋体"/>
          <w:b w:val="0"/>
          <w:bCs w:val="0"/>
          <w:color w:val="000000" w:themeColor="text1"/>
          <w:szCs w:val="21"/>
          <w:highlight w:val="none"/>
          <w:lang w:val="en-US" w:eastAsia="zh-CN"/>
        </w:rPr>
        <w:t>甲方</w:t>
      </w:r>
      <w:r>
        <w:rPr>
          <w:rFonts w:hint="eastAsia" w:ascii="宋体" w:hAnsi="宋体" w:eastAsia="宋体" w:cs="宋体"/>
          <w:b w:val="0"/>
          <w:bCs w:val="0"/>
          <w:color w:val="000000" w:themeColor="text1"/>
          <w:szCs w:val="21"/>
          <w:highlight w:val="none"/>
          <w:lang w:eastAsia="zh-CN"/>
        </w:rPr>
        <w:t>完善相关手续后支付。</w:t>
      </w:r>
    </w:p>
    <w:p w14:paraId="555B8F59">
      <w:pPr>
        <w:spacing w:line="360" w:lineRule="auto"/>
        <w:ind w:firstLine="422"/>
        <w:rPr>
          <w:rFonts w:hint="eastAsia" w:eastAsia="宋体"/>
          <w:color w:val="000000" w:themeColor="text1"/>
          <w:highlight w:val="none"/>
          <w:lang w:eastAsia="zh-CN"/>
        </w:rPr>
      </w:pPr>
      <w:r>
        <w:rPr>
          <w:rFonts w:hint="eastAsia" w:ascii="宋体" w:hAnsi="宋体" w:cs="宋体"/>
          <w:b/>
          <w:color w:val="000000" w:themeColor="text1"/>
          <w:szCs w:val="21"/>
          <w:highlight w:val="none"/>
        </w:rPr>
        <w:t>第七条　履约保证金：</w:t>
      </w:r>
      <w:r>
        <w:rPr>
          <w:rFonts w:hint="eastAsia" w:ascii="宋体" w:hAnsi="宋体" w:cs="宋体"/>
          <w:b/>
          <w:color w:val="000000" w:themeColor="text1"/>
          <w:szCs w:val="21"/>
          <w:highlight w:val="none"/>
          <w:lang w:eastAsia="zh-CN"/>
        </w:rPr>
        <w:t>无。</w:t>
      </w:r>
    </w:p>
    <w:p w14:paraId="318DF41C">
      <w:pPr>
        <w:spacing w:line="360" w:lineRule="auto"/>
        <w:ind w:firstLine="422"/>
        <w:rPr>
          <w:rFonts w:hint="eastAsia" w:ascii="宋体" w:hAnsi="宋体" w:cs="宋体"/>
          <w:b/>
          <w:color w:val="000000" w:themeColor="text1"/>
          <w:szCs w:val="21"/>
          <w:highlight w:val="none"/>
        </w:rPr>
      </w:pPr>
      <w:r>
        <w:rPr>
          <w:rFonts w:hint="eastAsia" w:ascii="宋体" w:hAnsi="宋体" w:cs="宋体"/>
          <w:b/>
          <w:color w:val="000000" w:themeColor="text1"/>
          <w:szCs w:val="21"/>
          <w:highlight w:val="none"/>
        </w:rPr>
        <w:t>第八条  税费</w:t>
      </w:r>
    </w:p>
    <w:p w14:paraId="35E29FB5">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本合同执行中相关的一切税费均由乙方负担，合同另有约定的除外。</w:t>
      </w:r>
    </w:p>
    <w:p w14:paraId="7805A64B">
      <w:pPr>
        <w:spacing w:line="360" w:lineRule="auto"/>
        <w:ind w:firstLine="422"/>
        <w:rPr>
          <w:rFonts w:hint="eastAsia" w:ascii="宋体" w:hAnsi="宋体" w:cs="宋体"/>
          <w:b/>
          <w:color w:val="000000" w:themeColor="text1"/>
          <w:szCs w:val="21"/>
          <w:highlight w:val="none"/>
        </w:rPr>
      </w:pPr>
      <w:r>
        <w:rPr>
          <w:rFonts w:hint="eastAsia" w:ascii="宋体" w:hAnsi="宋体" w:cs="宋体"/>
          <w:b/>
          <w:color w:val="000000" w:themeColor="text1"/>
          <w:szCs w:val="21"/>
          <w:highlight w:val="none"/>
        </w:rPr>
        <w:t>第九条　违约责任</w:t>
      </w:r>
    </w:p>
    <w:p w14:paraId="0449FCF6">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1、由于甲方的原因造成合同不能如期履行的，双方可根据具体情况顺延合同的履行期，对乙方因此遭受的损失， 甲方应予以补偿。</w:t>
      </w:r>
    </w:p>
    <w:p w14:paraId="34EA4161">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2、乙方应按照本合同约定的时间要求提供服务，每逾期一日的，按</w:t>
      </w:r>
      <w:r>
        <w:rPr>
          <w:rFonts w:hint="eastAsia" w:ascii="宋体" w:hAnsi="宋体" w:cs="宋体"/>
          <w:color w:val="000000" w:themeColor="text1"/>
          <w:szCs w:val="21"/>
          <w:highlight w:val="none"/>
          <w:lang w:eastAsia="zh-CN"/>
        </w:rPr>
        <w:t>未履行</w:t>
      </w:r>
      <w:r>
        <w:rPr>
          <w:rFonts w:hint="eastAsia" w:ascii="宋体" w:hAnsi="宋体" w:cs="宋体"/>
          <w:color w:val="000000" w:themeColor="text1"/>
          <w:szCs w:val="21"/>
          <w:highlight w:val="none"/>
        </w:rPr>
        <w:t>合同额的 1‰向甲方支付违约金，逾期超过 5 日的，甲方有权解除本合同，乙方应按</w:t>
      </w:r>
      <w:r>
        <w:rPr>
          <w:rFonts w:hint="eastAsia" w:ascii="宋体" w:hAnsi="宋体" w:cs="宋体"/>
          <w:color w:val="000000" w:themeColor="text1"/>
          <w:szCs w:val="21"/>
          <w:highlight w:val="none"/>
          <w:lang w:eastAsia="zh-CN"/>
        </w:rPr>
        <w:t>未履行合同额</w:t>
      </w:r>
      <w:r>
        <w:rPr>
          <w:rFonts w:hint="eastAsia" w:ascii="宋体" w:hAnsi="宋体" w:cs="宋体"/>
          <w:color w:val="000000" w:themeColor="text1"/>
          <w:szCs w:val="21"/>
          <w:highlight w:val="none"/>
        </w:rPr>
        <w:t>的10%向甲方支付违约金，造成甲方损失的，乙方还需承担赔偿责任。在履行合同过程中，如因乙方编制进度、质量等原因导致甲方受到上级部门批评或通报， 甲方可视情</w:t>
      </w:r>
      <w:r>
        <w:rPr>
          <w:rFonts w:hint="eastAsia" w:ascii="宋体" w:hAnsi="宋体" w:cs="宋体"/>
          <w:color w:val="000000" w:themeColor="text1"/>
          <w:szCs w:val="21"/>
          <w:highlight w:val="none"/>
          <w:lang w:eastAsia="zh-CN"/>
        </w:rPr>
        <w:t>况</w:t>
      </w:r>
      <w:r>
        <w:rPr>
          <w:rFonts w:hint="eastAsia" w:ascii="宋体" w:hAnsi="宋体" w:cs="宋体"/>
          <w:color w:val="000000" w:themeColor="text1"/>
          <w:szCs w:val="21"/>
          <w:highlight w:val="none"/>
        </w:rPr>
        <w:t>扣除乙方部分报酬，但最高不超过</w:t>
      </w:r>
      <w:r>
        <w:rPr>
          <w:rFonts w:hint="eastAsia" w:ascii="宋体" w:hAnsi="宋体" w:cs="宋体"/>
          <w:color w:val="000000" w:themeColor="text1"/>
          <w:szCs w:val="21"/>
          <w:highlight w:val="none"/>
          <w:lang w:eastAsia="zh-CN"/>
        </w:rPr>
        <w:t>未履行合同额</w:t>
      </w:r>
      <w:r>
        <w:rPr>
          <w:rFonts w:hint="eastAsia" w:ascii="宋体" w:hAnsi="宋体" w:cs="宋体"/>
          <w:color w:val="000000" w:themeColor="text1"/>
          <w:szCs w:val="21"/>
          <w:highlight w:val="none"/>
        </w:rPr>
        <w:t>的 10%。</w:t>
      </w:r>
    </w:p>
    <w:p w14:paraId="4DF4B835">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3、如因第三方提出对乙方提供的服务成果提出专利权、商标权或其他知识产权的侵权之诉，则一切法律责任由乙方承担， 甲方可视情</w:t>
      </w:r>
      <w:r>
        <w:rPr>
          <w:rFonts w:hint="eastAsia" w:ascii="宋体" w:hAnsi="宋体" w:cs="宋体"/>
          <w:color w:val="000000" w:themeColor="text1"/>
          <w:szCs w:val="21"/>
          <w:highlight w:val="none"/>
          <w:lang w:eastAsia="zh-CN"/>
        </w:rPr>
        <w:t>况</w:t>
      </w:r>
      <w:r>
        <w:rPr>
          <w:rFonts w:hint="eastAsia" w:ascii="宋体" w:hAnsi="宋体" w:cs="宋体"/>
          <w:color w:val="000000" w:themeColor="text1"/>
          <w:szCs w:val="21"/>
          <w:highlight w:val="none"/>
        </w:rPr>
        <w:t>扣除乙方部分报酬，但最高不超过</w:t>
      </w:r>
      <w:r>
        <w:rPr>
          <w:rFonts w:hint="eastAsia" w:ascii="宋体" w:hAnsi="宋体" w:cs="宋体"/>
          <w:color w:val="000000" w:themeColor="text1"/>
          <w:szCs w:val="21"/>
          <w:highlight w:val="none"/>
          <w:lang w:eastAsia="zh-CN"/>
        </w:rPr>
        <w:t>未履行合同额</w:t>
      </w:r>
      <w:r>
        <w:rPr>
          <w:rFonts w:hint="eastAsia" w:ascii="宋体" w:hAnsi="宋体" w:cs="宋体"/>
          <w:color w:val="000000" w:themeColor="text1"/>
          <w:szCs w:val="21"/>
          <w:highlight w:val="none"/>
        </w:rPr>
        <w:t>的 10%，造成甲方损失的，乙方还需承担赔偿责任。</w:t>
      </w:r>
    </w:p>
    <w:p w14:paraId="54E6A801">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4、如乙方未经甲方允许，将合同项下义务全部或者部分转交由第三方履行的， 甲方有权解除本合同，乙方应按</w:t>
      </w:r>
      <w:r>
        <w:rPr>
          <w:rFonts w:hint="eastAsia" w:ascii="宋体" w:hAnsi="宋体" w:cs="宋体"/>
          <w:color w:val="000000" w:themeColor="text1"/>
          <w:szCs w:val="21"/>
          <w:highlight w:val="none"/>
          <w:lang w:eastAsia="zh-CN"/>
        </w:rPr>
        <w:t>未履行合同额</w:t>
      </w:r>
      <w:r>
        <w:rPr>
          <w:rFonts w:hint="eastAsia" w:ascii="宋体" w:hAnsi="宋体" w:cs="宋体"/>
          <w:color w:val="000000" w:themeColor="text1"/>
          <w:szCs w:val="21"/>
          <w:highlight w:val="none"/>
        </w:rPr>
        <w:t>的 10%向甲方支付违约金，造成甲方损失的，乙方还需承担赔偿责任。</w:t>
      </w:r>
    </w:p>
    <w:p w14:paraId="4FB957B9">
      <w:pPr>
        <w:spacing w:line="360" w:lineRule="auto"/>
        <w:ind w:firstLine="420"/>
        <w:rPr>
          <w:rFonts w:hint="eastAsia"/>
          <w:color w:val="000000" w:themeColor="text1"/>
          <w:highlight w:val="none"/>
        </w:rPr>
      </w:pPr>
      <w:r>
        <w:rPr>
          <w:rFonts w:hint="eastAsia" w:ascii="宋体" w:hAnsi="宋体" w:cs="宋体"/>
          <w:color w:val="000000" w:themeColor="text1"/>
          <w:szCs w:val="21"/>
          <w:highlight w:val="none"/>
        </w:rPr>
        <w:t>5、乙方提供的服务不满足采购文件基本合同要求或经验收不合格的，甲方有权解除合同，乙方应按</w:t>
      </w:r>
      <w:r>
        <w:rPr>
          <w:rFonts w:hint="eastAsia" w:ascii="宋体" w:hAnsi="宋体" w:cs="宋体"/>
          <w:color w:val="000000" w:themeColor="text1"/>
          <w:szCs w:val="21"/>
          <w:highlight w:val="none"/>
          <w:lang w:eastAsia="zh-CN"/>
        </w:rPr>
        <w:t>未履行合同额</w:t>
      </w:r>
      <w:r>
        <w:rPr>
          <w:rFonts w:hint="eastAsia" w:ascii="宋体" w:hAnsi="宋体" w:cs="宋体"/>
          <w:color w:val="000000" w:themeColor="text1"/>
          <w:szCs w:val="21"/>
          <w:highlight w:val="none"/>
        </w:rPr>
        <w:t>的 10%向甲方支付违约金，造成甲方损失的，乙方还需承担赔偿责任。</w:t>
      </w:r>
    </w:p>
    <w:p w14:paraId="50C40846">
      <w:pPr>
        <w:spacing w:line="360" w:lineRule="auto"/>
        <w:ind w:firstLine="422"/>
        <w:rPr>
          <w:rFonts w:hint="eastAsia" w:ascii="宋体" w:hAnsi="宋体" w:cs="宋体"/>
          <w:b/>
          <w:color w:val="000000" w:themeColor="text1"/>
          <w:szCs w:val="21"/>
          <w:highlight w:val="none"/>
        </w:rPr>
      </w:pPr>
      <w:r>
        <w:rPr>
          <w:rFonts w:hint="eastAsia" w:ascii="宋体" w:hAnsi="宋体" w:cs="宋体"/>
          <w:b/>
          <w:color w:val="000000" w:themeColor="text1"/>
          <w:szCs w:val="21"/>
          <w:highlight w:val="none"/>
        </w:rPr>
        <w:t>第十条　不可抗力事件处理</w:t>
      </w:r>
    </w:p>
    <w:p w14:paraId="550E871B">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1、在合同有效期内，任何一方因不可抗力事件导致不能履行合同，则合同履行期可延长，其延长期与不可抗力影响期相同。</w:t>
      </w:r>
    </w:p>
    <w:p w14:paraId="657E0040">
      <w:pPr>
        <w:spacing w:line="360" w:lineRule="auto"/>
        <w:ind w:firstLine="420"/>
        <w:rPr>
          <w:rFonts w:hint="eastAsia" w:ascii="宋体" w:hAnsi="宋体" w:eastAsia="宋体" w:cs="宋体"/>
          <w:color w:val="000000" w:themeColor="text1"/>
          <w:szCs w:val="21"/>
          <w:highlight w:val="none"/>
        </w:rPr>
      </w:pPr>
      <w:r>
        <w:rPr>
          <w:rFonts w:hint="eastAsia" w:ascii="宋体" w:hAnsi="宋体" w:cs="宋体"/>
          <w:color w:val="000000" w:themeColor="text1"/>
          <w:szCs w:val="21"/>
          <w:highlight w:val="none"/>
        </w:rPr>
        <w:t>2、不可抗力事件发生后，应立</w:t>
      </w:r>
      <w:r>
        <w:rPr>
          <w:rFonts w:hint="eastAsia" w:ascii="宋体" w:hAnsi="宋体" w:eastAsia="宋体" w:cs="宋体"/>
          <w:color w:val="000000" w:themeColor="text1"/>
          <w:szCs w:val="21"/>
          <w:highlight w:val="none"/>
        </w:rPr>
        <w:t>即通知对方，并寄送有关权威机构出具的证明。</w:t>
      </w:r>
    </w:p>
    <w:p w14:paraId="34F096FB">
      <w:pPr>
        <w:spacing w:line="360" w:lineRule="auto"/>
        <w:ind w:firstLine="420"/>
        <w:rPr>
          <w:rFonts w:hint="eastAsia" w:ascii="宋体" w:hAnsi="宋体" w:eastAsia="宋体" w:cs="宋体"/>
          <w:color w:val="000000" w:themeColor="text1"/>
          <w:szCs w:val="21"/>
          <w:highlight w:val="none"/>
        </w:rPr>
      </w:pPr>
      <w:r>
        <w:rPr>
          <w:rFonts w:hint="eastAsia" w:ascii="宋体" w:hAnsi="宋体" w:eastAsia="宋体" w:cs="宋体"/>
          <w:color w:val="000000" w:themeColor="text1"/>
          <w:szCs w:val="21"/>
          <w:highlight w:val="none"/>
        </w:rPr>
        <w:t>3、不可抗力事件延续一百二十天以上，双方应通过友好协商，确定是否继续履行合同。</w:t>
      </w:r>
    </w:p>
    <w:p w14:paraId="2B38EEF3">
      <w:pPr>
        <w:spacing w:line="360" w:lineRule="auto"/>
        <w:ind w:firstLine="420"/>
        <w:rPr>
          <w:rFonts w:hint="eastAsia" w:ascii="宋体" w:hAnsi="宋体" w:eastAsia="宋体" w:cs="宋体"/>
          <w:color w:val="000000" w:themeColor="text1"/>
          <w:szCs w:val="21"/>
          <w:highlight w:val="none"/>
        </w:rPr>
      </w:pPr>
      <w:r>
        <w:rPr>
          <w:rFonts w:hint="eastAsia" w:ascii="宋体" w:hAnsi="宋体" w:eastAsia="宋体" w:cs="宋体"/>
          <w:color w:val="000000" w:themeColor="text1"/>
          <w:szCs w:val="21"/>
          <w:highlight w:val="none"/>
        </w:rPr>
        <w:t>4.在服务期间，如</w:t>
      </w:r>
      <w:r>
        <w:rPr>
          <w:rFonts w:hint="eastAsia" w:ascii="宋体" w:hAnsi="宋体" w:eastAsia="宋体" w:cs="宋体"/>
          <w:color w:val="000000" w:themeColor="text1"/>
          <w:szCs w:val="21"/>
          <w:highlight w:val="none"/>
          <w:lang w:eastAsia="zh-CN"/>
        </w:rPr>
        <w:t>乙方</w:t>
      </w:r>
      <w:r>
        <w:rPr>
          <w:rFonts w:hint="eastAsia" w:ascii="宋体" w:hAnsi="宋体" w:eastAsia="宋体" w:cs="宋体"/>
          <w:color w:val="000000" w:themeColor="text1"/>
          <w:szCs w:val="21"/>
          <w:highlight w:val="none"/>
        </w:rPr>
        <w:t>单方面提前终止合同，则视为</w:t>
      </w:r>
      <w:r>
        <w:rPr>
          <w:rFonts w:hint="eastAsia" w:ascii="宋体" w:hAnsi="宋体" w:eastAsia="宋体" w:cs="宋体"/>
          <w:color w:val="000000" w:themeColor="text1"/>
          <w:szCs w:val="21"/>
          <w:highlight w:val="none"/>
          <w:lang w:eastAsia="zh-CN"/>
        </w:rPr>
        <w:t>乙方</w:t>
      </w:r>
      <w:r>
        <w:rPr>
          <w:rFonts w:hint="eastAsia" w:ascii="宋体" w:hAnsi="宋体" w:eastAsia="宋体" w:cs="宋体"/>
          <w:color w:val="000000" w:themeColor="text1"/>
          <w:szCs w:val="21"/>
          <w:highlight w:val="none"/>
        </w:rPr>
        <w:t>自动放弃对</w:t>
      </w:r>
      <w:r>
        <w:rPr>
          <w:rFonts w:hint="eastAsia" w:ascii="宋体" w:hAnsi="宋体" w:eastAsia="宋体" w:cs="宋体"/>
          <w:color w:val="000000" w:themeColor="text1"/>
          <w:szCs w:val="21"/>
          <w:highlight w:val="none"/>
          <w:lang w:eastAsia="zh-CN"/>
        </w:rPr>
        <w:t>燃料</w:t>
      </w:r>
      <w:r>
        <w:rPr>
          <w:rFonts w:hint="eastAsia" w:ascii="宋体" w:hAnsi="宋体" w:eastAsia="宋体" w:cs="宋体"/>
          <w:color w:val="000000" w:themeColor="text1"/>
          <w:szCs w:val="21"/>
          <w:highlight w:val="none"/>
        </w:rPr>
        <w:t>锅炉设备等投资、收益权，且</w:t>
      </w:r>
      <w:r>
        <w:rPr>
          <w:rFonts w:hint="eastAsia" w:ascii="宋体" w:hAnsi="宋体" w:eastAsia="宋体" w:cs="宋体"/>
          <w:color w:val="000000" w:themeColor="text1"/>
          <w:szCs w:val="21"/>
          <w:highlight w:val="none"/>
          <w:lang w:eastAsia="zh-CN"/>
        </w:rPr>
        <w:t>乙方</w:t>
      </w:r>
      <w:r>
        <w:rPr>
          <w:rFonts w:hint="eastAsia" w:ascii="宋体" w:hAnsi="宋体" w:eastAsia="宋体" w:cs="宋体"/>
          <w:color w:val="000000" w:themeColor="text1"/>
          <w:szCs w:val="21"/>
          <w:highlight w:val="none"/>
        </w:rPr>
        <w:t>无权要求</w:t>
      </w:r>
      <w:r>
        <w:rPr>
          <w:rFonts w:hint="eastAsia" w:ascii="宋体" w:hAnsi="宋体" w:eastAsia="宋体" w:cs="宋体"/>
          <w:color w:val="000000" w:themeColor="text1"/>
          <w:szCs w:val="21"/>
          <w:highlight w:val="none"/>
          <w:lang w:eastAsia="zh-CN"/>
        </w:rPr>
        <w:t>甲方</w:t>
      </w:r>
      <w:r>
        <w:rPr>
          <w:rFonts w:hint="eastAsia" w:ascii="宋体" w:hAnsi="宋体" w:eastAsia="宋体" w:cs="宋体"/>
          <w:color w:val="000000" w:themeColor="text1"/>
          <w:szCs w:val="21"/>
          <w:highlight w:val="none"/>
        </w:rPr>
        <w:t>做任何赔偿或补偿。</w:t>
      </w:r>
    </w:p>
    <w:p w14:paraId="33325C60">
      <w:pPr>
        <w:spacing w:line="360" w:lineRule="auto"/>
        <w:ind w:firstLine="420"/>
        <w:rPr>
          <w:rFonts w:hint="eastAsia" w:ascii="宋体" w:hAnsi="宋体" w:eastAsia="宋体" w:cs="宋体"/>
          <w:color w:val="000000" w:themeColor="text1"/>
          <w:szCs w:val="21"/>
          <w:highlight w:val="none"/>
        </w:rPr>
      </w:pPr>
      <w:r>
        <w:rPr>
          <w:rFonts w:hint="eastAsia" w:ascii="宋体" w:hAnsi="宋体" w:eastAsia="宋体" w:cs="宋体"/>
          <w:color w:val="000000" w:themeColor="text1"/>
          <w:szCs w:val="21"/>
          <w:highlight w:val="none"/>
        </w:rPr>
        <w:t>5.在服务期间，因政策性因素，如</w:t>
      </w:r>
      <w:r>
        <w:rPr>
          <w:rFonts w:hint="eastAsia" w:ascii="宋体" w:hAnsi="宋体" w:eastAsia="宋体" w:cs="宋体"/>
          <w:color w:val="000000" w:themeColor="text1"/>
          <w:szCs w:val="21"/>
          <w:highlight w:val="none"/>
          <w:lang w:eastAsia="zh-CN"/>
        </w:rPr>
        <w:t>甲方</w:t>
      </w:r>
      <w:r>
        <w:rPr>
          <w:rFonts w:hint="eastAsia" w:ascii="宋体" w:hAnsi="宋体" w:eastAsia="宋体" w:cs="宋体"/>
          <w:color w:val="000000" w:themeColor="text1"/>
          <w:szCs w:val="21"/>
          <w:highlight w:val="none"/>
        </w:rPr>
        <w:t>单方面提前终止合同，</w:t>
      </w:r>
      <w:r>
        <w:rPr>
          <w:rFonts w:hint="eastAsia" w:ascii="宋体" w:hAnsi="宋体" w:eastAsia="宋体" w:cs="宋体"/>
          <w:color w:val="000000" w:themeColor="text1"/>
          <w:szCs w:val="21"/>
          <w:highlight w:val="none"/>
          <w:lang w:eastAsia="zh-CN"/>
        </w:rPr>
        <w:t>甲方</w:t>
      </w:r>
      <w:r>
        <w:rPr>
          <w:rFonts w:hint="eastAsia" w:ascii="宋体" w:hAnsi="宋体" w:eastAsia="宋体" w:cs="宋体"/>
          <w:color w:val="000000" w:themeColor="text1"/>
          <w:szCs w:val="21"/>
          <w:highlight w:val="none"/>
        </w:rPr>
        <w:t>对</w:t>
      </w:r>
      <w:r>
        <w:rPr>
          <w:rFonts w:hint="eastAsia" w:ascii="宋体" w:hAnsi="宋体" w:eastAsia="宋体" w:cs="宋体"/>
          <w:color w:val="000000" w:themeColor="text1"/>
          <w:szCs w:val="21"/>
          <w:highlight w:val="none"/>
          <w:lang w:eastAsia="zh-CN"/>
        </w:rPr>
        <w:t>乙方</w:t>
      </w:r>
      <w:r>
        <w:rPr>
          <w:rFonts w:hint="eastAsia" w:ascii="宋体" w:hAnsi="宋体" w:eastAsia="宋体" w:cs="宋体"/>
          <w:color w:val="000000" w:themeColor="text1"/>
          <w:szCs w:val="21"/>
          <w:highlight w:val="none"/>
        </w:rPr>
        <w:t>不作任何赔偿。</w:t>
      </w:r>
    </w:p>
    <w:p w14:paraId="5AEA9E10">
      <w:pPr>
        <w:spacing w:line="360" w:lineRule="auto"/>
        <w:ind w:firstLine="422"/>
        <w:rPr>
          <w:rFonts w:hint="eastAsia" w:ascii="宋体" w:hAnsi="宋体" w:cs="宋体"/>
          <w:color w:val="000000" w:themeColor="text1"/>
          <w:szCs w:val="21"/>
          <w:highlight w:val="none"/>
        </w:rPr>
      </w:pPr>
      <w:r>
        <w:rPr>
          <w:rFonts w:hint="eastAsia" w:ascii="宋体" w:hAnsi="宋体" w:cs="宋体"/>
          <w:b/>
          <w:color w:val="000000" w:themeColor="text1"/>
          <w:szCs w:val="21"/>
          <w:highlight w:val="none"/>
        </w:rPr>
        <w:t>第十一条  合同争议解决</w:t>
      </w:r>
    </w:p>
    <w:p w14:paraId="108A4C77">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1、因服务质量问题发生争议的，应邀请国家认可的质量检测机构进行鉴定。服务符合标准的，鉴定费由甲方承担；服务不符合标准的，鉴定费由乙方承担。</w:t>
      </w:r>
    </w:p>
    <w:p w14:paraId="19B07D12">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2、因履行本合同引起的或者与本合同有关的争议，甲乙双方应首先通过友好协商解决，如果协商不能解决，可向甲方所在地有管辖权的人民法院提起诉讼。</w:t>
      </w:r>
    </w:p>
    <w:p w14:paraId="4B7AA7ED">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3、诉讼期间，本合同继续履行。</w:t>
      </w:r>
    </w:p>
    <w:p w14:paraId="2B7759D3">
      <w:pPr>
        <w:spacing w:line="360" w:lineRule="auto"/>
        <w:ind w:firstLine="422"/>
        <w:rPr>
          <w:rFonts w:hint="eastAsia" w:ascii="宋体" w:hAnsi="宋体" w:cs="宋体"/>
          <w:b/>
          <w:color w:val="000000" w:themeColor="text1"/>
          <w:szCs w:val="21"/>
          <w:highlight w:val="none"/>
        </w:rPr>
      </w:pPr>
      <w:r>
        <w:rPr>
          <w:rFonts w:hint="eastAsia" w:ascii="宋体" w:hAnsi="宋体" w:cs="宋体"/>
          <w:b/>
          <w:color w:val="000000" w:themeColor="text1"/>
          <w:szCs w:val="21"/>
          <w:highlight w:val="none"/>
        </w:rPr>
        <w:t>第十二条  合同生效及其它</w:t>
      </w:r>
    </w:p>
    <w:p w14:paraId="20E92DF1">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1、合同经双方法定代表人或者授权代表签字并加盖单位公章后生效（委托代理人签字的需后附法定代表人授权委托书，格式自拟）。</w:t>
      </w:r>
    </w:p>
    <w:p w14:paraId="27992491">
      <w:pPr>
        <w:spacing w:line="360" w:lineRule="auto"/>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2、合同执行中涉及采购资金和采购内容修改或者补充的，须经财政部门审批，并签订书面补充协议报财政部门备案，方可作为主合同不可分割的一部分。</w:t>
      </w:r>
    </w:p>
    <w:p w14:paraId="09F3793D">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3、本合同未尽事宜，双方另行签订补充协议，补充协议是合同的组成部分。</w:t>
      </w:r>
    </w:p>
    <w:p w14:paraId="59C30B35">
      <w:pPr>
        <w:spacing w:line="360" w:lineRule="auto"/>
        <w:ind w:firstLine="422"/>
        <w:rPr>
          <w:rFonts w:hint="eastAsia" w:ascii="宋体" w:hAnsi="宋体" w:cs="宋体"/>
          <w:b/>
          <w:color w:val="000000" w:themeColor="text1"/>
          <w:szCs w:val="21"/>
          <w:highlight w:val="none"/>
        </w:rPr>
      </w:pPr>
      <w:r>
        <w:rPr>
          <w:rFonts w:hint="eastAsia" w:ascii="宋体" w:hAnsi="宋体" w:cs="宋体"/>
          <w:b/>
          <w:color w:val="000000" w:themeColor="text1"/>
          <w:szCs w:val="21"/>
          <w:highlight w:val="none"/>
        </w:rPr>
        <w:t>第十三条　合同的变更、终止与转让</w:t>
      </w:r>
    </w:p>
    <w:p w14:paraId="41DD720E">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1、除《中华人民共和国政府采购法》第五十条规定的情形外，本合同一经签订，甲乙双方不得擅自变更、</w:t>
      </w:r>
      <w:r>
        <w:rPr>
          <w:rFonts w:hint="eastAsia" w:ascii="宋体" w:hAnsi="宋体" w:cs="宋体"/>
          <w:color w:val="000000" w:themeColor="text1"/>
          <w:szCs w:val="21"/>
          <w:highlight w:val="none"/>
          <w:lang w:eastAsia="zh-CN"/>
        </w:rPr>
        <w:t>终止</w:t>
      </w:r>
      <w:r>
        <w:rPr>
          <w:rFonts w:hint="eastAsia" w:ascii="宋体" w:hAnsi="宋体" w:cs="宋体"/>
          <w:color w:val="000000" w:themeColor="text1"/>
          <w:szCs w:val="21"/>
          <w:highlight w:val="none"/>
        </w:rPr>
        <w:t>或者终止。</w:t>
      </w:r>
    </w:p>
    <w:p w14:paraId="667FB6F2">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2、乙方不得擅自转让其应履行的合同义务。</w:t>
      </w:r>
    </w:p>
    <w:p w14:paraId="2B0E2259">
      <w:pPr>
        <w:spacing w:line="360" w:lineRule="auto"/>
        <w:ind w:firstLine="422"/>
        <w:rPr>
          <w:rFonts w:hint="eastAsia" w:ascii="宋体" w:hAnsi="宋体" w:cs="宋体"/>
          <w:b/>
          <w:color w:val="000000" w:themeColor="text1"/>
          <w:szCs w:val="21"/>
          <w:highlight w:val="none"/>
        </w:rPr>
      </w:pPr>
      <w:r>
        <w:rPr>
          <w:rFonts w:hint="eastAsia" w:ascii="宋体" w:hAnsi="宋体" w:cs="宋体"/>
          <w:b/>
          <w:color w:val="000000" w:themeColor="text1"/>
          <w:szCs w:val="21"/>
          <w:highlight w:val="none"/>
        </w:rPr>
        <w:t>第十五条　签订本合同依据</w:t>
      </w:r>
    </w:p>
    <w:p w14:paraId="2231FC37">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1、成交通知书；</w:t>
      </w:r>
    </w:p>
    <w:p w14:paraId="444C6FED">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2、竞标报价表；</w:t>
      </w:r>
    </w:p>
    <w:p w14:paraId="2D775955">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3、商务要求响应偏离表和技术要求响应偏离表；</w:t>
      </w:r>
    </w:p>
    <w:p w14:paraId="57493979">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4、服务承诺；</w:t>
      </w:r>
    </w:p>
    <w:p w14:paraId="4484091C">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5、响应文件中的其他相关文件。</w:t>
      </w:r>
    </w:p>
    <w:p w14:paraId="233412F4">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6、上述合同文件互相补充和解释。如果合同文件之间存在矛盾或者不一致之处，以上述文件的排列顺序在先者为准。</w:t>
      </w:r>
    </w:p>
    <w:p w14:paraId="3570FE35">
      <w:pPr>
        <w:spacing w:line="360" w:lineRule="auto"/>
        <w:ind w:firstLine="422"/>
        <w:rPr>
          <w:rFonts w:hint="eastAsia" w:ascii="宋体" w:hAnsi="宋体" w:cs="宋体"/>
          <w:color w:val="000000" w:themeColor="text1"/>
          <w:szCs w:val="21"/>
          <w:highlight w:val="none"/>
        </w:rPr>
      </w:pPr>
      <w:r>
        <w:rPr>
          <w:rFonts w:hint="eastAsia" w:ascii="宋体" w:hAnsi="宋体" w:cs="宋体"/>
          <w:b/>
          <w:color w:val="000000" w:themeColor="text1"/>
          <w:szCs w:val="21"/>
          <w:highlight w:val="none"/>
        </w:rPr>
        <w:t>第十六条　</w:t>
      </w:r>
      <w:r>
        <w:rPr>
          <w:rFonts w:hint="eastAsia" w:ascii="宋体" w:hAnsi="宋体" w:cs="宋体"/>
          <w:color w:val="000000" w:themeColor="text1"/>
          <w:szCs w:val="21"/>
          <w:highlight w:val="none"/>
        </w:rPr>
        <w:t>本合同一式</w:t>
      </w:r>
      <w:r>
        <w:rPr>
          <w:rFonts w:hint="eastAsia" w:ascii="宋体" w:hAnsi="宋体" w:cs="宋体"/>
          <w:color w:val="000000" w:themeColor="text1"/>
          <w:szCs w:val="21"/>
          <w:highlight w:val="none"/>
          <w:u w:val="single"/>
          <w:lang w:val="en-US" w:eastAsia="zh-CN"/>
        </w:rPr>
        <w:t xml:space="preserve">  4 </w:t>
      </w:r>
      <w:r>
        <w:rPr>
          <w:rFonts w:hint="eastAsia" w:ascii="宋体" w:hAnsi="宋体" w:cs="宋体"/>
          <w:color w:val="000000" w:themeColor="text1"/>
          <w:szCs w:val="21"/>
          <w:highlight w:val="none"/>
        </w:rPr>
        <w:t>份，具有同等法律效力，甲乙双方各</w:t>
      </w:r>
      <w:r>
        <w:rPr>
          <w:rFonts w:hint="eastAsia" w:ascii="宋体" w:hAnsi="宋体" w:cs="宋体"/>
          <w:color w:val="000000" w:themeColor="text1"/>
          <w:szCs w:val="21"/>
          <w:highlight w:val="none"/>
          <w:u w:val="single"/>
          <w:lang w:val="en-US" w:eastAsia="zh-CN"/>
        </w:rPr>
        <w:t xml:space="preserve"> 2 </w:t>
      </w:r>
      <w:r>
        <w:rPr>
          <w:rFonts w:hint="eastAsia" w:ascii="宋体" w:hAnsi="宋体" w:cs="宋体"/>
          <w:color w:val="000000" w:themeColor="text1"/>
          <w:szCs w:val="21"/>
          <w:highlight w:val="none"/>
        </w:rPr>
        <w:t>份（可根据需要另增加）。</w:t>
      </w:r>
    </w:p>
    <w:p w14:paraId="6CD17067">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本合同自签订之日起2个工作日内，甲方应当将采购合同在广西壮族自治区财政厅指定的媒体上公告。</w:t>
      </w:r>
    </w:p>
    <w:tbl>
      <w:tblPr>
        <w:tblStyle w:val="33"/>
        <w:tblpPr w:leftFromText="180" w:rightFromText="180" w:vertAnchor="text" w:horzAnchor="margin" w:tblpXSpec="left" w:tblpY="21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5090"/>
      </w:tblGrid>
      <w:tr w14:paraId="48DE8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0"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673097BF">
            <w:pPr>
              <w:spacing w:line="360" w:lineRule="auto"/>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甲方：（章）</w:t>
            </w:r>
          </w:p>
          <w:p w14:paraId="6089FDC8">
            <w:pPr>
              <w:spacing w:line="360" w:lineRule="auto"/>
              <w:rPr>
                <w:rFonts w:hint="eastAsia" w:ascii="宋体" w:hAnsi="宋体" w:cs="宋体"/>
                <w:color w:val="000000" w:themeColor="text1"/>
                <w:szCs w:val="21"/>
                <w:highlight w:val="none"/>
              </w:rPr>
            </w:pPr>
          </w:p>
          <w:p w14:paraId="34202293">
            <w:pPr>
              <w:spacing w:line="360" w:lineRule="auto"/>
              <w:rPr>
                <w:rFonts w:hint="eastAsia" w:ascii="宋体" w:hAnsi="宋体" w:cs="宋体"/>
                <w:color w:val="000000" w:themeColor="text1"/>
                <w:szCs w:val="21"/>
                <w:highlight w:val="none"/>
              </w:rPr>
            </w:pPr>
          </w:p>
          <w:p w14:paraId="157B2CCA">
            <w:pPr>
              <w:spacing w:line="360" w:lineRule="auto"/>
              <w:ind w:firstLine="945"/>
              <w:jc w:val="right"/>
              <w:rPr>
                <w:rFonts w:hint="eastAsia" w:ascii="宋体" w:hAnsi="宋体" w:cs="宋体"/>
                <w:color w:val="000000" w:themeColor="text1"/>
                <w:szCs w:val="21"/>
                <w:highlight w:val="none"/>
              </w:rPr>
            </w:pPr>
          </w:p>
          <w:p w14:paraId="5037E11C">
            <w:pPr>
              <w:spacing w:line="360" w:lineRule="auto"/>
              <w:ind w:firstLine="945"/>
              <w:jc w:val="righ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年   月   日</w:t>
            </w:r>
          </w:p>
        </w:tc>
        <w:tc>
          <w:tcPr>
            <w:tcW w:w="5090" w:type="dxa"/>
            <w:tcBorders>
              <w:top w:val="single" w:color="auto" w:sz="4" w:space="0"/>
              <w:left w:val="single" w:color="auto" w:sz="4" w:space="0"/>
              <w:bottom w:val="single" w:color="auto" w:sz="4" w:space="0"/>
              <w:right w:val="single" w:color="auto" w:sz="4" w:space="0"/>
            </w:tcBorders>
            <w:noWrap w:val="0"/>
            <w:vAlign w:val="center"/>
          </w:tcPr>
          <w:p w14:paraId="7D560DFC">
            <w:pPr>
              <w:spacing w:line="360" w:lineRule="auto"/>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 xml:space="preserve">乙方：（章）       </w:t>
            </w:r>
          </w:p>
          <w:p w14:paraId="711A48EF">
            <w:pPr>
              <w:spacing w:line="360" w:lineRule="auto"/>
              <w:rPr>
                <w:rFonts w:hint="eastAsia" w:ascii="宋体" w:hAnsi="宋体" w:cs="宋体"/>
                <w:color w:val="000000" w:themeColor="text1"/>
                <w:szCs w:val="21"/>
                <w:highlight w:val="none"/>
              </w:rPr>
            </w:pPr>
          </w:p>
          <w:p w14:paraId="02910A7D">
            <w:pPr>
              <w:spacing w:line="360" w:lineRule="auto"/>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 xml:space="preserve">       </w:t>
            </w:r>
          </w:p>
          <w:p w14:paraId="06177FC4">
            <w:pPr>
              <w:spacing w:line="360" w:lineRule="auto"/>
              <w:jc w:val="right"/>
              <w:rPr>
                <w:rFonts w:hint="eastAsia" w:ascii="宋体" w:hAnsi="宋体" w:cs="宋体"/>
                <w:color w:val="000000" w:themeColor="text1"/>
                <w:szCs w:val="21"/>
                <w:highlight w:val="none"/>
              </w:rPr>
            </w:pPr>
          </w:p>
          <w:p w14:paraId="37E3DCBB">
            <w:pPr>
              <w:spacing w:line="360" w:lineRule="auto"/>
              <w:jc w:val="righ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 xml:space="preserve"> 年   月   日</w:t>
            </w:r>
          </w:p>
        </w:tc>
      </w:tr>
      <w:tr w14:paraId="1F45F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46F4591D">
            <w:pPr>
              <w:spacing w:line="360" w:lineRule="auto"/>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 xml:space="preserve">单位地址： </w:t>
            </w:r>
          </w:p>
        </w:tc>
        <w:tc>
          <w:tcPr>
            <w:tcW w:w="5090" w:type="dxa"/>
            <w:tcBorders>
              <w:top w:val="single" w:color="auto" w:sz="4" w:space="0"/>
              <w:left w:val="single" w:color="auto" w:sz="4" w:space="0"/>
              <w:bottom w:val="single" w:color="auto" w:sz="4" w:space="0"/>
              <w:right w:val="single" w:color="auto" w:sz="4" w:space="0"/>
            </w:tcBorders>
            <w:noWrap w:val="0"/>
            <w:vAlign w:val="center"/>
          </w:tcPr>
          <w:p w14:paraId="2923F678">
            <w:pPr>
              <w:spacing w:line="360" w:lineRule="auto"/>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 xml:space="preserve">单位地址： </w:t>
            </w:r>
          </w:p>
        </w:tc>
      </w:tr>
      <w:tr w14:paraId="5141C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29CAF6C1">
            <w:pPr>
              <w:spacing w:line="360" w:lineRule="auto"/>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法定代表人：</w:t>
            </w:r>
          </w:p>
        </w:tc>
        <w:tc>
          <w:tcPr>
            <w:tcW w:w="5090" w:type="dxa"/>
            <w:tcBorders>
              <w:top w:val="single" w:color="auto" w:sz="4" w:space="0"/>
              <w:left w:val="single" w:color="auto" w:sz="4" w:space="0"/>
              <w:bottom w:val="single" w:color="auto" w:sz="4" w:space="0"/>
              <w:right w:val="single" w:color="auto" w:sz="4" w:space="0"/>
            </w:tcBorders>
            <w:noWrap w:val="0"/>
            <w:vAlign w:val="center"/>
          </w:tcPr>
          <w:p w14:paraId="59506A43">
            <w:pPr>
              <w:spacing w:line="360" w:lineRule="auto"/>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法定代表人：</w:t>
            </w:r>
          </w:p>
        </w:tc>
      </w:tr>
      <w:tr w14:paraId="45FB0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0FEAAC7B">
            <w:pPr>
              <w:spacing w:line="360" w:lineRule="auto"/>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委托代理人：</w:t>
            </w:r>
          </w:p>
        </w:tc>
        <w:tc>
          <w:tcPr>
            <w:tcW w:w="5090" w:type="dxa"/>
            <w:tcBorders>
              <w:top w:val="single" w:color="auto" w:sz="4" w:space="0"/>
              <w:left w:val="single" w:color="auto" w:sz="4" w:space="0"/>
              <w:bottom w:val="single" w:color="auto" w:sz="4" w:space="0"/>
              <w:right w:val="single" w:color="auto" w:sz="4" w:space="0"/>
            </w:tcBorders>
            <w:noWrap w:val="0"/>
            <w:vAlign w:val="center"/>
          </w:tcPr>
          <w:p w14:paraId="7A55111C">
            <w:pPr>
              <w:spacing w:line="360" w:lineRule="auto"/>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委托代理人：</w:t>
            </w:r>
          </w:p>
        </w:tc>
      </w:tr>
      <w:tr w14:paraId="0DA04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2BE7FBE0">
            <w:pPr>
              <w:spacing w:line="360" w:lineRule="auto"/>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电话：</w:t>
            </w:r>
          </w:p>
        </w:tc>
        <w:tc>
          <w:tcPr>
            <w:tcW w:w="5090" w:type="dxa"/>
            <w:tcBorders>
              <w:top w:val="single" w:color="auto" w:sz="4" w:space="0"/>
              <w:left w:val="single" w:color="auto" w:sz="4" w:space="0"/>
              <w:bottom w:val="single" w:color="auto" w:sz="4" w:space="0"/>
              <w:right w:val="single" w:color="auto" w:sz="4" w:space="0"/>
            </w:tcBorders>
            <w:noWrap w:val="0"/>
            <w:vAlign w:val="center"/>
          </w:tcPr>
          <w:p w14:paraId="467A5B08">
            <w:pPr>
              <w:spacing w:line="360" w:lineRule="auto"/>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电话：</w:t>
            </w:r>
          </w:p>
        </w:tc>
      </w:tr>
      <w:tr w14:paraId="520B0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5197B123">
            <w:pPr>
              <w:spacing w:line="400" w:lineRule="exac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开户银行：</w:t>
            </w:r>
          </w:p>
        </w:tc>
        <w:tc>
          <w:tcPr>
            <w:tcW w:w="5090" w:type="dxa"/>
            <w:tcBorders>
              <w:top w:val="single" w:color="auto" w:sz="4" w:space="0"/>
              <w:left w:val="single" w:color="auto" w:sz="4" w:space="0"/>
              <w:bottom w:val="single" w:color="auto" w:sz="4" w:space="0"/>
              <w:right w:val="single" w:color="auto" w:sz="4" w:space="0"/>
            </w:tcBorders>
            <w:noWrap w:val="0"/>
            <w:vAlign w:val="center"/>
          </w:tcPr>
          <w:p w14:paraId="7FCEF6A8">
            <w:pPr>
              <w:spacing w:line="360" w:lineRule="auto"/>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 xml:space="preserve">开户银行： </w:t>
            </w:r>
          </w:p>
        </w:tc>
      </w:tr>
      <w:tr w14:paraId="187E3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6122F4F5">
            <w:pPr>
              <w:spacing w:line="400" w:lineRule="exac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账号：</w:t>
            </w:r>
          </w:p>
        </w:tc>
        <w:tc>
          <w:tcPr>
            <w:tcW w:w="5090" w:type="dxa"/>
            <w:tcBorders>
              <w:top w:val="single" w:color="auto" w:sz="4" w:space="0"/>
              <w:left w:val="single" w:color="auto" w:sz="4" w:space="0"/>
              <w:bottom w:val="single" w:color="auto" w:sz="4" w:space="0"/>
              <w:right w:val="single" w:color="auto" w:sz="4" w:space="0"/>
            </w:tcBorders>
            <w:noWrap w:val="0"/>
            <w:vAlign w:val="center"/>
          </w:tcPr>
          <w:p w14:paraId="098C1A14">
            <w:pPr>
              <w:spacing w:line="360" w:lineRule="auto"/>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账号：</w:t>
            </w:r>
          </w:p>
        </w:tc>
      </w:tr>
      <w:tr w14:paraId="46DE7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171FF209">
            <w:pPr>
              <w:spacing w:line="400" w:lineRule="exac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邮政编码：</w:t>
            </w:r>
          </w:p>
        </w:tc>
        <w:tc>
          <w:tcPr>
            <w:tcW w:w="5090" w:type="dxa"/>
            <w:tcBorders>
              <w:top w:val="single" w:color="auto" w:sz="4" w:space="0"/>
              <w:left w:val="single" w:color="auto" w:sz="4" w:space="0"/>
              <w:bottom w:val="single" w:color="auto" w:sz="4" w:space="0"/>
              <w:right w:val="single" w:color="auto" w:sz="4" w:space="0"/>
            </w:tcBorders>
            <w:noWrap w:val="0"/>
            <w:vAlign w:val="center"/>
          </w:tcPr>
          <w:p w14:paraId="4FF0FFF9">
            <w:pPr>
              <w:spacing w:line="360" w:lineRule="auto"/>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邮政编码：</w:t>
            </w:r>
          </w:p>
        </w:tc>
      </w:tr>
    </w:tbl>
    <w:p w14:paraId="775F61F4">
      <w:pPr>
        <w:rPr>
          <w:color w:val="000000" w:themeColor="text1"/>
          <w:highlight w:val="none"/>
        </w:rPr>
      </w:pPr>
    </w:p>
    <w:sectPr>
      <w:footerReference r:id="rId10" w:type="first"/>
      <w:footerReference r:id="rId9" w:type="default"/>
      <w:pgSz w:w="11906" w:h="16838"/>
      <w:pgMar w:top="1134" w:right="1134" w:bottom="1134" w:left="1134" w:header="851" w:footer="992" w:gutter="0"/>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Consolas">
    <w:panose1 w:val="020B0609020204030204"/>
    <w:charset w:val="00"/>
    <w:family w:val="auto"/>
    <w:pitch w:val="default"/>
    <w:sig w:usb0="E10002FF" w:usb1="4000FCFF" w:usb2="00000009" w:usb3="00000000" w:csb0="6000019F" w:csb1="DFD70000"/>
  </w:font>
  <w:font w:name="iconfont">
    <w:altName w:val="Segoe Print"/>
    <w:panose1 w:val="020B06030308040202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ngLiU">
    <w:panose1 w:val="02020509000000000000"/>
    <w:charset w:val="88"/>
    <w:family w:val="auto"/>
    <w:pitch w:val="default"/>
    <w:sig w:usb0="A00002FF" w:usb1="28CFFCFA" w:usb2="00000016" w:usb3="00000000" w:csb0="00100001" w:csb1="00000000"/>
  </w:font>
  <w:font w:name="Tahoma">
    <w:panose1 w:val="020B0604030504040204"/>
    <w:charset w:val="00"/>
    <w:family w:val="auto"/>
    <w:pitch w:val="default"/>
    <w:sig w:usb0="E1002EFF" w:usb1="C000605B" w:usb2="00000029" w:usb3="00000000" w:csb0="200101FF" w:csb1="20280000"/>
  </w:font>
  <w:font w:name="华文楷体">
    <w:altName w:val="宋体"/>
    <w:panose1 w:val="02010600040101010101"/>
    <w:charset w:val="86"/>
    <w:family w:val="auto"/>
    <w:pitch w:val="default"/>
    <w:sig w:usb0="00000000" w:usb1="00000000" w:usb2="00000000" w:usb3="00000000" w:csb0="0004009F" w:csb1="DFD70000"/>
  </w:font>
  <w:font w:name="Wingdings 2">
    <w:altName w:val="Wingdings"/>
    <w:panose1 w:val="05020102010507070707"/>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93C97">
    <w:pPr>
      <w:pStyle w:val="230"/>
      <w:jc w:val="center"/>
    </w:pPr>
  </w:p>
  <w:p w14:paraId="0588189C">
    <w:pPr>
      <w:pStyle w:val="2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5C095">
    <w:pPr>
      <w:spacing w:line="220" w:lineRule="auto"/>
      <w:ind w:left="4761"/>
      <w:rPr>
        <w:rFonts w:ascii="Times New Roman" w:hAnsi="Times New Roman" w:eastAsia="Times New Roman" w:cs="Times New Roman"/>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99D0C">
    <w:pPr>
      <w:spacing w:line="220" w:lineRule="auto"/>
      <w:ind w:left="476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4099"/>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2DB3B6D7">
                          <w:pPr>
                            <w:pStyle w:val="20"/>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_x0000_s409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dJQCuxgEAAKgDAAAOAAAAAAAAAAEAIAAAAB4BAABkcnMvZTJvRG9jLnht&#10;bFBLBQYAAAAABgAGAFkBAABWBQAAAAA=&#10;">
              <v:fill on="f" focussize="0,0"/>
              <v:stroke on="f"/>
              <v:imagedata o:title=""/>
              <o:lock v:ext="edit" aspectratio="f"/>
              <v:textbox inset="0mm,0mm,0mm,0mm" style="mso-fit-shape-to-text:t;">
                <w:txbxContent>
                  <w:p w14:paraId="2DB3B6D7">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7AAFC">
    <w:pPr>
      <w:pStyle w:val="23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_x0000_s4100"/>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598859B7">
                          <w:pPr>
                            <w:pStyle w:val="20"/>
                          </w:pPr>
                          <w:r>
                            <w:fldChar w:fldCharType="begin"/>
                          </w:r>
                          <w:r>
                            <w:instrText xml:space="preserve"> PAGE  \* MERGEFORMAT </w:instrText>
                          </w:r>
                          <w:r>
                            <w:fldChar w:fldCharType="separate"/>
                          </w:r>
                          <w:r>
                            <w:t>30</w:t>
                          </w:r>
                          <w:r>
                            <w:fldChar w:fldCharType="end"/>
                          </w:r>
                        </w:p>
                      </w:txbxContent>
                    </wps:txbx>
                    <wps:bodyPr wrap="none" lIns="0" tIns="0" rIns="0" bIns="0" upright="1">
                      <a:spAutoFit/>
                    </wps:bodyPr>
                  </wps:wsp>
                </a:graphicData>
              </a:graphic>
            </wp:anchor>
          </w:drawing>
        </mc:Choice>
        <mc:Fallback>
          <w:pict>
            <v:shape id="_x0000_s4100"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DM4XbyxgEAAKgDAAAOAAAAAAAAAAEAIAAAAB4BAABkcnMvZTJvRG9jLnht&#10;bFBLBQYAAAAABgAGAFkBAABWBQAAAAA=&#10;">
              <v:fill on="f" focussize="0,0"/>
              <v:stroke on="f"/>
              <v:imagedata o:title=""/>
              <o:lock v:ext="edit" aspectratio="f"/>
              <v:textbox inset="0mm,0mm,0mm,0mm" style="mso-fit-shape-to-text:t;">
                <w:txbxContent>
                  <w:p w14:paraId="598859B7">
                    <w:pPr>
                      <w:pStyle w:val="20"/>
                    </w:pPr>
                    <w:r>
                      <w:fldChar w:fldCharType="begin"/>
                    </w:r>
                    <w:r>
                      <w:instrText xml:space="preserve"> PAGE  \* MERGEFORMAT </w:instrText>
                    </w:r>
                    <w:r>
                      <w:fldChar w:fldCharType="separate"/>
                    </w:r>
                    <w:r>
                      <w:t>30</w:t>
                    </w:r>
                    <w:r>
                      <w:fldChar w:fldCharType="end"/>
                    </w:r>
                  </w:p>
                </w:txbxContent>
              </v:textbox>
            </v:shape>
          </w:pict>
        </mc:Fallback>
      </mc:AlternateContent>
    </w:r>
  </w:p>
  <w:p w14:paraId="01B7A72A">
    <w:pPr>
      <w:pStyle w:val="23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39B52">
    <w:pPr>
      <w:pStyle w:val="23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_x0000_s7230"/>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25D7898F">
                          <w:pPr>
                            <w:pStyle w:val="230"/>
                          </w:pPr>
                          <w:r>
                            <w:fldChar w:fldCharType="begin"/>
                          </w:r>
                          <w:r>
                            <w:instrText xml:space="preserve"> PAGE  \* MERGEFORMAT </w:instrText>
                          </w:r>
                          <w:r>
                            <w:fldChar w:fldCharType="separate"/>
                          </w:r>
                          <w:r>
                            <w:t>37</w:t>
                          </w:r>
                          <w:r>
                            <w:fldChar w:fldCharType="end"/>
                          </w:r>
                        </w:p>
                      </w:txbxContent>
                    </wps:txbx>
                    <wps:bodyPr wrap="none" lIns="0" tIns="0" rIns="0" bIns="0" upright="1">
                      <a:spAutoFit/>
                    </wps:bodyPr>
                  </wps:wsp>
                </a:graphicData>
              </a:graphic>
            </wp:anchor>
          </w:drawing>
        </mc:Choice>
        <mc:Fallback>
          <w:pict>
            <v:shape id="_x0000_s723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2+aki8cBAACoAwAADgAAAAAAAAABACAAAAAeAQAAZHJzL2Uyb0RvYy54&#10;bWxQSwUGAAAAAAYABgBZAQAAVwUAAAAA&#10;">
              <v:fill on="f" focussize="0,0"/>
              <v:stroke on="f"/>
              <v:imagedata o:title=""/>
              <o:lock v:ext="edit" aspectratio="f"/>
              <v:textbox inset="0mm,0mm,0mm,0mm" style="mso-fit-shape-to-text:t;">
                <w:txbxContent>
                  <w:p w14:paraId="25D7898F">
                    <w:pPr>
                      <w:pStyle w:val="230"/>
                    </w:pPr>
                    <w:r>
                      <w:fldChar w:fldCharType="begin"/>
                    </w:r>
                    <w:r>
                      <w:instrText xml:space="preserve"> PAGE  \* MERGEFORMAT </w:instrText>
                    </w:r>
                    <w:r>
                      <w:fldChar w:fldCharType="separate"/>
                    </w:r>
                    <w:r>
                      <w:t>37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AEA2E">
    <w:pPr>
      <w:pStyle w:val="233"/>
      <w:pBdr>
        <w:bottom w:val="none" w:color="000000" w:sz="0" w:space="0"/>
      </w:pBdr>
      <w:jc w:val="both"/>
      <w:rPr>
        <w:rFonts w:hint="eastAsia" w:ascii="宋体" w:hAnsi="宋体" w:cs="宋体"/>
        <w:sz w:val="15"/>
        <w:szCs w:val="15"/>
        <w:lang w:eastAsia="zh-CN"/>
      </w:rPr>
    </w:pPr>
    <w:r>
      <w:rPr>
        <w:rFonts w:hint="eastAsia" w:ascii="宋体" w:hAnsi="宋体" w:cs="宋体"/>
        <w:sz w:val="15"/>
        <w:szCs w:val="15"/>
        <w:lang w:eastAsia="zh-CN"/>
      </w:rPr>
      <w:t xml:space="preserve"> </w:t>
    </w:r>
    <w:r>
      <w:rPr>
        <w:rFonts w:hint="eastAsia" w:ascii="宋体" w:hAnsi="宋体" w:cs="宋体"/>
        <w:sz w:val="15"/>
        <w:szCs w:val="15"/>
      </w:rPr>
      <w:t>项目名称：</w:t>
    </w:r>
    <w:r>
      <w:rPr>
        <w:rFonts w:hint="eastAsia" w:ascii="宋体" w:hAnsi="宋体" w:cs="宋体"/>
        <w:sz w:val="15"/>
        <w:szCs w:val="15"/>
        <w:lang w:eastAsia="zh-CN"/>
      </w:rPr>
      <w:t>贵港市图书馆2026-2028年物业服务项目采购</w:t>
    </w:r>
    <w:r>
      <w:rPr>
        <w:rFonts w:hint="eastAsia" w:ascii="宋体" w:hAnsi="宋体" w:cs="宋体"/>
        <w:sz w:val="15"/>
        <w:szCs w:val="15"/>
      </w:rPr>
      <w:t xml:space="preserve">   </w:t>
    </w:r>
    <w:r>
      <w:rPr>
        <w:rFonts w:hint="eastAsia" w:ascii="宋体" w:hAnsi="宋体" w:cs="宋体"/>
        <w:sz w:val="15"/>
        <w:szCs w:val="15"/>
        <w:lang w:val="en-US" w:eastAsia="zh-CN"/>
      </w:rPr>
      <w:t xml:space="preserve">                                   项目编号：GGZC2026-C3-990084-YZLZ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AA5B6">
    <w:pPr>
      <w:pStyle w:val="233"/>
      <w:pBdr>
        <w:bottom w:val="none" w:color="000000" w:sz="0" w:space="0"/>
      </w:pBdr>
      <w:jc w:val="both"/>
      <w:rPr>
        <w:rFonts w:hint="eastAsia" w:ascii="宋体" w:hAnsi="宋体" w:cs="宋体"/>
        <w:sz w:val="15"/>
        <w:szCs w:val="15"/>
        <w:lang w:eastAsia="zh-CN"/>
      </w:rPr>
    </w:pPr>
    <w:r>
      <w:rPr>
        <w:rFonts w:hint="eastAsia" w:ascii="宋体" w:hAnsi="宋体" w:cs="宋体"/>
        <w:sz w:val="15"/>
        <w:szCs w:val="15"/>
        <w:lang w:eastAsia="zh-CN"/>
      </w:rPr>
      <w:t xml:space="preserve"> </w:t>
    </w:r>
  </w:p>
  <w:p w14:paraId="0344B7A9">
    <w:pPr>
      <w:pStyle w:val="233"/>
      <w:pBdr>
        <w:bottom w:val="none" w:color="000000"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588A1">
    <w:pPr>
      <w:pStyle w:val="233"/>
      <w:pBdr>
        <w:bottom w:val="none" w:color="000000"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8CEB78"/>
    <w:multiLevelType w:val="multilevel"/>
    <w:tmpl w:val="EB8CEB78"/>
    <w:lvl w:ilvl="0" w:tentative="0">
      <w:start w:val="3"/>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7EFFCA5F"/>
    <w:multiLevelType w:val="multilevel"/>
    <w:tmpl w:val="7EFFCA5F"/>
    <w:lvl w:ilvl="0" w:tentative="0">
      <w:start w:val="1"/>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useAltKinsokuLineBreakRules/>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C54CB0"/>
    <w:rsid w:val="081163FE"/>
    <w:rsid w:val="0A3C5294"/>
    <w:rsid w:val="0ABD7054"/>
    <w:rsid w:val="0D0D62C5"/>
    <w:rsid w:val="0D3E02AE"/>
    <w:rsid w:val="168A64EA"/>
    <w:rsid w:val="182126DB"/>
    <w:rsid w:val="281A2151"/>
    <w:rsid w:val="281D5EC7"/>
    <w:rsid w:val="2A561ADB"/>
    <w:rsid w:val="2FAF45CB"/>
    <w:rsid w:val="300E30A0"/>
    <w:rsid w:val="374C0B65"/>
    <w:rsid w:val="3DEA3CD6"/>
    <w:rsid w:val="3DF40F27"/>
    <w:rsid w:val="448C5CC4"/>
    <w:rsid w:val="48793ABD"/>
    <w:rsid w:val="4922090B"/>
    <w:rsid w:val="49F70BF1"/>
    <w:rsid w:val="4AC21D25"/>
    <w:rsid w:val="4D421890"/>
    <w:rsid w:val="4E150BEB"/>
    <w:rsid w:val="4ECC43FA"/>
    <w:rsid w:val="4FAB2261"/>
    <w:rsid w:val="551E5284"/>
    <w:rsid w:val="5D0134C1"/>
    <w:rsid w:val="5D4D2C64"/>
    <w:rsid w:val="67B96287"/>
    <w:rsid w:val="68263CE8"/>
    <w:rsid w:val="69DC7ECB"/>
    <w:rsid w:val="6B4A52E1"/>
    <w:rsid w:val="70F37C51"/>
    <w:rsid w:val="73CF49E1"/>
    <w:rsid w:val="75175143"/>
    <w:rsid w:val="75F02ED1"/>
    <w:rsid w:val="7E786F03"/>
    <w:rsid w:val="7F9A65C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26"/>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link w:val="169"/>
    <w:qFormat/>
    <w:uiPriority w:val="9"/>
    <w:pPr>
      <w:keepNext/>
      <w:keepLines/>
      <w:spacing w:before="360" w:after="80"/>
      <w:outlineLvl w:val="0"/>
    </w:pPr>
    <w:rPr>
      <w:rFonts w:ascii="Arial" w:hAnsi="Arial" w:eastAsia="Arial" w:cs="Arial"/>
      <w:color w:val="366091" w:themeColor="accent1" w:themeShade="BF"/>
      <w:sz w:val="40"/>
      <w:szCs w:val="40"/>
    </w:rPr>
  </w:style>
  <w:style w:type="paragraph" w:styleId="3">
    <w:name w:val="heading 2"/>
    <w:basedOn w:val="1"/>
    <w:next w:val="1"/>
    <w:link w:val="170"/>
    <w:unhideWhenUsed/>
    <w:qFormat/>
    <w:uiPriority w:val="9"/>
    <w:pPr>
      <w:keepNext/>
      <w:keepLines/>
      <w:spacing w:before="160" w:after="80"/>
      <w:outlineLvl w:val="1"/>
    </w:pPr>
    <w:rPr>
      <w:rFonts w:ascii="Arial" w:hAnsi="Arial" w:eastAsia="Arial" w:cs="Arial"/>
      <w:color w:val="366091" w:themeColor="accent1" w:themeShade="BF"/>
      <w:sz w:val="32"/>
      <w:szCs w:val="32"/>
    </w:rPr>
  </w:style>
  <w:style w:type="paragraph" w:styleId="4">
    <w:name w:val="heading 3"/>
    <w:basedOn w:val="1"/>
    <w:next w:val="1"/>
    <w:link w:val="171"/>
    <w:unhideWhenUsed/>
    <w:qFormat/>
    <w:uiPriority w:val="9"/>
    <w:pPr>
      <w:keepNext/>
      <w:keepLines/>
      <w:spacing w:before="160" w:after="80"/>
      <w:outlineLvl w:val="2"/>
    </w:pPr>
    <w:rPr>
      <w:rFonts w:ascii="Arial" w:hAnsi="Arial" w:eastAsia="Arial" w:cs="Arial"/>
      <w:color w:val="366091" w:themeColor="accent1" w:themeShade="BF"/>
      <w:sz w:val="28"/>
      <w:szCs w:val="28"/>
    </w:rPr>
  </w:style>
  <w:style w:type="paragraph" w:styleId="5">
    <w:name w:val="heading 4"/>
    <w:basedOn w:val="1"/>
    <w:next w:val="1"/>
    <w:link w:val="172"/>
    <w:unhideWhenUsed/>
    <w:qFormat/>
    <w:uiPriority w:val="9"/>
    <w:pPr>
      <w:keepNext/>
      <w:keepLines/>
      <w:spacing w:before="80" w:after="40"/>
      <w:outlineLvl w:val="3"/>
    </w:pPr>
    <w:rPr>
      <w:rFonts w:ascii="Arial" w:hAnsi="Arial" w:eastAsia="Arial" w:cs="Arial"/>
      <w:i/>
      <w:iCs/>
      <w:color w:val="366091" w:themeColor="accent1" w:themeShade="BF"/>
    </w:rPr>
  </w:style>
  <w:style w:type="paragraph" w:styleId="6">
    <w:name w:val="heading 5"/>
    <w:basedOn w:val="1"/>
    <w:next w:val="1"/>
    <w:link w:val="173"/>
    <w:unhideWhenUsed/>
    <w:qFormat/>
    <w:uiPriority w:val="9"/>
    <w:pPr>
      <w:keepNext/>
      <w:keepLines/>
      <w:spacing w:before="80" w:after="40"/>
      <w:outlineLvl w:val="4"/>
    </w:pPr>
    <w:rPr>
      <w:rFonts w:ascii="Arial" w:hAnsi="Arial" w:eastAsia="Arial" w:cs="Arial"/>
      <w:color w:val="366091" w:themeColor="accent1" w:themeShade="BF"/>
    </w:rPr>
  </w:style>
  <w:style w:type="paragraph" w:styleId="7">
    <w:name w:val="heading 6"/>
    <w:basedOn w:val="1"/>
    <w:next w:val="1"/>
    <w:link w:val="174"/>
    <w:unhideWhenUsed/>
    <w:qFormat/>
    <w:uiPriority w:val="9"/>
    <w:pPr>
      <w:keepNext/>
      <w:keepLines/>
      <w:spacing w:before="40" w:after="0"/>
      <w:outlineLvl w:val="5"/>
    </w:pPr>
    <w:rPr>
      <w:rFonts w:ascii="Arial" w:hAnsi="Arial" w:eastAsia="Arial" w:cs="Arial"/>
      <w:i/>
      <w:iCs/>
      <w:color w:val="585858" w:themeColor="text1" w:themeTint="A6"/>
    </w:rPr>
  </w:style>
  <w:style w:type="paragraph" w:styleId="8">
    <w:name w:val="heading 7"/>
    <w:basedOn w:val="1"/>
    <w:next w:val="1"/>
    <w:link w:val="175"/>
    <w:unhideWhenUsed/>
    <w:qFormat/>
    <w:uiPriority w:val="9"/>
    <w:pPr>
      <w:keepNext/>
      <w:keepLines/>
      <w:spacing w:before="40" w:after="0"/>
      <w:outlineLvl w:val="6"/>
    </w:pPr>
    <w:rPr>
      <w:rFonts w:ascii="Arial" w:hAnsi="Arial" w:eastAsia="Arial" w:cs="Arial"/>
      <w:color w:val="585858" w:themeColor="text1" w:themeTint="A6"/>
    </w:rPr>
  </w:style>
  <w:style w:type="paragraph" w:styleId="9">
    <w:name w:val="heading 8"/>
    <w:basedOn w:val="1"/>
    <w:next w:val="1"/>
    <w:link w:val="176"/>
    <w:unhideWhenUsed/>
    <w:qFormat/>
    <w:uiPriority w:val="9"/>
    <w:pPr>
      <w:keepNext/>
      <w:keepLines/>
      <w:spacing w:after="0"/>
      <w:outlineLvl w:val="7"/>
    </w:pPr>
    <w:rPr>
      <w:rFonts w:ascii="Arial" w:hAnsi="Arial" w:eastAsia="Arial" w:cs="Arial"/>
      <w:i/>
      <w:iCs/>
      <w:color w:val="262626" w:themeColor="text1" w:themeTint="D8"/>
    </w:rPr>
  </w:style>
  <w:style w:type="paragraph" w:styleId="10">
    <w:name w:val="heading 9"/>
    <w:basedOn w:val="1"/>
    <w:next w:val="1"/>
    <w:link w:val="177"/>
    <w:unhideWhenUsed/>
    <w:qFormat/>
    <w:uiPriority w:val="9"/>
    <w:pPr>
      <w:keepNext/>
      <w:keepLines/>
      <w:spacing w:after="0"/>
      <w:outlineLvl w:val="8"/>
    </w:pPr>
    <w:rPr>
      <w:rFonts w:ascii="Arial" w:hAnsi="Arial" w:eastAsia="Arial" w:cs="Arial"/>
      <w:i/>
      <w:iCs/>
      <w:color w:val="262626" w:themeColor="text1" w:themeTint="D8"/>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100"/>
      <w:ind w:left="1320"/>
    </w:pPr>
  </w:style>
  <w:style w:type="paragraph" w:styleId="12">
    <w:name w:val="caption"/>
    <w:basedOn w:val="1"/>
    <w:next w:val="1"/>
    <w:unhideWhenUsed/>
    <w:qFormat/>
    <w:uiPriority w:val="35"/>
    <w:pPr>
      <w:spacing w:after="200" w:line="240" w:lineRule="auto"/>
    </w:pPr>
    <w:rPr>
      <w:i/>
      <w:iCs/>
      <w:color w:val="1F497D" w:themeColor="text2"/>
      <w:sz w:val="18"/>
      <w:szCs w:val="18"/>
    </w:rPr>
  </w:style>
  <w:style w:type="paragraph" w:styleId="13">
    <w:name w:val="annotation text"/>
    <w:basedOn w:val="1"/>
    <w:semiHidden/>
    <w:unhideWhenUsed/>
    <w:qFormat/>
    <w:uiPriority w:val="99"/>
    <w:pPr>
      <w:jc w:val="left"/>
    </w:pPr>
  </w:style>
  <w:style w:type="paragraph" w:styleId="14">
    <w:name w:val="Body Text"/>
    <w:basedOn w:val="1"/>
    <w:next w:val="1"/>
    <w:qFormat/>
    <w:uiPriority w:val="99"/>
    <w:pPr>
      <w:spacing w:line="380" w:lineRule="exact"/>
    </w:pPr>
    <w:rPr>
      <w:sz w:val="24"/>
    </w:rPr>
  </w:style>
  <w:style w:type="paragraph" w:styleId="15">
    <w:name w:val="Body Text Indent"/>
    <w:basedOn w:val="1"/>
    <w:qFormat/>
    <w:uiPriority w:val="0"/>
    <w:pPr>
      <w:ind w:firstLine="830"/>
    </w:pPr>
    <w:rPr>
      <w:rFonts w:ascii="仿宋_GB2312" w:eastAsia="仿宋_GB2312"/>
      <w:sz w:val="32"/>
      <w:szCs w:val="20"/>
    </w:rPr>
  </w:style>
  <w:style w:type="paragraph" w:styleId="16">
    <w:name w:val="toc 5"/>
    <w:basedOn w:val="1"/>
    <w:next w:val="1"/>
    <w:unhideWhenUsed/>
    <w:qFormat/>
    <w:uiPriority w:val="39"/>
    <w:pPr>
      <w:spacing w:after="100"/>
      <w:ind w:left="880"/>
    </w:pPr>
  </w:style>
  <w:style w:type="paragraph" w:styleId="17">
    <w:name w:val="toc 3"/>
    <w:basedOn w:val="1"/>
    <w:next w:val="1"/>
    <w:unhideWhenUsed/>
    <w:qFormat/>
    <w:uiPriority w:val="39"/>
    <w:pPr>
      <w:spacing w:after="100"/>
      <w:ind w:left="440"/>
    </w:pPr>
  </w:style>
  <w:style w:type="paragraph" w:styleId="18">
    <w:name w:val="toc 8"/>
    <w:basedOn w:val="1"/>
    <w:next w:val="1"/>
    <w:unhideWhenUsed/>
    <w:qFormat/>
    <w:uiPriority w:val="39"/>
    <w:pPr>
      <w:spacing w:after="100"/>
      <w:ind w:left="1540"/>
    </w:pPr>
  </w:style>
  <w:style w:type="paragraph" w:styleId="19">
    <w:name w:val="endnote text"/>
    <w:basedOn w:val="1"/>
    <w:link w:val="194"/>
    <w:semiHidden/>
    <w:unhideWhenUsed/>
    <w:qFormat/>
    <w:uiPriority w:val="99"/>
    <w:pPr>
      <w:spacing w:after="0" w:line="240" w:lineRule="auto"/>
    </w:pPr>
    <w:rPr>
      <w:sz w:val="20"/>
      <w:szCs w:val="20"/>
    </w:rPr>
  </w:style>
  <w:style w:type="paragraph" w:styleId="20">
    <w:name w:val="footer"/>
    <w:basedOn w:val="1"/>
    <w:link w:val="192"/>
    <w:unhideWhenUsed/>
    <w:qFormat/>
    <w:uiPriority w:val="99"/>
    <w:pPr>
      <w:tabs>
        <w:tab w:val="center" w:pos="4844"/>
        <w:tab w:val="right" w:pos="9689"/>
      </w:tabs>
      <w:spacing w:after="0" w:line="240" w:lineRule="auto"/>
    </w:pPr>
  </w:style>
  <w:style w:type="paragraph" w:styleId="21">
    <w:name w:val="header"/>
    <w:basedOn w:val="1"/>
    <w:link w:val="191"/>
    <w:unhideWhenUsed/>
    <w:qFormat/>
    <w:uiPriority w:val="99"/>
    <w:pPr>
      <w:tabs>
        <w:tab w:val="center" w:pos="4844"/>
        <w:tab w:val="right" w:pos="9689"/>
      </w:tabs>
      <w:spacing w:after="0" w:line="240" w:lineRule="auto"/>
    </w:pPr>
  </w:style>
  <w:style w:type="paragraph" w:styleId="22">
    <w:name w:val="toc 1"/>
    <w:basedOn w:val="1"/>
    <w:next w:val="1"/>
    <w:unhideWhenUsed/>
    <w:qFormat/>
    <w:uiPriority w:val="39"/>
    <w:pPr>
      <w:spacing w:after="100"/>
    </w:pPr>
  </w:style>
  <w:style w:type="paragraph" w:styleId="23">
    <w:name w:val="toc 4"/>
    <w:basedOn w:val="1"/>
    <w:next w:val="1"/>
    <w:unhideWhenUsed/>
    <w:qFormat/>
    <w:uiPriority w:val="39"/>
    <w:pPr>
      <w:spacing w:after="100"/>
      <w:ind w:left="660"/>
    </w:pPr>
  </w:style>
  <w:style w:type="paragraph" w:styleId="24">
    <w:name w:val="Subtitle"/>
    <w:basedOn w:val="1"/>
    <w:next w:val="1"/>
    <w:link w:val="179"/>
    <w:qFormat/>
    <w:uiPriority w:val="11"/>
    <w:rPr>
      <w:color w:val="585858" w:themeColor="text1" w:themeTint="A6"/>
      <w:spacing w:val="15"/>
      <w:sz w:val="28"/>
      <w:szCs w:val="28"/>
    </w:rPr>
  </w:style>
  <w:style w:type="paragraph" w:styleId="25">
    <w:name w:val="footnote text"/>
    <w:basedOn w:val="1"/>
    <w:link w:val="193"/>
    <w:semiHidden/>
    <w:unhideWhenUsed/>
    <w:qFormat/>
    <w:uiPriority w:val="99"/>
    <w:pPr>
      <w:spacing w:after="0" w:line="240" w:lineRule="auto"/>
    </w:pPr>
    <w:rPr>
      <w:sz w:val="20"/>
      <w:szCs w:val="20"/>
    </w:rPr>
  </w:style>
  <w:style w:type="paragraph" w:styleId="26">
    <w:name w:val="toc 6"/>
    <w:basedOn w:val="1"/>
    <w:next w:val="1"/>
    <w:unhideWhenUsed/>
    <w:qFormat/>
    <w:uiPriority w:val="39"/>
    <w:pPr>
      <w:spacing w:after="100"/>
      <w:ind w:left="1100"/>
    </w:pPr>
  </w:style>
  <w:style w:type="paragraph" w:styleId="27">
    <w:name w:val="table of figures"/>
    <w:basedOn w:val="1"/>
    <w:next w:val="1"/>
    <w:unhideWhenUsed/>
    <w:qFormat/>
    <w:uiPriority w:val="99"/>
    <w:pPr>
      <w:spacing w:after="0" w:afterAutospacing="0"/>
    </w:pPr>
  </w:style>
  <w:style w:type="paragraph" w:styleId="28">
    <w:name w:val="toc 2"/>
    <w:basedOn w:val="1"/>
    <w:next w:val="1"/>
    <w:unhideWhenUsed/>
    <w:qFormat/>
    <w:uiPriority w:val="39"/>
    <w:pPr>
      <w:spacing w:after="100"/>
      <w:ind w:left="220"/>
    </w:pPr>
  </w:style>
  <w:style w:type="paragraph" w:styleId="29">
    <w:name w:val="toc 9"/>
    <w:basedOn w:val="1"/>
    <w:next w:val="1"/>
    <w:unhideWhenUsed/>
    <w:qFormat/>
    <w:uiPriority w:val="39"/>
    <w:pPr>
      <w:spacing w:after="100"/>
      <w:ind w:left="1760"/>
    </w:pPr>
  </w:style>
  <w:style w:type="paragraph" w:styleId="30">
    <w:name w:val="Body Text 2"/>
    <w:basedOn w:val="1"/>
    <w:qFormat/>
    <w:uiPriority w:val="0"/>
    <w:pPr>
      <w:spacing w:after="120" w:line="480" w:lineRule="auto"/>
    </w:pPr>
    <w:rPr>
      <w:sz w:val="20"/>
    </w:rPr>
  </w:style>
  <w:style w:type="paragraph" w:styleId="31">
    <w:name w:val="Title"/>
    <w:basedOn w:val="1"/>
    <w:next w:val="1"/>
    <w:link w:val="178"/>
    <w:qFormat/>
    <w:uiPriority w:val="10"/>
    <w:pPr>
      <w:spacing w:after="80" w:line="240" w:lineRule="auto"/>
      <w:contextualSpacing/>
    </w:pPr>
    <w:rPr>
      <w:rFonts w:ascii="Arial" w:hAnsi="Arial" w:eastAsia="Arial" w:cs="Arial"/>
      <w:spacing w:val="-10"/>
      <w:sz w:val="56"/>
      <w:szCs w:val="56"/>
    </w:rPr>
  </w:style>
  <w:style w:type="paragraph" w:styleId="32">
    <w:name w:val="Body Text First Indent 2"/>
    <w:basedOn w:val="15"/>
    <w:qFormat/>
    <w:uiPriority w:val="0"/>
    <w:pPr>
      <w:spacing w:after="120" w:line="240" w:lineRule="auto"/>
      <w:ind w:left="420" w:firstLine="420"/>
    </w:pPr>
    <w:rPr>
      <w:rFonts w:ascii="Times New Roman" w:hAnsi="Times New Roman"/>
      <w:szCs w:val="24"/>
      <w:lang w:val="en-US"/>
    </w:rPr>
  </w:style>
  <w:style w:type="table" w:styleId="34">
    <w:name w:val="Table Grid"/>
    <w:basedOn w:val="33"/>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6">
    <w:name w:val="Strong"/>
    <w:basedOn w:val="35"/>
    <w:qFormat/>
    <w:uiPriority w:val="22"/>
    <w:rPr>
      <w:b/>
      <w:bCs/>
    </w:rPr>
  </w:style>
  <w:style w:type="character" w:styleId="37">
    <w:name w:val="endnote reference"/>
    <w:basedOn w:val="35"/>
    <w:semiHidden/>
    <w:unhideWhenUsed/>
    <w:qFormat/>
    <w:uiPriority w:val="99"/>
    <w:rPr>
      <w:vertAlign w:val="superscript"/>
    </w:rPr>
  </w:style>
  <w:style w:type="character" w:styleId="38">
    <w:name w:val="FollowedHyperlink"/>
    <w:basedOn w:val="35"/>
    <w:semiHidden/>
    <w:unhideWhenUsed/>
    <w:qFormat/>
    <w:uiPriority w:val="99"/>
    <w:rPr>
      <w:color w:val="800080" w:themeColor="followedHyperlink"/>
      <w:u w:val="single"/>
    </w:rPr>
  </w:style>
  <w:style w:type="character" w:styleId="39">
    <w:name w:val="Emphasis"/>
    <w:basedOn w:val="35"/>
    <w:qFormat/>
    <w:uiPriority w:val="20"/>
    <w:rPr>
      <w:i/>
      <w:iCs/>
    </w:rPr>
  </w:style>
  <w:style w:type="character" w:styleId="40">
    <w:name w:val="Hyperlink"/>
    <w:basedOn w:val="35"/>
    <w:unhideWhenUsed/>
    <w:qFormat/>
    <w:uiPriority w:val="99"/>
    <w:rPr>
      <w:color w:val="0000FF" w:themeColor="hyperlink"/>
      <w:u w:val="single"/>
    </w:rPr>
  </w:style>
  <w:style w:type="character" w:styleId="41">
    <w:name w:val="footnote reference"/>
    <w:basedOn w:val="35"/>
    <w:semiHidden/>
    <w:unhideWhenUsed/>
    <w:qFormat/>
    <w:uiPriority w:val="99"/>
    <w:rPr>
      <w:vertAlign w:val="superscript"/>
    </w:rPr>
  </w:style>
  <w:style w:type="paragraph" w:customStyle="1" w:styleId="42">
    <w:name w:val="正文文本1"/>
    <w:basedOn w:val="1"/>
    <w:next w:val="43"/>
    <w:link w:val="207"/>
    <w:unhideWhenUsed/>
    <w:qFormat/>
    <w:uiPriority w:val="0"/>
    <w:pPr>
      <w:spacing w:after="120"/>
    </w:pPr>
  </w:style>
  <w:style w:type="paragraph" w:customStyle="1" w:styleId="43">
    <w:name w:val="_Style 2"/>
    <w:basedOn w:val="1"/>
    <w:next w:val="1"/>
    <w:qFormat/>
    <w:uiPriority w:val="34"/>
    <w:pPr>
      <w:widowControl/>
      <w:spacing w:line="360" w:lineRule="auto"/>
      <w:ind w:firstLine="420"/>
      <w:jc w:val="left"/>
    </w:pPr>
    <w:rPr>
      <w:rFonts w:ascii="Arial" w:hAnsi="Arial"/>
      <w:bCs/>
      <w:sz w:val="24"/>
      <w:szCs w:val="36"/>
    </w:rPr>
  </w:style>
  <w:style w:type="table" w:customStyle="1" w:styleId="44">
    <w:name w:val="Table Grid Light"/>
    <w:basedOn w:val="33"/>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5">
    <w:name w:val="Plain Table 1"/>
    <w:basedOn w:val="33"/>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6">
    <w:name w:val="Plain Table 2"/>
    <w:basedOn w:val="33"/>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7">
    <w:name w:val="Plain Table 3"/>
    <w:basedOn w:val="33"/>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8">
    <w:name w:val="Plain Table 4"/>
    <w:basedOn w:val="33"/>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9">
    <w:name w:val="Plain Table 5"/>
    <w:basedOn w:val="33"/>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50">
    <w:name w:val="Grid Table 1 Light"/>
    <w:basedOn w:val="33"/>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51">
    <w:name w:val="Grid Table 1 Light - Accent 1"/>
    <w:basedOn w:val="33"/>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52">
    <w:name w:val="Grid Table 1 Light - Accent 2"/>
    <w:basedOn w:val="33"/>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53">
    <w:name w:val="Grid Table 1 Light - Accent 3"/>
    <w:basedOn w:val="3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54">
    <w:name w:val="Grid Table 1 Light - Accent 4"/>
    <w:basedOn w:val="33"/>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55">
    <w:name w:val="Grid Table 1 Light - Accent 5"/>
    <w:basedOn w:val="33"/>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56">
    <w:name w:val="Grid Table 1 Light - Accent 6"/>
    <w:basedOn w:val="33"/>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57">
    <w:name w:val="Grid Table 2"/>
    <w:basedOn w:val="33"/>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8">
    <w:name w:val="Grid Table 2 - Accent 1"/>
    <w:basedOn w:val="33"/>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59">
    <w:name w:val="Grid Table 2 - Accent 2"/>
    <w:basedOn w:val="33"/>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0">
    <w:name w:val="Grid Table 2 - Accent 3"/>
    <w:basedOn w:val="3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1">
    <w:name w:val="Grid Table 2 - Accent 4"/>
    <w:basedOn w:val="33"/>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2">
    <w:name w:val="Grid Table 2 - Accent 5"/>
    <w:basedOn w:val="33"/>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3">
    <w:name w:val="Grid Table 2 - Accent 6"/>
    <w:basedOn w:val="33"/>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4">
    <w:name w:val="Grid Table 3"/>
    <w:basedOn w:val="33"/>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5">
    <w:name w:val="Grid Table 3 - Accent 1"/>
    <w:basedOn w:val="33"/>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6">
    <w:name w:val="Grid Table 3 - Accent 2"/>
    <w:basedOn w:val="33"/>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7">
    <w:name w:val="Grid Table 3 - Accent 3"/>
    <w:basedOn w:val="3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8">
    <w:name w:val="Grid Table 3 - Accent 4"/>
    <w:basedOn w:val="33"/>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9">
    <w:name w:val="Grid Table 3 - Accent 5"/>
    <w:basedOn w:val="33"/>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0">
    <w:name w:val="Grid Table 3 - Accent 6"/>
    <w:basedOn w:val="33"/>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1">
    <w:name w:val="Grid Table 4"/>
    <w:basedOn w:val="33"/>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72">
    <w:name w:val="Grid Table 4 - Accent 1"/>
    <w:basedOn w:val="33"/>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73">
    <w:name w:val="Grid Table 4 - Accent 2"/>
    <w:basedOn w:val="33"/>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4">
    <w:name w:val="Grid Table 4 - Accent 3"/>
    <w:basedOn w:val="33"/>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5">
    <w:name w:val="Grid Table 4 - Accent 4"/>
    <w:basedOn w:val="33"/>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6">
    <w:name w:val="Grid Table 4 - Accent 5"/>
    <w:basedOn w:val="33"/>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7">
    <w:name w:val="Grid Table 4 - Accent 6"/>
    <w:basedOn w:val="33"/>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8">
    <w:name w:val="Grid Table 5 Dark"/>
    <w:basedOn w:val="3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9">
    <w:name w:val="Grid Table 5 Dark- Accent 1"/>
    <w:basedOn w:val="3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80">
    <w:name w:val="Grid Table 5 Dark - Accent 2"/>
    <w:basedOn w:val="3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81">
    <w:name w:val="Grid Table 5 Dark - Accent 3"/>
    <w:basedOn w:val="3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82">
    <w:name w:val="Grid Table 5 Dark- Accent 4"/>
    <w:basedOn w:val="3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83">
    <w:name w:val="Grid Table 5 Dark - Accent 5"/>
    <w:basedOn w:val="3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84">
    <w:name w:val="Grid Table 5 Dark - Accent 6"/>
    <w:basedOn w:val="3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85">
    <w:name w:val="Grid Table 6 Colorful"/>
    <w:basedOn w:val="33"/>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7E7E7E" w:themeColor="text1" w:themeShade="95" w:themeTint="80"/>
      </w:rPr>
      <w:tcPr>
        <w:tcBorders>
          <w:bottom w:val="single" w:color="7E7E7E" w:themeColor="text1" w:themeTint="80" w:sz="12" w:space="0"/>
        </w:tcBorders>
      </w:tcPr>
    </w:tblStylePr>
    <w:tblStylePr w:type="lastRow">
      <w:rPr>
        <w:b/>
        <w:color w:val="7E7E7E" w:themeColor="text1" w:themeShade="95" w:themeTint="80"/>
      </w:rPr>
    </w:tblStylePr>
    <w:tblStylePr w:type="firstCol">
      <w:rPr>
        <w:b/>
        <w:color w:val="7E7E7E" w:themeColor="text1" w:themeShade="95" w:themeTint="80"/>
      </w:rPr>
    </w:tblStylePr>
    <w:tblStylePr w:type="lastCol">
      <w:rPr>
        <w:b/>
        <w:color w:val="7E7E7E" w:themeColor="text1" w:themeShade="95" w:themeTint="80"/>
      </w:rPr>
    </w:tblStylePr>
    <w:tblStylePr w:type="band1Vert">
      <w:tcPr>
        <w:shd w:val="clear" w:color="CACACA" w:themeColor="text1" w:themeTint="34" w:fill="CACACA" w:themeFill="text1" w:themeFillTint="34"/>
      </w:tcPr>
    </w:tblStylePr>
    <w:tblStylePr w:type="band2Vert"/>
    <w:tblStylePr w:type="band1Horz">
      <w:rPr>
        <w:rFonts w:ascii="Arial" w:hAnsi="Arial"/>
        <w:color w:val="7E7E7E" w:themeColor="text1" w:themeShade="95" w:themeTint="80"/>
        <w:sz w:val="22"/>
      </w:rPr>
      <w:tcPr>
        <w:shd w:val="clear" w:color="CACACA" w:themeColor="text1" w:themeTint="34" w:fill="CACACA" w:themeFill="text1" w:themeFillTint="34"/>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86">
    <w:name w:val="Grid Table 6 Colorful - Accent 1"/>
    <w:basedOn w:val="33"/>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6BFDD" w:themeColor="accent1" w:themeShade="95" w:themeTint="80"/>
      </w:rPr>
      <w:tcPr>
        <w:tcBorders>
          <w:bottom w:val="single" w:color="A6BFDD" w:themeColor="accent1" w:themeTint="80" w:sz="12" w:space="0"/>
        </w:tcBorders>
      </w:tcPr>
    </w:tblStylePr>
    <w:tblStylePr w:type="lastRow">
      <w:rPr>
        <w:b/>
        <w:color w:val="A6BFDD" w:themeColor="accent1" w:themeShade="95" w:themeTint="80"/>
      </w:rPr>
    </w:tblStylePr>
    <w:tblStylePr w:type="firstCol">
      <w:rPr>
        <w:b/>
        <w:color w:val="A6BFDD" w:themeColor="accent1" w:themeShade="95" w:themeTint="80"/>
      </w:rPr>
    </w:tblStylePr>
    <w:tblStylePr w:type="lastCol">
      <w:rPr>
        <w:b/>
        <w:color w:val="A6BFDD" w:themeColor="accent1" w:themeShade="95" w:themeTint="80"/>
      </w:rPr>
    </w:tblStylePr>
    <w:tblStylePr w:type="band1Vert">
      <w:tcPr>
        <w:shd w:val="clear" w:color="DBE5F1" w:themeColor="accent1" w:themeTint="34" w:fill="DBE5F1" w:themeFill="accent1" w:themeFillTint="34"/>
      </w:tcPr>
    </w:tblStylePr>
    <w:tblStylePr w:type="band2Vert"/>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tblStylePr w:type="neCell"/>
    <w:tblStylePr w:type="nwCell"/>
    <w:tblStylePr w:type="seCell"/>
    <w:tblStylePr w:type="swCell"/>
  </w:style>
  <w:style w:type="table" w:customStyle="1" w:styleId="87">
    <w:name w:val="Grid Table 6 Colorful - Accent 2"/>
    <w:basedOn w:val="33"/>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99795" w:themeColor="accent2" w:themeShade="95" w:themeTint="97"/>
      </w:rPr>
      <w:tcPr>
        <w:tcBorders>
          <w:bottom w:val="single" w:color="D99795" w:themeColor="accent2" w:themeTint="97" w:sz="12" w:space="0"/>
        </w:tcBorders>
      </w:tcPr>
    </w:tblStylePr>
    <w:tblStylePr w:type="lastRow">
      <w:rPr>
        <w:b/>
        <w:color w:val="D99795" w:themeColor="accent2" w:themeShade="95" w:themeTint="97"/>
      </w:r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F2DCDC" w:themeColor="accent2" w:themeTint="32" w:fill="F2DCDC" w:themeFill="accent2" w:themeFillTint="32"/>
      </w:tcPr>
    </w:tblStylePr>
    <w:tblStylePr w:type="band2Vert"/>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88">
    <w:name w:val="Grid Table 6 Colorful - Accent 3"/>
    <w:basedOn w:val="33"/>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Shade="95" w:themeTint="FE"/>
      </w:rPr>
      <w:tcPr>
        <w:tcBorders>
          <w:bottom w:val="single" w:color="9BBB59" w:themeColor="accent3" w:themeTint="FE" w:sz="12" w:space="0"/>
        </w:tcBorders>
      </w:tcPr>
    </w:tblStylePr>
    <w:tblStylePr w:type="lastRow">
      <w:rPr>
        <w:b/>
        <w:color w:val="9BBB59" w:themeColor="accent3" w:themeShade="95" w:themeTint="FE"/>
      </w:rPr>
    </w:tblStylePr>
    <w:tblStylePr w:type="firstCol">
      <w:rPr>
        <w:b/>
        <w:color w:val="9BBB59" w:themeColor="accent3" w:themeShade="95" w:themeTint="FE"/>
      </w:rPr>
    </w:tblStylePr>
    <w:tblStylePr w:type="lastCol">
      <w:rPr>
        <w:b/>
        <w:color w:val="9BBB59" w:themeColor="accent3" w:themeShade="95" w:themeTint="FE"/>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tblStylePr w:type="neCell"/>
    <w:tblStylePr w:type="nwCell"/>
    <w:tblStylePr w:type="seCell"/>
    <w:tblStylePr w:type="swCell"/>
  </w:style>
  <w:style w:type="table" w:customStyle="1" w:styleId="89">
    <w:name w:val="Grid Table 6 Colorful - Accent 4"/>
    <w:basedOn w:val="33"/>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2A1C6" w:themeColor="accent4" w:themeShade="95" w:themeTint="9A"/>
      </w:rPr>
      <w:tcPr>
        <w:tcBorders>
          <w:bottom w:val="single" w:color="B2A1C6" w:themeColor="accent4" w:themeTint="9A" w:sz="12" w:space="0"/>
        </w:tcBorders>
      </w:tcPr>
    </w:tblStylePr>
    <w:tblStylePr w:type="lastRow">
      <w:rPr>
        <w:b/>
        <w:color w:val="B2A1C6" w:themeColor="accent4" w:themeShade="95" w:themeTint="9A"/>
      </w:r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E5DFEC" w:themeColor="accent4" w:themeTint="34" w:fill="E5DFEC" w:themeFill="accent4" w:themeFillTint="34"/>
      </w:tcPr>
    </w:tblStylePr>
    <w:tblStylePr w:type="band2Vert"/>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90">
    <w:name w:val="Grid Table 6 Colorful - Accent 5"/>
    <w:basedOn w:val="33"/>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9" w:themeColor="accent5" w:themeShade="95"/>
      </w:rPr>
      <w:tcPr>
        <w:tcBorders>
          <w:bottom w:val="single" w:color="4BACC6" w:themeColor="accent5"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91">
    <w:name w:val="Grid Table 6 Colorful - Accent 6"/>
    <w:basedOn w:val="33"/>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9" w:themeColor="accent5" w:themeShade="95"/>
      </w:rPr>
      <w:tcPr>
        <w:tcBorders>
          <w:bottom w:val="single" w:color="F79646" w:themeColor="accent6"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9" w:themeColor="accent5" w:themeShade="95"/>
        <w:sz w:val="22"/>
      </w:rPr>
      <w:tcPr>
        <w:shd w:val="clear" w:color="FDE9D9" w:themeColor="accent6" w:themeTint="34" w:fill="FDE9D9" w:themeFill="accent6"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92">
    <w:name w:val="Grid Table 7 Colorful"/>
    <w:basedOn w:val="33"/>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7E7E7E" w:themeColor="text1" w:themeShade="95" w:themeTint="80"/>
        <w:sz w:val="22"/>
      </w:rPr>
      <w:tcPr>
        <w:shd w:val="clear" w:color="F1F1F1" w:themeColor="text1" w:themeTint="0D" w:fill="F1F1F1" w:themeFill="text1" w:themeFillTint="0D"/>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93">
    <w:name w:val="Grid Table 7 Colorful - Accent 1"/>
    <w:basedOn w:val="33"/>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6BFDD" w:themeColor="accent1" w:themeShade="95" w:themeTint="80"/>
        <w:sz w:val="22"/>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6BFDD" w:themeColor="accent1" w:themeShade="95" w:themeTint="80"/>
        <w:sz w:val="22"/>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Shade="95" w:themeTint="80"/>
        <w:sz w:val="22"/>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6BFDD" w:themeColor="accent1" w:themeShade="95" w:themeTint="80"/>
        <w:sz w:val="22"/>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tblStylePr w:type="neCell"/>
    <w:tblStylePr w:type="nwCell"/>
    <w:tblStylePr w:type="seCell"/>
    <w:tblStylePr w:type="swCell"/>
  </w:style>
  <w:style w:type="table" w:customStyle="1" w:styleId="94">
    <w:name w:val="Grid Table 7 Colorful - Accent 2"/>
    <w:basedOn w:val="33"/>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95">
    <w:name w:val="Grid Table 7 Colorful - Accent 3"/>
    <w:basedOn w:val="33"/>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Shade="95" w:themeTint="FE"/>
        <w:sz w:val="22"/>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Shade="95" w:themeTint="FE"/>
        <w:sz w:val="22"/>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Shade="95" w:themeTint="FE"/>
        <w:sz w:val="22"/>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Shade="95" w:themeTint="FE"/>
        <w:sz w:val="22"/>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tblStylePr w:type="neCell"/>
    <w:tblStylePr w:type="nwCell"/>
    <w:tblStylePr w:type="seCell"/>
    <w:tblStylePr w:type="swCell"/>
  </w:style>
  <w:style w:type="table" w:customStyle="1" w:styleId="96">
    <w:name w:val="Grid Table 7 Colorful - Accent 4"/>
    <w:basedOn w:val="33"/>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97">
    <w:name w:val="Grid Table 7 Colorful - Accent 5"/>
    <w:basedOn w:val="33"/>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9" w:themeColor="accent5" w:themeShade="95"/>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9" w:themeColor="accent5" w:themeShade="95"/>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9" w:themeColor="accent5" w:themeShade="95"/>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9" w:themeColor="accent5" w:themeShade="95"/>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98">
    <w:name w:val="Grid Table 7 Colorful - Accent 6"/>
    <w:basedOn w:val="33"/>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15407" w:themeColor="accent6" w:themeShade="95"/>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15407" w:themeColor="accent6" w:themeShade="95"/>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15407" w:themeColor="accent6" w:themeShade="95"/>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15407" w:themeColor="accent6" w:themeShade="95"/>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15407" w:themeColor="accent6" w:themeShade="95"/>
        <w:sz w:val="22"/>
      </w:rPr>
      <w:tcPr>
        <w:shd w:val="clear" w:color="FDE9D9" w:themeColor="accent6" w:themeTint="34" w:fill="FDE9D9" w:themeFill="accent6" w:themeFillTint="34"/>
      </w:tcPr>
    </w:tblStylePr>
    <w:tblStylePr w:type="band2Horz">
      <w:rPr>
        <w:rFonts w:ascii="Arial" w:hAnsi="Arial"/>
        <w:color w:val="B15407" w:themeColor="accent6" w:themeShade="95"/>
        <w:sz w:val="22"/>
      </w:rPr>
    </w:tblStylePr>
    <w:tblStylePr w:type="neCell"/>
    <w:tblStylePr w:type="nwCell"/>
    <w:tblStylePr w:type="seCell"/>
    <w:tblStylePr w:type="swCell"/>
  </w:style>
  <w:style w:type="table" w:customStyle="1" w:styleId="99">
    <w:name w:val="List Table 1 Light"/>
    <w:basedOn w:val="33"/>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0">
    <w:name w:val="List Table 1 Light - Accent 1"/>
    <w:basedOn w:val="33"/>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1">
    <w:name w:val="List Table 1 Light - Accent 2"/>
    <w:basedOn w:val="33"/>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2">
    <w:name w:val="List Table 1 Light - Accent 3"/>
    <w:basedOn w:val="33"/>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3">
    <w:name w:val="List Table 1 Light - Accent 4"/>
    <w:basedOn w:val="33"/>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4">
    <w:name w:val="List Table 1 Light - Accent 5"/>
    <w:basedOn w:val="33"/>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5">
    <w:name w:val="List Table 1 Light - Accent 6"/>
    <w:basedOn w:val="33"/>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6">
    <w:name w:val="List Table 2"/>
    <w:basedOn w:val="33"/>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7">
    <w:name w:val="List Table 2 - Accent 1"/>
    <w:basedOn w:val="33"/>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8">
    <w:name w:val="List Table 2 - Accent 2"/>
    <w:basedOn w:val="33"/>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9">
    <w:name w:val="List Table 2 - Accent 3"/>
    <w:basedOn w:val="33"/>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10">
    <w:name w:val="List Table 2 - Accent 4"/>
    <w:basedOn w:val="33"/>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11">
    <w:name w:val="List Table 2 - Accent 5"/>
    <w:basedOn w:val="33"/>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12">
    <w:name w:val="List Table 2 - Accent 6"/>
    <w:basedOn w:val="33"/>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13">
    <w:name w:val="List Table 3"/>
    <w:basedOn w:val="33"/>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14">
    <w:name w:val="List Table 3 - Accent 1"/>
    <w:basedOn w:val="33"/>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15">
    <w:name w:val="List Table 3 - Accent 2"/>
    <w:basedOn w:val="33"/>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16">
    <w:name w:val="List Table 3 - Accent 3"/>
    <w:basedOn w:val="33"/>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17">
    <w:name w:val="List Table 3 - Accent 4"/>
    <w:basedOn w:val="33"/>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18">
    <w:name w:val="List Table 3 - Accent 5"/>
    <w:basedOn w:val="33"/>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19">
    <w:name w:val="List Table 3 - Accent 6"/>
    <w:basedOn w:val="33"/>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20">
    <w:name w:val="List Table 4"/>
    <w:basedOn w:val="33"/>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21">
    <w:name w:val="List Table 4 - Accent 1"/>
    <w:basedOn w:val="33"/>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22">
    <w:name w:val="List Table 4 - Accent 2"/>
    <w:basedOn w:val="33"/>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23">
    <w:name w:val="List Table 4 - Accent 3"/>
    <w:basedOn w:val="33"/>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4">
    <w:name w:val="List Table 4 - Accent 4"/>
    <w:basedOn w:val="33"/>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5">
    <w:name w:val="List Table 4 - Accent 5"/>
    <w:basedOn w:val="33"/>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6">
    <w:name w:val="List Table 4 - Accent 6"/>
    <w:basedOn w:val="33"/>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7">
    <w:name w:val="List Table 5 Dark"/>
    <w:basedOn w:val="33"/>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28">
    <w:name w:val="List Table 5 Dark - Accent 1"/>
    <w:basedOn w:val="33"/>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29">
    <w:name w:val="List Table 5 Dark - Accent 2"/>
    <w:basedOn w:val="33"/>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30">
    <w:name w:val="List Table 5 Dark - Accent 3"/>
    <w:basedOn w:val="33"/>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31">
    <w:name w:val="List Table 5 Dark - Accent 4"/>
    <w:basedOn w:val="33"/>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32">
    <w:name w:val="List Table 5 Dark - Accent 5"/>
    <w:basedOn w:val="33"/>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33">
    <w:name w:val="List Table 5 Dark - Accent 6"/>
    <w:basedOn w:val="33"/>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34">
    <w:name w:val="List Table 6 Colorful"/>
    <w:basedOn w:val="33"/>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rPr>
      <w:tcPr>
        <w:tcBorders>
          <w:bottom w:val="single" w:color="7E7E7E" w:themeColor="text1" w:themeTint="80" w:sz="4" w:space="0"/>
        </w:tcBorders>
      </w:tcPr>
    </w:tblStylePr>
    <w:tblStylePr w:type="lastRow">
      <w:rPr>
        <w:b/>
        <w:color w:val="000000" w:themeColor="text1"/>
      </w:rPr>
      <w:tcPr>
        <w:tcBorders>
          <w:top w:val="single" w:color="7E7E7E" w:themeColor="text1" w:themeTint="80" w:sz="4" w:space="0"/>
        </w:tcBorders>
      </w:tcPr>
    </w:tblStylePr>
    <w:tblStylePr w:type="firstCol">
      <w:rPr>
        <w:b/>
        <w:color w:val="000000" w:themeColor="text1"/>
      </w:rPr>
    </w:tblStylePr>
    <w:tblStylePr w:type="lastCol">
      <w:rPr>
        <w:b/>
        <w:color w:val="000000" w:themeColor="text1"/>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rPr>
      <w:tcPr>
        <w:shd w:val="clear" w:color="BEBEBE" w:themeColor="text1" w:themeTint="40" w:fill="BEBEBE" w:themeFill="text1" w:themeFillTint="40"/>
      </w:tcPr>
    </w:tblStylePr>
    <w:tblStylePr w:type="band2Horz">
      <w:rPr>
        <w:rFonts w:ascii="Arial" w:hAnsi="Arial"/>
        <w:color w:val="000000" w:themeColor="text1"/>
        <w:sz w:val="22"/>
      </w:rPr>
    </w:tblStylePr>
    <w:tblStylePr w:type="neCell"/>
    <w:tblStylePr w:type="nwCell"/>
    <w:tblStylePr w:type="seCell"/>
    <w:tblStylePr w:type="swCell"/>
  </w:style>
  <w:style w:type="table" w:customStyle="1" w:styleId="135">
    <w:name w:val="List Table 6 Colorful - Accent 1"/>
    <w:basedOn w:val="33"/>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5"/>
      </w:rPr>
      <w:tcPr>
        <w:tcBorders>
          <w:bottom w:val="single" w:color="4F81BD" w:themeColor="accent1" w:sz="4" w:space="0"/>
        </w:tcBorders>
      </w:tcPr>
    </w:tblStylePr>
    <w:tblStylePr w:type="lastRow">
      <w:rPr>
        <w:b/>
        <w:color w:val="2A4B71" w:themeColor="accent1" w:themeShade="95"/>
      </w:rPr>
      <w:tcPr>
        <w:tcBorders>
          <w:top w:val="single" w:color="4F81BD" w:themeColor="accent1" w:sz="4" w:space="0"/>
        </w:tcBorders>
      </w:tcPr>
    </w:tblStylePr>
    <w:tblStylePr w:type="firstCol">
      <w:rPr>
        <w:b/>
        <w:color w:val="2A4B71" w:themeColor="accent1" w:themeShade="95"/>
      </w:rPr>
    </w:tblStylePr>
    <w:tblStylePr w:type="lastCol">
      <w:rPr>
        <w:b/>
        <w:color w:val="2A4B71" w:themeColor="accent1" w:themeShade="95"/>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tblStylePr w:type="neCell"/>
    <w:tblStylePr w:type="nwCell"/>
    <w:tblStylePr w:type="seCell"/>
    <w:tblStylePr w:type="swCell"/>
  </w:style>
  <w:style w:type="table" w:customStyle="1" w:styleId="136">
    <w:name w:val="List Table 6 Colorful - Accent 2"/>
    <w:basedOn w:val="33"/>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99795" w:themeColor="accent2" w:themeShade="95" w:themeTint="97"/>
      </w:rPr>
      <w:tcPr>
        <w:tcBorders>
          <w:bottom w:val="single" w:color="D99795" w:themeColor="accent2" w:themeTint="97" w:sz="4" w:space="0"/>
        </w:tcBorders>
      </w:tcPr>
    </w:tblStylePr>
    <w:tblStylePr w:type="lastRow">
      <w:rPr>
        <w:b/>
        <w:color w:val="D99795" w:themeColor="accent2" w:themeShade="95" w:themeTint="97"/>
      </w:rPr>
      <w:tcPr>
        <w:tcBorders>
          <w:top w:val="single" w:color="D99795" w:themeColor="accent2" w:themeTint="97" w:sz="4" w:space="0"/>
        </w:tcBorders>
      </w:tc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EFD3D2" w:themeColor="accent2" w:themeTint="40" w:fill="EFD3D2" w:themeFill="accent2" w:themeFillTint="40"/>
      </w:tcPr>
    </w:tblStylePr>
    <w:tblStylePr w:type="band2Vert"/>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137">
    <w:name w:val="List Table 6 Colorful - Accent 3"/>
    <w:basedOn w:val="33"/>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C" w:themeColor="accent3" w:themeShade="95" w:themeTint="98"/>
      </w:rPr>
      <w:tcPr>
        <w:tcBorders>
          <w:bottom w:val="single" w:color="C3D69C" w:themeColor="accent3" w:themeTint="98" w:sz="4" w:space="0"/>
        </w:tcBorders>
      </w:tcPr>
    </w:tblStylePr>
    <w:tblStylePr w:type="lastRow">
      <w:rPr>
        <w:b/>
        <w:color w:val="C3D69C" w:themeColor="accent3" w:themeShade="95" w:themeTint="98"/>
      </w:rPr>
      <w:tcPr>
        <w:tcBorders>
          <w:top w:val="single" w:color="C3D69C" w:themeColor="accent3" w:themeTint="98" w:sz="4" w:space="0"/>
        </w:tcBorders>
      </w:tcPr>
    </w:tblStylePr>
    <w:tblStylePr w:type="firstCol">
      <w:rPr>
        <w:b/>
        <w:color w:val="C3D69C" w:themeColor="accent3" w:themeShade="95" w:themeTint="98"/>
      </w:rPr>
    </w:tblStylePr>
    <w:tblStylePr w:type="lastCol">
      <w:rPr>
        <w:b/>
        <w:color w:val="C3D69C" w:themeColor="accent3" w:themeShade="95" w:themeTint="98"/>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tblStylePr w:type="neCell"/>
    <w:tblStylePr w:type="nwCell"/>
    <w:tblStylePr w:type="seCell"/>
    <w:tblStylePr w:type="swCell"/>
  </w:style>
  <w:style w:type="table" w:customStyle="1" w:styleId="138">
    <w:name w:val="List Table 6 Colorful - Accent 4"/>
    <w:basedOn w:val="33"/>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2A1C6" w:themeColor="accent4" w:themeShade="95" w:themeTint="9A"/>
      </w:rPr>
      <w:tcPr>
        <w:tcBorders>
          <w:bottom w:val="single" w:color="B2A1C6" w:themeColor="accent4" w:themeTint="9A" w:sz="4" w:space="0"/>
        </w:tcBorders>
      </w:tcPr>
    </w:tblStylePr>
    <w:tblStylePr w:type="lastRow">
      <w:rPr>
        <w:b/>
        <w:color w:val="B2A1C6" w:themeColor="accent4" w:themeShade="95" w:themeTint="9A"/>
      </w:rPr>
      <w:tcPr>
        <w:tcBorders>
          <w:top w:val="single" w:color="B2A1C6" w:themeColor="accent4" w:themeTint="9A" w:sz="4" w:space="0"/>
        </w:tcBorders>
      </w:tc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DFD8E7" w:themeColor="accent4" w:themeTint="40" w:fill="DFD8E7" w:themeFill="accent4" w:themeFillTint="40"/>
      </w:tcPr>
    </w:tblStylePr>
    <w:tblStylePr w:type="band2Vert"/>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139">
    <w:name w:val="List Table 6 Colorful - Accent 5"/>
    <w:basedOn w:val="33"/>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2CCDC" w:themeColor="accent5" w:themeShade="95" w:themeTint="9A"/>
      </w:rPr>
      <w:tcPr>
        <w:tcBorders>
          <w:bottom w:val="single" w:color="92CCDC" w:themeColor="accent5" w:themeTint="9A" w:sz="4" w:space="0"/>
        </w:tcBorders>
      </w:tcPr>
    </w:tblStylePr>
    <w:tblStylePr w:type="lastRow">
      <w:rPr>
        <w:b/>
        <w:color w:val="92CCDC" w:themeColor="accent5" w:themeShade="95" w:themeTint="9A"/>
      </w:rPr>
      <w:tcPr>
        <w:tcBorders>
          <w:top w:val="single" w:color="92CCDC" w:themeColor="accent5" w:themeTint="9A" w:sz="4" w:space="0"/>
        </w:tcBorders>
      </w:tcPr>
    </w:tblStylePr>
    <w:tblStylePr w:type="firstCol">
      <w:rPr>
        <w:b/>
        <w:color w:val="92CCDC" w:themeColor="accent5" w:themeShade="95" w:themeTint="9A"/>
      </w:rPr>
    </w:tblStylePr>
    <w:tblStylePr w:type="lastCol">
      <w:rPr>
        <w:b/>
        <w:color w:val="92CCDC" w:themeColor="accent5" w:themeShade="95" w:themeTint="9A"/>
      </w:rPr>
    </w:tblStylePr>
    <w:tblStylePr w:type="band1Vert">
      <w:tcPr>
        <w:shd w:val="clear" w:color="D1EAF0" w:themeColor="accent5" w:themeTint="40" w:fill="D1EAF0" w:themeFill="accent5" w:themeFillTint="40"/>
      </w:tcPr>
    </w:tblStylePr>
    <w:tblStylePr w:type="band2Vert"/>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tblStylePr w:type="neCell"/>
    <w:tblStylePr w:type="nwCell"/>
    <w:tblStylePr w:type="seCell"/>
    <w:tblStylePr w:type="swCell"/>
  </w:style>
  <w:style w:type="table" w:customStyle="1" w:styleId="140">
    <w:name w:val="List Table 6 Colorful - Accent 6"/>
    <w:basedOn w:val="33"/>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Shade="95" w:themeTint="98"/>
      </w:rPr>
      <w:tcPr>
        <w:tcBorders>
          <w:bottom w:val="single" w:color="FAC090" w:themeColor="accent6" w:themeTint="98" w:sz="4" w:space="0"/>
        </w:tcBorders>
      </w:tcPr>
    </w:tblStylePr>
    <w:tblStylePr w:type="lastRow">
      <w:rPr>
        <w:b/>
        <w:color w:val="FAC090" w:themeColor="accent6" w:themeShade="95" w:themeTint="98"/>
      </w:rPr>
      <w:tcPr>
        <w:tcBorders>
          <w:top w:val="single" w:color="FAC090" w:themeColor="accent6" w:themeTint="98" w:sz="4" w:space="0"/>
        </w:tcBorders>
      </w:tcPr>
    </w:tblStylePr>
    <w:tblStylePr w:type="firstCol">
      <w:rPr>
        <w:b/>
        <w:color w:val="FAC090" w:themeColor="accent6" w:themeShade="95" w:themeTint="98"/>
      </w:rPr>
    </w:tblStylePr>
    <w:tblStylePr w:type="lastCol">
      <w:rPr>
        <w:b/>
        <w:color w:val="FAC090" w:themeColor="accent6" w:themeShade="95" w:themeTint="98"/>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tblStylePr w:type="neCell"/>
    <w:tblStylePr w:type="nwCell"/>
    <w:tblStylePr w:type="seCell"/>
    <w:tblStylePr w:type="swCell"/>
  </w:style>
  <w:style w:type="table" w:customStyle="1" w:styleId="141">
    <w:name w:val="List Table 7 Colorful"/>
    <w:basedOn w:val="33"/>
    <w:qFormat/>
    <w:uiPriority w:val="99"/>
    <w:pPr>
      <w:spacing w:after="0" w:line="240" w:lineRule="auto"/>
    </w:pPr>
    <w:tblPr>
      <w:tblBorders>
        <w:right w:val="single" w:color="7E7E7E" w:themeColor="text1" w:themeTint="80" w:sz="4" w:space="0"/>
      </w:tblBorders>
    </w:tblPr>
    <w:tblStylePr w:type="firstRow">
      <w:rPr>
        <w:rFonts w:ascii="Arial" w:hAnsi="Arial"/>
        <w:i/>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7E7E7E" w:themeColor="text1" w:themeShade="95" w:themeTint="80"/>
        <w:sz w:val="22"/>
      </w:rPr>
      <w:tcPr>
        <w:shd w:val="clear" w:color="BEBEBE" w:themeColor="text1" w:themeTint="40" w:fill="BEBEBE" w:themeFill="text1" w:themeFillTint="40"/>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142">
    <w:name w:val="List Table 7 Colorful - Accent 1"/>
    <w:basedOn w:val="33"/>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5"/>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5"/>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5"/>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5"/>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tblStylePr w:type="neCell"/>
    <w:tblStylePr w:type="nwCell"/>
    <w:tblStylePr w:type="seCell"/>
    <w:tblStylePr w:type="swCell"/>
  </w:style>
  <w:style w:type="table" w:customStyle="1" w:styleId="143">
    <w:name w:val="List Table 7 Colorful - Accent 2"/>
    <w:basedOn w:val="33"/>
    <w:qFormat/>
    <w:uiPriority w:val="99"/>
    <w:pPr>
      <w:spacing w:after="0" w:line="240" w:lineRule="auto"/>
    </w:pPr>
    <w:tblPr>
      <w:tblBorders>
        <w:right w:val="single" w:color="D99795" w:themeColor="accent2" w:themeTint="97" w:sz="4" w:space="0"/>
      </w:tblBorders>
    </w:tblPr>
    <w:tblStylePr w:type="firstRow">
      <w:rPr>
        <w:rFonts w:ascii="Arial" w:hAnsi="Arial"/>
        <w:i/>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144">
    <w:name w:val="List Table 7 Colorful - Accent 3"/>
    <w:basedOn w:val="33"/>
    <w:qFormat/>
    <w:uiPriority w:val="99"/>
    <w:pPr>
      <w:spacing w:after="0" w:line="240" w:lineRule="auto"/>
    </w:pPr>
    <w:tblPr>
      <w:tblBorders>
        <w:right w:val="single" w:color="C3D69C" w:themeColor="accent3" w:themeTint="98" w:sz="4" w:space="0"/>
      </w:tblBorders>
    </w:tblPr>
    <w:tblStylePr w:type="firstRow">
      <w:rPr>
        <w:rFonts w:ascii="Arial" w:hAnsi="Arial"/>
        <w:i/>
        <w:color w:val="C3D69C" w:themeColor="accent3" w:themeShade="95" w:themeTint="98"/>
        <w:sz w:val="22"/>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C" w:themeColor="accent3" w:themeShade="95" w:themeTint="98"/>
        <w:sz w:val="22"/>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C" w:themeColor="accent3" w:themeShade="95" w:themeTint="98"/>
        <w:sz w:val="22"/>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C" w:themeColor="accent3" w:themeShade="95" w:themeTint="98"/>
        <w:sz w:val="22"/>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tblStylePr w:type="neCell"/>
    <w:tblStylePr w:type="nwCell"/>
    <w:tblStylePr w:type="seCell"/>
    <w:tblStylePr w:type="swCell"/>
  </w:style>
  <w:style w:type="table" w:customStyle="1" w:styleId="145">
    <w:name w:val="List Table 7 Colorful - Accent 4"/>
    <w:basedOn w:val="33"/>
    <w:qFormat/>
    <w:uiPriority w:val="99"/>
    <w:pPr>
      <w:spacing w:after="0" w:line="240" w:lineRule="auto"/>
    </w:pPr>
    <w:tblPr>
      <w:tblBorders>
        <w:right w:val="single" w:color="B2A1C6" w:themeColor="accent4" w:themeTint="9A" w:sz="4" w:space="0"/>
      </w:tblBorders>
    </w:tblPr>
    <w:tblStylePr w:type="firstRow">
      <w:rPr>
        <w:rFonts w:ascii="Arial" w:hAnsi="Arial"/>
        <w:i/>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146">
    <w:name w:val="List Table 7 Colorful - Accent 5"/>
    <w:basedOn w:val="33"/>
    <w:qFormat/>
    <w:uiPriority w:val="99"/>
    <w:pPr>
      <w:spacing w:after="0" w:line="240" w:lineRule="auto"/>
    </w:pPr>
    <w:tblPr>
      <w:tblBorders>
        <w:right w:val="single" w:color="92CCDC" w:themeColor="accent5" w:themeTint="9A" w:sz="4" w:space="0"/>
      </w:tblBorders>
    </w:tblPr>
    <w:tblStylePr w:type="firstRow">
      <w:rPr>
        <w:rFonts w:ascii="Arial" w:hAnsi="Arial"/>
        <w:i/>
        <w:color w:val="92CCDC" w:themeColor="accent5" w:themeShade="95" w:themeTint="9A"/>
        <w:sz w:val="22"/>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2CCDC" w:themeColor="accent5" w:themeShade="95" w:themeTint="9A"/>
        <w:sz w:val="22"/>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2CCDC" w:themeColor="accent5" w:themeShade="95" w:themeTint="9A"/>
        <w:sz w:val="22"/>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2CCDC" w:themeColor="accent5" w:themeShade="95" w:themeTint="9A"/>
        <w:sz w:val="22"/>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tblStylePr w:type="neCell"/>
    <w:tblStylePr w:type="nwCell"/>
    <w:tblStylePr w:type="seCell"/>
    <w:tblStylePr w:type="swCell"/>
  </w:style>
  <w:style w:type="table" w:customStyle="1" w:styleId="147">
    <w:name w:val="List Table 7 Colorful - Accent 6"/>
    <w:basedOn w:val="33"/>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Shade="95" w:themeTint="98"/>
        <w:sz w:val="22"/>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Shade="95" w:themeTint="98"/>
        <w:sz w:val="22"/>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Shade="95" w:themeTint="98"/>
        <w:sz w:val="22"/>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Shade="95" w:themeTint="98"/>
        <w:sz w:val="22"/>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tblStylePr w:type="neCell"/>
    <w:tblStylePr w:type="nwCell"/>
    <w:tblStylePr w:type="seCell"/>
    <w:tblStylePr w:type="swCell"/>
  </w:style>
  <w:style w:type="table" w:customStyle="1" w:styleId="148">
    <w:name w:val="Lined - Accent"/>
    <w:basedOn w:val="33"/>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9">
    <w:name w:val="Lined - Accent 1"/>
    <w:basedOn w:val="33"/>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0">
    <w:name w:val="Lined - Accent 2"/>
    <w:basedOn w:val="33"/>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1">
    <w:name w:val="Lined - Accent 3"/>
    <w:basedOn w:val="33"/>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2">
    <w:name w:val="Lined - Accent 4"/>
    <w:basedOn w:val="33"/>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3">
    <w:name w:val="Lined - Accent 5"/>
    <w:basedOn w:val="33"/>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4">
    <w:name w:val="Lined - Accent 6"/>
    <w:basedOn w:val="33"/>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5">
    <w:name w:val="Bordered &amp; Lined - Accent"/>
    <w:basedOn w:val="33"/>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6">
    <w:name w:val="Bordered &amp; Lined - Accent 1"/>
    <w:basedOn w:val="33"/>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7">
    <w:name w:val="Bordered &amp; Lined - Accent 2"/>
    <w:basedOn w:val="33"/>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8">
    <w:name w:val="Bordered &amp; Lined - Accent 3"/>
    <w:basedOn w:val="33"/>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9">
    <w:name w:val="Bordered &amp; Lined - Accent 4"/>
    <w:basedOn w:val="33"/>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60">
    <w:name w:val="Bordered &amp; Lined - Accent 5"/>
    <w:basedOn w:val="33"/>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61">
    <w:name w:val="Bordered &amp; Lined - Accent 6"/>
    <w:basedOn w:val="33"/>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62">
    <w:name w:val="Bordered"/>
    <w:basedOn w:val="33"/>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63">
    <w:name w:val="Bordered - Accent 1"/>
    <w:basedOn w:val="33"/>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64">
    <w:name w:val="Bordered - Accent 2"/>
    <w:basedOn w:val="33"/>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65">
    <w:name w:val="Bordered - Accent 3"/>
    <w:basedOn w:val="3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66">
    <w:name w:val="Bordered - Accent 4"/>
    <w:basedOn w:val="33"/>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67">
    <w:name w:val="Bordered - Accent 5"/>
    <w:basedOn w:val="33"/>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68">
    <w:name w:val="Bordered - Accent 6"/>
    <w:basedOn w:val="33"/>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69">
    <w:name w:val="Heading 1 Char"/>
    <w:basedOn w:val="35"/>
    <w:link w:val="2"/>
    <w:qFormat/>
    <w:uiPriority w:val="9"/>
    <w:rPr>
      <w:rFonts w:ascii="Arial" w:hAnsi="Arial" w:eastAsia="Arial" w:cs="Arial"/>
      <w:color w:val="366091" w:themeColor="accent1" w:themeShade="BF"/>
      <w:sz w:val="40"/>
      <w:szCs w:val="40"/>
    </w:rPr>
  </w:style>
  <w:style w:type="character" w:customStyle="1" w:styleId="170">
    <w:name w:val="Heading 2 Char"/>
    <w:basedOn w:val="35"/>
    <w:link w:val="3"/>
    <w:qFormat/>
    <w:uiPriority w:val="9"/>
    <w:rPr>
      <w:rFonts w:ascii="Arial" w:hAnsi="Arial" w:eastAsia="Arial" w:cs="Arial"/>
      <w:color w:val="366091" w:themeColor="accent1" w:themeShade="BF"/>
      <w:sz w:val="32"/>
      <w:szCs w:val="32"/>
    </w:rPr>
  </w:style>
  <w:style w:type="character" w:customStyle="1" w:styleId="171">
    <w:name w:val="Heading 3 Char"/>
    <w:basedOn w:val="35"/>
    <w:link w:val="4"/>
    <w:qFormat/>
    <w:uiPriority w:val="9"/>
    <w:rPr>
      <w:rFonts w:ascii="Arial" w:hAnsi="Arial" w:eastAsia="Arial" w:cs="Arial"/>
      <w:color w:val="366091" w:themeColor="accent1" w:themeShade="BF"/>
      <w:sz w:val="28"/>
      <w:szCs w:val="28"/>
    </w:rPr>
  </w:style>
  <w:style w:type="character" w:customStyle="1" w:styleId="172">
    <w:name w:val="Heading 4 Char"/>
    <w:basedOn w:val="35"/>
    <w:link w:val="5"/>
    <w:qFormat/>
    <w:uiPriority w:val="9"/>
    <w:rPr>
      <w:rFonts w:ascii="Arial" w:hAnsi="Arial" w:eastAsia="Arial" w:cs="Arial"/>
      <w:i/>
      <w:iCs/>
      <w:color w:val="366091" w:themeColor="accent1" w:themeShade="BF"/>
    </w:rPr>
  </w:style>
  <w:style w:type="character" w:customStyle="1" w:styleId="173">
    <w:name w:val="Heading 5 Char"/>
    <w:basedOn w:val="35"/>
    <w:link w:val="6"/>
    <w:qFormat/>
    <w:uiPriority w:val="9"/>
    <w:rPr>
      <w:rFonts w:ascii="Arial" w:hAnsi="Arial" w:eastAsia="Arial" w:cs="Arial"/>
      <w:color w:val="366091" w:themeColor="accent1" w:themeShade="BF"/>
    </w:rPr>
  </w:style>
  <w:style w:type="character" w:customStyle="1" w:styleId="174">
    <w:name w:val="Heading 6 Char"/>
    <w:basedOn w:val="35"/>
    <w:link w:val="7"/>
    <w:qFormat/>
    <w:uiPriority w:val="9"/>
    <w:rPr>
      <w:rFonts w:ascii="Arial" w:hAnsi="Arial" w:eastAsia="Arial" w:cs="Arial"/>
      <w:i/>
      <w:iCs/>
      <w:color w:val="585858" w:themeColor="text1" w:themeTint="A6"/>
    </w:rPr>
  </w:style>
  <w:style w:type="character" w:customStyle="1" w:styleId="175">
    <w:name w:val="Heading 7 Char"/>
    <w:basedOn w:val="35"/>
    <w:link w:val="8"/>
    <w:qFormat/>
    <w:uiPriority w:val="9"/>
    <w:rPr>
      <w:rFonts w:ascii="Arial" w:hAnsi="Arial" w:eastAsia="Arial" w:cs="Arial"/>
      <w:color w:val="585858" w:themeColor="text1" w:themeTint="A6"/>
    </w:rPr>
  </w:style>
  <w:style w:type="character" w:customStyle="1" w:styleId="176">
    <w:name w:val="Heading 8 Char"/>
    <w:basedOn w:val="35"/>
    <w:link w:val="9"/>
    <w:qFormat/>
    <w:uiPriority w:val="9"/>
    <w:rPr>
      <w:rFonts w:ascii="Arial" w:hAnsi="Arial" w:eastAsia="Arial" w:cs="Arial"/>
      <w:i/>
      <w:iCs/>
      <w:color w:val="262626" w:themeColor="text1" w:themeTint="D8"/>
    </w:rPr>
  </w:style>
  <w:style w:type="character" w:customStyle="1" w:styleId="177">
    <w:name w:val="Heading 9 Char"/>
    <w:basedOn w:val="35"/>
    <w:link w:val="10"/>
    <w:qFormat/>
    <w:uiPriority w:val="9"/>
    <w:rPr>
      <w:rFonts w:ascii="Arial" w:hAnsi="Arial" w:eastAsia="Arial" w:cs="Arial"/>
      <w:i/>
      <w:iCs/>
      <w:color w:val="262626" w:themeColor="text1" w:themeTint="D8"/>
    </w:rPr>
  </w:style>
  <w:style w:type="character" w:customStyle="1" w:styleId="178">
    <w:name w:val="Title Char"/>
    <w:basedOn w:val="35"/>
    <w:link w:val="31"/>
    <w:qFormat/>
    <w:uiPriority w:val="10"/>
    <w:rPr>
      <w:rFonts w:ascii="Arial" w:hAnsi="Arial" w:eastAsia="Arial" w:cs="Arial"/>
      <w:spacing w:val="-10"/>
      <w:sz w:val="56"/>
      <w:szCs w:val="56"/>
    </w:rPr>
  </w:style>
  <w:style w:type="character" w:customStyle="1" w:styleId="179">
    <w:name w:val="Subtitle Char"/>
    <w:basedOn w:val="35"/>
    <w:link w:val="24"/>
    <w:qFormat/>
    <w:uiPriority w:val="11"/>
    <w:rPr>
      <w:color w:val="585858" w:themeColor="text1" w:themeTint="A6"/>
      <w:spacing w:val="15"/>
      <w:sz w:val="28"/>
      <w:szCs w:val="28"/>
    </w:rPr>
  </w:style>
  <w:style w:type="paragraph" w:styleId="180">
    <w:name w:val="Quote"/>
    <w:basedOn w:val="1"/>
    <w:next w:val="1"/>
    <w:link w:val="181"/>
    <w:qFormat/>
    <w:uiPriority w:val="29"/>
    <w:pPr>
      <w:spacing w:before="160"/>
      <w:jc w:val="center"/>
    </w:pPr>
    <w:rPr>
      <w:i/>
      <w:iCs/>
      <w:color w:val="3F3F3F" w:themeColor="text1" w:themeTint="BF"/>
    </w:rPr>
  </w:style>
  <w:style w:type="character" w:customStyle="1" w:styleId="181">
    <w:name w:val="Quote Char"/>
    <w:basedOn w:val="35"/>
    <w:link w:val="180"/>
    <w:qFormat/>
    <w:uiPriority w:val="29"/>
    <w:rPr>
      <w:i/>
      <w:iCs/>
      <w:color w:val="3F3F3F" w:themeColor="text1" w:themeTint="BF"/>
    </w:rPr>
  </w:style>
  <w:style w:type="paragraph" w:styleId="182">
    <w:name w:val="List Paragraph"/>
    <w:basedOn w:val="1"/>
    <w:qFormat/>
    <w:uiPriority w:val="34"/>
    <w:pPr>
      <w:ind w:left="720"/>
      <w:contextualSpacing/>
    </w:pPr>
  </w:style>
  <w:style w:type="character" w:customStyle="1" w:styleId="183">
    <w:name w:val="Intense Emphasis"/>
    <w:basedOn w:val="35"/>
    <w:qFormat/>
    <w:uiPriority w:val="21"/>
    <w:rPr>
      <w:i/>
      <w:iCs/>
      <w:color w:val="366091" w:themeColor="accent1" w:themeShade="BF"/>
    </w:rPr>
  </w:style>
  <w:style w:type="paragraph" w:styleId="184">
    <w:name w:val="Intense Quote"/>
    <w:basedOn w:val="1"/>
    <w:next w:val="1"/>
    <w:link w:val="185"/>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66091" w:themeColor="accent1" w:themeShade="BF"/>
    </w:rPr>
  </w:style>
  <w:style w:type="character" w:customStyle="1" w:styleId="185">
    <w:name w:val="Intense Quote Char"/>
    <w:basedOn w:val="35"/>
    <w:link w:val="184"/>
    <w:qFormat/>
    <w:uiPriority w:val="30"/>
    <w:rPr>
      <w:i/>
      <w:iCs/>
      <w:color w:val="366091" w:themeColor="accent1" w:themeShade="BF"/>
    </w:rPr>
  </w:style>
  <w:style w:type="character" w:customStyle="1" w:styleId="186">
    <w:name w:val="Intense Reference"/>
    <w:basedOn w:val="35"/>
    <w:qFormat/>
    <w:uiPriority w:val="32"/>
    <w:rPr>
      <w:b/>
      <w:bCs/>
      <w:smallCaps/>
      <w:color w:val="366091" w:themeColor="accent1" w:themeShade="BF"/>
      <w:spacing w:val="5"/>
    </w:rPr>
  </w:style>
  <w:style w:type="paragraph" w:styleId="187">
    <w:name w:val="No Spacing"/>
    <w:basedOn w:val="1"/>
    <w:qFormat/>
    <w:uiPriority w:val="1"/>
    <w:pPr>
      <w:spacing w:after="0" w:line="240" w:lineRule="auto"/>
    </w:pPr>
  </w:style>
  <w:style w:type="character" w:customStyle="1" w:styleId="188">
    <w:name w:val="Subtle Emphasis"/>
    <w:basedOn w:val="35"/>
    <w:qFormat/>
    <w:uiPriority w:val="19"/>
    <w:rPr>
      <w:i/>
      <w:iCs/>
      <w:color w:val="3F3F3F" w:themeColor="text1" w:themeTint="BF"/>
    </w:rPr>
  </w:style>
  <w:style w:type="character" w:customStyle="1" w:styleId="189">
    <w:name w:val="Subtle Reference"/>
    <w:basedOn w:val="35"/>
    <w:qFormat/>
    <w:uiPriority w:val="31"/>
    <w:rPr>
      <w:smallCaps/>
      <w:color w:val="595959" w:themeColor="text1" w:themeTint="A5"/>
    </w:rPr>
  </w:style>
  <w:style w:type="character" w:customStyle="1" w:styleId="190">
    <w:name w:val="Book Title"/>
    <w:basedOn w:val="35"/>
    <w:qFormat/>
    <w:uiPriority w:val="33"/>
    <w:rPr>
      <w:b/>
      <w:bCs/>
      <w:i/>
      <w:iCs/>
      <w:spacing w:val="5"/>
    </w:rPr>
  </w:style>
  <w:style w:type="character" w:customStyle="1" w:styleId="191">
    <w:name w:val="Header Char"/>
    <w:basedOn w:val="35"/>
    <w:link w:val="21"/>
    <w:qFormat/>
    <w:uiPriority w:val="99"/>
  </w:style>
  <w:style w:type="character" w:customStyle="1" w:styleId="192">
    <w:name w:val="Footer Char"/>
    <w:basedOn w:val="35"/>
    <w:link w:val="20"/>
    <w:qFormat/>
    <w:uiPriority w:val="99"/>
  </w:style>
  <w:style w:type="character" w:customStyle="1" w:styleId="193">
    <w:name w:val="Footnote Text Char"/>
    <w:basedOn w:val="35"/>
    <w:link w:val="25"/>
    <w:semiHidden/>
    <w:qFormat/>
    <w:uiPriority w:val="99"/>
    <w:rPr>
      <w:sz w:val="20"/>
      <w:szCs w:val="20"/>
    </w:rPr>
  </w:style>
  <w:style w:type="character" w:customStyle="1" w:styleId="194">
    <w:name w:val="Endnote Text Char"/>
    <w:basedOn w:val="35"/>
    <w:link w:val="19"/>
    <w:semiHidden/>
    <w:qFormat/>
    <w:uiPriority w:val="99"/>
    <w:rPr>
      <w:sz w:val="20"/>
      <w:szCs w:val="20"/>
    </w:rPr>
  </w:style>
  <w:style w:type="character" w:styleId="195">
    <w:name w:val="Placeholder Text"/>
    <w:basedOn w:val="35"/>
    <w:semiHidden/>
    <w:qFormat/>
    <w:uiPriority w:val="99"/>
    <w:rPr>
      <w:color w:val="666666"/>
    </w:rPr>
  </w:style>
  <w:style w:type="paragraph" w:customStyle="1" w:styleId="196">
    <w:name w:val="TOC Heading"/>
    <w:unhideWhenUsed/>
    <w:qFormat/>
    <w:uiPriority w:val="39"/>
    <w:rPr>
      <w:rFonts w:hint="default" w:ascii="Times New Roman" w:hAnsi="Times New Roman" w:eastAsia="宋体" w:cs="Times New Roman"/>
    </w:rPr>
  </w:style>
  <w:style w:type="paragraph" w:customStyle="1" w:styleId="197">
    <w:name w:val="标题 11"/>
    <w:basedOn w:val="1"/>
    <w:next w:val="1"/>
    <w:qFormat/>
    <w:uiPriority w:val="99"/>
    <w:pPr>
      <w:keepNext/>
      <w:keepLines/>
      <w:spacing w:line="360" w:lineRule="auto"/>
      <w:outlineLvl w:val="0"/>
    </w:pPr>
    <w:rPr>
      <w:rFonts w:eastAsia="黑体"/>
      <w:b/>
      <w:bCs/>
      <w:sz w:val="44"/>
      <w:szCs w:val="44"/>
      <w:lang w:val="zh-CN"/>
    </w:rPr>
  </w:style>
  <w:style w:type="paragraph" w:customStyle="1" w:styleId="198">
    <w:name w:val="标题 21"/>
    <w:basedOn w:val="1"/>
    <w:next w:val="1"/>
    <w:link w:val="208"/>
    <w:qFormat/>
    <w:uiPriority w:val="9"/>
    <w:pPr>
      <w:keepNext/>
      <w:keepLines/>
      <w:spacing w:before="260" w:after="260" w:line="416" w:lineRule="auto"/>
      <w:outlineLvl w:val="1"/>
    </w:pPr>
    <w:rPr>
      <w:rFonts w:ascii="Cambria" w:hAnsi="Cambria"/>
      <w:b/>
      <w:bCs/>
      <w:sz w:val="32"/>
      <w:szCs w:val="32"/>
    </w:rPr>
  </w:style>
  <w:style w:type="paragraph" w:customStyle="1" w:styleId="199">
    <w:name w:val="标题 31"/>
    <w:basedOn w:val="1"/>
    <w:next w:val="1"/>
    <w:qFormat/>
    <w:uiPriority w:val="99"/>
    <w:pPr>
      <w:keepNext/>
      <w:keepLines/>
      <w:spacing w:line="360" w:lineRule="auto"/>
      <w:outlineLvl w:val="2"/>
    </w:pPr>
    <w:rPr>
      <w:rFonts w:eastAsia="黑体"/>
      <w:b/>
      <w:bCs/>
      <w:sz w:val="32"/>
      <w:szCs w:val="32"/>
      <w:lang w:val="zh-CN"/>
    </w:rPr>
  </w:style>
  <w:style w:type="paragraph" w:customStyle="1" w:styleId="200">
    <w:name w:val="标题 41"/>
    <w:basedOn w:val="1"/>
    <w:next w:val="1"/>
    <w:qFormat/>
    <w:uiPriority w:val="0"/>
    <w:pPr>
      <w:keepNext/>
      <w:keepLines/>
      <w:spacing w:before="280" w:after="290" w:line="376" w:lineRule="auto"/>
      <w:outlineLvl w:val="3"/>
    </w:pPr>
    <w:rPr>
      <w:rFonts w:ascii="Arial" w:hAnsi="Arial" w:eastAsia="黑体"/>
      <w:b/>
      <w:bCs/>
      <w:sz w:val="28"/>
      <w:szCs w:val="28"/>
    </w:rPr>
  </w:style>
  <w:style w:type="paragraph" w:customStyle="1" w:styleId="201">
    <w:name w:val="标题 51"/>
    <w:basedOn w:val="1"/>
    <w:next w:val="202"/>
    <w:link w:val="209"/>
    <w:qFormat/>
    <w:uiPriority w:val="0"/>
    <w:pPr>
      <w:keepNext/>
      <w:keepLines/>
      <w:spacing w:before="280" w:after="290" w:line="376" w:lineRule="auto"/>
      <w:outlineLvl w:val="4"/>
    </w:pPr>
    <w:rPr>
      <w:b/>
      <w:bCs/>
      <w:sz w:val="28"/>
      <w:szCs w:val="28"/>
    </w:rPr>
  </w:style>
  <w:style w:type="paragraph" w:customStyle="1" w:styleId="202">
    <w:name w:val="正文缩进11"/>
    <w:basedOn w:val="1"/>
    <w:qFormat/>
    <w:uiPriority w:val="0"/>
    <w:pPr>
      <w:ind w:firstLine="420"/>
    </w:pPr>
    <w:rPr>
      <w:szCs w:val="20"/>
    </w:rPr>
  </w:style>
  <w:style w:type="paragraph" w:customStyle="1" w:styleId="203">
    <w:name w:val="标题 61"/>
    <w:basedOn w:val="1"/>
    <w:next w:val="1"/>
    <w:qFormat/>
    <w:uiPriority w:val="0"/>
    <w:pPr>
      <w:keepNext/>
      <w:keepLines/>
      <w:spacing w:before="240" w:after="64" w:line="320" w:lineRule="auto"/>
      <w:outlineLvl w:val="5"/>
    </w:pPr>
    <w:rPr>
      <w:rFonts w:ascii="Arial" w:hAnsi="Arial" w:eastAsia="黑体"/>
      <w:b/>
      <w:bCs/>
      <w:sz w:val="24"/>
    </w:rPr>
  </w:style>
  <w:style w:type="paragraph" w:customStyle="1" w:styleId="204">
    <w:name w:val="标题 81"/>
    <w:basedOn w:val="1"/>
    <w:next w:val="1"/>
    <w:link w:val="210"/>
    <w:qFormat/>
    <w:uiPriority w:val="9"/>
    <w:pPr>
      <w:keepNext/>
      <w:keepLines/>
      <w:spacing w:before="240" w:after="64" w:line="320" w:lineRule="auto"/>
      <w:outlineLvl w:val="7"/>
    </w:pPr>
    <w:rPr>
      <w:rFonts w:ascii="等线 Light" w:hAnsi="等线 Light" w:eastAsia="等线 Light"/>
      <w:sz w:val="24"/>
    </w:rPr>
  </w:style>
  <w:style w:type="character" w:customStyle="1" w:styleId="205">
    <w:name w:val="默认段落字体1"/>
    <w:link w:val="1"/>
    <w:unhideWhenUsed/>
    <w:qFormat/>
    <w:uiPriority w:val="1"/>
  </w:style>
  <w:style w:type="table" w:customStyle="1" w:styleId="206">
    <w:name w:val="普通表格1"/>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07">
    <w:name w:val="正文文本 Char1"/>
    <w:link w:val="42"/>
    <w:qFormat/>
    <w:uiPriority w:val="0"/>
    <w:rPr>
      <w:rFonts w:ascii="Times New Roman" w:hAnsi="Times New Roman"/>
      <w:sz w:val="21"/>
      <w:szCs w:val="24"/>
    </w:rPr>
  </w:style>
  <w:style w:type="character" w:customStyle="1" w:styleId="208">
    <w:name w:val="标题 2 Char1"/>
    <w:link w:val="198"/>
    <w:qFormat/>
    <w:uiPriority w:val="9"/>
    <w:rPr>
      <w:rFonts w:ascii="Cambria" w:hAnsi="Cambria" w:eastAsia="宋体" w:cs="Times New Roman"/>
      <w:b/>
      <w:bCs/>
      <w:sz w:val="32"/>
      <w:szCs w:val="32"/>
    </w:rPr>
  </w:style>
  <w:style w:type="character" w:customStyle="1" w:styleId="209">
    <w:name w:val="标题 5 Char"/>
    <w:link w:val="201"/>
    <w:qFormat/>
    <w:uiPriority w:val="0"/>
    <w:rPr>
      <w:rFonts w:ascii="Times New Roman" w:hAnsi="Times New Roman"/>
      <w:b/>
      <w:bCs/>
      <w:sz w:val="28"/>
      <w:szCs w:val="28"/>
    </w:rPr>
  </w:style>
  <w:style w:type="character" w:customStyle="1" w:styleId="210">
    <w:name w:val="标题 8 Char1"/>
    <w:link w:val="204"/>
    <w:semiHidden/>
    <w:qFormat/>
    <w:uiPriority w:val="9"/>
    <w:rPr>
      <w:rFonts w:ascii="等线 Light" w:hAnsi="等线 Light" w:eastAsia="等线 Light" w:cs="Times New Roman"/>
      <w:sz w:val="24"/>
      <w:szCs w:val="24"/>
    </w:rPr>
  </w:style>
  <w:style w:type="paragraph" w:customStyle="1" w:styleId="211">
    <w:name w:val="目录 71"/>
    <w:basedOn w:val="1"/>
    <w:next w:val="1"/>
    <w:unhideWhenUsed/>
    <w:qFormat/>
    <w:uiPriority w:val="39"/>
    <w:pPr>
      <w:ind w:left="2520"/>
    </w:pPr>
    <w:rPr>
      <w:rFonts w:ascii="Calibri" w:hAnsi="Calibri" w:eastAsia="宋体" w:cs="Times New Roman"/>
      <w:szCs w:val="22"/>
    </w:rPr>
  </w:style>
  <w:style w:type="paragraph" w:customStyle="1" w:styleId="212">
    <w:name w:val="列表编号1"/>
    <w:basedOn w:val="1"/>
    <w:qFormat/>
    <w:uiPriority w:val="0"/>
    <w:pPr>
      <w:widowControl/>
      <w:tabs>
        <w:tab w:val="left" w:pos="454"/>
        <w:tab w:val="left" w:pos="720"/>
        <w:tab w:val="left" w:pos="840"/>
      </w:tabs>
      <w:spacing w:after="50"/>
      <w:ind w:left="454" w:hanging="284"/>
      <w:jc w:val="left"/>
    </w:pPr>
    <w:rPr>
      <w:sz w:val="24"/>
      <w:szCs w:val="20"/>
    </w:rPr>
  </w:style>
  <w:style w:type="paragraph" w:customStyle="1" w:styleId="213">
    <w:name w:val="文档结构图1"/>
    <w:basedOn w:val="1"/>
    <w:semiHidden/>
    <w:qFormat/>
    <w:uiPriority w:val="0"/>
    <w:pPr>
      <w:shd w:val="clear" w:color="auto" w:fill="000080"/>
    </w:pPr>
  </w:style>
  <w:style w:type="paragraph" w:customStyle="1" w:styleId="214">
    <w:name w:val="批注文字11"/>
    <w:basedOn w:val="1"/>
    <w:link w:val="215"/>
    <w:qFormat/>
    <w:uiPriority w:val="0"/>
    <w:pPr>
      <w:jc w:val="left"/>
    </w:pPr>
  </w:style>
  <w:style w:type="character" w:customStyle="1" w:styleId="215">
    <w:name w:val="批注文字 Char1"/>
    <w:link w:val="214"/>
    <w:qFormat/>
    <w:uiPriority w:val="0"/>
    <w:rPr>
      <w:rFonts w:ascii="Times New Roman" w:hAnsi="Times New Roman"/>
      <w:sz w:val="21"/>
      <w:szCs w:val="24"/>
    </w:rPr>
  </w:style>
  <w:style w:type="paragraph" w:customStyle="1" w:styleId="216">
    <w:name w:val="正文文本 31"/>
    <w:basedOn w:val="1"/>
    <w:unhideWhenUsed/>
    <w:qFormat/>
    <w:uiPriority w:val="99"/>
    <w:pPr>
      <w:spacing w:after="120"/>
    </w:pPr>
    <w:rPr>
      <w:sz w:val="16"/>
      <w:szCs w:val="16"/>
    </w:rPr>
  </w:style>
  <w:style w:type="paragraph" w:customStyle="1" w:styleId="217">
    <w:name w:val="正文文本缩进1"/>
    <w:basedOn w:val="1"/>
    <w:next w:val="218"/>
    <w:link w:val="219"/>
    <w:qFormat/>
    <w:uiPriority w:val="0"/>
    <w:pPr>
      <w:ind w:firstLine="830"/>
    </w:pPr>
    <w:rPr>
      <w:rFonts w:ascii="仿宋_GB2312" w:eastAsia="仿宋_GB2312"/>
      <w:sz w:val="32"/>
      <w:szCs w:val="20"/>
    </w:rPr>
  </w:style>
  <w:style w:type="paragraph" w:customStyle="1" w:styleId="218">
    <w:name w:val="正文文本缩进 21"/>
    <w:basedOn w:val="1"/>
    <w:link w:val="220"/>
    <w:unhideWhenUsed/>
    <w:qFormat/>
    <w:uiPriority w:val="99"/>
    <w:pPr>
      <w:spacing w:after="120" w:line="480" w:lineRule="auto"/>
      <w:ind w:left="420"/>
    </w:pPr>
  </w:style>
  <w:style w:type="character" w:customStyle="1" w:styleId="219">
    <w:name w:val="正文文本缩进 Char"/>
    <w:link w:val="217"/>
    <w:qFormat/>
    <w:uiPriority w:val="0"/>
    <w:rPr>
      <w:rFonts w:ascii="仿宋_GB2312" w:hAnsi="Times New Roman" w:eastAsia="仿宋_GB2312" w:cs="Times New Roman"/>
      <w:sz w:val="32"/>
      <w:szCs w:val="20"/>
    </w:rPr>
  </w:style>
  <w:style w:type="character" w:customStyle="1" w:styleId="220">
    <w:name w:val="正文文本缩进 2 Char"/>
    <w:link w:val="218"/>
    <w:semiHidden/>
    <w:qFormat/>
    <w:uiPriority w:val="99"/>
    <w:rPr>
      <w:sz w:val="21"/>
      <w:szCs w:val="24"/>
    </w:rPr>
  </w:style>
  <w:style w:type="paragraph" w:customStyle="1" w:styleId="221">
    <w:name w:val="列表 21"/>
    <w:basedOn w:val="1"/>
    <w:unhideWhenUsed/>
    <w:qFormat/>
    <w:uiPriority w:val="99"/>
    <w:pPr>
      <w:ind w:left="100" w:hanging="200"/>
      <w:contextualSpacing/>
    </w:pPr>
  </w:style>
  <w:style w:type="paragraph" w:customStyle="1" w:styleId="222">
    <w:name w:val="目录 51"/>
    <w:basedOn w:val="1"/>
    <w:next w:val="1"/>
    <w:unhideWhenUsed/>
    <w:qFormat/>
    <w:uiPriority w:val="39"/>
    <w:pPr>
      <w:ind w:left="1680"/>
    </w:pPr>
    <w:rPr>
      <w:rFonts w:ascii="Calibri" w:hAnsi="Calibri" w:eastAsia="宋体" w:cs="Times New Roman"/>
      <w:szCs w:val="22"/>
    </w:rPr>
  </w:style>
  <w:style w:type="paragraph" w:customStyle="1" w:styleId="223">
    <w:name w:val="目录 31"/>
    <w:basedOn w:val="1"/>
    <w:next w:val="1"/>
    <w:unhideWhenUsed/>
    <w:qFormat/>
    <w:uiPriority w:val="39"/>
    <w:pPr>
      <w:ind w:left="840"/>
    </w:pPr>
  </w:style>
  <w:style w:type="paragraph" w:customStyle="1" w:styleId="224">
    <w:name w:val="纯文本11"/>
    <w:basedOn w:val="1"/>
    <w:next w:val="1"/>
    <w:link w:val="225"/>
    <w:qFormat/>
    <w:uiPriority w:val="0"/>
    <w:rPr>
      <w:rFonts w:ascii="宋体" w:hAnsi="Courier New"/>
      <w:sz w:val="20"/>
      <w:szCs w:val="21"/>
    </w:rPr>
  </w:style>
  <w:style w:type="character" w:customStyle="1" w:styleId="225">
    <w:name w:val="纯文本 Char1"/>
    <w:link w:val="224"/>
    <w:qFormat/>
    <w:uiPriority w:val="0"/>
    <w:rPr>
      <w:rFonts w:ascii="宋体" w:hAnsi="Courier New" w:eastAsia="宋体" w:cs="Courier New"/>
      <w:szCs w:val="21"/>
    </w:rPr>
  </w:style>
  <w:style w:type="paragraph" w:customStyle="1" w:styleId="226">
    <w:name w:val="目录 81"/>
    <w:basedOn w:val="1"/>
    <w:next w:val="1"/>
    <w:unhideWhenUsed/>
    <w:qFormat/>
    <w:uiPriority w:val="39"/>
    <w:pPr>
      <w:ind w:left="2940"/>
    </w:pPr>
    <w:rPr>
      <w:rFonts w:ascii="Calibri" w:hAnsi="Calibri" w:eastAsia="宋体" w:cs="Times New Roman"/>
      <w:szCs w:val="22"/>
    </w:rPr>
  </w:style>
  <w:style w:type="paragraph" w:customStyle="1" w:styleId="227">
    <w:name w:val="日期1"/>
    <w:basedOn w:val="1"/>
    <w:next w:val="1"/>
    <w:link w:val="228"/>
    <w:unhideWhenUsed/>
    <w:qFormat/>
    <w:uiPriority w:val="99"/>
    <w:pPr>
      <w:ind w:left="100"/>
    </w:pPr>
  </w:style>
  <w:style w:type="character" w:customStyle="1" w:styleId="228">
    <w:name w:val="日期 Char"/>
    <w:link w:val="227"/>
    <w:semiHidden/>
    <w:qFormat/>
    <w:uiPriority w:val="99"/>
    <w:rPr>
      <w:rFonts w:ascii="Times New Roman" w:hAnsi="Times New Roman"/>
      <w:sz w:val="21"/>
      <w:szCs w:val="24"/>
    </w:rPr>
  </w:style>
  <w:style w:type="paragraph" w:customStyle="1" w:styleId="229">
    <w:name w:val="批注框文本1"/>
    <w:basedOn w:val="1"/>
    <w:semiHidden/>
    <w:qFormat/>
    <w:uiPriority w:val="0"/>
    <w:rPr>
      <w:sz w:val="18"/>
      <w:szCs w:val="18"/>
    </w:rPr>
  </w:style>
  <w:style w:type="paragraph" w:customStyle="1" w:styleId="230">
    <w:name w:val="页脚1"/>
    <w:basedOn w:val="1"/>
    <w:link w:val="231"/>
    <w:unhideWhenUsed/>
    <w:qFormat/>
    <w:uiPriority w:val="99"/>
    <w:pPr>
      <w:tabs>
        <w:tab w:val="center" w:pos="4153"/>
        <w:tab w:val="right" w:pos="8306"/>
      </w:tabs>
      <w:jc w:val="left"/>
    </w:pPr>
    <w:rPr>
      <w:sz w:val="18"/>
      <w:szCs w:val="18"/>
    </w:rPr>
  </w:style>
  <w:style w:type="character" w:customStyle="1" w:styleId="231">
    <w:name w:val="页脚 Char"/>
    <w:link w:val="230"/>
    <w:qFormat/>
    <w:uiPriority w:val="99"/>
    <w:rPr>
      <w:sz w:val="18"/>
      <w:szCs w:val="18"/>
    </w:rPr>
  </w:style>
  <w:style w:type="paragraph" w:customStyle="1" w:styleId="232">
    <w:name w:val="寄信人地址1"/>
    <w:basedOn w:val="1"/>
    <w:qFormat/>
    <w:uiPriority w:val="0"/>
    <w:rPr>
      <w:rFonts w:ascii="Arial" w:hAnsi="Arial"/>
    </w:rPr>
  </w:style>
  <w:style w:type="paragraph" w:customStyle="1" w:styleId="233">
    <w:name w:val="页眉1"/>
    <w:basedOn w:val="1"/>
    <w:link w:val="234"/>
    <w:unhideWhenUsed/>
    <w:qFormat/>
    <w:uiPriority w:val="0"/>
    <w:pPr>
      <w:pBdr>
        <w:bottom w:val="single" w:color="000000" w:sz="6" w:space="1"/>
      </w:pBdr>
      <w:tabs>
        <w:tab w:val="center" w:pos="4153"/>
        <w:tab w:val="right" w:pos="8306"/>
      </w:tabs>
      <w:jc w:val="center"/>
    </w:pPr>
    <w:rPr>
      <w:sz w:val="18"/>
      <w:szCs w:val="18"/>
    </w:rPr>
  </w:style>
  <w:style w:type="character" w:customStyle="1" w:styleId="234">
    <w:name w:val="页眉 Char"/>
    <w:link w:val="233"/>
    <w:qFormat/>
    <w:uiPriority w:val="0"/>
    <w:rPr>
      <w:sz w:val="18"/>
      <w:szCs w:val="18"/>
    </w:rPr>
  </w:style>
  <w:style w:type="paragraph" w:customStyle="1" w:styleId="235">
    <w:name w:val="目录 11"/>
    <w:basedOn w:val="1"/>
    <w:next w:val="1"/>
    <w:unhideWhenUsed/>
    <w:qFormat/>
    <w:uiPriority w:val="39"/>
  </w:style>
  <w:style w:type="paragraph" w:customStyle="1" w:styleId="236">
    <w:name w:val="目录 41"/>
    <w:basedOn w:val="1"/>
    <w:next w:val="1"/>
    <w:unhideWhenUsed/>
    <w:qFormat/>
    <w:uiPriority w:val="39"/>
    <w:pPr>
      <w:ind w:left="1260"/>
    </w:pPr>
    <w:rPr>
      <w:rFonts w:ascii="Calibri" w:hAnsi="Calibri" w:eastAsia="宋体" w:cs="Times New Roman"/>
      <w:szCs w:val="22"/>
    </w:rPr>
  </w:style>
  <w:style w:type="paragraph" w:customStyle="1" w:styleId="237">
    <w:name w:val="目录 61"/>
    <w:basedOn w:val="1"/>
    <w:next w:val="1"/>
    <w:unhideWhenUsed/>
    <w:qFormat/>
    <w:uiPriority w:val="39"/>
    <w:pPr>
      <w:ind w:left="2100"/>
    </w:pPr>
    <w:rPr>
      <w:rFonts w:ascii="Calibri" w:hAnsi="Calibri" w:eastAsia="宋体" w:cs="Times New Roman"/>
      <w:szCs w:val="22"/>
    </w:rPr>
  </w:style>
  <w:style w:type="paragraph" w:customStyle="1" w:styleId="238">
    <w:name w:val="图表目录1"/>
    <w:basedOn w:val="1"/>
    <w:next w:val="1"/>
    <w:qFormat/>
    <w:uiPriority w:val="0"/>
    <w:pPr>
      <w:ind w:hanging="200"/>
    </w:pPr>
    <w:rPr>
      <w:rFonts w:ascii="Times New Roman" w:hAnsi="Times New Roman" w:eastAsia="宋体" w:cs="Times New Roman"/>
    </w:rPr>
  </w:style>
  <w:style w:type="paragraph" w:customStyle="1" w:styleId="239">
    <w:name w:val="目录 21"/>
    <w:basedOn w:val="1"/>
    <w:next w:val="1"/>
    <w:unhideWhenUsed/>
    <w:qFormat/>
    <w:uiPriority w:val="39"/>
    <w:pPr>
      <w:tabs>
        <w:tab w:val="right" w:leader="dot" w:pos="8296"/>
      </w:tabs>
      <w:ind w:left="420"/>
    </w:pPr>
  </w:style>
  <w:style w:type="paragraph" w:customStyle="1" w:styleId="240">
    <w:name w:val="目录 91"/>
    <w:basedOn w:val="1"/>
    <w:next w:val="1"/>
    <w:unhideWhenUsed/>
    <w:qFormat/>
    <w:uiPriority w:val="39"/>
    <w:pPr>
      <w:ind w:left="3360"/>
    </w:pPr>
    <w:rPr>
      <w:rFonts w:ascii="Calibri" w:hAnsi="Calibri" w:eastAsia="宋体" w:cs="Times New Roman"/>
      <w:szCs w:val="22"/>
    </w:rPr>
  </w:style>
  <w:style w:type="paragraph" w:customStyle="1" w:styleId="241">
    <w:name w:val="正文文本 21"/>
    <w:basedOn w:val="1"/>
    <w:qFormat/>
    <w:uiPriority w:val="0"/>
    <w:pPr>
      <w:spacing w:after="120" w:line="480" w:lineRule="auto"/>
    </w:pPr>
    <w:rPr>
      <w:sz w:val="20"/>
    </w:rPr>
  </w:style>
  <w:style w:type="paragraph" w:customStyle="1" w:styleId="242">
    <w:name w:val="HTML 预设格式1"/>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sz w:val="24"/>
      <w:szCs w:val="24"/>
      <w:lang w:val="en-US" w:eastAsia="zh-CN" w:bidi="ar"/>
    </w:rPr>
  </w:style>
  <w:style w:type="paragraph" w:customStyle="1" w:styleId="243">
    <w:name w:val="普通(网站)1"/>
    <w:basedOn w:val="1"/>
    <w:unhideWhenUsed/>
    <w:qFormat/>
    <w:uiPriority w:val="0"/>
    <w:pPr>
      <w:spacing w:before="0" w:beforeAutospacing="0" w:after="0" w:afterAutospacing="0"/>
      <w:ind w:left="0" w:right="0"/>
      <w:jc w:val="both"/>
    </w:pPr>
    <w:rPr>
      <w:rFonts w:ascii="Calibri" w:hAnsi="Calibri" w:cs="Calibri"/>
      <w:sz w:val="24"/>
      <w:szCs w:val="24"/>
      <w:lang w:val="en-US" w:eastAsia="zh-CN" w:bidi="ar"/>
    </w:rPr>
  </w:style>
  <w:style w:type="paragraph" w:customStyle="1" w:styleId="244">
    <w:name w:val="标题1"/>
    <w:basedOn w:val="1"/>
    <w:next w:val="1"/>
    <w:qFormat/>
    <w:uiPriority w:val="10"/>
    <w:pPr>
      <w:spacing w:before="240" w:after="60"/>
      <w:jc w:val="center"/>
      <w:outlineLvl w:val="0"/>
    </w:pPr>
    <w:rPr>
      <w:rFonts w:ascii="Cambria" w:hAnsi="Cambria"/>
      <w:b/>
      <w:bCs/>
      <w:sz w:val="32"/>
      <w:szCs w:val="32"/>
    </w:rPr>
  </w:style>
  <w:style w:type="paragraph" w:customStyle="1" w:styleId="245">
    <w:name w:val="批注主题1"/>
    <w:basedOn w:val="214"/>
    <w:next w:val="214"/>
    <w:link w:val="246"/>
    <w:qFormat/>
    <w:uiPriority w:val="99"/>
    <w:rPr>
      <w:b/>
      <w:bCs/>
    </w:rPr>
  </w:style>
  <w:style w:type="character" w:customStyle="1" w:styleId="246">
    <w:name w:val="批注主题 Char"/>
    <w:link w:val="245"/>
    <w:qFormat/>
    <w:uiPriority w:val="99"/>
    <w:rPr>
      <w:rFonts w:ascii="Times New Roman" w:hAnsi="Times New Roman"/>
      <w:b/>
      <w:bCs/>
      <w:sz w:val="21"/>
      <w:szCs w:val="24"/>
    </w:rPr>
  </w:style>
  <w:style w:type="paragraph" w:customStyle="1" w:styleId="247">
    <w:name w:val="正文首行缩进1"/>
    <w:basedOn w:val="1"/>
    <w:unhideWhenUsed/>
    <w:qFormat/>
    <w:uiPriority w:val="0"/>
    <w:pPr>
      <w:ind w:firstLine="420"/>
      <w:jc w:val="both"/>
    </w:pPr>
    <w:rPr>
      <w:rFonts w:hAnsi="Times New Roman" w:eastAsia="Times New Roman"/>
      <w:szCs w:val="20"/>
    </w:rPr>
  </w:style>
  <w:style w:type="paragraph" w:customStyle="1" w:styleId="248">
    <w:name w:val="正文首行缩进 21"/>
    <w:basedOn w:val="217"/>
    <w:qFormat/>
    <w:uiPriority w:val="0"/>
    <w:pPr>
      <w:widowControl w:val="0"/>
      <w:ind w:firstLine="420"/>
      <w:jc w:val="both"/>
    </w:pPr>
    <w:rPr>
      <w:rFonts w:ascii="Calibri" w:hAnsi="Calibri"/>
    </w:rPr>
  </w:style>
  <w:style w:type="table" w:customStyle="1" w:styleId="249">
    <w:name w:val="网格型11"/>
    <w:basedOn w:val="206"/>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50">
    <w:name w:val="要点1"/>
    <w:basedOn w:val="205"/>
    <w:link w:val="1"/>
    <w:qFormat/>
    <w:uiPriority w:val="22"/>
    <w:rPr>
      <w:b/>
    </w:rPr>
  </w:style>
  <w:style w:type="character" w:customStyle="1" w:styleId="251">
    <w:name w:val="页码1"/>
    <w:link w:val="1"/>
    <w:qFormat/>
    <w:uiPriority w:val="0"/>
  </w:style>
  <w:style w:type="character" w:customStyle="1" w:styleId="252">
    <w:name w:val="已访问的超链接1"/>
    <w:basedOn w:val="205"/>
    <w:link w:val="1"/>
    <w:unhideWhenUsed/>
    <w:qFormat/>
    <w:uiPriority w:val="99"/>
    <w:rPr>
      <w:color w:val="337AB7"/>
      <w:u w:val="none"/>
    </w:rPr>
  </w:style>
  <w:style w:type="character" w:customStyle="1" w:styleId="253">
    <w:name w:val="HTML 定义1"/>
    <w:basedOn w:val="205"/>
    <w:link w:val="1"/>
    <w:unhideWhenUsed/>
    <w:qFormat/>
    <w:uiPriority w:val="99"/>
    <w:rPr>
      <w:i/>
    </w:rPr>
  </w:style>
  <w:style w:type="character" w:customStyle="1" w:styleId="254">
    <w:name w:val="超链接1"/>
    <w:basedOn w:val="205"/>
    <w:link w:val="1"/>
    <w:unhideWhenUsed/>
    <w:qFormat/>
    <w:uiPriority w:val="99"/>
    <w:rPr>
      <w:color w:val="337AB7"/>
      <w:u w:val="none"/>
    </w:rPr>
  </w:style>
  <w:style w:type="character" w:customStyle="1" w:styleId="255">
    <w:name w:val="HTML 代码1"/>
    <w:basedOn w:val="205"/>
    <w:link w:val="1"/>
    <w:unhideWhenUsed/>
    <w:qFormat/>
    <w:uiPriority w:val="99"/>
    <w:rPr>
      <w:rFonts w:ascii="Consolas" w:hAnsi="Consolas" w:eastAsia="Consolas" w:cs="Consolas"/>
      <w:color w:val="C7254E"/>
      <w:sz w:val="21"/>
      <w:szCs w:val="21"/>
      <w:shd w:val="clear" w:color="auto" w:fill="F9F2F4"/>
    </w:rPr>
  </w:style>
  <w:style w:type="character" w:customStyle="1" w:styleId="256">
    <w:name w:val="批注引用1"/>
    <w:link w:val="1"/>
    <w:qFormat/>
    <w:uiPriority w:val="0"/>
    <w:rPr>
      <w:sz w:val="21"/>
      <w:szCs w:val="21"/>
    </w:rPr>
  </w:style>
  <w:style w:type="character" w:customStyle="1" w:styleId="257">
    <w:name w:val="HTML 键盘1"/>
    <w:basedOn w:val="205"/>
    <w:link w:val="1"/>
    <w:unhideWhenUsed/>
    <w:qFormat/>
    <w:uiPriority w:val="99"/>
    <w:rPr>
      <w:rFonts w:ascii="Consolas" w:hAnsi="Consolas" w:eastAsia="Consolas" w:cs="Consolas"/>
      <w:color w:val="FFFFFF"/>
      <w:sz w:val="21"/>
      <w:szCs w:val="21"/>
      <w:shd w:val="clear" w:color="auto" w:fill="333333"/>
    </w:rPr>
  </w:style>
  <w:style w:type="character" w:customStyle="1" w:styleId="258">
    <w:name w:val="HTML 样本1"/>
    <w:basedOn w:val="205"/>
    <w:link w:val="1"/>
    <w:unhideWhenUsed/>
    <w:qFormat/>
    <w:uiPriority w:val="99"/>
    <w:rPr>
      <w:rFonts w:ascii="Consolas" w:hAnsi="Consolas" w:eastAsia="Consolas" w:cs="Consolas"/>
      <w:sz w:val="21"/>
      <w:szCs w:val="21"/>
    </w:rPr>
  </w:style>
  <w:style w:type="paragraph" w:customStyle="1" w:styleId="259">
    <w:name w:val="font5"/>
    <w:basedOn w:val="1"/>
    <w:next w:val="226"/>
    <w:qFormat/>
    <w:uiPriority w:val="0"/>
    <w:pPr>
      <w:widowControl/>
      <w:spacing w:before="280" w:after="280"/>
    </w:pPr>
    <w:rPr>
      <w:rFonts w:ascii="宋体"/>
      <w:sz w:val="18"/>
    </w:rPr>
  </w:style>
  <w:style w:type="paragraph" w:customStyle="1" w:styleId="260">
    <w:name w:val="标4"/>
    <w:basedOn w:val="1"/>
    <w:qFormat/>
    <w:uiPriority w:val="0"/>
    <w:pPr>
      <w:spacing w:before="240" w:after="360" w:line="240" w:lineRule="exact"/>
      <w:outlineLvl w:val="3"/>
    </w:pPr>
    <w:rPr>
      <w:rFonts w:ascii="Arial" w:hAnsi="Arial" w:cs="Arial"/>
      <w:b/>
      <w:bCs/>
    </w:rPr>
  </w:style>
  <w:style w:type="paragraph" w:customStyle="1" w:styleId="261">
    <w:name w:val="Default"/>
    <w:basedOn w:val="31"/>
    <w:next w:val="2"/>
    <w:qFormat/>
    <w:uiPriority w:val="0"/>
    <w:pPr>
      <w:widowControl w:val="0"/>
    </w:pPr>
    <w:rPr>
      <w:rFonts w:hint="default" w:ascii="Times New Roman" w:hAnsi="Times New Roman" w:eastAsia="宋体" w:cs="Calibri"/>
      <w:color w:val="000000"/>
      <w:sz w:val="24"/>
      <w:szCs w:val="24"/>
      <w:lang w:val="en-US" w:eastAsia="zh-CN" w:bidi="ar-SA"/>
    </w:rPr>
  </w:style>
  <w:style w:type="character" w:customStyle="1" w:styleId="262">
    <w:name w:val="nth-child(2)1"/>
    <w:basedOn w:val="205"/>
    <w:link w:val="1"/>
    <w:qFormat/>
    <w:uiPriority w:val="0"/>
    <w:rPr>
      <w:b/>
      <w:sz w:val="24"/>
      <w:szCs w:val="24"/>
    </w:rPr>
  </w:style>
  <w:style w:type="character" w:customStyle="1" w:styleId="263">
    <w:name w:val="批注文字 Char"/>
    <w:link w:val="1"/>
    <w:qFormat/>
    <w:uiPriority w:val="0"/>
    <w:rPr>
      <w:rFonts w:ascii="Times New Roman" w:hAnsi="Times New Roman"/>
      <w:sz w:val="21"/>
      <w:szCs w:val="24"/>
    </w:rPr>
  </w:style>
  <w:style w:type="character" w:customStyle="1" w:styleId="264">
    <w:name w:val="页眉 Char1"/>
    <w:link w:val="1"/>
    <w:semiHidden/>
    <w:qFormat/>
    <w:uiPriority w:val="99"/>
    <w:rPr>
      <w:sz w:val="18"/>
      <w:szCs w:val="18"/>
    </w:rPr>
  </w:style>
  <w:style w:type="character" w:customStyle="1" w:styleId="265">
    <w:name w:val="cert"/>
    <w:basedOn w:val="205"/>
    <w:link w:val="1"/>
    <w:qFormat/>
    <w:uiPriority w:val="0"/>
    <w:rPr>
      <w:sz w:val="18"/>
      <w:szCs w:val="18"/>
    </w:rPr>
  </w:style>
  <w:style w:type="character" w:customStyle="1" w:styleId="266">
    <w:name w:val="ing1"/>
    <w:basedOn w:val="205"/>
    <w:link w:val="1"/>
    <w:qFormat/>
    <w:uiPriority w:val="0"/>
    <w:rPr>
      <w:color w:val="00B882"/>
    </w:rPr>
  </w:style>
  <w:style w:type="character" w:customStyle="1" w:styleId="267">
    <w:name w:val="ing"/>
    <w:basedOn w:val="205"/>
    <w:link w:val="1"/>
    <w:qFormat/>
    <w:uiPriority w:val="0"/>
    <w:rPr>
      <w:color w:val="00B882"/>
    </w:rPr>
  </w:style>
  <w:style w:type="character" w:customStyle="1" w:styleId="268">
    <w:name w:val="bg-icon2"/>
    <w:basedOn w:val="205"/>
    <w:link w:val="1"/>
    <w:qFormat/>
    <w:uiPriority w:val="0"/>
    <w:rPr>
      <w:color w:val="00B28E"/>
    </w:rPr>
  </w:style>
  <w:style w:type="character" w:customStyle="1" w:styleId="269">
    <w:name w:val="纯文本 Char"/>
    <w:link w:val="1"/>
    <w:qFormat/>
    <w:uiPriority w:val="0"/>
    <w:rPr>
      <w:rFonts w:ascii="宋体" w:hAnsi="Courier New" w:eastAsia="宋体" w:cs="Courier New"/>
      <w:szCs w:val="21"/>
    </w:rPr>
  </w:style>
  <w:style w:type="character" w:customStyle="1" w:styleId="270">
    <w:name w:val="default-color"/>
    <w:basedOn w:val="205"/>
    <w:link w:val="1"/>
    <w:qFormat/>
    <w:uiPriority w:val="0"/>
  </w:style>
  <w:style w:type="character" w:customStyle="1" w:styleId="271">
    <w:name w:val="hover"/>
    <w:basedOn w:val="205"/>
    <w:link w:val="1"/>
    <w:qFormat/>
    <w:uiPriority w:val="0"/>
    <w:rPr>
      <w:color w:val="00B882"/>
      <w:u w:val="single"/>
    </w:rPr>
  </w:style>
  <w:style w:type="character" w:customStyle="1" w:styleId="272">
    <w:name w:val="正文文本 Char"/>
    <w:link w:val="1"/>
    <w:qFormat/>
    <w:uiPriority w:val="0"/>
    <w:rPr>
      <w:rFonts w:ascii="Times New Roman" w:hAnsi="Times New Roman"/>
      <w:sz w:val="21"/>
      <w:szCs w:val="24"/>
    </w:rPr>
  </w:style>
  <w:style w:type="character" w:customStyle="1" w:styleId="273">
    <w:name w:val="before13"/>
    <w:basedOn w:val="205"/>
    <w:link w:val="1"/>
    <w:qFormat/>
    <w:uiPriority w:val="0"/>
  </w:style>
  <w:style w:type="character" w:customStyle="1" w:styleId="274">
    <w:name w:val="icons14"/>
    <w:basedOn w:val="205"/>
    <w:link w:val="1"/>
    <w:qFormat/>
    <w:uiPriority w:val="0"/>
  </w:style>
  <w:style w:type="character" w:customStyle="1" w:styleId="275">
    <w:name w:val="纯文本 字符1"/>
    <w:link w:val="1"/>
    <w:qFormat/>
    <w:uiPriority w:val="0"/>
    <w:rPr>
      <w:rFonts w:ascii="宋体" w:hAnsi="Courier New"/>
    </w:rPr>
  </w:style>
  <w:style w:type="character" w:customStyle="1" w:styleId="276">
    <w:name w:val="NormalCharacter1"/>
    <w:link w:val="1"/>
    <w:qFormat/>
    <w:uiPriority w:val="0"/>
  </w:style>
  <w:style w:type="character" w:customStyle="1" w:styleId="277">
    <w:name w:val="fontstyle01"/>
    <w:basedOn w:val="205"/>
    <w:link w:val="1"/>
    <w:qFormat/>
    <w:uiPriority w:val="0"/>
    <w:rPr>
      <w:rFonts w:hint="eastAsia" w:ascii="宋体" w:hAnsi="宋体" w:eastAsia="宋体" w:cs="宋体"/>
      <w:color w:val="000000"/>
      <w:sz w:val="22"/>
      <w:szCs w:val="22"/>
    </w:rPr>
  </w:style>
  <w:style w:type="character" w:customStyle="1" w:styleId="278">
    <w:name w:val="more1"/>
    <w:basedOn w:val="205"/>
    <w:link w:val="1"/>
    <w:qFormat/>
    <w:uiPriority w:val="0"/>
    <w:rPr>
      <w:color w:val="666666"/>
      <w:sz w:val="12"/>
      <w:szCs w:val="12"/>
    </w:rPr>
  </w:style>
  <w:style w:type="character" w:customStyle="1" w:styleId="279">
    <w:name w:val="apple-style-span"/>
    <w:link w:val="1"/>
    <w:qFormat/>
    <w:uiPriority w:val="0"/>
  </w:style>
  <w:style w:type="character" w:customStyle="1" w:styleId="280">
    <w:name w:val="fontstyle21"/>
    <w:basedOn w:val="205"/>
    <w:link w:val="1"/>
    <w:qFormat/>
    <w:uiPriority w:val="0"/>
    <w:rPr>
      <w:rFonts w:ascii="Calibri" w:hAnsi="Calibri" w:cs="Calibri"/>
      <w:color w:val="000000"/>
      <w:sz w:val="22"/>
      <w:szCs w:val="22"/>
    </w:rPr>
  </w:style>
  <w:style w:type="character" w:customStyle="1" w:styleId="281">
    <w:name w:val="hover1"/>
    <w:basedOn w:val="205"/>
    <w:link w:val="1"/>
    <w:qFormat/>
    <w:uiPriority w:val="0"/>
    <w:rPr>
      <w:color w:val="FFFFFF"/>
    </w:rPr>
  </w:style>
  <w:style w:type="character" w:customStyle="1" w:styleId="282">
    <w:name w:val="nth-child(2)"/>
    <w:basedOn w:val="205"/>
    <w:link w:val="1"/>
    <w:qFormat/>
    <w:uiPriority w:val="0"/>
    <w:rPr>
      <w:rFonts w:ascii="iconfont" w:hAnsi="iconfont" w:eastAsia="iconfont" w:cs="iconfont"/>
    </w:rPr>
  </w:style>
  <w:style w:type="character" w:customStyle="1" w:styleId="283">
    <w:name w:val="正文文本 (2) + 间距 -2 pt1"/>
    <w:link w:val="1"/>
    <w:qFormat/>
    <w:uiPriority w:val="0"/>
    <w:rPr>
      <w:rFonts w:ascii="MingLiU" w:hAnsi="MingLiU" w:eastAsia="MingLiU" w:cs="MingLiU"/>
      <w:color w:val="000000"/>
      <w:spacing w:val="-40"/>
      <w:position w:val="0"/>
      <w:sz w:val="22"/>
      <w:szCs w:val="22"/>
      <w:u w:val="none"/>
      <w:shd w:val="clear" w:color="auto" w:fill="FFFFFF"/>
      <w:lang w:val="en-US" w:eastAsia="en-US"/>
    </w:rPr>
  </w:style>
  <w:style w:type="character" w:customStyle="1" w:styleId="284">
    <w:name w:val="nth-child(1)"/>
    <w:basedOn w:val="205"/>
    <w:link w:val="1"/>
    <w:qFormat/>
    <w:uiPriority w:val="0"/>
  </w:style>
  <w:style w:type="character" w:customStyle="1" w:styleId="285">
    <w:name w:val="before12"/>
    <w:basedOn w:val="205"/>
    <w:link w:val="1"/>
    <w:qFormat/>
    <w:uiPriority w:val="0"/>
  </w:style>
  <w:style w:type="character" w:customStyle="1" w:styleId="286">
    <w:name w:val="ing2"/>
    <w:basedOn w:val="205"/>
    <w:link w:val="1"/>
    <w:qFormat/>
    <w:uiPriority w:val="0"/>
    <w:rPr>
      <w:color w:val="FFFFFF"/>
    </w:rPr>
  </w:style>
  <w:style w:type="character" w:customStyle="1" w:styleId="287">
    <w:name w:val="标题 2 Char"/>
    <w:link w:val="1"/>
    <w:qFormat/>
    <w:uiPriority w:val="9"/>
    <w:rPr>
      <w:rFonts w:ascii="Cambria" w:hAnsi="Cambria" w:eastAsia="宋体" w:cs="Times New Roman"/>
      <w:b/>
      <w:bCs/>
      <w:sz w:val="32"/>
      <w:szCs w:val="32"/>
    </w:rPr>
  </w:style>
  <w:style w:type="character" w:customStyle="1" w:styleId="288">
    <w:name w:val="after"/>
    <w:basedOn w:val="205"/>
    <w:link w:val="1"/>
    <w:qFormat/>
    <w:uiPriority w:val="0"/>
  </w:style>
  <w:style w:type="character" w:customStyle="1" w:styleId="289">
    <w:name w:val="default-color1"/>
    <w:basedOn w:val="205"/>
    <w:link w:val="1"/>
    <w:qFormat/>
    <w:uiPriority w:val="0"/>
    <w:rPr>
      <w:sz w:val="16"/>
      <w:szCs w:val="16"/>
    </w:rPr>
  </w:style>
  <w:style w:type="character" w:customStyle="1" w:styleId="290">
    <w:name w:val="tip7"/>
    <w:basedOn w:val="205"/>
    <w:link w:val="1"/>
    <w:qFormat/>
    <w:uiPriority w:val="0"/>
  </w:style>
  <w:style w:type="character" w:customStyle="1" w:styleId="291">
    <w:name w:val="complete"/>
    <w:basedOn w:val="205"/>
    <w:link w:val="1"/>
    <w:qFormat/>
    <w:uiPriority w:val="0"/>
    <w:rPr>
      <w:shd w:val="clear" w:color="auto" w:fill="4BB7CE"/>
    </w:rPr>
  </w:style>
  <w:style w:type="character" w:customStyle="1" w:styleId="292">
    <w:name w:val="标题 8 Char"/>
    <w:link w:val="1"/>
    <w:qFormat/>
    <w:uiPriority w:val="0"/>
    <w:rPr>
      <w:rFonts w:ascii="Arial" w:hAnsi="Arial" w:eastAsia="黑体"/>
      <w:sz w:val="24"/>
      <w:szCs w:val="24"/>
    </w:rPr>
  </w:style>
  <w:style w:type="character" w:customStyle="1" w:styleId="293">
    <w:name w:val="textcontents"/>
    <w:link w:val="1"/>
    <w:qFormat/>
    <w:uiPriority w:val="0"/>
  </w:style>
  <w:style w:type="character" w:customStyle="1" w:styleId="294">
    <w:name w:val="nth-child(1)1"/>
    <w:basedOn w:val="205"/>
    <w:link w:val="1"/>
    <w:qFormat/>
    <w:uiPriority w:val="0"/>
  </w:style>
  <w:style w:type="character" w:customStyle="1" w:styleId="295">
    <w:name w:val="reservation4"/>
    <w:basedOn w:val="205"/>
    <w:link w:val="1"/>
    <w:qFormat/>
    <w:uiPriority w:val="0"/>
    <w:rPr>
      <w:color w:val="FF6E00"/>
    </w:rPr>
  </w:style>
  <w:style w:type="character" w:customStyle="1" w:styleId="296">
    <w:name w:val="text"/>
    <w:basedOn w:val="205"/>
    <w:link w:val="1"/>
    <w:qFormat/>
    <w:uiPriority w:val="0"/>
  </w:style>
  <w:style w:type="character" w:customStyle="1" w:styleId="297">
    <w:name w:val="纯文本 Char4"/>
    <w:link w:val="1"/>
    <w:qFormat/>
    <w:uiPriority w:val="0"/>
    <w:rPr>
      <w:rFonts w:ascii="宋体" w:hAnsi="Courier New" w:cs="Courier New"/>
      <w:szCs w:val="21"/>
    </w:rPr>
  </w:style>
  <w:style w:type="character" w:customStyle="1" w:styleId="298">
    <w:name w:val="pause-close2"/>
    <w:basedOn w:val="205"/>
    <w:link w:val="1"/>
    <w:qFormat/>
    <w:uiPriority w:val="0"/>
  </w:style>
  <w:style w:type="character" w:customStyle="1" w:styleId="299">
    <w:name w:val="正文文本 (26) + 间距 0 pt"/>
    <w:link w:val="1"/>
    <w:qFormat/>
    <w:uiPriority w:val="0"/>
    <w:rPr>
      <w:rFonts w:ascii="宋体" w:hAnsi="宋体" w:eastAsia="宋体" w:cs="宋体"/>
      <w:color w:val="000000"/>
      <w:spacing w:val="0"/>
      <w:position w:val="0"/>
      <w:sz w:val="22"/>
      <w:szCs w:val="22"/>
      <w:u w:val="none"/>
      <w:lang w:val="zh-CN" w:eastAsia="zh-CN" w:bidi="zh-CN"/>
    </w:rPr>
  </w:style>
  <w:style w:type="paragraph" w:customStyle="1" w:styleId="300">
    <w:name w:val="无间隔1"/>
    <w:qFormat/>
    <w:uiPriority w:val="99"/>
    <w:pPr>
      <w:widowControl w:val="0"/>
    </w:pPr>
    <w:rPr>
      <w:rFonts w:hint="default" w:ascii="Times New Roman" w:hAnsi="Times New Roman" w:eastAsia="宋体" w:cs="Times New Roman"/>
      <w:sz w:val="24"/>
      <w:szCs w:val="22"/>
      <w:lang w:val="en-US" w:eastAsia="zh-CN" w:bidi="ar-SA"/>
    </w:rPr>
  </w:style>
  <w:style w:type="paragraph" w:customStyle="1" w:styleId="301">
    <w:name w:val="reply-text"/>
    <w:basedOn w:val="1"/>
    <w:qFormat/>
    <w:uiPriority w:val="0"/>
    <w:pPr>
      <w:spacing w:before="100" w:beforeAutospacing="0" w:line="250" w:lineRule="atLeast"/>
      <w:jc w:val="left"/>
    </w:pPr>
    <w:rPr>
      <w:sz w:val="16"/>
      <w:szCs w:val="16"/>
      <w:lang w:val="en-US" w:eastAsia="zh-CN" w:bidi="ar"/>
    </w:rPr>
  </w:style>
  <w:style w:type="paragraph" w:customStyle="1" w:styleId="302">
    <w:name w:val="默认段落字体 Para Char Char Char Char Char Char Char Char Char1 Char Char Char Char"/>
    <w:basedOn w:val="1"/>
    <w:qFormat/>
    <w:uiPriority w:val="0"/>
    <w:rPr>
      <w:rFonts w:ascii="Tahoma" w:hAnsi="Tahoma"/>
      <w:sz w:val="24"/>
      <w:szCs w:val="20"/>
    </w:rPr>
  </w:style>
  <w:style w:type="paragraph" w:customStyle="1" w:styleId="303">
    <w:name w:val="正文2"/>
    <w:basedOn w:val="1"/>
    <w:qFormat/>
    <w:uiPriority w:val="0"/>
    <w:pPr>
      <w:spacing w:before="156" w:line="360" w:lineRule="auto"/>
      <w:ind w:firstLine="510"/>
    </w:pPr>
    <w:rPr>
      <w:sz w:val="24"/>
      <w:szCs w:val="20"/>
    </w:rPr>
  </w:style>
  <w:style w:type="paragraph" w:customStyle="1" w:styleId="304">
    <w:name w:val="Char Char Char Char"/>
    <w:basedOn w:val="1"/>
    <w:qFormat/>
    <w:uiPriority w:val="0"/>
    <w:pPr>
      <w:spacing w:line="360" w:lineRule="auto"/>
      <w:ind w:firstLine="200"/>
    </w:pPr>
    <w:rPr>
      <w:rFonts w:ascii="Times New Roman" w:hAnsi="Times New Roman" w:eastAsia="仿宋_GB2312"/>
      <w:sz w:val="24"/>
    </w:rPr>
  </w:style>
  <w:style w:type="paragraph" w:customStyle="1" w:styleId="305">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306">
    <w:name w:val="reply-text2"/>
    <w:basedOn w:val="1"/>
    <w:qFormat/>
    <w:uiPriority w:val="0"/>
    <w:pPr>
      <w:ind w:right="800"/>
      <w:jc w:val="left"/>
    </w:pPr>
    <w:rPr>
      <w:sz w:val="14"/>
      <w:szCs w:val="14"/>
      <w:lang w:val="en-US" w:eastAsia="zh-CN" w:bidi="ar"/>
    </w:rPr>
  </w:style>
  <w:style w:type="paragraph" w:customStyle="1" w:styleId="307">
    <w:name w:val="Normal_21"/>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08">
    <w:name w:val="批注文字1"/>
    <w:basedOn w:val="1"/>
    <w:qFormat/>
    <w:uiPriority w:val="1624"/>
    <w:pPr>
      <w:jc w:val="left"/>
    </w:pPr>
  </w:style>
  <w:style w:type="paragraph" w:customStyle="1" w:styleId="309">
    <w:name w:val="表格文字115"/>
    <w:basedOn w:val="1"/>
    <w:qFormat/>
    <w:uiPriority w:val="0"/>
    <w:pPr>
      <w:jc w:val="left"/>
    </w:pPr>
    <w:rPr>
      <w:bCs/>
      <w:spacing w:val="10"/>
      <w:sz w:val="24"/>
    </w:rPr>
  </w:style>
  <w:style w:type="paragraph" w:customStyle="1" w:styleId="310">
    <w:name w:val="Normal_19"/>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1">
    <w:name w:val="Normal_20"/>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2">
    <w:name w:val="列表段落"/>
    <w:basedOn w:val="1"/>
    <w:qFormat/>
    <w:uiPriority w:val="34"/>
    <w:pPr>
      <w:ind w:firstLine="420"/>
    </w:pPr>
  </w:style>
  <w:style w:type="paragraph" w:customStyle="1" w:styleId="313">
    <w:name w:val="Normal_18"/>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4">
    <w:name w:val="纯文本1"/>
    <w:qFormat/>
    <w:uiPriority w:val="0"/>
    <w:pPr>
      <w:framePr w:wrap="around" w:vAnchor="margin" w:hAnchor="text" w:yAlign="top"/>
      <w:widowControl w:val="0"/>
      <w:jc w:val="both"/>
    </w:pPr>
    <w:rPr>
      <w:rFonts w:hint="default" w:ascii="宋体" w:hAnsi="宋体" w:eastAsia="宋体" w:cs="宋体"/>
      <w:color w:val="000000"/>
      <w:sz w:val="21"/>
      <w:szCs w:val="21"/>
      <w:lang w:val="en-US" w:eastAsia="zh-CN" w:bidi="ar-SA"/>
    </w:rPr>
  </w:style>
  <w:style w:type="paragraph" w:customStyle="1" w:styleId="315">
    <w:name w:val="正文_0"/>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16">
    <w:name w:val="正文_1"/>
    <w:qFormat/>
    <w:uiPriority w:val="99"/>
    <w:pPr>
      <w:widowControl w:val="0"/>
      <w:jc w:val="both"/>
    </w:pPr>
    <w:rPr>
      <w:rFonts w:hint="default" w:ascii="Times New Roman" w:hAnsi="Times New Roman" w:eastAsia="宋体" w:cs="Times New Roman"/>
      <w:sz w:val="21"/>
      <w:szCs w:val="21"/>
      <w:lang w:val="en-US" w:eastAsia="zh-CN" w:bidi="ar-SA"/>
    </w:rPr>
  </w:style>
  <w:style w:type="paragraph" w:customStyle="1" w:styleId="317">
    <w:name w:val="Normal_17"/>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8">
    <w:name w:val="样式 标题 2 + 宋体"/>
    <w:basedOn w:val="198"/>
    <w:qFormat/>
    <w:uiPriority w:val="99"/>
    <w:rPr>
      <w:rFonts w:ascii="宋体" w:hAnsi="宋体"/>
      <w:sz w:val="30"/>
    </w:rPr>
  </w:style>
  <w:style w:type="paragraph" w:customStyle="1" w:styleId="319">
    <w:name w:val="正文_2"/>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20">
    <w:name w:val="正文-公1"/>
    <w:basedOn w:val="1"/>
    <w:qFormat/>
    <w:uiPriority w:val="99"/>
    <w:pPr>
      <w:ind w:firstLine="200"/>
    </w:pPr>
  </w:style>
  <w:style w:type="paragraph" w:customStyle="1" w:styleId="321">
    <w:name w:val="表格文字"/>
    <w:basedOn w:val="1"/>
    <w:qFormat/>
    <w:uiPriority w:val="0"/>
    <w:pPr>
      <w:spacing w:before="25" w:after="25"/>
      <w:jc w:val="left"/>
    </w:pPr>
    <w:rPr>
      <w:bCs/>
      <w:spacing w:val="10"/>
      <w:sz w:val="24"/>
      <w:szCs w:val="20"/>
    </w:rPr>
  </w:style>
  <w:style w:type="table" w:customStyle="1" w:styleId="322">
    <w:name w:val="Table Normal"/>
    <w:unhideWhenUsed/>
    <w:qFormat/>
    <w:uiPriority w:val="0"/>
    <w:rPr>
      <w:lang w:val="en-US" w:eastAsia="zh-CN" w:bidi="ar-SA"/>
    </w:rPr>
    <w:tblPr>
      <w:tblCellMar>
        <w:top w:w="0" w:type="dxa"/>
        <w:left w:w="0" w:type="dxa"/>
        <w:bottom w:w="0" w:type="dxa"/>
        <w:right w:w="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323">
    <w:name w:val="Table Text"/>
    <w:basedOn w:val="1"/>
    <w:semiHidden/>
    <w:qFormat/>
    <w:uiPriority w:val="0"/>
    <w:rPr>
      <w:rFonts w:ascii="宋体" w:hAnsi="宋体" w:eastAsia="宋体" w:cs="宋体"/>
      <w:sz w:val="21"/>
      <w:szCs w:val="21"/>
      <w:lang w:val="en-US" w:eastAsia="en-US" w:bidi="ar-SA"/>
    </w:rPr>
  </w:style>
  <w:style w:type="paragraph" w:customStyle="1" w:styleId="324">
    <w:name w:val="正文格式"/>
    <w:basedOn w:val="1"/>
    <w:qFormat/>
    <w:uiPriority w:val="0"/>
    <w:pPr>
      <w:widowControl/>
      <w:spacing w:line="400" w:lineRule="atLeast"/>
      <w:ind w:firstLine="482"/>
    </w:pPr>
    <w:rPr>
      <w:sz w:val="24"/>
    </w:rPr>
  </w:style>
  <w:style w:type="paragraph" w:customStyle="1" w:styleId="325">
    <w:name w:val="AONormal"/>
    <w:qFormat/>
    <w:uiPriority w:val="0"/>
    <w:pPr>
      <w:spacing w:line="400" w:lineRule="exact"/>
      <w:ind w:firstLine="440"/>
    </w:pPr>
    <w:rPr>
      <w:rFonts w:hint="default" w:ascii="华文楷体" w:hAnsi="华文楷体" w:eastAsia="华文楷体" w:cs="华文楷体"/>
      <w:sz w:val="22"/>
      <w:szCs w:val="21"/>
      <w:lang w:val="en-US" w:eastAsia="zh-CN" w:bidi="ar-SA"/>
    </w:rPr>
  </w:style>
  <w:style w:type="character" w:customStyle="1" w:styleId="326">
    <w:name w:val="font51"/>
    <w:link w:val="1"/>
    <w:qFormat/>
    <w:uiPriority w:val="0"/>
    <w:rPr>
      <w:rFonts w:hint="eastAsia" w:ascii="宋体" w:hAnsi="宋体" w:eastAsia="宋体" w:cs="宋体"/>
      <w:color w:val="000000"/>
      <w:sz w:val="21"/>
      <w:szCs w:val="21"/>
      <w:u w:val="none"/>
    </w:rPr>
  </w:style>
  <w:style w:type="table" w:customStyle="1" w:styleId="327">
    <w:name w:val="网格型1"/>
    <w:basedOn w:val="206"/>
    <w:qFormat/>
    <w:uiPriority w:val="0"/>
    <w:pPr>
      <w:widowControl w:val="0"/>
      <w:jc w:val="both"/>
    </w:pPr>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328">
    <w:name w:val="正文缩进1"/>
    <w:basedOn w:val="1"/>
    <w:qFormat/>
    <w:uiPriority w:val="0"/>
    <w:pPr>
      <w:ind w:firstLine="420"/>
    </w:pPr>
    <w:rPr>
      <w:szCs w:val="20"/>
    </w:rPr>
  </w:style>
  <w:style w:type="paragraph" w:customStyle="1" w:styleId="329">
    <w:name w:val="4号宋体行距1.5缩进"/>
    <w:basedOn w:val="330"/>
    <w:qFormat/>
    <w:uiPriority w:val="0"/>
    <w:rPr>
      <w:b/>
    </w:rPr>
  </w:style>
  <w:style w:type="paragraph" w:customStyle="1" w:styleId="330">
    <w:name w:val="四号间隔1.5宋体"/>
    <w:basedOn w:val="1"/>
    <w:next w:val="32"/>
    <w:qFormat/>
    <w:uiPriority w:val="0"/>
    <w:pPr>
      <w:spacing w:line="360" w:lineRule="auto"/>
    </w:pPr>
    <w:rPr>
      <w:sz w:val="28"/>
      <w:szCs w:val="28"/>
    </w:rPr>
  </w:style>
  <w:style w:type="paragraph" w:customStyle="1" w:styleId="331">
    <w:name w:val="Table Paragraph"/>
    <w:basedOn w:val="1"/>
    <w:qFormat/>
    <w:uiPriority w:val="1"/>
    <w:pPr>
      <w:jc w:val="left"/>
    </w:pPr>
    <w:rPr>
      <w:rFonts w:ascii="Calibri" w:hAnsi="Calibri" w:eastAsia="宋体" w:cs="Times New Roman"/>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contractReview xmlns="http://schemas.wps.cn/vas-ai-hub/contract-review">
  <reviewItems>
    <reviewItem>
      <errorID>aa6bf10b-cc6a-4ea0-8f7c-34bb72704bc1</errorID>
      <errorWord>GG</errorWord>
      <group>L1_Official</group>
      <groupName>公文问题</groupName>
      <ability>L2_Official</ability>
      <abilityName>公文问题</abilityName>
      <candidateList/>
      <explain>公文中禁止出现该词语</explain>
      <paraID>66849E99</paraID>
      <start>5</start>
      <end>7</end>
      <status>unmodified</status>
      <modifiedWord/>
      <trackRevisions>false</trackRevisions>
    </reviewItem>
    <reviewItem>
      <errorID>ee65a665-884f-4540-9cb8-31c8aa445248</errorID>
      <errorWord>：</errorWord>
      <group>L1_Format</group>
      <groupName>格式问题</groupName>
      <ability>L2_HalfPunc_CN</ability>
      <abilityName>全半角检查</abilityName>
      <candidateList>
        <item>:</item>
      </candidateList>
      <explain>文本全半角错误。</explain>
      <paraID>2F1B2104</paraID>
      <start>44</start>
      <end>45</end>
      <status>unmodified</status>
      <modifiedWord/>
      <trackRevisions>false</trackRevisions>
    </reviewItem>
    <reviewItem>
      <errorID>1ba6c061-a662-465e-bcb0-e2571b932b6c</errorID>
      <errorWord>/）</errorWord>
      <group>L1_Punc</group>
      <groupName>标点问题</groupName>
      <ability>L2_Punc_CN</ability>
      <abilityName>标点符号检查</abilityName>
      <candidateList>
        <item>）</item>
      </candidateList>
      <explain/>
      <paraID>2F1B2104</paraID>
      <start>71</start>
      <end>73</end>
      <status>unmodified</status>
      <modifiedWord/>
      <trackRevisions>false</trackRevisions>
    </reviewItem>
    <reviewItem>
      <errorID>6158c9cd-c3bf-4805-a557-2c3ad44a763d</errorID>
      <errorWord>GG</errorWord>
      <group>L1_Official</group>
      <groupName>公文问题</groupName>
      <ability>L2_Official</ability>
      <abilityName>公文问题</abilityName>
      <candidateList/>
      <explain>公文中禁止出现该词语</explain>
      <paraID>28B761D0</paraID>
      <start>5</start>
      <end>7</end>
      <status>unmodified</status>
      <modifiedWord/>
      <trackRevisions>false</trackRevisions>
    </reviewItem>
    <reviewItem>
      <errorID>2079fc7d-6b8c-4385-bb24-85f7647040c7</errorID>
      <errorWord>(</errorWord>
      <group>L1_Format</group>
      <groupName>格式问题</groupName>
      <ability>L2_HalfPunc_CN</ability>
      <abilityName>全半角检查</abilityName>
      <candidateList>
        <item>（</item>
      </candidateList>
      <explain>文本全半角错误。</explain>
      <paraID>266E0FAB</paraID>
      <start>23</start>
      <end>24</end>
      <status>unmodified</status>
      <modifiedWord/>
      <trackRevisions>false</trackRevisions>
    </reviewItem>
    <reviewItem>
      <errorID>64b7a3d9-29a3-4580-80c9-570e74c604c4</errorID>
      <errorWord>签订之日起至</errorWord>
      <group>L1_Word</group>
      <groupName>字词问题</groupName>
      <ability>L2_Typo</ability>
      <abilityName>字词错误</abilityName>
      <candidateList>
        <item>签订之日起</item>
      </candidateList>
      <explain/>
      <paraID> 48A21A7</paraID>
      <start>9</start>
      <end>15</end>
      <status>unmodified</status>
      <modifiedWord/>
      <trackRevisions>false</trackRevisions>
    </reviewItem>
    <reviewItem>
      <errorID>d41228a0-690b-4b1b-8e95-fb4b7660b78f</errorID>
      <errorWord>：/</errorWord>
      <group>L1_Punc</group>
      <groupName>标点问题</groupName>
      <ability>L2_Punc_CN</ability>
      <abilityName>标点符号检查</abilityName>
      <candidateList>
        <item>：</item>
      </candidateList>
      <explain/>
      <paraID>23BB0FEA</paraID>
      <start>2</start>
      <end>4</end>
      <status>unmodified</status>
      <modifiedWord/>
      <trackRevisions>false</trackRevisions>
    </reviewItem>
    <reviewItem>
      <errorID>cdf6f8e6-a83e-4465-b459-4af1cbfa63f5</errorID>
      <errorWord>(</errorWord>
      <group>L1_Format</group>
      <groupName>格式问题</groupName>
      <ability>L2_HalfPunc_CN</ability>
      <abilityName>全半角检查</abilityName>
      <candidateList>
        <item>（</item>
      </candidateList>
      <explain>文本全半角错误。</explain>
      <paraID>5C53A039</paraID>
      <start>23</start>
      <end>24</end>
      <status>unmodified</status>
      <modifiedWord/>
      <trackRevisions>false</trackRevisions>
    </reviewItem>
    <reviewItem>
      <errorID>32a66bcc-8fc1-4999-adbf-ada60c3e48a0</errorID>
      <errorWord>)</errorWord>
      <group>L1_Format</group>
      <groupName>格式问题</groupName>
      <ability>L2_HalfPunc_CN</ability>
      <abilityName>全半角检查</abilityName>
      <candidateList>
        <item>）</item>
      </candidateList>
      <explain>文本全半角错误。</explain>
      <paraID>5C53A039</paraID>
      <start>32</start>
      <end>33</end>
      <status>unmodified</status>
      <modifiedWord/>
      <trackRevisions>false</trackRevisions>
    </reviewItem>
    <reviewItem>
      <errorID>ec18fca6-5d41-44de-8c29-4fce9e2ee0f9</errorID>
      <errorWord>(</errorWord>
      <group>L1_Format</group>
      <groupName>格式问题</groupName>
      <ability>L2_HalfPunc_CN</ability>
      <abilityName>全半角检查</abilityName>
      <candidateList>
        <item>（</item>
      </candidateList>
      <explain>文本全半角错误。</explain>
      <paraID>7B727672</paraID>
      <start>30</start>
      <end>31</end>
      <status>unmodified</status>
      <modifiedWord/>
      <trackRevisions>false</trackRevisions>
    </reviewItem>
    <reviewItem>
      <errorID>66a94d8c-9d3a-43b2-ba91-78efb7488b18</errorID>
      <errorWord>)</errorWord>
      <group>L1_Format</group>
      <groupName>格式问题</groupName>
      <ability>L2_HalfPunc_CN</ability>
      <abilityName>全半角检查</abilityName>
      <candidateList>
        <item>）</item>
      </candidateList>
      <explain>文本全半角错误。</explain>
      <paraID>7B727672</paraID>
      <start>39</start>
      <end>40</end>
      <status>unmodified</status>
      <modifiedWord/>
      <trackRevisions>false</trackRevisions>
    </reviewItem>
    <reviewItem>
      <errorID>048d1006-9e06-49bd-8aef-866119371c0a</errorID>
      <errorWord>签订之日起至</errorWord>
      <group>L1_Word</group>
      <groupName>字词问题</groupName>
      <ability>L2_Typo</ability>
      <abilityName>字词错误</abilityName>
      <candidateList>
        <item>签订之日起</item>
      </candidateList>
      <explain/>
      <paraID>72D64D1E</paraID>
      <start>9</start>
      <end>15</end>
      <status>unmodified</status>
      <modifiedWord/>
      <trackRevisions>false</trackRevisions>
    </reviewItem>
    <reviewItem>
      <errorID>cd0b42df-3b6a-4221-80fa-f03398048756</errorID>
      <errorWord>：/</errorWord>
      <group>L1_Punc</group>
      <groupName>标点问题</groupName>
      <ability>L2_Punc_CN</ability>
      <abilityName>标点符号检查</abilityName>
      <candidateList>
        <item>：</item>
      </candidateList>
      <explain/>
      <paraID>5BFBBF69</paraID>
      <start>2</start>
      <end>4</end>
      <status>unmodified</status>
      <modifiedWord/>
      <trackRevisions>false</trackRevisions>
    </reviewItem>
    <reviewItem>
      <errorID>8e8ae0fc-8378-49c6-9ea7-4e161eb90ab3</errorID>
      <errorWord>财政部</errorWord>
      <group>L1_Knowledge</group>
      <groupName>知识性问题</groupName>
      <ability>L2_Organization</ability>
      <abilityName>机构检查</abilityName>
      <candidateList/>
      <explain>[财政部]应在[民政部]之后</explain>
      <paraID>2E6CED6F</paraID>
      <start>140</start>
      <end>143</end>
      <status>unmodified</status>
      <modifiedWord/>
      <trackRevisions>false</trackRevisions>
    </reviewItem>
    <reviewItem>
      <errorID>1bc265b2-1116-41eb-befc-0fdd91aeb08f</errorID>
      <errorWord>日至2026年</errorWord>
      <group>L1_Word</group>
      <groupName>字词问题</groupName>
      <ability>L2_Typo</ability>
      <abilityName>字词错误</abilityName>
      <candidateList>
        <item>日起至2026年</item>
      </candidateList>
      <explain/>
      <paraID>6A743D53</paraID>
      <start>11</start>
      <end>18</end>
      <status>unmodified</status>
      <modifiedWord/>
      <trackRevisions>false</trackRevisions>
    </reviewItem>
    <reviewItem>
      <errorID>1c6cf70b-72e7-4699-9f6f-a2acded6878d</errorID>
      <errorWord>上午00：00</errorWord>
      <group>L1_Knowledge</group>
      <groupName>知识性问题</groupName>
      <ability>L2_Time</ability>
      <abilityName>日期时间</abilityName>
      <candidateList/>
      <explain>时间与前缀不匹配，可能的时间前缀有“下午、晚上、凌晨、午夜”。</explain>
      <paraID>6A743D53</paraID>
      <start>26</start>
      <end>33</end>
      <status>unmodified</status>
      <modifiedWord/>
      <trackRevisions>false</trackRevisions>
    </reviewItem>
    <reviewItem>
      <errorID>b775aeb8-9d36-45b0-b119-dd9bbcee1708</errorID>
      <errorWord>：</errorWord>
      <group>L1_Format</group>
      <groupName>格式问题</groupName>
      <ability>L2_HalfPunc_CN</ability>
      <abilityName>全半角检查</abilityName>
      <candidateList>
        <item>:</item>
      </candidateList>
      <explain>文本全半角错误。</explain>
      <paraID>6A743D53</paraID>
      <start>36</start>
      <end>37</end>
      <status>unmodified</status>
      <modifiedWord/>
      <trackRevisions>false</trackRevisions>
    </reviewItem>
    <reviewItem>
      <errorID>6da164e3-d303-4c3b-b668-ae882aa04452</errorID>
      <errorWord>：</errorWord>
      <group>L1_Format</group>
      <groupName>格式问题</groupName>
      <ability>L2_HalfPunc_CN</ability>
      <abilityName>全半角检查</abilityName>
      <candidateList>
        <item>:</item>
      </candidateList>
      <explain>文本全半角错误。</explain>
      <paraID>6A743D53</paraID>
      <start>45</start>
      <end>46</end>
      <status>unmodified</status>
      <modifiedWord/>
      <trackRevisions>false</trackRevisions>
    </reviewItem>
    <reviewItem>
      <errorID>9a89b073-b671-4289-95a4-83e7ee4c2eb4</errorID>
      <errorWord>：</errorWord>
      <group>L1_Format</group>
      <groupName>格式问题</groupName>
      <ability>L2_HalfPunc_CN</ability>
      <abilityName>全半角检查</abilityName>
      <candidateList>
        <item>:</item>
      </candidateList>
      <explain>文本全半角错误。</explain>
      <paraID>6A743D53</paraID>
      <start>51</start>
      <end>52</end>
      <status>unmodified</status>
      <modifiedWord/>
      <trackRevisions>false</trackRevisions>
    </reviewItem>
    <reviewItem>
      <errorID>3b0bbdcb-ea47-49af-acd9-14050104a1f3</errorID>
      <errorWord>：</errorWord>
      <group>L1_Format</group>
      <groupName>格式问题</groupName>
      <ability>L2_HalfPunc_CN</ability>
      <abilityName>全半角检查</abilityName>
      <candidateList>
        <item>:</item>
      </candidateList>
      <explain>文本全半角错误。</explain>
      <paraID>3DEFC863</paraID>
      <start>22</start>
      <end>23</end>
      <status>unmodified</status>
      <modifiedWord/>
      <trackRevisions>false</trackRevisions>
    </reviewItem>
    <reviewItem>
      <errorID>1355d4e7-0e3f-40f1-be05-64665bbd492a</errorID>
      <errorWord>/）</errorWord>
      <group>L1_Punc</group>
      <groupName>标点问题</groupName>
      <ability>L2_Punc_CN</ability>
      <abilityName>标点符号检查</abilityName>
      <candidateList>
        <item>）</item>
      </candidateList>
      <explain/>
      <paraID>3DEFC863</paraID>
      <start>49</start>
      <end>51</end>
      <status>unmodified</status>
      <modifiedWord/>
      <trackRevisions>false</trackRevisions>
    </reviewItem>
    <reviewItem>
      <errorID>b4d0f07e-affd-4e9f-832d-9ba3c9c9b452</errorID>
      <errorWord>：</errorWord>
      <group>L1_Format</group>
      <groupName>格式问题</groupName>
      <ability>L2_HalfPunc_CN</ability>
      <abilityName>全半角检查</abilityName>
      <candidateList>
        <item>:</item>
      </candidateList>
      <explain>文本全半角错误。</explain>
      <paraID>6A784642</paraID>
      <start>54</start>
      <end>55</end>
      <status>unmodified</status>
      <modifiedWord/>
      <trackRevisions>false</trackRevisions>
    </reviewItem>
    <reviewItem>
      <errorID>f28ebae0-4772-4c3b-bb46-b27abcf654be</errorID>
      <errorWord>/）</errorWord>
      <group>L1_Punc</group>
      <groupName>标点问题</groupName>
      <ability>L2_Punc_CN</ability>
      <abilityName>标点符号检查</abilityName>
      <candidateList>
        <item>）</item>
      </candidateList>
      <explain/>
      <paraID>6A784642</paraID>
      <start>81</start>
      <end>83</end>
      <status>unmodified</status>
      <modifiedWord/>
      <trackRevisions>false</trackRevisions>
    </reviewItem>
    <reviewItem>
      <errorID>3d5c6e48-89eb-4e5c-b57a-2de8e3592d9e</errorID>
      <errorWord>-</errorWord>
      <group>L1_Format</group>
      <groupName>格式问题</groupName>
      <ability>L2_HalfPunc_CN</ability>
      <abilityName>全半角检查</abilityName>
      <candidateList>
        <item>－</item>
      </candidateList>
      <explain>文本全半角错误。</explain>
      <paraID>6A784642</paraID>
      <start>83</start>
      <end>84</end>
      <status>unmodified</status>
      <modifiedWord/>
      <trackRevisions>false</trackRevisions>
    </reviewItem>
    <reviewItem>
      <errorID>f575f08b-8017-44ff-a3be-8d9c8090fd96</errorID>
      <errorWord>：</errorWord>
      <group>L1_Format</group>
      <groupName>格式问题</groupName>
      <ability>L2_HalfPunc_CN</ability>
      <abilityName>全半角检查</abilityName>
      <candidateList>
        <item>:</item>
      </candidateList>
      <explain>文本全半角错误。</explain>
      <paraID>3B9A4135</paraID>
      <start>22</start>
      <end>23</end>
      <status>unmodified</status>
      <modifiedWord/>
      <trackRevisions>false</trackRevisions>
    </reviewItem>
    <reviewItem>
      <errorID>6ae4f8e4-f74d-45f6-b24c-a0e3512fccc1</errorID>
      <errorWord>/）</errorWord>
      <group>L1_Punc</group>
      <groupName>标点问题</groupName>
      <ability>L2_Punc_CN</ability>
      <abilityName>标点符号检查</abilityName>
      <candidateList>
        <item>）</item>
      </candidateList>
      <explain/>
      <paraID>3B9A4135</paraID>
      <start>49</start>
      <end>51</end>
      <status>unmodified</status>
      <modifiedWord/>
      <trackRevisions>false</trackRevisions>
    </reviewItem>
    <reviewItem>
      <errorID>4131b853-933d-4b55-947b-4253a8221b10</errorID>
      <errorWord>：</errorWord>
      <group>L1_Format</group>
      <groupName>格式问题</groupName>
      <ability>L2_HalfPunc_CN</ability>
      <abilityName>全半角检查</abilityName>
      <candidateList>
        <item>:</item>
      </candidateList>
      <explain>文本全半角错误。</explain>
      <paraID>62B7C378</paraID>
      <start>20</start>
      <end>21</end>
      <status>unmodified</status>
      <modifiedWord/>
      <trackRevisions>false</trackRevisions>
    </reviewItem>
    <reviewItem>
      <errorID>52e21b5d-bf22-460c-956e-ee150b030310</errorID>
      <errorWord>/）</errorWord>
      <group>L1_Punc</group>
      <groupName>标点问题</groupName>
      <ability>L2_Punc_CN</ability>
      <abilityName>标点符号检查</abilityName>
      <candidateList>
        <item>）</item>
      </candidateList>
      <explain/>
      <paraID>62B7C378</paraID>
      <start>47</start>
      <end>49</end>
      <status>unmodified</status>
      <modifiedWord/>
      <trackRevisions>false</trackRevisions>
    </reviewItem>
    <reviewItem>
      <errorID>d2b51237-6254-4051-9723-21682a3de06e</errorID>
      <errorWord>：</errorWord>
      <group>L1_Format</group>
      <groupName>格式问题</groupName>
      <ability>L2_HalfPunc_CN</ability>
      <abilityName>全半角检查</abilityName>
      <candidateList>
        <item>:</item>
      </candidateList>
      <explain>文本全半角错误。</explain>
      <paraID>7F8FD6AC</paraID>
      <start>4</start>
      <end>5</end>
      <status>unmodified</status>
      <modifiedWord/>
      <trackRevisions>false</trackRevisions>
    </reviewItem>
    <reviewItem>
      <errorID>3c6d3aba-041d-4140-ac3e-c53e81838b3b</errorID>
      <errorWord>：</errorWord>
      <group>L1_Format</group>
      <groupName>格式问题</groupName>
      <ability>L2_HalfPunc_CN</ability>
      <abilityName>全半角检查</abilityName>
      <candidateList>
        <item>:</item>
      </candidateList>
      <explain>文本全半角错误。</explain>
      <paraID>7F8FD6AC</paraID>
      <start>36</start>
      <end>37</end>
      <status>unmodified</status>
      <modifiedWord/>
      <trackRevisions>false</trackRevisions>
    </reviewItem>
    <reviewItem>
      <errorID>0e4d54c4-955e-42fc-b4a7-f55910daaf4b</errorID>
      <errorWord>：</errorWord>
      <group>L1_Format</group>
      <groupName>格式问题</groupName>
      <ability>L2_HalfPunc_CN</ability>
      <abilityName>全半角检查</abilityName>
      <candidateList>
        <item>:</item>
      </candidateList>
      <explain>文本全半角错误。</explain>
      <paraID>7F8FD6AC</paraID>
      <start>75</start>
      <end>76</end>
      <status>unmodified</status>
      <modifiedWord/>
      <trackRevisions>false</trackRevisions>
    </reviewItem>
    <reviewItem>
      <errorID>b6c11f3a-e513-4879-92c1-50a8b52e5972</errorID>
      <errorWord>：</errorWord>
      <group>L1_Format</group>
      <groupName>格式问题</groupName>
      <ability>L2_HalfPunc_CN</ability>
      <abilityName>全半角检查</abilityName>
      <candidateList>
        <item>:</item>
      </candidateList>
      <explain>文本全半角错误。</explain>
      <paraID>33B80B42</paraID>
      <start>35</start>
      <end>36</end>
      <status>unmodified</status>
      <modifiedWord/>
      <trackRevisions>false</trackRevisions>
    </reviewItem>
    <reviewItem>
      <errorID>6ceed66e-dcd8-4f93-ada0-99becfc679e3</errorID>
      <errorWord>/）</errorWord>
      <group>L1_Punc</group>
      <groupName>标点问题</groupName>
      <ability>L2_Punc_CN</ability>
      <abilityName>标点符号检查</abilityName>
      <candidateList>
        <item>）</item>
      </candidateList>
      <explain/>
      <paraID>33B80B42</paraID>
      <start>62</start>
      <end>64</end>
      <status>unmodified</status>
      <modifiedWord/>
      <trackRevisions>false</trackRevisions>
    </reviewItem>
    <reviewItem>
      <errorID>e5e85eb1-0128-49c7-a0ee-38af8f6d081f</errorID>
      <errorWord>操作合</errorWord>
      <group>L1_Word</group>
      <groupName>字词问题</groupName>
      <ability>L2_Typo</ability>
      <abilityName>字词错误</abilityName>
      <candidateList>
        <item>操作台</item>
      </candidateList>
      <explain/>
      <paraID>20BEF2EE</paraID>
      <start>9</start>
      <end>12</end>
      <status>unmodified</status>
      <modifiedWord/>
      <trackRevisions>false</trackRevisions>
    </reviewItem>
    <reviewItem>
      <errorID>9999db60-db6f-40e2-a6c9-562e0b58774c</errorID>
      <errorWord>，</errorWord>
      <group>L1_Word</group>
      <groupName>字词问题</groupName>
      <ability>L2_Typo</ability>
      <abilityName>字词错误</abilityName>
      <candidateList>
        <item>，在</item>
      </candidateList>
      <explain/>
      <paraID>20BEF2EE</paraID>
      <start>120</start>
      <end>121</end>
      <status>unmodified</status>
      <modifiedWord/>
      <trackRevisions>false</trackRevisions>
    </reviewItem>
    <reviewItem>
      <errorID>34666c96-4c6c-4913-bd62-fdf043097ee1</errorID>
      <errorWord>具备有</errorWord>
      <group>L1_Word</group>
      <groupName>字词问题</groupName>
      <ability>L2_Typo</ability>
      <abilityName>字词错误</abilityName>
      <candidateList>
        <item>具备</item>
      </candidateList>
      <explain/>
      <paraID>57B194CD</paraID>
      <start>9</start>
      <end>12</end>
      <status>unmodified</status>
      <modifiedWord/>
      <trackRevisions>false</trackRevisions>
    </reviewItem>
    <reviewItem>
      <errorID>ae7ce577-23e5-4cb9-924d-4bb7cc88932b</errorID>
      <errorWord>导</errorWord>
      <group>L1_Word</group>
      <groupName>字词问题</groupName>
      <ability>L2_Typo</ability>
      <abilityName>字词错误</abilityName>
      <candidateList>
        <item>导费</item>
      </candidateList>
      <explain/>
      <paraID>3ADEB9E4</paraID>
      <start>61</start>
      <end>62</end>
      <status>unmodified</status>
      <modifiedWord/>
      <trackRevisions>false</trackRevisions>
    </reviewItem>
    <reviewItem>
      <errorID>bf01cf0c-a5cf-44b5-8e80-6f3c06c029c2</errorID>
      <errorWord>管理规定，用供应商</errorWord>
      <group>L1_Word</group>
      <groupName>字词问题</groupName>
      <ability>L2_Typo</ability>
      <abilityName>字词错误</abilityName>
      <candidateList>
        <item>管理规定，使用供应商</item>
      </candidateList>
      <explain/>
      <paraID>34D8A09F</paraID>
      <start>28</start>
      <end>37</end>
      <status>unmodified</status>
      <modifiedWord/>
      <trackRevisions>false</trackRevisions>
    </reviewItem>
    <reviewItem>
      <errorID>f1bcd06f-7590-497d-b2eb-be9409326543</errorID>
      <errorWord>《财政部关于政府采购竞争性磋商采购方式管理暂行办法有关问题的补充通知》</errorWord>
      <group>L1_Official</group>
      <groupName>公文问题</groupName>
      <ability>L2_Official</ability>
      <abilityName>公文问题</abilityName>
      <candidateList/>
      <explain>公文文件引用格式不规范</explain>
      <paraID>6267597D</paraID>
      <start>85</start>
      <end>120</end>
      <status>unmodified</status>
      <modifiedWord/>
      <trackRevisions>false</trackRevisions>
    </reviewItem>
    <reviewItem>
      <errorID>c7f4922c-0b8a-4b0c-af86-fadbd2466c44</errorID>
      <errorWord>法律、法规</errorWord>
      <group>L1_Word</group>
      <groupName>字词问题</groupName>
      <ability>L2_Typo</ability>
      <abilityName>字词错误</abilityName>
      <candidateList>
        <item>法律法规</item>
      </candidateList>
      <explain/>
      <paraID>41BB1C47</paraID>
      <start>38</start>
      <end>43</end>
      <status>unmodified</status>
      <modifiedWord/>
      <trackRevisions>false</trackRevisions>
    </reviewItem>
    <reviewItem>
      <errorID>79427ec6-677e-48cb-8d2d-f62092913c44</errorID>
      <errorWord>《国务院办公厅关于在政府采购中实施本国产品标准及相关政策的通知》</errorWord>
      <group>L1_Official</group>
      <groupName>公文问题</groupName>
      <ability>L2_Official</ability>
      <abilityName>公文问题</abilityName>
      <candidateList/>
      <explain>公文文件引用格式不规范</explain>
      <paraID>31E1B760</paraID>
      <start>71</start>
      <end>103</end>
      <status>unmodified</status>
      <modifiedWord/>
      <trackRevisions>false</trackRevisions>
    </reviewItem>
    <reviewItem>
      <errorID>92e43ad6-0406-4d6a-950d-42404db4afa2</errorID>
      <errorWord>操作合</errorWord>
      <group>L1_Word</group>
      <groupName>字词问题</groupName>
      <ability>L2_Typo</ability>
      <abilityName>字词错误</abilityName>
      <candidateList>
        <item>操作台</item>
      </candidateList>
      <explain/>
      <paraID>4B5BAB4B</paraID>
      <start>9</start>
      <end>12</end>
      <status>unmodified</status>
      <modifiedWord/>
      <trackRevisions>false</trackRevisions>
    </reviewItem>
    <reviewItem>
      <errorID>1e5fa5af-c068-439b-a470-fe9cfb16126d</errorID>
      <errorWord>接受</errorWord>
      <group>L1_Word</group>
      <groupName>字词问题</groupName>
      <ability>L2_Typo</ability>
      <abilityName>字词错误</abilityName>
      <candidateList>
        <item>接收</item>
      </candidateList>
      <explain>存在发音相同字词的误用。</explain>
      <paraID>32396819</paraID>
      <start>35</start>
      <end>37</end>
      <status>unmodified</status>
      <modifiedWord/>
      <trackRevisions>false</trackRevisions>
    </reviewItem>
    <reviewItem>
      <errorID>706bb56b-fbec-4089-84ca-abc87ccec895</errorID>
      <errorWord>，</errorWord>
      <group>L1_Word</group>
      <groupName>字词问题</groupName>
      <ability>L2_Typo</ability>
      <abilityName>字词错误</abilityName>
      <candidateList>
        <item>，在</item>
      </candidateList>
      <explain/>
      <paraID>1C8A37B8</paraID>
      <start>36</start>
      <end>37</end>
      <status>unmodified</status>
      <modifiedWord/>
      <trackRevisions>false</trackRevisions>
    </reviewItem>
    <reviewItem>
      <errorID>64f15f30-4944-4e14-88a6-b344592fcae7</errorID>
      <errorWord>”中</errorWord>
      <group>L1_Word</group>
      <groupName>字词问题</groupName>
      <ability>L2_Typo</ability>
      <abilityName>字词错误</abilityName>
      <candidateList>
        <item>”</item>
      </candidateList>
      <explain/>
      <paraID>1C8A37B8</paraID>
      <start>205</start>
      <end>207</end>
      <status>unmodified</status>
      <modifiedWord/>
      <trackRevisions>false</trackRevisions>
    </reviewItem>
    <reviewItem>
      <errorID>5fc9492a-30d3-40ff-ac36-1ca58a1aadd0</errorID>
      <errorWord>间</errorWord>
      <group>L1_Word</group>
      <groupName>字词问题</groupName>
      <ability>L2_Typo</ability>
      <abilityName>字词错误</abilityName>
      <candidateList>
        <item>间之</item>
      </candidateList>
      <explain/>
      <paraID>236AD39B</paraID>
      <start>14</start>
      <end>15</end>
      <status>unmodified</status>
      <modifiedWord/>
      <trackRevisions>false</trackRevisions>
    </reviewItem>
    <reviewItem>
      <errorID>0e2d5734-ee3d-4f15-ad0a-1e7ea94e98ec</errorID>
      <errorWord>《中小企业声明函》</errorWord>
      <group>L1_Official</group>
      <groupName>公文问题</groupName>
      <ability>L2_Official</ability>
      <abilityName>公文问题</abilityName>
      <candidateList/>
      <explain>公文文件引用格式不规范</explain>
      <paraID>6EC451CF</paraID>
      <start>357</start>
      <end>366</end>
      <status>unmodified</status>
      <modifiedWord/>
      <trackRevisions>false</trackRevisions>
    </reviewItem>
    <reviewItem>
      <errorID>ca6a4f35-6800-4ffa-8023-9e98b7e5f2fb</errorID>
      <errorWord>(</errorWord>
      <group>L1_Format</group>
      <groupName>格式问题</groupName>
      <ability>L2_HalfPunc_CN</ability>
      <abilityName>全半角检查</abilityName>
      <candidateList>
        <item>（</item>
      </candidateList>
      <explain>文本全半角错误。</explain>
      <paraID>4ED62467</paraID>
      <start>17</start>
      <end>18</end>
      <status>unmodified</status>
      <modifiedWord/>
      <trackRevisions>false</trackRevisions>
    </reviewItem>
    <reviewItem>
      <errorID>0e5a02ef-900b-45dd-9924-fbaed24c692e</errorID>
      <errorWord>(</errorWord>
      <group>L1_Format</group>
      <groupName>格式问题</groupName>
      <ability>L2_HalfPunc_CN</ability>
      <abilityName>全半角检查</abilityName>
      <candidateList>
        <item>（</item>
      </candidateList>
      <explain>文本全半角错误。</explain>
      <paraID>1CB3422C</paraID>
      <start>20</start>
      <end>21</end>
      <status>unmodified</status>
      <modifiedWord/>
      <trackRevisions>false</trackRevisions>
    </reviewItem>
    <reviewItem>
      <errorID>c50900b9-bd89-4cd4-ad1f-3b798c891fcc</errorID>
      <errorWord>签订之日起至</errorWord>
      <group>L1_Word</group>
      <groupName>字词问题</groupName>
      <ability>L2_Typo</ability>
      <abilityName>字词错误</abilityName>
      <candidateList>
        <item>签订之日起</item>
      </candidateList>
      <explain/>
      <paraID>31C27DF6</paraID>
      <start>18</start>
      <end>24</end>
      <status>unmodified</status>
      <modifiedWord/>
      <trackRevisions>false</trackRevisions>
    </reviewItem>
    <reviewItem>
      <errorID>fadd2d75-ef62-40d5-a154-ae76fc1e77f2</errorID>
      <errorWord>导</errorWord>
      <group>L1_Word</group>
      <groupName>字词问题</groupName>
      <ability>L2_Typo</ability>
      <abilityName>字词错误</abilityName>
      <candidateList>
        <item>导费</item>
      </candidateList>
      <explain/>
      <paraID>7516BA64</paraID>
      <start>61</start>
      <end>62</end>
      <status>unmodified</status>
      <modifiedWord/>
      <trackRevisions>false</trackRevisions>
    </reviewItem>
    <reviewItem>
      <errorID>5c549265-8d99-46e3-b196-766222041ace</errorID>
      <errorWord>《关于印发广西壮族自治区政府采购项目履约验收管理办法的通知》</errorWord>
      <group>L1_Official</group>
      <groupName>公文问题</groupName>
      <ability>L2_Official</ability>
      <abilityName>公文问题</abilityName>
      <candidateList/>
      <explain>公文文件引用格式不规范</explain>
      <paraID>7755E208</paraID>
      <start>10</start>
      <end>40</end>
      <status>unmodified</status>
      <modifiedWord/>
      <trackRevisions>false</trackRevisions>
    </reviewItem>
    <reviewItem>
      <errorID>7ab93919-2833-4bc1-8e4c-fd210e31593e</errorID>
      <errorWord>《财政部关于进一步加强政府采购需求和履约验收管理的指导意见》</errorWord>
      <group>L1_Official</group>
      <groupName>公文问题</groupName>
      <ability>L2_Official</ability>
      <abilityName>公文问题</abilityName>
      <candidateList/>
      <explain>公文文件引用格式不规范</explain>
      <paraID>7755E208</paraID>
      <start>56</start>
      <end>86</end>
      <status>unmodified</status>
      <modifiedWord/>
      <trackRevisions>false</trackRevisions>
    </reviewItem>
    <reviewItem>
      <errorID>46dabc60-9a5c-45d2-b8b6-cc78f6c09afa</errorID>
      <errorWord>签订之日起至</errorWord>
      <group>L1_Word</group>
      <groupName>字词问题</groupName>
      <ability>L2_Typo</ability>
      <abilityName>字词错误</abilityName>
      <candidateList>
        <item>签订之日起</item>
      </candidateList>
      <explain/>
      <paraID>1454B0B6</paraID>
      <start>18</start>
      <end>24</end>
      <status>unmodified</status>
      <modifiedWord/>
      <trackRevisions>false</trackRevisions>
    </reviewItem>
    <reviewItem>
      <errorID>bdfa1161-0b8b-4d3c-8242-a556c7d21497</errorID>
      <errorWord>导</errorWord>
      <group>L1_Word</group>
      <groupName>字词问题</groupName>
      <ability>L2_Typo</ability>
      <abilityName>字词错误</abilityName>
      <candidateList>
        <item>导费</item>
      </candidateList>
      <explain/>
      <paraID>2BFED1FA</paraID>
      <start>61</start>
      <end>62</end>
      <status>unmodified</status>
      <modifiedWord/>
      <trackRevisions>false</trackRevisions>
    </reviewItem>
    <reviewItem>
      <errorID>476d7c11-ed90-4951-88a8-b31ca288511a</errorID>
      <errorWord>《关于印发广西壮族自治区政府采购项目履约验收管理办法的通知》</errorWord>
      <group>L1_Official</group>
      <groupName>公文问题</groupName>
      <ability>L2_Official</ability>
      <abilityName>公文问题</abilityName>
      <candidateList/>
      <explain>公文文件引用格式不规范</explain>
      <paraID>409C2709</paraID>
      <start>10</start>
      <end>40</end>
      <status>unmodified</status>
      <modifiedWord/>
      <trackRevisions>false</trackRevisions>
    </reviewItem>
    <reviewItem>
      <errorID>d1e15089-54e8-4e51-a30a-f50f421905d9</errorID>
      <errorWord>《财政部关于进一步加强政府采购需求和履约验收管理的指导意见》</errorWord>
      <group>L1_Official</group>
      <groupName>公文问题</groupName>
      <ability>L2_Official</ability>
      <abilityName>公文问题</abilityName>
      <candidateList/>
      <explain>公文文件引用格式不规范</explain>
      <paraID>409C2709</paraID>
      <start>56</start>
      <end>86</end>
      <status>unmodified</status>
      <modifiedWord/>
      <trackRevisions>false</trackRevisions>
    </reviewItem>
    <reviewItem>
      <errorID>ff43f74f-994d-455e-a7ed-5b1054f30662</errorID>
      <errorWord>《国务院关于进一步促进中小企业发展的若干意见》</errorWord>
      <group>L1_Official</group>
      <groupName>公文问题</groupName>
      <ability>L2_Official</ability>
      <abilityName>公文问题</abilityName>
      <candidateList/>
      <explain>公文文件引用格式不规范</explain>
      <paraID>10126276</paraID>
      <start>23</start>
      <end>46</end>
      <status>unmodified</status>
      <modifiedWord/>
      <trackRevisions>false</trackRevisions>
    </reviewItem>
    <reviewItem>
      <errorID>0f700429-63c4-4294-bf3f-f3b0e88d8c22</errorID>
      <errorWord>(</errorWord>
      <group>L1_Format</group>
      <groupName>格式问题</groupName>
      <ability>L2_HalfPunc_CN</ability>
      <abilityName>全半角检查</abilityName>
      <candidateList>
        <item>（</item>
      </candidateList>
      <explain>文本全半角错误。</explain>
      <paraID>10126276</paraID>
      <start>46</start>
      <end>47</end>
      <status>unmodified</status>
      <modifiedWord/>
      <trackRevisions>false</trackRevisions>
    </reviewItem>
    <reviewItem>
      <errorID>e479f081-f152-493a-8d46-2b3e4de2a5ce</errorID>
      <errorWord>)</errorWord>
      <group>L1_Format</group>
      <groupName>格式问题</groupName>
      <ability>L2_HalfPunc_CN</ability>
      <abilityName>全半角检查</abilityName>
      <candidateList>
        <item>）</item>
      </candidateList>
      <explain>文本全半角错误。</explain>
      <paraID>10126276</paraID>
      <start>58</start>
      <end>59</end>
      <status>unmodified</status>
      <modifiedWord/>
      <trackRevisions>false</trackRevisions>
    </reviewItem>
    <reviewItem>
      <errorID>791074fd-9c34-4b79-9490-e329c490eddc</errorID>
      <errorWord>(</errorWord>
      <group>L1_Format</group>
      <groupName>格式问题</groupName>
      <ability>L2_HalfPunc_CN</ability>
      <abilityName>全半角检查</abilityName>
      <candidateList>
        <item>（</item>
      </candidateList>
      <explain>文本全半角错误。</explain>
      <paraID>7E8E1FAB</paraID>
      <start>17</start>
      <end>18</end>
      <status>unmodified</status>
      <modifiedWord/>
      <trackRevisions>false</trackRevisions>
    </reviewItem>
    <reviewItem>
      <errorID>509f5cf2-2213-4594-a245-51f67d285f12</errorID>
      <errorWord>)</errorWord>
      <group>L1_Format</group>
      <groupName>格式问题</groupName>
      <ability>L2_HalfPunc_CN</ability>
      <abilityName>全半角检查</abilityName>
      <candidateList>
        <item>）</item>
      </candidateList>
      <explain>文本全半角错误。</explain>
      <paraID>7E8E1FAB</paraID>
      <start>40</start>
      <end>41</end>
      <status>unmodified</status>
      <modifiedWord/>
      <trackRevisions>false</trackRevisions>
    </reviewItem>
    <reviewItem>
      <errorID>d0859694-829d-4c47-bf93-1a8d1be03c00</errorID>
      <errorWord>(</errorWord>
      <group>L1_Format</group>
      <groupName>格式问题</groupName>
      <ability>L2_HalfPunc_CN</ability>
      <abilityName>全半角检查</abilityName>
      <candidateList>
        <item>（</item>
      </candidateList>
      <explain>文本全半角错误。</explain>
      <paraID>7E8E1FAB</paraID>
      <start>49</start>
      <end>50</end>
      <status>unmodified</status>
      <modifiedWord/>
      <trackRevisions>false</trackRevisions>
    </reviewItem>
    <reviewItem>
      <errorID>cb1577eb-5610-45ab-b9f6-1ff9281fb9fe</errorID>
      <errorWord>)</errorWord>
      <group>L1_Format</group>
      <groupName>格式问题</groupName>
      <ability>L2_HalfPunc_CN</ability>
      <abilityName>全半角检查</abilityName>
      <candidateList>
        <item>）</item>
      </candidateList>
      <explain>文本全半角错误。</explain>
      <paraID>7E8E1FAB</paraID>
      <start>65</start>
      <end>66</end>
      <status>unmodified</status>
      <modifiedWord/>
      <trackRevisions>false</trackRevisions>
    </reviewItem>
    <reviewItem>
      <errorID>e591d7a6-db0d-40ef-bfa5-de801cd06492</errorID>
      <errorWord>相应</errorWord>
      <group>L1_Word</group>
      <groupName>字词问题</groupName>
      <ability>L2_Typo</ability>
      <abilityName>字词错误</abilityName>
      <candidateList>
        <item>响应</item>
      </candidateList>
      <explain/>
      <paraID> 2B0F5F2</paraID>
      <start>19</start>
      <end>21</end>
      <status>unmodified</status>
      <modifiedWord/>
      <trackRevisions>false</trackRevisions>
    </reviewItem>
    <reviewItem>
      <errorID>ffeca18c-87db-4431-a081-e02935c54eeb</errorID>
      <errorWord>-</errorWord>
      <group>L1_Format</group>
      <groupName>格式问题</groupName>
      <ability>L2_HalfPunc_CN</ability>
      <abilityName>全半角检查</abilityName>
      <candidateList>
        <item>－</item>
      </candidateList>
      <explain>文本全半角错误。</explain>
      <paraID>454341E8</paraID>
      <start>20</start>
      <end>21</end>
      <status>unmodified</status>
      <modifiedWord/>
      <trackRevisions>false</trackRevisions>
    </reviewItem>
    <reviewItem>
      <errorID>2ed5a748-a4a1-42db-94fb-6d398b3b6209</errorID>
      <errorWord>法律、法规</errorWord>
      <group>L1_Word</group>
      <groupName>字词问题</groupName>
      <ability>L2_Typo</ability>
      <abilityName>字词错误</abilityName>
      <candidateList>
        <item>法律法规</item>
      </candidateList>
      <explain/>
      <paraID>1CC70314</paraID>
      <start>3</start>
      <end>8</end>
      <status>unmodified</status>
      <modifiedWord/>
      <trackRevisions>false</trackRevisions>
    </reviewItem>
    <reviewItem>
      <errorID>d4dfa8a4-8457-447b-a2ae-17c297b31051</errorID>
      <errorWord>，</errorWord>
      <group>L1_Word</group>
      <groupName>字词问题</groupName>
      <ability>L2_Typo</ability>
      <abilityName>字词错误</abilityName>
      <candidateList>
        <item>，并</item>
      </candidateList>
      <explain/>
      <paraID>2EC9AD02</paraID>
      <start>63</start>
      <end>64</end>
      <status>unmodified</status>
      <modifiedWord/>
      <trackRevisions>false</trackRevisions>
    </reviewItem>
    <reviewItem>
      <errorID>588f82fd-87a3-4804-ab14-ef48f99ada87</errorID>
      <errorWord>《关于符合本国产品标准的声明函》</errorWord>
      <group>L1_Official</group>
      <groupName>公文问题</groupName>
      <ability>L2_Official</ability>
      <abilityName>公文问题</abilityName>
      <candidateList/>
      <explain>公文文件引用格式不规范</explain>
      <paraID>5CFCC446</paraID>
      <start>12</start>
      <end>28</end>
      <status>unmodified</status>
      <modifiedWord/>
      <trackRevisions>false</trackRevisions>
    </reviewItem>
    <reviewItem>
      <errorID>14d6f2cc-3c99-4f7b-8b43-bc61046a3d69</errorID>
      <errorWord>《声明函》</errorWord>
      <group>L1_Official</group>
      <groupName>公文问题</groupName>
      <ability>L2_Official</ability>
      <abilityName>公文问题</abilityName>
      <candidateList/>
      <explain>公文文件引用格式不规范</explain>
      <paraID>5CFCC446</paraID>
      <start>55</start>
      <end>60</end>
      <status>unmodified</status>
      <modifiedWord/>
      <trackRevisions>false</trackRevisions>
    </reviewItem>
    <reviewItem>
      <errorID>a565db22-0731-43df-8afd-fcbfdc2c5522</errorID>
      <errorWord>完整性</errorWord>
      <group>L1_Word</group>
      <groupName>字词问题</groupName>
      <ability>L2_Typo</ability>
      <abilityName>字词错误</abilityName>
      <candidateList>
        <item>完整</item>
      </candidateList>
      <explain/>
      <paraID>52F5585F</paraID>
      <start>84</start>
      <end>87</end>
      <status>unmodified</status>
      <modifiedWord/>
      <trackRevisions>false</trackRevisions>
    </reviewItem>
    <reviewItem>
      <errorID>405c1e86-ec2c-4ba2-8522-7dfc2a12a343</errorID>
      <errorWord>，有</errorWord>
      <group>L1_Word</group>
      <groupName>字词问题</groupName>
      <ability>L2_Typo</ability>
      <abilityName>字词错误</abilityName>
      <candidateList>
        <item>，</item>
      </candidateList>
      <explain/>
      <paraID>753C7077</paraID>
      <start>61</start>
      <end>63</end>
      <status>unmodified</status>
      <modifiedWord/>
      <trackRevisions>false</trackRevisions>
    </reviewItem>
    <reviewItem>
      <errorID>f1ac13ac-9b30-4ccc-8c46-c11e564b9953</errorID>
      <errorWord>内容并</errorWord>
      <group>L1_Word</group>
      <groupName>字词问题</groupName>
      <ability>L2_Typo</ability>
      <abilityName>字词错误</abilityName>
      <candidateList>
        <item>内容</item>
      </candidateList>
      <explain/>
      <paraID>6183F141</paraID>
      <start>22</start>
      <end>25</end>
      <status>unmodified</status>
      <modifiedWord/>
      <trackRevisions>false</trackRevisions>
    </reviewItem>
    <reviewItem>
      <errorID>6ca43cf4-ca12-4b87-aa4a-425ae95c202d</errorID>
      <errorWord>投入有</errorWord>
      <group>L1_Word</group>
      <groupName>字词问题</groupName>
      <ability>L2_Typo</ability>
      <abilityName>字词错误</abilityName>
      <candidateList>
        <item>投入</item>
      </candidateList>
      <explain/>
      <paraID>4C70CB4A</paraID>
      <start>26</start>
      <end>29</end>
      <status>unmodified</status>
      <modifiedWord/>
      <trackRevisions>false</trackRevisions>
    </reviewItem>
    <reviewItem>
      <errorID>06ddaf95-16ea-43a1-9b23-a085b2c98e28</errorID>
      <errorWord>里有</errorWord>
      <group>L1_Word</group>
      <groupName>字词问题</groupName>
      <ability>L2_Typo</ability>
      <abilityName>字词错误</abilityName>
      <candidateList>
        <item>里</item>
      </candidateList>
      <explain/>
      <paraID> BB4ABF9</paraID>
      <start>83</start>
      <end>85</end>
      <status>unmodified</status>
      <modifiedWord/>
      <trackRevisions>false</trackRevisions>
    </reviewItem>
    <reviewItem>
      <errorID>fcd4b530-80cc-4116-a2c8-2be76c0b36c4</errorID>
      <errorWord>里有</errorWord>
      <group>L1_Word</group>
      <groupName>字词问题</groupName>
      <ability>L2_Typo</ability>
      <abilityName>字词错误</abilityName>
      <candidateList>
        <item>里</item>
      </candidateList>
      <explain/>
      <paraID>67D3D021</paraID>
      <start>81</start>
      <end>83</end>
      <status>unmodified</status>
      <modifiedWord/>
      <trackRevisions>false</trackRevisions>
    </reviewItem>
    <reviewItem>
      <errorID>0d5b35b7-f16b-4a63-9062-30ce93b1729a</errorID>
      <errorWord>里有</errorWord>
      <group>L1_Word</group>
      <groupName>字词问题</groupName>
      <ability>L2_Typo</ability>
      <abilityName>字词错误</abilityName>
      <candidateList>
        <item>里</item>
      </candidateList>
      <explain/>
      <paraID>7DDFE968</paraID>
      <start>81</start>
      <end>83</end>
      <status>unmodified</status>
      <modifiedWord/>
      <trackRevisions>false</trackRevisions>
    </reviewItem>
    <reviewItem>
      <errorID>c5f9c8c6-aaad-4771-8bdf-9de57c36835d</errorID>
      <errorWord>:</errorWord>
      <group>L1_Format</group>
      <groupName>格式问题</groupName>
      <ability>L2_HalfPunc_CN</ability>
      <abilityName>全半角检查</abilityName>
      <candidateList>
        <item>：</item>
      </candidateList>
      <explain>文本全半角错误。</explain>
      <paraID>21BDF0AA</paraID>
      <start>1</start>
      <end>2</end>
      <status>unmodified</status>
      <modifiedWord/>
      <trackRevisions>false</trackRevisions>
    </reviewItem>
    <reviewItem>
      <errorID>0211a0a2-3a6f-4f80-96aa-82e776f6c2e6</errorID>
      <errorWord>推荐取</errorWord>
      <group>L1_Word</group>
      <groupName>字词问题</groupName>
      <ability>L2_Typo</ability>
      <abilityName>字词错误</abilityName>
      <candidateList>
        <item>推荐</item>
      </candidateList>
      <explain/>
      <paraID>63588E96</paraID>
      <start>65</start>
      <end>68</end>
      <status>unmodified</status>
      <modifiedWord/>
      <trackRevisions>false</trackRevisions>
    </reviewItem>
    <reviewItem>
      <errorID>a6543373-8f4b-4c11-a97c-af9764fd48a8</errorID>
      <errorWord>(</errorWord>
      <group>L1_Format</group>
      <groupName>格式问题</groupName>
      <ability>L2_HalfPunc_CN</ability>
      <abilityName>全半角检查</abilityName>
      <candidateList>
        <item>（</item>
      </candidateList>
      <explain>文本全半角错误。</explain>
      <paraID> 8699ACA</paraID>
      <start>4</start>
      <end>5</end>
      <status>unmodified</status>
      <modifiedWord/>
      <trackRevisions>false</trackRevisions>
    </reviewItem>
    <reviewItem>
      <errorID>8116444b-4f8a-43c6-a050-e9db8a0777f0</errorID>
      <errorWord>)</errorWord>
      <group>L1_Format</group>
      <groupName>格式问题</groupName>
      <ability>L2_HalfPunc_CN</ability>
      <abilityName>全半角检查</abilityName>
      <candidateList>
        <item>）</item>
      </candidateList>
      <explain>文本全半角错误。</explain>
      <paraID> 8699ACA</paraID>
      <start>6</start>
      <end>7</end>
      <status>unmodified</status>
      <modifiedWord/>
      <trackRevisions>false</trackRevisions>
    </reviewItem>
    <reviewItem>
      <errorID>54ea76b3-980d-41ae-931d-e8f92a2103ad</errorID>
      <errorWord>股东大会</errorWord>
      <group>L1_Word</group>
      <groupName>字词问题</groupName>
      <ability>L2_Typo</ability>
      <abilityName>字词错误</abilityName>
      <candidateList>
        <item>股东会</item>
      </candidateList>
      <explain/>
      <paraID>2478C34E</paraID>
      <start>113</start>
      <end>117</end>
      <status>unmodified</status>
      <modifiedWord/>
      <trackRevisions>false</trackRevisions>
    </reviewItem>
    <reviewItem>
      <errorID>3dd09e09-662d-4b8d-bea9-b55161e70681</errorID>
      <errorWord>《中小企业声明函》</errorWord>
      <group>L1_Official</group>
      <groupName>公文问题</groupName>
      <ability>L2_Official</ability>
      <abilityName>公文问题</abilityName>
      <candidateList/>
      <explain>公文文件引用格式不规范</explain>
      <paraID>782B3E60</paraID>
      <start>73</start>
      <end>82</end>
      <status>unmodified</status>
      <modifiedWord/>
      <trackRevisions>false</trackRevisions>
    </reviewItem>
    <reviewItem>
      <errorID>70ffb3f4-397e-42a7-a1e5-7ba4effac831</errorID>
      <errorWord>《残疾人福利性单位声明函》</errorWord>
      <group>L1_Official</group>
      <groupName>公文问题</groupName>
      <ability>L2_Official</ability>
      <abilityName>公文问题</abilityName>
      <candidateList/>
      <explain>公文文件引用格式不规范</explain>
      <paraID>63BB595A</paraID>
      <start>14</start>
      <end>27</end>
      <status>unmodified</status>
      <modifiedWord/>
      <trackRevisions>false</trackRevisions>
    </reviewItem>
    <reviewItem>
      <errorID>4dac6bdd-b723-4aa7-b622-e80eb41fcff9</errorID>
      <errorWord>《残疾人福利性单位声明函》</errorWord>
      <group>L1_Official</group>
      <groupName>公文问题</groupName>
      <ability>L2_Official</ability>
      <abilityName>公文问题</abilityName>
      <candidateList/>
      <explain>公文文件引用格式不规范</explain>
      <paraID>63BB595A</paraID>
      <start>67</start>
      <end>80</end>
      <status>unmodified</status>
      <modifiedWord/>
      <trackRevisions>false</trackRevisions>
    </reviewItem>
    <reviewItem>
      <errorID>4da4ed17-163e-4056-b266-fba60fa09052</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71076C39</paraID>
      <start>43</start>
      <end>47</end>
      <status>unmodified</status>
      <modifiedWord/>
      <trackRevisions>false</trackRevisions>
    </reviewItem>
    <reviewItem>
      <errorID>ca2d4459-67be-4cac-8865-5c7f461db1b5</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2E76E2EC</paraID>
      <start>15</start>
      <end>18</end>
      <status>unmodified</status>
      <modifiedWord/>
      <trackRevisions>false</trackRevisions>
    </reviewItem>
    <reviewItem>
      <errorID>49a75fd4-fb33-4db6-a758-735846865279</errorID>
      <errorWord>法律、法规</errorWord>
      <group>L1_Word</group>
      <groupName>字词问题</groupName>
      <ability>L2_Typo</ability>
      <abilityName>字词错误</abilityName>
      <candidateList>
        <item>法律法规</item>
      </candidateList>
      <explain/>
      <paraID>2E76E2EC</paraID>
      <start>30</start>
      <end>35</end>
      <status>unmodified</status>
      <modifiedWord/>
      <trackRevisions>false</trackRevisions>
    </reviewItem>
    <reviewItem>
      <errorID>913c4894-9867-4680-977f-181448a99f0a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5CA3EC3F</paraID>
      <start>0</start>
      <end>2</end>
      <status>unmodified</status>
      <modifiedWord/>
      <trackRevisions>false</trackRevisions>
    </reviewItem>
    <reviewItem>
      <errorID>a3047d5a-26ce-4514-b54a-7875953731cb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68D94943</paraID>
      <start>0</start>
      <end>2</end>
      <status>unmodified</status>
      <modifiedWord/>
      <trackRevisions>false</trackRevisions>
    </reviewItem>
    <reviewItem>
      <errorID>429a831f-d693-431f-a858-b5cae9802286</errorID>
      <errorWord>因为</errorWord>
      <group>L1_Word</group>
      <groupName>字词问题</groupName>
      <ability>L2_Typo</ability>
      <abilityName>字词错误</abilityName>
      <candidateList>
        <item>因</item>
      </candidateList>
      <explain/>
      <paraID>68D94943</paraID>
      <start>118</start>
      <end>120</end>
      <status>unmodified</status>
      <modifiedWord/>
      <trackRevisions>false</trackRevisions>
    </reviewItem>
    <reviewItem>
      <errorID>1fef7f4d-1e7d-4fbe-9057-009e2179522a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449FCF6</paraID>
      <start>0</start>
      <end>2</end>
      <status>unmodified</status>
      <modifiedWord/>
      <trackRevisions>false</trackRevisions>
    </reviewItem>
    <reviewItem>
      <errorID>5205e1ce-c1ec-4818-b1a2-d918376dc18c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34EA4161</paraID>
      <start>0</start>
      <end>2</end>
      <status>unmodified</status>
      <modifiedWord/>
      <trackRevisions>false</trackRevisions>
    </reviewItem>
    <reviewItem>
      <errorID>146e2e6a-6ebc-4c18-9168-3ad69cfdd625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4DF4B835</paraID>
      <start>0</start>
      <end>2</end>
      <status>unmodified</status>
      <modifiedWord/>
      <trackRevisions>false</trackRevisions>
    </reviewItem>
    <reviewItem>
      <errorID>e0dd2f9c-f990-49f8-917d-4b376724ff9c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54E6A801</paraID>
      <start>0</start>
      <end>2</end>
      <status>unmodified</status>
      <modifiedWord/>
      <trackRevisions>false</trackRevisions>
    </reviewItem>
    <reviewItem>
      <errorID>a2fc68f6-f4a1-455e-ae0e-3c066f493ee5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4FB957B9</paraID>
      <start>0</start>
      <end>2</end>
      <status>unmodified</status>
      <modifiedWord/>
      <trackRevisions>false</trackRevisions>
    </reviewItem>
    <reviewItem>
      <errorID>a533172c-2347-49e4-943f-24fcaeeb61af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550E871B</paraID>
      <start>0</start>
      <end>2</end>
      <status>unmodified</status>
      <modifiedWord/>
      <trackRevisions>false</trackRevisions>
    </reviewItem>
    <reviewItem>
      <errorID>89fe248d-6a4e-4261-b0c1-2c8c5bfa9299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657E0040</paraID>
      <start>0</start>
      <end>2</end>
      <status>unmodified</status>
      <modifiedWord/>
      <trackRevisions>false</trackRevisions>
    </reviewItem>
    <reviewItem>
      <errorID>4155b0ae-29d5-4aad-80c4-054e424a4403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34F096FB</paraID>
      <start>0</start>
      <end>2</end>
      <status>unmodified</status>
      <modifiedWord/>
      <trackRevisions>false</trackRevisions>
    </reviewItem>
    <reviewItem>
      <errorID>6e48d469-b4c6-4a45-b773-b3d0cb778d70</errorID>
      <errorWord>作任何赔偿</errorWord>
      <group>L1_Word</group>
      <groupName>字词问题</groupName>
      <ability>L2_Alias</ability>
      <abilityName>也作/曾用词</abilityName>
      <candidateList>
        <item>做任何赔偿</item>
      </candidateList>
      <explain>词汇[作任何赔偿]为不规范表述或旧称，其规范书面表述为[做任何赔偿]。</explain>
      <paraID>33325C60</paraID>
      <start>34</start>
      <end>39</end>
      <status>unmodified</status>
      <modifiedWord/>
      <trackRevisions>false</trackRevisions>
    </reviewItem>
    <reviewItem>
      <errorID>a9a92edc-e6a1-46dc-b37f-a902378460af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108A4C77</paraID>
      <start>0</start>
      <end>2</end>
      <status>unmodified</status>
      <modifiedWord/>
      <trackRevisions>false</trackRevisions>
    </reviewItem>
    <reviewItem>
      <errorID>8c6f7203-1a31-46f2-a985-21bd30f098c8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19B07D12</paraID>
      <start>0</start>
      <end>2</end>
      <status>unmodified</status>
      <modifiedWord/>
      <trackRevisions>false</trackRevisions>
    </reviewItem>
    <reviewItem>
      <errorID>cdd825e6-4ca0-444f-96a8-3fd3ac6b4c03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4B7AA7ED</paraID>
      <start>0</start>
      <end>2</end>
      <status>unmodified</status>
      <modifiedWord/>
      <trackRevisions>false</trackRevisions>
    </reviewItem>
    <reviewItem>
      <errorID>79cfaa77-721e-4fba-b40c-caa41227004b</errorID>
      <errorWord>生效及其它</errorWord>
      <group>L1_Word</group>
      <groupName>字词问题</groupName>
      <ability>L2_Alias</ability>
      <abilityName>也作/曾用词</abilityName>
      <candidateList>
        <item>生效及其他</item>
      </candidateList>
      <explain>词汇[生效及其它]为不规范表述或旧称，其规范书面表述为[生效及其他]。</explain>
      <paraID>2B7759D3</paraID>
      <start>8</start>
      <end>13</end>
      <status>unmodified</status>
      <modifiedWord/>
      <trackRevisions>false</trackRevisions>
    </reviewItem>
    <reviewItem>
      <errorID>faec6a61-53f9-4137-ad38-20a84a91512a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20E92DF1</paraID>
      <start>0</start>
      <end>2</end>
      <status>unmodified</status>
      <modifiedWord/>
      <trackRevisions>false</trackRevisions>
    </reviewItem>
    <reviewItem>
      <errorID>cd5a8042-5bfd-405e-ab6a-47f5bd96d347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27992491</paraID>
      <start>0</start>
      <end>2</end>
      <status>unmodified</status>
      <modifiedWord/>
      <trackRevisions>false</trackRevisions>
    </reviewItem>
    <reviewItem>
      <errorID>24a8a815-4633-4efd-b48b-a4c423850bda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9F3793D</paraID>
      <start>0</start>
      <end>2</end>
      <status>unmodified</status>
      <modifiedWord/>
      <trackRevisions>false</trackRevisions>
    </reviewItem>
    <reviewItem>
      <errorID>95ce5e44-6417-416d-8b59-e928280f338c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41DD720E</paraID>
      <start>0</start>
      <end>2</end>
      <status>unmodified</status>
      <modifiedWord/>
      <trackRevisions>false</trackRevisions>
    </reviewItem>
    <reviewItem>
      <errorID>49823078-9aa8-47a0-b913-96ab51fb8320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667FB6F2</paraID>
      <start>0</start>
      <end>2</end>
      <status>unmodified</status>
      <modifiedWord/>
      <trackRevisions>false</trackRevisions>
    </reviewItem>
    <reviewItem>
      <errorID>c6ee1564-ad4d-4d0e-8539-5da0696292f1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2231FC37</paraID>
      <start>0</start>
      <end>2</end>
      <status>unmodified</status>
      <modifiedWord/>
      <trackRevisions>false</trackRevisions>
    </reviewItem>
    <reviewItem>
      <errorID>c6324705-c454-472a-9c98-09965536bfb1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444C6FED</paraID>
      <start>0</start>
      <end>2</end>
      <status>unmodified</status>
      <modifiedWord/>
      <trackRevisions>false</trackRevisions>
    </reviewItem>
    <reviewItem>
      <errorID>d50285fc-070b-432a-b4ef-f621d032597b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2D775955</paraID>
      <start>0</start>
      <end>2</end>
      <status>unmodified</status>
      <modifiedWord/>
      <trackRevisions>false</trackRevisions>
    </reviewItem>
    <reviewItem>
      <errorID>c4623e1a-8422-4e23-971a-d9c58e521b35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57493979</paraID>
      <start>0</start>
      <end>2</end>
      <status>unmodified</status>
      <modifiedWord/>
      <trackRevisions>false</trackRevisions>
    </reviewItem>
    <reviewItem>
      <errorID>92c50530-386c-45b8-b801-1cbab85a9a07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4484091C</paraID>
      <start>0</start>
      <end>2</end>
      <status>unmodified</status>
      <modifiedWord/>
      <trackRevisions>false</trackRevisions>
    </reviewItem>
    <reviewItem>
      <errorID>7259eeb7-2269-42e0-b93f-9d95b41c3f03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233412F4</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370eb7-4969-4581-8ab6-bedf4aa69ef7}">
  <ds:schemaRefs/>
</ds:datastoreItem>
</file>

<file path=docProps/app.xml><?xml version="1.0" encoding="utf-8"?>
<Properties xmlns="http://schemas.openxmlformats.org/officeDocument/2006/extended-properties" xmlns:vt="http://schemas.openxmlformats.org/officeDocument/2006/docPropsVTypes">
  <Template>Nor</Template>
  <Company>广西云龙招</Company>
  <Pages>67</Pages>
  <Words>39698</Words>
  <Characters>41591</Characters>
  <TotalTime>19</TotalTime>
  <ScaleCrop>false</ScaleCrop>
  <LinksUpToDate>false</LinksUpToDate>
  <CharactersWithSpaces>46590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2021-06-09T11:25:00Z</dcterms:created>
  <dc:creator>唐</dc:creator>
  <cp:lastModifiedBy>22</cp:lastModifiedBy>
  <dcterms:modified xsi:type="dcterms:W3CDTF">2026-09-03T08:57:29Z</dcterms:modified>
  <dc:title>竞争性谈判</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eyJoZGlkIjoiOTM3NGFhY2M5OGY0MzJiYmQ0OGJmNWQ5NmQ4YTJlNzQiLCJ1c2VySWQiOiI1MzkyMTkzMjgifQ==</vt:lpwstr>
  </property>
  <property fmtid="{D5CDD505-2E9C-101B-9397-08002B2CF9AE}" pid="3" name="KSOProductBuildVer">
    <vt:lpwstr>2052-12.1.0.28505</vt:lpwstr>
  </property>
  <property fmtid="{D5CDD505-2E9C-101B-9397-08002B2CF9AE}" pid="4" name="ICV">
    <vt:lpwstr>009E1407FE204BA5BDAF1006F3C3571D_12</vt:lpwstr>
  </property>
</Properties>
</file>