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80E98">
      <w:pPr>
        <w:spacing w:line="360" w:lineRule="auto"/>
        <w:jc w:val="center"/>
        <w:rPr>
          <w:rFonts w:ascii="方正小标宋简体" w:hAnsi="宋体" w:eastAsia="方正小标宋简体"/>
          <w:color w:val="auto"/>
          <w:sz w:val="52"/>
          <w:szCs w:val="52"/>
          <w:highlight w:val="none"/>
        </w:rPr>
      </w:pPr>
    </w:p>
    <w:p w14:paraId="1781C5C0">
      <w:pPr>
        <w:spacing w:line="360" w:lineRule="auto"/>
        <w:jc w:val="center"/>
        <w:rPr>
          <w:rFonts w:ascii="方正小标宋简体" w:hAnsi="宋体" w:eastAsia="方正小标宋简体"/>
          <w:color w:val="auto"/>
          <w:sz w:val="52"/>
          <w:szCs w:val="52"/>
          <w:highlight w:val="none"/>
        </w:rPr>
      </w:pPr>
    </w:p>
    <w:p w14:paraId="03BDBD47">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360A1417">
      <w:pPr>
        <w:spacing w:line="360" w:lineRule="auto"/>
        <w:jc w:val="center"/>
        <w:rPr>
          <w:rFonts w:ascii="方正小标宋简体" w:hAnsi="方正小标宋简体" w:eastAsia="方正小标宋简体" w:cs="方正小标宋简体"/>
          <w:b/>
          <w:color w:val="auto"/>
          <w:sz w:val="44"/>
          <w:szCs w:val="44"/>
          <w:highlight w:val="none"/>
        </w:rPr>
      </w:pPr>
    </w:p>
    <w:p w14:paraId="5235638F">
      <w:pPr>
        <w:snapToGrid w:val="0"/>
        <w:spacing w:before="156" w:beforeLines="50"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6D30E22B">
      <w:pPr>
        <w:snapToGrid w:val="0"/>
        <w:spacing w:before="156" w:beforeLines="50"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0B53BD2A">
      <w:pPr>
        <w:pStyle w:val="24"/>
        <w:tabs>
          <w:tab w:val="left" w:pos="2730"/>
        </w:tabs>
        <w:snapToGrid w:val="0"/>
        <w:spacing w:line="360" w:lineRule="auto"/>
        <w:ind w:firstLine="1193" w:firstLineChars="396"/>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：平南县农村公路水毁修复工程</w:t>
      </w:r>
    </w:p>
    <w:p w14:paraId="7141DBE3">
      <w:pPr>
        <w:pStyle w:val="24"/>
        <w:snapToGrid w:val="0"/>
        <w:spacing w:line="360" w:lineRule="auto"/>
        <w:ind w:firstLine="1133" w:firstLineChars="396"/>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GGZC2026-C2-210245-YZLZ</w:t>
      </w:r>
    </w:p>
    <w:p w14:paraId="17CC67FB">
      <w:pPr>
        <w:pStyle w:val="24"/>
        <w:snapToGrid w:val="0"/>
        <w:spacing w:line="360" w:lineRule="auto"/>
        <w:ind w:firstLine="1125" w:firstLineChars="393"/>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人：平南县公路管理所</w:t>
      </w:r>
    </w:p>
    <w:p w14:paraId="3E771D1A">
      <w:pPr>
        <w:pStyle w:val="24"/>
        <w:snapToGrid w:val="0"/>
        <w:spacing w:line="360" w:lineRule="auto"/>
        <w:ind w:firstLine="1125" w:firstLineChars="393"/>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采购代理机构：云之龙咨询集团有限公司</w:t>
      </w:r>
    </w:p>
    <w:p w14:paraId="06F3CB7D">
      <w:pPr>
        <w:pStyle w:val="24"/>
        <w:snapToGrid w:val="0"/>
        <w:spacing w:line="360" w:lineRule="auto"/>
        <w:ind w:firstLine="1125" w:firstLineChars="393"/>
        <w:rPr>
          <w:rFonts w:ascii="仿宋_GB2312" w:hAnsi="宋体" w:eastAsia="仿宋_GB2312"/>
          <w:b/>
          <w:bCs/>
          <w:color w:val="auto"/>
          <w:w w:val="95"/>
          <w:sz w:val="30"/>
          <w:szCs w:val="30"/>
          <w:highlight w:val="none"/>
        </w:rPr>
      </w:pPr>
    </w:p>
    <w:p w14:paraId="5C329739">
      <w:pPr>
        <w:pStyle w:val="24"/>
        <w:snapToGrid w:val="0"/>
        <w:spacing w:line="360" w:lineRule="auto"/>
        <w:ind w:left="420" w:firstLine="841" w:firstLineChars="294"/>
        <w:rPr>
          <w:rFonts w:ascii="仿宋_GB2312" w:eastAsia="仿宋_GB2312"/>
          <w:color w:val="auto"/>
          <w:szCs w:val="20"/>
          <w:highlight w:val="none"/>
        </w:rPr>
      </w:pPr>
      <w:r>
        <w:rPr>
          <w:rFonts w:hint="eastAsia" w:ascii="仿宋_GB2312" w:hAnsi="宋体" w:eastAsia="仿宋_GB2312"/>
          <w:b/>
          <w:bCs/>
          <w:color w:val="auto"/>
          <w:w w:val="95"/>
          <w:sz w:val="30"/>
          <w:szCs w:val="30"/>
          <w:highlight w:val="none"/>
        </w:rPr>
        <w:t xml:space="preserve">               2026年9月 </w:t>
      </w:r>
    </w:p>
    <w:p w14:paraId="3F848E74">
      <w:pPr>
        <w:spacing w:line="360" w:lineRule="auto"/>
        <w:jc w:val="center"/>
        <w:rPr>
          <w:rFonts w:ascii="宋体" w:hAnsi="宋体" w:cs="宋体"/>
          <w:b/>
          <w:bCs/>
          <w:color w:val="auto"/>
          <w:kern w:val="0"/>
          <w:sz w:val="32"/>
          <w:szCs w:val="32"/>
          <w:highlight w:val="none"/>
        </w:rPr>
      </w:pPr>
    </w:p>
    <w:p w14:paraId="1DC4A15F">
      <w:pPr>
        <w:spacing w:line="360" w:lineRule="auto"/>
        <w:jc w:val="center"/>
        <w:rPr>
          <w:rFonts w:ascii="宋体" w:hAnsi="宋体"/>
          <w:b/>
          <w:color w:val="auto"/>
          <w:sz w:val="44"/>
          <w:szCs w:val="44"/>
          <w:highlight w:val="none"/>
        </w:rPr>
        <w:sectPr>
          <w:headerReference r:id="rId3" w:type="first"/>
          <w:footerReference r:id="rId5" w:type="first"/>
          <w:footerReference r:id="rId4" w:type="default"/>
          <w:pgSz w:w="11906" w:h="16838"/>
          <w:pgMar w:top="1440" w:right="1440" w:bottom="1440" w:left="1587" w:header="851" w:footer="992" w:gutter="0"/>
          <w:pgNumType w:start="0"/>
          <w:cols w:space="720" w:num="1"/>
          <w:docGrid w:type="lines" w:linePitch="312" w:charSpace="0"/>
        </w:sectPr>
      </w:pPr>
    </w:p>
    <w:p w14:paraId="75B5CB7C">
      <w:pPr>
        <w:spacing w:line="360" w:lineRule="auto"/>
        <w:jc w:val="center"/>
        <w:rPr>
          <w:rFonts w:ascii="宋体" w:hAnsi="宋体"/>
          <w:b/>
          <w:color w:val="auto"/>
          <w:sz w:val="44"/>
          <w:szCs w:val="44"/>
          <w:highlight w:val="none"/>
        </w:rPr>
      </w:pPr>
    </w:p>
    <w:p w14:paraId="04C25E96">
      <w:pPr>
        <w:spacing w:line="360" w:lineRule="auto"/>
        <w:jc w:val="center"/>
        <w:rPr>
          <w:rFonts w:ascii="宋体" w:hAnsi="宋体"/>
          <w:b/>
          <w:color w:val="auto"/>
          <w:sz w:val="44"/>
          <w:szCs w:val="44"/>
          <w:highlight w:val="none"/>
        </w:rPr>
      </w:pPr>
    </w:p>
    <w:p w14:paraId="6CD8181C">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26BF0494">
      <w:pPr>
        <w:spacing w:line="400" w:lineRule="exact"/>
        <w:jc w:val="center"/>
        <w:rPr>
          <w:rFonts w:ascii="宋体" w:hAnsi="宋体"/>
          <w:b/>
          <w:color w:val="auto"/>
          <w:sz w:val="44"/>
          <w:szCs w:val="44"/>
          <w:highlight w:val="none"/>
        </w:rPr>
      </w:pPr>
    </w:p>
    <w:p w14:paraId="54277957">
      <w:pPr>
        <w:pStyle w:val="32"/>
        <w:tabs>
          <w:tab w:val="right" w:leader="dot" w:pos="8879"/>
        </w:tabs>
        <w:rPr>
          <w:color w:val="auto"/>
          <w:sz w:val="32"/>
          <w:szCs w:val="32"/>
          <w:highlight w:val="none"/>
        </w:rPr>
      </w:pPr>
      <w:r>
        <w:rPr>
          <w:rFonts w:asciiTheme="minorEastAsia" w:hAnsiTheme="minorEastAsia" w:eastAsiaTheme="minorEastAsia"/>
          <w:b/>
          <w:color w:val="auto"/>
          <w:sz w:val="32"/>
          <w:szCs w:val="32"/>
          <w:highlight w:val="none"/>
        </w:rPr>
        <w:fldChar w:fldCharType="begin"/>
      </w:r>
      <w:r>
        <w:rPr>
          <w:rFonts w:hint="eastAsia" w:asciiTheme="minorEastAsia" w:hAnsiTheme="minorEastAsia" w:eastAsiaTheme="minorEastAsia"/>
          <w:b/>
          <w:color w:val="auto"/>
          <w:sz w:val="32"/>
          <w:szCs w:val="32"/>
          <w:highlight w:val="none"/>
        </w:rPr>
        <w:instrText xml:space="preserve">TOC \o "1-3" \h \z \u</w:instrText>
      </w:r>
      <w:r>
        <w:rPr>
          <w:rFonts w:asciiTheme="minorEastAsia" w:hAnsiTheme="minorEastAsia" w:eastAsiaTheme="minorEastAsia"/>
          <w:b/>
          <w:color w:val="auto"/>
          <w:sz w:val="32"/>
          <w:szCs w:val="32"/>
          <w:highlight w:val="none"/>
        </w:rPr>
        <w:fldChar w:fldCharType="separate"/>
      </w:r>
      <w:r>
        <w:rPr>
          <w:color w:val="auto"/>
          <w:highlight w:val="none"/>
        </w:rPr>
        <w:fldChar w:fldCharType="begin"/>
      </w:r>
      <w:r>
        <w:rPr>
          <w:color w:val="auto"/>
          <w:highlight w:val="none"/>
        </w:rPr>
        <w:instrText xml:space="preserve"> HYPERLINK \l "_Toc13820" </w:instrText>
      </w:r>
      <w:r>
        <w:rPr>
          <w:color w:val="auto"/>
          <w:highlight w:val="none"/>
        </w:rPr>
        <w:fldChar w:fldCharType="separate"/>
      </w:r>
      <w:r>
        <w:rPr>
          <w:rFonts w:hint="eastAsia"/>
          <w:color w:val="auto"/>
          <w:sz w:val="32"/>
          <w:szCs w:val="32"/>
          <w:highlight w:val="none"/>
        </w:rPr>
        <w:t>第一章 竞争性磋商公告</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_Toc13820 \h </w:instrText>
      </w:r>
      <w:r>
        <w:rPr>
          <w:color w:val="auto"/>
          <w:sz w:val="32"/>
          <w:szCs w:val="32"/>
          <w:highlight w:val="none"/>
        </w:rPr>
        <w:fldChar w:fldCharType="separate"/>
      </w:r>
      <w:r>
        <w:rPr>
          <w:color w:val="auto"/>
          <w:sz w:val="32"/>
          <w:szCs w:val="32"/>
          <w:highlight w:val="none"/>
        </w:rPr>
        <w:t>1</w:t>
      </w:r>
      <w:r>
        <w:rPr>
          <w:color w:val="auto"/>
          <w:sz w:val="32"/>
          <w:szCs w:val="32"/>
          <w:highlight w:val="none"/>
        </w:rPr>
        <w:fldChar w:fldCharType="end"/>
      </w:r>
      <w:r>
        <w:rPr>
          <w:color w:val="auto"/>
          <w:sz w:val="32"/>
          <w:szCs w:val="32"/>
          <w:highlight w:val="none"/>
        </w:rPr>
        <w:fldChar w:fldCharType="end"/>
      </w:r>
    </w:p>
    <w:p w14:paraId="7E8C1FD1">
      <w:pPr>
        <w:pStyle w:val="32"/>
        <w:tabs>
          <w:tab w:val="right" w:leader="dot" w:pos="8879"/>
        </w:tabs>
        <w:rPr>
          <w:color w:val="auto"/>
          <w:sz w:val="32"/>
          <w:szCs w:val="32"/>
          <w:highlight w:val="none"/>
        </w:rPr>
      </w:pPr>
      <w:r>
        <w:rPr>
          <w:color w:val="auto"/>
          <w:highlight w:val="none"/>
        </w:rPr>
        <w:fldChar w:fldCharType="begin"/>
      </w:r>
      <w:r>
        <w:rPr>
          <w:color w:val="auto"/>
          <w:highlight w:val="none"/>
        </w:rPr>
        <w:instrText xml:space="preserve"> HYPERLINK \l "_Toc30934" </w:instrText>
      </w:r>
      <w:r>
        <w:rPr>
          <w:color w:val="auto"/>
          <w:highlight w:val="none"/>
        </w:rPr>
        <w:fldChar w:fldCharType="separate"/>
      </w:r>
      <w:r>
        <w:rPr>
          <w:rFonts w:hint="eastAsia"/>
          <w:color w:val="auto"/>
          <w:sz w:val="32"/>
          <w:szCs w:val="32"/>
          <w:highlight w:val="none"/>
        </w:rPr>
        <w:t>第二章 供应商须知</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_Toc30934 \h </w:instrText>
      </w:r>
      <w:r>
        <w:rPr>
          <w:color w:val="auto"/>
          <w:sz w:val="32"/>
          <w:szCs w:val="32"/>
          <w:highlight w:val="none"/>
        </w:rPr>
        <w:fldChar w:fldCharType="separate"/>
      </w:r>
      <w:r>
        <w:rPr>
          <w:color w:val="auto"/>
          <w:sz w:val="32"/>
          <w:szCs w:val="32"/>
          <w:highlight w:val="none"/>
        </w:rPr>
        <w:t>5</w:t>
      </w:r>
      <w:r>
        <w:rPr>
          <w:color w:val="auto"/>
          <w:sz w:val="32"/>
          <w:szCs w:val="32"/>
          <w:highlight w:val="none"/>
        </w:rPr>
        <w:fldChar w:fldCharType="end"/>
      </w:r>
      <w:r>
        <w:rPr>
          <w:color w:val="auto"/>
          <w:sz w:val="32"/>
          <w:szCs w:val="32"/>
          <w:highlight w:val="none"/>
        </w:rPr>
        <w:fldChar w:fldCharType="end"/>
      </w:r>
    </w:p>
    <w:p w14:paraId="1DC90C2D">
      <w:pPr>
        <w:pStyle w:val="32"/>
        <w:tabs>
          <w:tab w:val="right" w:leader="dot" w:pos="8879"/>
        </w:tabs>
        <w:rPr>
          <w:color w:val="auto"/>
          <w:sz w:val="32"/>
          <w:szCs w:val="32"/>
          <w:highlight w:val="none"/>
        </w:rPr>
      </w:pPr>
      <w:r>
        <w:rPr>
          <w:color w:val="auto"/>
          <w:highlight w:val="none"/>
        </w:rPr>
        <w:fldChar w:fldCharType="begin"/>
      </w:r>
      <w:r>
        <w:rPr>
          <w:color w:val="auto"/>
          <w:highlight w:val="none"/>
        </w:rPr>
        <w:instrText xml:space="preserve"> HYPERLINK \l "_Toc30934" </w:instrText>
      </w:r>
      <w:r>
        <w:rPr>
          <w:color w:val="auto"/>
          <w:highlight w:val="none"/>
        </w:rPr>
        <w:fldChar w:fldCharType="separate"/>
      </w:r>
      <w:r>
        <w:rPr>
          <w:rFonts w:hint="eastAsia"/>
          <w:color w:val="auto"/>
          <w:sz w:val="32"/>
          <w:szCs w:val="32"/>
          <w:highlight w:val="none"/>
        </w:rPr>
        <w:t>第三章 采购需求</w:t>
      </w:r>
      <w:r>
        <w:rPr>
          <w:color w:val="auto"/>
          <w:sz w:val="32"/>
          <w:szCs w:val="32"/>
          <w:highlight w:val="none"/>
        </w:rPr>
        <w:tab/>
      </w:r>
      <w:r>
        <w:rPr>
          <w:rFonts w:hint="eastAsia"/>
          <w:color w:val="auto"/>
          <w:sz w:val="32"/>
          <w:szCs w:val="32"/>
          <w:highlight w:val="none"/>
        </w:rPr>
        <w:t>2</w:t>
      </w:r>
      <w:r>
        <w:rPr>
          <w:rFonts w:hint="eastAsia"/>
          <w:color w:val="auto"/>
          <w:sz w:val="32"/>
          <w:szCs w:val="32"/>
          <w:highlight w:val="none"/>
        </w:rPr>
        <w:fldChar w:fldCharType="end"/>
      </w:r>
      <w:r>
        <w:rPr>
          <w:rFonts w:hint="eastAsia"/>
          <w:color w:val="auto"/>
          <w:sz w:val="32"/>
          <w:szCs w:val="32"/>
          <w:highlight w:val="none"/>
        </w:rPr>
        <w:t>2</w:t>
      </w:r>
    </w:p>
    <w:p w14:paraId="1D2FBA50">
      <w:pPr>
        <w:pStyle w:val="32"/>
        <w:tabs>
          <w:tab w:val="right" w:leader="dot" w:pos="8879"/>
        </w:tabs>
        <w:rPr>
          <w:color w:val="auto"/>
          <w:sz w:val="32"/>
          <w:szCs w:val="32"/>
          <w:highlight w:val="none"/>
        </w:rPr>
      </w:pPr>
      <w:r>
        <w:rPr>
          <w:color w:val="auto"/>
          <w:highlight w:val="none"/>
        </w:rPr>
        <w:fldChar w:fldCharType="begin"/>
      </w:r>
      <w:r>
        <w:rPr>
          <w:color w:val="auto"/>
          <w:highlight w:val="none"/>
        </w:rPr>
        <w:instrText xml:space="preserve"> HYPERLINK \l "_Toc21051" </w:instrText>
      </w:r>
      <w:r>
        <w:rPr>
          <w:color w:val="auto"/>
          <w:highlight w:val="none"/>
        </w:rPr>
        <w:fldChar w:fldCharType="separate"/>
      </w:r>
      <w:r>
        <w:rPr>
          <w:rFonts w:hint="eastAsia"/>
          <w:color w:val="auto"/>
          <w:sz w:val="32"/>
          <w:szCs w:val="32"/>
          <w:highlight w:val="none"/>
        </w:rPr>
        <w:t>第四章  评审程序、评审方法和评审标准</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_Toc21051 \h </w:instrText>
      </w:r>
      <w:r>
        <w:rPr>
          <w:color w:val="auto"/>
          <w:sz w:val="32"/>
          <w:szCs w:val="32"/>
          <w:highlight w:val="none"/>
        </w:rPr>
        <w:fldChar w:fldCharType="separate"/>
      </w:r>
      <w:r>
        <w:rPr>
          <w:color w:val="auto"/>
          <w:sz w:val="32"/>
          <w:szCs w:val="32"/>
          <w:highlight w:val="none"/>
        </w:rPr>
        <w:t>24</w:t>
      </w:r>
      <w:r>
        <w:rPr>
          <w:color w:val="auto"/>
          <w:sz w:val="32"/>
          <w:szCs w:val="32"/>
          <w:highlight w:val="none"/>
        </w:rPr>
        <w:fldChar w:fldCharType="end"/>
      </w:r>
      <w:r>
        <w:rPr>
          <w:color w:val="auto"/>
          <w:sz w:val="32"/>
          <w:szCs w:val="32"/>
          <w:highlight w:val="none"/>
        </w:rPr>
        <w:fldChar w:fldCharType="end"/>
      </w:r>
    </w:p>
    <w:p w14:paraId="23BFC7F1">
      <w:pPr>
        <w:pStyle w:val="32"/>
        <w:tabs>
          <w:tab w:val="right" w:leader="dot" w:pos="8879"/>
        </w:tabs>
        <w:rPr>
          <w:color w:val="auto"/>
          <w:sz w:val="32"/>
          <w:szCs w:val="32"/>
          <w:highlight w:val="none"/>
        </w:rPr>
      </w:pPr>
      <w:r>
        <w:rPr>
          <w:color w:val="auto"/>
          <w:highlight w:val="none"/>
        </w:rPr>
        <w:fldChar w:fldCharType="begin"/>
      </w:r>
      <w:r>
        <w:rPr>
          <w:color w:val="auto"/>
          <w:highlight w:val="none"/>
        </w:rPr>
        <w:instrText xml:space="preserve"> HYPERLINK \l "_Toc21024" </w:instrText>
      </w:r>
      <w:r>
        <w:rPr>
          <w:color w:val="auto"/>
          <w:highlight w:val="none"/>
        </w:rPr>
        <w:fldChar w:fldCharType="separate"/>
      </w:r>
      <w:r>
        <w:rPr>
          <w:rFonts w:hint="eastAsia"/>
          <w:color w:val="auto"/>
          <w:sz w:val="32"/>
          <w:szCs w:val="32"/>
          <w:highlight w:val="none"/>
        </w:rPr>
        <w:t>第五章 工程量清单及图纸</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_Toc21024 \h </w:instrText>
      </w:r>
      <w:r>
        <w:rPr>
          <w:color w:val="auto"/>
          <w:sz w:val="32"/>
          <w:szCs w:val="32"/>
          <w:highlight w:val="none"/>
        </w:rPr>
        <w:fldChar w:fldCharType="separate"/>
      </w:r>
      <w:r>
        <w:rPr>
          <w:color w:val="auto"/>
          <w:sz w:val="32"/>
          <w:szCs w:val="32"/>
          <w:highlight w:val="none"/>
        </w:rPr>
        <w:t>35</w:t>
      </w:r>
      <w:r>
        <w:rPr>
          <w:color w:val="auto"/>
          <w:sz w:val="32"/>
          <w:szCs w:val="32"/>
          <w:highlight w:val="none"/>
        </w:rPr>
        <w:fldChar w:fldCharType="end"/>
      </w:r>
      <w:r>
        <w:rPr>
          <w:color w:val="auto"/>
          <w:sz w:val="32"/>
          <w:szCs w:val="32"/>
          <w:highlight w:val="none"/>
        </w:rPr>
        <w:fldChar w:fldCharType="end"/>
      </w:r>
    </w:p>
    <w:p w14:paraId="796C36A6">
      <w:pPr>
        <w:pStyle w:val="32"/>
        <w:tabs>
          <w:tab w:val="right" w:leader="dot" w:pos="8879"/>
        </w:tabs>
        <w:rPr>
          <w:color w:val="auto"/>
          <w:sz w:val="32"/>
          <w:szCs w:val="32"/>
          <w:highlight w:val="none"/>
        </w:rPr>
      </w:pPr>
      <w:r>
        <w:rPr>
          <w:color w:val="auto"/>
          <w:highlight w:val="none"/>
        </w:rPr>
        <w:fldChar w:fldCharType="begin"/>
      </w:r>
      <w:r>
        <w:rPr>
          <w:color w:val="auto"/>
          <w:highlight w:val="none"/>
        </w:rPr>
        <w:instrText xml:space="preserve"> HYPERLINK \l "_Toc13685" </w:instrText>
      </w:r>
      <w:r>
        <w:rPr>
          <w:color w:val="auto"/>
          <w:highlight w:val="none"/>
        </w:rPr>
        <w:fldChar w:fldCharType="separate"/>
      </w:r>
      <w:r>
        <w:rPr>
          <w:rFonts w:hint="eastAsia"/>
          <w:color w:val="auto"/>
          <w:sz w:val="32"/>
          <w:szCs w:val="32"/>
          <w:highlight w:val="none"/>
        </w:rPr>
        <w:t>第六章 响应文件格式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_Toc13685 \h </w:instrText>
      </w:r>
      <w:r>
        <w:rPr>
          <w:color w:val="auto"/>
          <w:sz w:val="32"/>
          <w:szCs w:val="32"/>
          <w:highlight w:val="none"/>
        </w:rPr>
        <w:fldChar w:fldCharType="separate"/>
      </w:r>
      <w:r>
        <w:rPr>
          <w:color w:val="auto"/>
          <w:sz w:val="32"/>
          <w:szCs w:val="32"/>
          <w:highlight w:val="none"/>
        </w:rPr>
        <w:t>39</w:t>
      </w:r>
      <w:r>
        <w:rPr>
          <w:color w:val="auto"/>
          <w:sz w:val="32"/>
          <w:szCs w:val="32"/>
          <w:highlight w:val="none"/>
        </w:rPr>
        <w:fldChar w:fldCharType="end"/>
      </w:r>
      <w:r>
        <w:rPr>
          <w:color w:val="auto"/>
          <w:sz w:val="32"/>
          <w:szCs w:val="32"/>
          <w:highlight w:val="none"/>
        </w:rPr>
        <w:fldChar w:fldCharType="end"/>
      </w:r>
    </w:p>
    <w:p w14:paraId="59A55879">
      <w:pPr>
        <w:pStyle w:val="32"/>
        <w:tabs>
          <w:tab w:val="right" w:leader="dot" w:pos="8879"/>
        </w:tabs>
        <w:rPr>
          <w:color w:val="auto"/>
          <w:sz w:val="32"/>
          <w:szCs w:val="32"/>
          <w:highlight w:val="none"/>
        </w:rPr>
      </w:pPr>
      <w:r>
        <w:rPr>
          <w:color w:val="auto"/>
          <w:highlight w:val="none"/>
        </w:rPr>
        <w:fldChar w:fldCharType="begin"/>
      </w:r>
      <w:r>
        <w:rPr>
          <w:color w:val="auto"/>
          <w:highlight w:val="none"/>
        </w:rPr>
        <w:instrText xml:space="preserve"> HYPERLINK \l "_Toc5148" </w:instrText>
      </w:r>
      <w:r>
        <w:rPr>
          <w:color w:val="auto"/>
          <w:highlight w:val="none"/>
        </w:rPr>
        <w:fldChar w:fldCharType="separate"/>
      </w:r>
      <w:r>
        <w:rPr>
          <w:rFonts w:hint="eastAsia"/>
          <w:color w:val="auto"/>
          <w:sz w:val="32"/>
          <w:szCs w:val="32"/>
          <w:highlight w:val="none"/>
        </w:rPr>
        <w:t>第七章 合同文本</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_Toc5148 \h </w:instrText>
      </w:r>
      <w:r>
        <w:rPr>
          <w:color w:val="auto"/>
          <w:sz w:val="32"/>
          <w:szCs w:val="32"/>
          <w:highlight w:val="none"/>
        </w:rPr>
        <w:fldChar w:fldCharType="separate"/>
      </w:r>
      <w:r>
        <w:rPr>
          <w:color w:val="auto"/>
          <w:sz w:val="32"/>
          <w:szCs w:val="32"/>
          <w:highlight w:val="none"/>
        </w:rPr>
        <w:t>73</w:t>
      </w:r>
      <w:r>
        <w:rPr>
          <w:color w:val="auto"/>
          <w:sz w:val="32"/>
          <w:szCs w:val="32"/>
          <w:highlight w:val="none"/>
        </w:rPr>
        <w:fldChar w:fldCharType="end"/>
      </w:r>
      <w:r>
        <w:rPr>
          <w:color w:val="auto"/>
          <w:sz w:val="32"/>
          <w:szCs w:val="32"/>
          <w:highlight w:val="none"/>
        </w:rPr>
        <w:fldChar w:fldCharType="end"/>
      </w:r>
    </w:p>
    <w:p w14:paraId="4FBAB28B">
      <w:pPr>
        <w:pStyle w:val="37"/>
        <w:tabs>
          <w:tab w:val="right" w:leader="dot" w:pos="8931"/>
          <w:tab w:val="clear" w:pos="8296"/>
        </w:tabs>
        <w:snapToGrid w:val="0"/>
        <w:spacing w:line="500" w:lineRule="atLeast"/>
        <w:ind w:left="0" w:leftChars="0"/>
        <w:rPr>
          <w:rFonts w:ascii="宋体" w:hAnsi="宋体"/>
          <w:b/>
          <w:color w:val="auto"/>
          <w:sz w:val="24"/>
          <w:highlight w:val="none"/>
        </w:rPr>
      </w:pPr>
      <w:r>
        <w:rPr>
          <w:rFonts w:asciiTheme="minorEastAsia" w:hAnsiTheme="minorEastAsia" w:eastAsiaTheme="minorEastAsia"/>
          <w:color w:val="auto"/>
          <w:sz w:val="32"/>
          <w:szCs w:val="32"/>
          <w:highlight w:val="none"/>
        </w:rPr>
        <w:fldChar w:fldCharType="end"/>
      </w:r>
    </w:p>
    <w:p w14:paraId="39970746">
      <w:pPr>
        <w:spacing w:line="400" w:lineRule="exact"/>
        <w:jc w:val="left"/>
        <w:rPr>
          <w:rFonts w:ascii="宋体" w:hAnsi="宋体"/>
          <w:b/>
          <w:color w:val="auto"/>
          <w:sz w:val="32"/>
          <w:szCs w:val="32"/>
          <w:highlight w:val="none"/>
        </w:rPr>
      </w:pPr>
    </w:p>
    <w:p w14:paraId="782500AD">
      <w:pPr>
        <w:spacing w:line="400" w:lineRule="exact"/>
        <w:jc w:val="center"/>
        <w:rPr>
          <w:rFonts w:ascii="宋体" w:hAnsi="宋体"/>
          <w:b/>
          <w:color w:val="auto"/>
          <w:sz w:val="32"/>
          <w:szCs w:val="32"/>
          <w:highlight w:val="none"/>
        </w:rPr>
      </w:pPr>
    </w:p>
    <w:p w14:paraId="4C53EE22">
      <w:pPr>
        <w:spacing w:line="400" w:lineRule="exact"/>
        <w:jc w:val="center"/>
        <w:rPr>
          <w:rFonts w:ascii="宋体" w:hAnsi="宋体"/>
          <w:b/>
          <w:color w:val="auto"/>
          <w:sz w:val="32"/>
          <w:szCs w:val="32"/>
          <w:highlight w:val="none"/>
        </w:rPr>
      </w:pPr>
    </w:p>
    <w:p w14:paraId="75004711">
      <w:pPr>
        <w:spacing w:line="400" w:lineRule="exact"/>
        <w:jc w:val="center"/>
        <w:rPr>
          <w:rFonts w:ascii="宋体" w:hAnsi="宋体"/>
          <w:b/>
          <w:color w:val="auto"/>
          <w:sz w:val="32"/>
          <w:szCs w:val="32"/>
          <w:highlight w:val="none"/>
        </w:rPr>
      </w:pPr>
    </w:p>
    <w:p w14:paraId="341A8AA3">
      <w:pPr>
        <w:spacing w:line="400" w:lineRule="exact"/>
        <w:jc w:val="center"/>
        <w:rPr>
          <w:rFonts w:ascii="宋体" w:hAnsi="宋体"/>
          <w:b/>
          <w:color w:val="auto"/>
          <w:sz w:val="32"/>
          <w:szCs w:val="32"/>
          <w:highlight w:val="none"/>
        </w:rPr>
      </w:pPr>
    </w:p>
    <w:p w14:paraId="06EB49AD">
      <w:pPr>
        <w:spacing w:line="400" w:lineRule="exact"/>
        <w:rPr>
          <w:rFonts w:ascii="宋体" w:hAnsi="宋体"/>
          <w:b/>
          <w:color w:val="auto"/>
          <w:sz w:val="32"/>
          <w:szCs w:val="32"/>
          <w:highlight w:val="none"/>
        </w:rPr>
        <w:sectPr>
          <w:footerReference r:id="rId6" w:type="default"/>
          <w:pgSz w:w="11906" w:h="16838"/>
          <w:pgMar w:top="1440" w:right="1440" w:bottom="1440" w:left="1587" w:header="851" w:footer="992" w:gutter="0"/>
          <w:pgNumType w:start="1"/>
          <w:cols w:space="720" w:num="1"/>
          <w:docGrid w:type="lines" w:linePitch="312" w:charSpace="0"/>
        </w:sectPr>
      </w:pPr>
    </w:p>
    <w:p w14:paraId="657CC9EC">
      <w:pPr>
        <w:pStyle w:val="3"/>
        <w:spacing w:after="340" w:line="360" w:lineRule="auto"/>
        <w:jc w:val="center"/>
        <w:rPr>
          <w:color w:val="auto"/>
          <w:highlight w:val="none"/>
        </w:rPr>
      </w:pPr>
      <w:bookmarkStart w:id="0" w:name="_Toc13820"/>
      <w:r>
        <w:rPr>
          <w:rFonts w:hint="eastAsia"/>
          <w:color w:val="auto"/>
          <w:highlight w:val="none"/>
        </w:rPr>
        <w:t>第一章 竞争性磋商公告</w:t>
      </w:r>
      <w:bookmarkEnd w:id="0"/>
    </w:p>
    <w:p w14:paraId="2425E908">
      <w:pPr>
        <w:spacing w:line="360" w:lineRule="auto"/>
        <w:rPr>
          <w:rFonts w:ascii="宋体" w:hAnsi="宋体"/>
          <w:color w:val="auto"/>
          <w:szCs w:val="21"/>
          <w:highlight w:val="none"/>
        </w:rPr>
      </w:pPr>
    </w:p>
    <w:p w14:paraId="51BCA1B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27D362BC">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平南县农村公路水毁修复工程 </w:t>
      </w:r>
      <w:r>
        <w:rPr>
          <w:rFonts w:hint="eastAsia" w:ascii="宋体" w:hAnsi="宋体"/>
          <w:color w:val="auto"/>
          <w:szCs w:val="21"/>
          <w:highlight w:val="none"/>
        </w:rPr>
        <w:t>的潜在供应商应在</w:t>
      </w:r>
      <w:r>
        <w:rPr>
          <w:rFonts w:hint="eastAsia" w:ascii="宋体" w:hAnsi="宋体" w:cs="宋体"/>
          <w:color w:val="auto"/>
          <w:szCs w:val="21"/>
          <w:highlight w:val="none"/>
        </w:rPr>
        <w:t>广西政府采购云平台（https://www.gcy.zfcg.gxzf.gov.cn/）</w:t>
      </w:r>
      <w:r>
        <w:rPr>
          <w:rFonts w:hint="eastAsia" w:ascii="宋体" w:hAnsi="宋体"/>
          <w:color w:val="auto"/>
          <w:szCs w:val="21"/>
          <w:highlight w:val="none"/>
        </w:rPr>
        <w:t>获取（下载）竞争性磋商文件，并于</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日9时00分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7FF93609">
      <w:pPr>
        <w:spacing w:line="360" w:lineRule="auto"/>
        <w:rPr>
          <w:rFonts w:ascii="宋体" w:hAnsi="宋体"/>
          <w:color w:val="auto"/>
          <w:szCs w:val="21"/>
          <w:highlight w:val="none"/>
        </w:rPr>
      </w:pPr>
    </w:p>
    <w:p w14:paraId="20D2050F">
      <w:pPr>
        <w:spacing w:line="360" w:lineRule="auto"/>
        <w:ind w:firstLine="354" w:firstLineChars="147"/>
        <w:rPr>
          <w:rFonts w:ascii="黑体" w:hAnsi="黑体" w:eastAsia="黑体"/>
          <w:b/>
          <w:color w:val="auto"/>
          <w:sz w:val="24"/>
          <w:highlight w:val="none"/>
        </w:rPr>
      </w:pPr>
      <w:bookmarkStart w:id="2" w:name="_Toc28359012"/>
      <w:bookmarkStart w:id="3" w:name="_Toc35393629"/>
      <w:bookmarkStart w:id="4" w:name="_Toc35393798"/>
      <w:bookmarkStart w:id="5" w:name="_Toc44229878"/>
      <w:bookmarkStart w:id="6" w:name="_Toc71365905"/>
      <w:bookmarkStart w:id="7" w:name="_Toc28359089"/>
      <w:r>
        <w:rPr>
          <w:rFonts w:hint="eastAsia" w:ascii="黑体" w:hAnsi="黑体" w:eastAsia="黑体"/>
          <w:b/>
          <w:color w:val="auto"/>
          <w:sz w:val="24"/>
          <w:highlight w:val="none"/>
        </w:rPr>
        <w:t>一、项目基本情况</w:t>
      </w:r>
      <w:bookmarkEnd w:id="2"/>
      <w:bookmarkEnd w:id="3"/>
      <w:bookmarkEnd w:id="4"/>
      <w:bookmarkEnd w:id="5"/>
      <w:bookmarkEnd w:id="6"/>
      <w:bookmarkEnd w:id="7"/>
    </w:p>
    <w:p w14:paraId="4BF0E540">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GGZC2026-C2-210245-YZLZ</w:t>
      </w:r>
    </w:p>
    <w:p w14:paraId="60BA6E70">
      <w:pPr>
        <w:spacing w:line="4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项目名称：平南县农村公路水毁修复工程</w:t>
      </w:r>
    </w:p>
    <w:p w14:paraId="55BD15AD">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采购方式：竞争性磋商</w:t>
      </w:r>
    </w:p>
    <w:p w14:paraId="0D92AC7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预算总金额（元）：</w:t>
      </w:r>
      <w:r>
        <w:rPr>
          <w:rFonts w:hint="eastAsia" w:ascii="宋体" w:hAnsi="宋体"/>
          <w:color w:val="auto"/>
          <w:szCs w:val="21"/>
          <w:highlight w:val="none"/>
          <w:lang w:eastAsia="zh-CN"/>
        </w:rPr>
        <w:t>2943659</w:t>
      </w:r>
      <w:r>
        <w:rPr>
          <w:rFonts w:hint="eastAsia" w:ascii="宋体" w:hAnsi="宋体"/>
          <w:color w:val="auto"/>
          <w:szCs w:val="21"/>
          <w:highlight w:val="none"/>
        </w:rPr>
        <w:t>.00</w:t>
      </w:r>
    </w:p>
    <w:p w14:paraId="44D29C0D">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采购需求：</w:t>
      </w:r>
    </w:p>
    <w:p w14:paraId="797ADC9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标项名称: </w:t>
      </w:r>
      <w:r>
        <w:rPr>
          <w:rFonts w:hint="eastAsia" w:ascii="宋体" w:hAnsi="宋体" w:cs="宋体"/>
          <w:color w:val="auto"/>
          <w:szCs w:val="21"/>
          <w:highlight w:val="none"/>
        </w:rPr>
        <w:t>平南县农村公路水毁修复工程</w:t>
      </w:r>
    </w:p>
    <w:p w14:paraId="3699F39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数量：1</w:t>
      </w:r>
    </w:p>
    <w:p w14:paraId="5559115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预算金额（元）：</w:t>
      </w:r>
      <w:r>
        <w:rPr>
          <w:rFonts w:hint="eastAsia" w:ascii="宋体" w:hAnsi="宋体"/>
          <w:color w:val="auto"/>
          <w:szCs w:val="21"/>
          <w:highlight w:val="none"/>
          <w:lang w:eastAsia="zh-CN"/>
        </w:rPr>
        <w:t>2943659</w:t>
      </w:r>
      <w:r>
        <w:rPr>
          <w:rFonts w:hint="eastAsia" w:ascii="宋体" w:hAnsi="宋体"/>
          <w:color w:val="auto"/>
          <w:szCs w:val="21"/>
          <w:highlight w:val="none"/>
        </w:rPr>
        <w:t>.00</w:t>
      </w:r>
    </w:p>
    <w:p w14:paraId="10D115A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简要规格描述或项目基本概况介绍、用途：</w:t>
      </w:r>
      <w:r>
        <w:rPr>
          <w:rFonts w:hint="eastAsia" w:ascii="宋体" w:hAnsi="宋体" w:cs="宋体"/>
          <w:color w:val="auto"/>
          <w:szCs w:val="21"/>
          <w:highlight w:val="none"/>
        </w:rPr>
        <w:t>平南县农村公路水毁修复工程，主要建设内容：修复挡土墙596立方米，修复排水边沟39.6立方米，碎石填补路基坑槽3000立方米；修复路面塌陷92.95平方米；修复沥青路面2200平方米；修复水泥混凝土路面5401平方米，</w:t>
      </w:r>
      <w:r>
        <w:rPr>
          <w:rFonts w:hint="eastAsia" w:ascii="宋体" w:hAnsi="宋体"/>
          <w:color w:val="auto"/>
          <w:szCs w:val="21"/>
          <w:highlight w:val="none"/>
        </w:rPr>
        <w:t>具体详见图纸、工程量清单。</w:t>
      </w:r>
    </w:p>
    <w:p w14:paraId="7FC7D72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最高限价（元）：</w:t>
      </w:r>
      <w:r>
        <w:rPr>
          <w:rFonts w:hint="eastAsia" w:ascii="宋体" w:hAnsi="宋体"/>
          <w:color w:val="auto"/>
          <w:szCs w:val="21"/>
          <w:highlight w:val="none"/>
          <w:lang w:eastAsia="zh-CN"/>
        </w:rPr>
        <w:t>2943659</w:t>
      </w:r>
      <w:r>
        <w:rPr>
          <w:rFonts w:hint="eastAsia" w:ascii="宋体" w:hAnsi="宋体"/>
          <w:color w:val="auto"/>
          <w:szCs w:val="21"/>
          <w:highlight w:val="none"/>
        </w:rPr>
        <w:t>.00</w:t>
      </w:r>
    </w:p>
    <w:p w14:paraId="0A60F17F">
      <w:pPr>
        <w:spacing w:line="4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合同履行期限：要求工期为90日历天。</w:t>
      </w:r>
    </w:p>
    <w:p w14:paraId="68CB818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本项目不接受联合体</w:t>
      </w:r>
    </w:p>
    <w:p w14:paraId="0C05C35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备注：/</w:t>
      </w:r>
    </w:p>
    <w:p w14:paraId="557B3292">
      <w:pPr>
        <w:spacing w:line="400" w:lineRule="exact"/>
        <w:ind w:firstLine="354" w:firstLineChars="147"/>
        <w:rPr>
          <w:rFonts w:ascii="黑体" w:hAnsi="黑体" w:eastAsia="黑体"/>
          <w:b/>
          <w:color w:val="auto"/>
          <w:sz w:val="24"/>
          <w:highlight w:val="none"/>
        </w:rPr>
      </w:pPr>
      <w:bookmarkStart w:id="8" w:name="_Toc35393630"/>
      <w:bookmarkStart w:id="9" w:name="_Toc71365906"/>
      <w:bookmarkStart w:id="10" w:name="_Toc28359090"/>
      <w:bookmarkStart w:id="11" w:name="_Toc35393799"/>
      <w:bookmarkStart w:id="12" w:name="_Toc28359013"/>
      <w:bookmarkStart w:id="13" w:name="_Toc44229879"/>
      <w:r>
        <w:rPr>
          <w:rFonts w:hint="eastAsia" w:ascii="黑体" w:hAnsi="黑体" w:eastAsia="黑体"/>
          <w:b/>
          <w:color w:val="auto"/>
          <w:sz w:val="24"/>
          <w:highlight w:val="none"/>
        </w:rPr>
        <w:t>二、申请人的资格条件：</w:t>
      </w:r>
      <w:bookmarkEnd w:id="8"/>
      <w:bookmarkEnd w:id="9"/>
      <w:bookmarkEnd w:id="10"/>
      <w:bookmarkEnd w:id="11"/>
      <w:bookmarkEnd w:id="12"/>
      <w:bookmarkEnd w:id="13"/>
    </w:p>
    <w:p w14:paraId="253D085D">
      <w:pPr>
        <w:spacing w:line="400" w:lineRule="exact"/>
        <w:ind w:firstLine="420" w:firstLineChars="200"/>
        <w:rPr>
          <w:rFonts w:ascii="宋体" w:hAnsi="宋体"/>
          <w:color w:val="auto"/>
          <w:szCs w:val="21"/>
          <w:highlight w:val="none"/>
        </w:rPr>
      </w:pPr>
      <w:bookmarkStart w:id="14" w:name="_Toc35393631"/>
      <w:bookmarkStart w:id="15" w:name="_Toc71365907"/>
      <w:bookmarkStart w:id="16" w:name="_Toc28359014"/>
      <w:bookmarkStart w:id="17" w:name="_Toc44229880"/>
      <w:bookmarkStart w:id="18" w:name="_Toc35393800"/>
      <w:bookmarkStart w:id="19" w:name="_Toc28359091"/>
      <w:r>
        <w:rPr>
          <w:rFonts w:hint="eastAsia" w:ascii="宋体" w:hAnsi="宋体"/>
          <w:color w:val="auto"/>
          <w:szCs w:val="21"/>
          <w:highlight w:val="none"/>
        </w:rPr>
        <w:t>1.满足《中华人民共和国政府采购法》第二十二条规定；</w:t>
      </w:r>
    </w:p>
    <w:p w14:paraId="2B819354">
      <w:pPr>
        <w:spacing w:line="400" w:lineRule="exact"/>
        <w:ind w:firstLine="420" w:firstLineChars="200"/>
        <w:rPr>
          <w:rFonts w:ascii="宋体" w:hAnsi="宋体"/>
          <w:b/>
          <w:bCs/>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b/>
          <w:bCs/>
          <w:color w:val="auto"/>
          <w:szCs w:val="21"/>
          <w:highlight w:val="none"/>
        </w:rPr>
        <w:t>本项目属于专门面向中小微企业采购的项目；供应商对应符合《政府采购促进中小企业发展管理办法》（财库〔2020〕46号）要求的中小微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p>
    <w:p w14:paraId="4DFD8900">
      <w:pPr>
        <w:spacing w:line="4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3.本项目的特定资格要求：</w:t>
      </w:r>
    </w:p>
    <w:p w14:paraId="644E0DC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F90CF0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F35336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 具备</w:t>
      </w:r>
      <w:r>
        <w:rPr>
          <w:rFonts w:hint="eastAsia" w:ascii="宋体" w:hAnsi="宋体" w:cs="宋体"/>
          <w:b/>
          <w:bCs/>
          <w:color w:val="auto"/>
          <w:szCs w:val="21"/>
          <w:highlight w:val="none"/>
        </w:rPr>
        <w:t>公路工程施工总承包三级或三级以上资质</w:t>
      </w:r>
      <w:r>
        <w:rPr>
          <w:rFonts w:hint="eastAsia" w:ascii="宋体" w:hAnsi="宋体" w:cs="宋体"/>
          <w:color w:val="auto"/>
          <w:szCs w:val="21"/>
          <w:highlight w:val="none"/>
        </w:rPr>
        <w:t>；具有省级及以上建设行政主管部门颁发的</w:t>
      </w:r>
      <w:r>
        <w:rPr>
          <w:rFonts w:hint="eastAsia" w:ascii="宋体" w:hAnsi="宋体" w:cs="宋体"/>
          <w:b/>
          <w:bCs/>
          <w:color w:val="auto"/>
          <w:szCs w:val="21"/>
          <w:highlight w:val="none"/>
        </w:rPr>
        <w:t>安全生产许可证</w:t>
      </w:r>
      <w:r>
        <w:rPr>
          <w:rFonts w:hint="eastAsia" w:ascii="宋体" w:hAnsi="宋体" w:cs="宋体"/>
          <w:color w:val="auto"/>
          <w:szCs w:val="21"/>
          <w:highlight w:val="none"/>
        </w:rPr>
        <w:t>；在人员、设备、资金等方面具备相应的施工能力。</w:t>
      </w:r>
    </w:p>
    <w:p w14:paraId="56CB0A4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3.4拟投入本工程的技术负责人</w:t>
      </w:r>
      <w:r>
        <w:rPr>
          <w:rFonts w:hint="eastAsia" w:ascii="宋体" w:hAnsi="宋体" w:cs="宋体"/>
          <w:b/>
          <w:bCs/>
          <w:color w:val="auto"/>
          <w:szCs w:val="21"/>
          <w:highlight w:val="none"/>
        </w:rPr>
        <w:t>（项目总工）</w:t>
      </w:r>
      <w:r>
        <w:rPr>
          <w:rFonts w:hint="eastAsia" w:ascii="宋体" w:hAnsi="宋体" w:cs="宋体"/>
          <w:color w:val="auto"/>
          <w:szCs w:val="21"/>
          <w:highlight w:val="none"/>
        </w:rPr>
        <w:t>具有</w:t>
      </w:r>
      <w:r>
        <w:rPr>
          <w:rFonts w:hint="eastAsia" w:ascii="宋体" w:hAnsi="宋体" w:cs="宋体"/>
          <w:b/>
          <w:bCs/>
          <w:color w:val="auto"/>
          <w:szCs w:val="21"/>
          <w:highlight w:val="none"/>
        </w:rPr>
        <w:t>公路工程类专业</w:t>
      </w:r>
      <w:r>
        <w:rPr>
          <w:rFonts w:hint="eastAsia" w:ascii="宋体" w:hAnsi="宋体" w:cs="宋体"/>
          <w:b/>
          <w:bCs/>
          <w:color w:val="auto"/>
          <w:szCs w:val="21"/>
          <w:highlight w:val="none"/>
          <w:lang w:eastAsia="zh-CN"/>
        </w:rPr>
        <w:t>中级及以上工程师职称</w:t>
      </w:r>
      <w:r>
        <w:rPr>
          <w:rFonts w:hint="eastAsia" w:ascii="宋体" w:hAnsi="宋体" w:cs="宋体"/>
          <w:color w:val="auto"/>
          <w:spacing w:val="1"/>
          <w:szCs w:val="21"/>
          <w:highlight w:val="none"/>
        </w:rPr>
        <w:t>，并具备有效的</w:t>
      </w:r>
      <w:r>
        <w:rPr>
          <w:rFonts w:hint="eastAsia" w:ascii="宋体" w:hAnsi="宋体" w:cs="宋体"/>
          <w:b/>
          <w:bCs/>
          <w:color w:val="auto"/>
          <w:spacing w:val="1"/>
          <w:szCs w:val="21"/>
          <w:highlight w:val="none"/>
        </w:rPr>
        <w:t>安全生产考核合格证书（B类）</w:t>
      </w:r>
      <w:r>
        <w:rPr>
          <w:rFonts w:hint="eastAsia" w:ascii="宋体" w:hAnsi="宋体" w:cs="宋体"/>
          <w:color w:val="auto"/>
          <w:spacing w:val="1"/>
          <w:szCs w:val="21"/>
          <w:highlight w:val="none"/>
        </w:rPr>
        <w:t>；</w:t>
      </w:r>
      <w:r>
        <w:rPr>
          <w:rFonts w:ascii="宋体" w:hAnsi="宋体" w:cs="宋体"/>
          <w:b/>
          <w:bCs/>
          <w:color w:val="auto"/>
          <w:szCs w:val="21"/>
          <w:highlight w:val="none"/>
        </w:rPr>
        <w:t>项目经理</w:t>
      </w:r>
      <w:r>
        <w:rPr>
          <w:rFonts w:ascii="宋体" w:hAnsi="宋体" w:cs="宋体"/>
          <w:color w:val="auto"/>
          <w:szCs w:val="21"/>
          <w:highlight w:val="none"/>
        </w:rPr>
        <w:t>持有</w:t>
      </w:r>
      <w:r>
        <w:rPr>
          <w:rFonts w:ascii="宋体" w:hAnsi="宋体" w:cs="宋体"/>
          <w:b/>
          <w:bCs/>
          <w:color w:val="auto"/>
          <w:szCs w:val="21"/>
          <w:highlight w:val="none"/>
        </w:rPr>
        <w:t>二级或二级以上建造师</w:t>
      </w:r>
      <w:r>
        <w:rPr>
          <w:rFonts w:ascii="宋体" w:hAnsi="宋体" w:cs="宋体"/>
          <w:color w:val="auto"/>
          <w:szCs w:val="21"/>
          <w:highlight w:val="none"/>
        </w:rPr>
        <w:t>注册证书，专业是</w:t>
      </w:r>
      <w:r>
        <w:rPr>
          <w:rFonts w:hint="eastAsia" w:ascii="宋体" w:hAnsi="宋体" w:cs="宋体"/>
          <w:b/>
          <w:bCs/>
          <w:color w:val="auto"/>
          <w:szCs w:val="21"/>
          <w:highlight w:val="none"/>
        </w:rPr>
        <w:t>公路工程专业</w:t>
      </w:r>
      <w:r>
        <w:rPr>
          <w:rFonts w:ascii="宋体" w:hAnsi="宋体" w:cs="宋体"/>
          <w:color w:val="auto"/>
          <w:szCs w:val="21"/>
          <w:highlight w:val="none"/>
        </w:rPr>
        <w:t>（以建造师注册证书中“专业类别”栏所填写的专业为准）</w:t>
      </w:r>
      <w:r>
        <w:rPr>
          <w:rFonts w:hint="eastAsia" w:ascii="宋体" w:hAnsi="宋体" w:cs="宋体"/>
          <w:color w:val="auto"/>
          <w:szCs w:val="21"/>
          <w:highlight w:val="none"/>
        </w:rPr>
        <w:t>，</w:t>
      </w:r>
      <w:r>
        <w:rPr>
          <w:rFonts w:ascii="宋体" w:hAnsi="宋体" w:cs="宋体"/>
          <w:color w:val="auto"/>
          <w:szCs w:val="21"/>
          <w:highlight w:val="none"/>
        </w:rPr>
        <w:t>持有省级或省级以上</w:t>
      </w:r>
      <w:r>
        <w:rPr>
          <w:rFonts w:hint="eastAsia" w:ascii="宋体" w:hAnsi="宋体" w:cs="宋体"/>
          <w:color w:val="auto"/>
          <w:szCs w:val="21"/>
          <w:highlight w:val="none"/>
        </w:rPr>
        <w:t>交通运输主管部门颁发的有效安全生产考核合格证（“三类人员”</w:t>
      </w:r>
      <w:r>
        <w:rPr>
          <w:rFonts w:hint="eastAsia" w:ascii="宋体" w:hAnsi="宋体" w:cs="宋体"/>
          <w:b/>
          <w:bCs/>
          <w:color w:val="auto"/>
          <w:szCs w:val="21"/>
          <w:highlight w:val="none"/>
        </w:rPr>
        <w:t>B 类</w:t>
      </w:r>
      <w:r>
        <w:rPr>
          <w:rFonts w:hint="eastAsia" w:ascii="宋体" w:hAnsi="宋体" w:cs="宋体"/>
          <w:color w:val="auto"/>
          <w:szCs w:val="21"/>
          <w:highlight w:val="none"/>
        </w:rPr>
        <w:t>证书），且无在岗项目（指目前未在其他项目上任职，或虽在其他项目上任职但本项目成交后能够从该项目撤离）；具备安全生产考核合格证书</w:t>
      </w:r>
      <w:r>
        <w:rPr>
          <w:rFonts w:hint="eastAsia" w:ascii="宋体" w:hAnsi="宋体" w:cs="宋体"/>
          <w:b/>
          <w:bCs/>
          <w:color w:val="auto"/>
          <w:szCs w:val="21"/>
          <w:highlight w:val="none"/>
        </w:rPr>
        <w:t>（C 类）</w:t>
      </w:r>
      <w:r>
        <w:rPr>
          <w:rFonts w:hint="eastAsia" w:ascii="宋体" w:hAnsi="宋体" w:cs="宋体"/>
          <w:color w:val="auto"/>
          <w:szCs w:val="21"/>
          <w:highlight w:val="none"/>
        </w:rPr>
        <w:t>的专职安全员1名。</w:t>
      </w:r>
    </w:p>
    <w:p w14:paraId="79BA60BC">
      <w:pPr>
        <w:spacing w:line="40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4"/>
      <w:bookmarkEnd w:id="15"/>
      <w:bookmarkEnd w:id="16"/>
      <w:bookmarkEnd w:id="17"/>
      <w:bookmarkEnd w:id="18"/>
      <w:bookmarkEnd w:id="19"/>
    </w:p>
    <w:p w14:paraId="7974F7CF">
      <w:pPr>
        <w:spacing w:line="400" w:lineRule="exact"/>
        <w:ind w:firstLine="420" w:firstLineChars="200"/>
        <w:rPr>
          <w:rFonts w:ascii="宋体" w:hAnsi="宋体" w:cs="宋体"/>
          <w:bCs/>
          <w:color w:val="auto"/>
          <w:kern w:val="0"/>
          <w:szCs w:val="21"/>
          <w:highlight w:val="none"/>
        </w:rPr>
      </w:pPr>
      <w:bookmarkStart w:id="20" w:name="_Toc28359092"/>
      <w:bookmarkStart w:id="21" w:name="_Toc35393801"/>
      <w:bookmarkStart w:id="22" w:name="_Toc35393632"/>
      <w:bookmarkStart w:id="23" w:name="_Toc44229881"/>
      <w:bookmarkStart w:id="24" w:name="_Toc28359015"/>
      <w:r>
        <w:rPr>
          <w:rFonts w:hint="eastAsia" w:ascii="宋体" w:hAnsi="宋体" w:cs="宋体"/>
          <w:bCs/>
          <w:color w:val="auto"/>
          <w:kern w:val="0"/>
          <w:szCs w:val="21"/>
          <w:highlight w:val="none"/>
        </w:rPr>
        <w:t>时间：</w:t>
      </w:r>
      <w:r>
        <w:rPr>
          <w:rFonts w:hint="eastAsia" w:ascii="宋体" w:hAnsi="宋体"/>
          <w:bCs/>
          <w:color w:val="auto"/>
          <w:szCs w:val="21"/>
          <w:highlight w:val="none"/>
        </w:rPr>
        <w:t>2026 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4</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bCs/>
          <w:color w:val="auto"/>
          <w:szCs w:val="21"/>
          <w:highlight w:val="none"/>
        </w:rPr>
        <w:t xml:space="preserve">2026 年 </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11</w:t>
      </w:r>
      <w:r>
        <w:rPr>
          <w:rFonts w:hint="eastAsia" w:ascii="宋体" w:hAnsi="宋体"/>
          <w:bCs/>
          <w:color w:val="auto"/>
          <w:szCs w:val="21"/>
          <w:highlight w:val="non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00:00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23:59</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7DC79189">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w:t>
      </w:r>
      <w:r>
        <w:rPr>
          <w:rFonts w:hint="eastAsia" w:ascii="宋体" w:hAnsi="宋体" w:cs="宋体"/>
          <w:color w:val="auto"/>
          <w:szCs w:val="21"/>
          <w:highlight w:val="none"/>
        </w:rPr>
        <w:t>广西政府采购云平台（https://www.gcy.zfcg.gxzf.gov.cn/）</w:t>
      </w:r>
    </w:p>
    <w:p w14:paraId="4F707ACC">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w:t>
      </w:r>
      <w:r>
        <w:rPr>
          <w:rFonts w:hint="eastAsia" w:ascii="宋体" w:hAnsi="宋体" w:cs="宋体"/>
          <w:color w:val="auto"/>
          <w:szCs w:val="21"/>
          <w:highlight w:val="none"/>
        </w:rPr>
        <w:t>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6E3A8101">
      <w:pPr>
        <w:spacing w:line="400" w:lineRule="exact"/>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售价（元）：</w:t>
      </w:r>
      <w:r>
        <w:rPr>
          <w:rFonts w:hint="eastAsia" w:ascii="宋体" w:hAnsi="宋体" w:cs="宋体"/>
          <w:color w:val="auto"/>
          <w:szCs w:val="21"/>
          <w:highlight w:val="none"/>
        </w:rPr>
        <w:t>0</w:t>
      </w:r>
    </w:p>
    <w:p w14:paraId="219F04B3">
      <w:pPr>
        <w:spacing w:line="400" w:lineRule="exact"/>
        <w:ind w:firstLine="354" w:firstLineChars="147"/>
        <w:rPr>
          <w:rFonts w:ascii="黑体" w:hAnsi="黑体" w:eastAsia="黑体"/>
          <w:b/>
          <w:color w:val="auto"/>
          <w:sz w:val="24"/>
          <w:highlight w:val="none"/>
        </w:rPr>
      </w:pPr>
      <w:bookmarkStart w:id="25" w:name="_Toc71365908"/>
      <w:r>
        <w:rPr>
          <w:rFonts w:hint="eastAsia" w:ascii="黑体" w:hAnsi="黑体" w:eastAsia="黑体"/>
          <w:b/>
          <w:color w:val="auto"/>
          <w:sz w:val="24"/>
          <w:highlight w:val="none"/>
        </w:rPr>
        <w:t>四、响应文件提交</w:t>
      </w:r>
      <w:bookmarkEnd w:id="20"/>
      <w:bookmarkEnd w:id="21"/>
      <w:bookmarkEnd w:id="22"/>
      <w:bookmarkEnd w:id="23"/>
      <w:bookmarkEnd w:id="24"/>
      <w:bookmarkEnd w:id="25"/>
    </w:p>
    <w:p w14:paraId="3ABE385A">
      <w:pPr>
        <w:spacing w:line="400" w:lineRule="exact"/>
        <w:ind w:firstLine="420" w:firstLineChars="200"/>
        <w:rPr>
          <w:rFonts w:ascii="宋体" w:hAnsi="宋体"/>
          <w:bCs/>
          <w:color w:val="auto"/>
          <w:szCs w:val="21"/>
          <w:highlight w:val="none"/>
        </w:rPr>
      </w:pPr>
      <w:bookmarkStart w:id="26" w:name="_Toc28359093"/>
      <w:bookmarkStart w:id="27" w:name="_Toc28359016"/>
      <w:bookmarkStart w:id="28" w:name="_Toc35393633"/>
      <w:bookmarkStart w:id="29" w:name="_Toc35393802"/>
      <w:bookmarkStart w:id="30" w:name="_Toc44229882"/>
      <w:r>
        <w:rPr>
          <w:rFonts w:hint="eastAsia" w:ascii="宋体" w:hAnsi="宋体"/>
          <w:color w:val="auto"/>
          <w:szCs w:val="21"/>
          <w:highlight w:val="none"/>
        </w:rPr>
        <w:t>截止时间：</w:t>
      </w:r>
      <w:r>
        <w:rPr>
          <w:rFonts w:hint="eastAsia" w:ascii="宋体" w:hAnsi="宋体"/>
          <w:bCs/>
          <w:color w:val="auto"/>
          <w:szCs w:val="21"/>
          <w:highlight w:val="none"/>
          <w:u w:val="single"/>
        </w:rPr>
        <w:t xml:space="preserve">2026年 </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日9 时00 分</w:t>
      </w:r>
      <w:r>
        <w:rPr>
          <w:rFonts w:hint="eastAsia" w:ascii="宋体" w:hAnsi="宋体"/>
          <w:bCs/>
          <w:color w:val="auto"/>
          <w:szCs w:val="21"/>
          <w:highlight w:val="none"/>
        </w:rPr>
        <w:t>（北京时间）</w:t>
      </w:r>
    </w:p>
    <w:p w14:paraId="341D37D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地点：</w:t>
      </w:r>
      <w:r>
        <w:rPr>
          <w:rFonts w:hint="eastAsia" w:ascii="宋体" w:hAnsi="宋体" w:cs="宋体"/>
          <w:color w:val="auto"/>
          <w:szCs w:val="21"/>
          <w:highlight w:val="none"/>
        </w:rPr>
        <w:t>广西政府采购云平台（https://www.gcy.zfcg.gxzf.gov.cn/）</w:t>
      </w:r>
    </w:p>
    <w:p w14:paraId="650BE86E">
      <w:pPr>
        <w:spacing w:line="400" w:lineRule="exact"/>
        <w:ind w:firstLine="354" w:firstLineChars="147"/>
        <w:rPr>
          <w:rFonts w:ascii="黑体" w:hAnsi="黑体" w:eastAsia="黑体"/>
          <w:b/>
          <w:color w:val="auto"/>
          <w:sz w:val="24"/>
          <w:highlight w:val="none"/>
        </w:rPr>
      </w:pPr>
      <w:bookmarkStart w:id="31" w:name="_Toc71365909"/>
      <w:r>
        <w:rPr>
          <w:rFonts w:hint="eastAsia" w:ascii="黑体" w:hAnsi="黑体" w:eastAsia="黑体"/>
          <w:b/>
          <w:color w:val="auto"/>
          <w:sz w:val="24"/>
          <w:highlight w:val="none"/>
        </w:rPr>
        <w:t>五、响应文件开启</w:t>
      </w:r>
      <w:bookmarkEnd w:id="26"/>
      <w:bookmarkEnd w:id="27"/>
      <w:bookmarkEnd w:id="28"/>
      <w:bookmarkEnd w:id="29"/>
      <w:bookmarkEnd w:id="30"/>
      <w:bookmarkEnd w:id="31"/>
    </w:p>
    <w:p w14:paraId="3E51118F">
      <w:pPr>
        <w:spacing w:line="40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 xml:space="preserve">2026年 </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 xml:space="preserve">月 </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 xml:space="preserve"> 日9 时00 分</w:t>
      </w:r>
      <w:r>
        <w:rPr>
          <w:rFonts w:hint="eastAsia" w:ascii="宋体" w:hAnsi="宋体"/>
          <w:bCs/>
          <w:color w:val="auto"/>
          <w:szCs w:val="21"/>
          <w:highlight w:val="none"/>
        </w:rPr>
        <w:t>（北京时间）</w:t>
      </w:r>
    </w:p>
    <w:p w14:paraId="061FAEE0">
      <w:pPr>
        <w:spacing w:line="400" w:lineRule="exact"/>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地点：广西政府采购云平台电子开标大厅</w:t>
      </w:r>
    </w:p>
    <w:p w14:paraId="098A1383">
      <w:pPr>
        <w:spacing w:line="400" w:lineRule="exact"/>
        <w:ind w:firstLine="354" w:firstLineChars="147"/>
        <w:rPr>
          <w:rFonts w:ascii="黑体" w:hAnsi="黑体" w:eastAsia="黑体"/>
          <w:b/>
          <w:color w:val="auto"/>
          <w:sz w:val="24"/>
          <w:highlight w:val="none"/>
        </w:rPr>
      </w:pPr>
      <w:bookmarkStart w:id="32" w:name="_Toc35393634"/>
      <w:bookmarkStart w:id="33" w:name="_Toc28359094"/>
      <w:bookmarkStart w:id="34" w:name="_Toc44229883"/>
      <w:bookmarkStart w:id="35" w:name="_Toc71365910"/>
      <w:bookmarkStart w:id="36" w:name="_Toc35393803"/>
      <w:bookmarkStart w:id="37" w:name="_Toc28359017"/>
      <w:r>
        <w:rPr>
          <w:rFonts w:hint="eastAsia" w:ascii="黑体" w:hAnsi="黑体" w:eastAsia="黑体"/>
          <w:b/>
          <w:color w:val="auto"/>
          <w:sz w:val="24"/>
          <w:highlight w:val="none"/>
        </w:rPr>
        <w:t>六、公告期限</w:t>
      </w:r>
      <w:bookmarkEnd w:id="32"/>
      <w:bookmarkEnd w:id="33"/>
      <w:bookmarkEnd w:id="34"/>
      <w:bookmarkEnd w:id="35"/>
      <w:bookmarkEnd w:id="36"/>
      <w:bookmarkEnd w:id="37"/>
    </w:p>
    <w:p w14:paraId="67795BEF">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31C61ED">
      <w:pPr>
        <w:spacing w:line="400" w:lineRule="exact"/>
        <w:ind w:firstLine="354" w:firstLineChars="147"/>
        <w:rPr>
          <w:rFonts w:ascii="黑体" w:hAnsi="黑体" w:eastAsia="黑体"/>
          <w:b/>
          <w:color w:val="auto"/>
          <w:sz w:val="24"/>
          <w:highlight w:val="none"/>
        </w:rPr>
      </w:pPr>
      <w:bookmarkStart w:id="38" w:name="_Toc44229884"/>
      <w:bookmarkStart w:id="39" w:name="_Toc35393804"/>
      <w:bookmarkStart w:id="40" w:name="_Toc35393635"/>
      <w:bookmarkStart w:id="41" w:name="_Toc71365911"/>
      <w:r>
        <w:rPr>
          <w:rFonts w:hint="eastAsia" w:ascii="黑体" w:hAnsi="黑体" w:eastAsia="黑体"/>
          <w:b/>
          <w:color w:val="auto"/>
          <w:sz w:val="24"/>
          <w:highlight w:val="none"/>
        </w:rPr>
        <w:t>七、其他补充事宜</w:t>
      </w:r>
      <w:bookmarkEnd w:id="38"/>
      <w:bookmarkEnd w:id="39"/>
      <w:bookmarkEnd w:id="40"/>
      <w:bookmarkEnd w:id="41"/>
    </w:p>
    <w:p w14:paraId="1BBF6010">
      <w:pPr>
        <w:spacing w:line="400" w:lineRule="exact"/>
        <w:ind w:firstLine="420" w:firstLineChars="200"/>
        <w:rPr>
          <w:rFonts w:ascii="宋体" w:hAnsi="宋体" w:cs="宋体"/>
          <w:color w:val="auto"/>
          <w:kern w:val="0"/>
          <w:szCs w:val="21"/>
          <w:highlight w:val="none"/>
        </w:rPr>
      </w:pPr>
      <w:bookmarkStart w:id="42" w:name="_Toc35393805"/>
      <w:bookmarkStart w:id="43" w:name="_Toc35393636"/>
      <w:bookmarkStart w:id="44" w:name="_Toc28359018"/>
      <w:bookmarkStart w:id="45" w:name="_Toc44229885"/>
      <w:bookmarkStart w:id="46" w:name="_Toc28359095"/>
      <w:r>
        <w:rPr>
          <w:rFonts w:hint="eastAsia" w:ascii="宋体" w:hAnsi="宋体" w:cs="宋体"/>
          <w:color w:val="auto"/>
          <w:kern w:val="0"/>
          <w:szCs w:val="21"/>
          <w:highlight w:val="none"/>
        </w:rPr>
        <w:t>1.磋商保证金：无</w:t>
      </w:r>
    </w:p>
    <w:p w14:paraId="7C49A239">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 本项目需要落实的政府采购政策：</w:t>
      </w:r>
    </w:p>
    <w:p w14:paraId="7164F67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71211D0">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3107EB43">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7D54A5A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3.网上查询地址</w:t>
      </w:r>
    </w:p>
    <w:p w14:paraId="6BB580B2">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http://www.ccgp.gov.cn（中国政府采购网）、http://zfcg.gxzf.gov.cn/（广西壮族自治区政府采购网）、http://zfcg.czj.gxgg.gov.cn/（贵港市政府采购网）、http://ggzy.jgswj.gxzf.gov.cn/ggggzy/全国公共资源交易平台（广西•贵港）</w:t>
      </w:r>
    </w:p>
    <w:p w14:paraId="172538DF">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4.监督部门</w:t>
      </w:r>
    </w:p>
    <w:p w14:paraId="12671F49">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301391DF">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电  话：0775-7830062</w:t>
      </w:r>
    </w:p>
    <w:p w14:paraId="07C089A0">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5.在线投标响应（电子投标）说明</w:t>
      </w:r>
    </w:p>
    <w:p w14:paraId="463D0E76">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  （1）本项目为全流程电子化采购项目，通过广西政府采购云平台（https://www.gcy.zfcg.gxzf.gov.cn/）实行在线电子竞标，供应商应按照本项目竞争性磋商文件和广西政府采购云平台的要求编制、加密后在竞标截止时间前通过网络上传至广西政府采购云平台（加密的电子响应文件是指后缀名为“jmbs”的文件），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2D14CE5A">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未进行网上注册并办理数字证书（CA认证）的供应商将无法参与本项目政府采购活动，供应商应当在竞标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w:t>
      </w:r>
      <w:r>
        <w:rPr>
          <w:rFonts w:hint="eastAsia" w:ascii="宋体" w:hAnsi="宋体" w:cs="宋体"/>
          <w:bCs/>
          <w:color w:val="auto"/>
          <w:kern w:val="0"/>
          <w:szCs w:val="21"/>
          <w:highlight w:val="none"/>
        </w:rPr>
        <w:t>95763或者0771-3381253</w:t>
      </w:r>
      <w:r>
        <w:rPr>
          <w:rFonts w:hint="eastAsia" w:ascii="宋体" w:hAnsi="宋体" w:cs="宋体"/>
          <w:color w:val="auto"/>
          <w:kern w:val="0"/>
          <w:szCs w:val="21"/>
          <w:highlight w:val="none"/>
        </w:rPr>
        <w:t>）。</w:t>
      </w:r>
    </w:p>
    <w:p w14:paraId="1CBC76FA">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29E5EA53">
      <w:pPr>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注：1）为确保网上操作合法、有效和安全，请供应商确保在电子竞标过程中能够对相关数据电文进行加密和使用电子签章，妥善保管CA数字证书并使用有效的CA数字证书参与整个竞标活动；2）供应商应当在竞标截止时间前完成电子响应文件的上传、提交，竞标截止时间前可以补充、修改或者撤回响应文件。补充或者修改响应文件的，应当先行撤回原响应文件，补充、修改后重新上传、提交，竞标截止时间前未完成上传、提交的，视为撤回响应文件。竞标截止时间以后上传递交的响应文件，广西政府采购云平台将予以拒收；3）供应商需要在具备有摄像头及语音功能且互联网网络状况良好的电脑登录广西政府采购云平台远程开标大厅参与本次磋商，否则后果自负。</w:t>
      </w:r>
    </w:p>
    <w:p w14:paraId="6671088F">
      <w:pPr>
        <w:spacing w:line="380" w:lineRule="exact"/>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2"/>
      <w:bookmarkEnd w:id="43"/>
      <w:bookmarkEnd w:id="44"/>
      <w:bookmarkEnd w:id="45"/>
      <w:bookmarkEnd w:id="46"/>
    </w:p>
    <w:p w14:paraId="6E4BE9B6">
      <w:pPr>
        <w:spacing w:line="380" w:lineRule="exact"/>
        <w:ind w:firstLine="420" w:firstLineChars="200"/>
        <w:rPr>
          <w:rFonts w:ascii="宋体" w:hAnsi="宋体" w:cs="宋体"/>
          <w:color w:val="auto"/>
          <w:kern w:val="0"/>
          <w:szCs w:val="21"/>
          <w:highlight w:val="none"/>
        </w:rPr>
      </w:pPr>
      <w:bookmarkStart w:id="47" w:name="_Toc35393806"/>
      <w:bookmarkStart w:id="48" w:name="_Toc28359019"/>
      <w:bookmarkStart w:id="49" w:name="_Toc28359096"/>
      <w:bookmarkStart w:id="50" w:name="_Toc35393637"/>
      <w:r>
        <w:rPr>
          <w:rFonts w:hint="eastAsia" w:ascii="宋体" w:hAnsi="宋体" w:cs="宋体"/>
          <w:color w:val="auto"/>
          <w:kern w:val="0"/>
          <w:szCs w:val="21"/>
          <w:highlight w:val="none"/>
        </w:rPr>
        <w:t>1.采购人信息</w:t>
      </w:r>
      <w:bookmarkEnd w:id="47"/>
      <w:bookmarkEnd w:id="48"/>
      <w:bookmarkEnd w:id="49"/>
      <w:bookmarkEnd w:id="50"/>
    </w:p>
    <w:p w14:paraId="7C06A170">
      <w:pPr>
        <w:spacing w:line="380" w:lineRule="exact"/>
        <w:ind w:firstLine="420" w:firstLineChars="200"/>
        <w:jc w:val="left"/>
        <w:rPr>
          <w:rFonts w:ascii="宋体" w:hAnsi="宋体"/>
          <w:color w:val="auto"/>
          <w:szCs w:val="21"/>
          <w:highlight w:val="none"/>
        </w:rPr>
      </w:pPr>
      <w:r>
        <w:rPr>
          <w:rFonts w:hint="eastAsia" w:ascii="宋体" w:hAnsi="宋体"/>
          <w:color w:val="auto"/>
          <w:szCs w:val="21"/>
          <w:highlight w:val="none"/>
        </w:rPr>
        <w:t>名    称：平南县公路管理所</w:t>
      </w:r>
    </w:p>
    <w:p w14:paraId="4168540E">
      <w:pPr>
        <w:spacing w:line="380" w:lineRule="exact"/>
        <w:ind w:firstLine="420" w:firstLineChars="200"/>
        <w:jc w:val="left"/>
        <w:rPr>
          <w:rFonts w:ascii="宋体" w:hAnsi="宋体" w:cs="宋体"/>
          <w:color w:val="auto"/>
          <w:szCs w:val="21"/>
          <w:highlight w:val="none"/>
        </w:rPr>
      </w:pPr>
      <w:r>
        <w:rPr>
          <w:rFonts w:hint="eastAsia" w:ascii="宋体" w:hAnsi="宋体"/>
          <w:color w:val="auto"/>
          <w:szCs w:val="21"/>
          <w:highlight w:val="none"/>
        </w:rPr>
        <w:t>地    址：</w:t>
      </w:r>
      <w:r>
        <w:rPr>
          <w:rFonts w:hint="eastAsia" w:ascii="宋体" w:hAnsi="宋体" w:cs="宋体"/>
          <w:color w:val="auto"/>
          <w:szCs w:val="21"/>
          <w:highlight w:val="none"/>
        </w:rPr>
        <w:t>平南县工业大道</w:t>
      </w:r>
    </w:p>
    <w:p w14:paraId="675EBA97">
      <w:pPr>
        <w:spacing w:line="380" w:lineRule="exact"/>
        <w:ind w:firstLine="420" w:firstLineChars="200"/>
        <w:jc w:val="left"/>
        <w:rPr>
          <w:rFonts w:ascii="宋体" w:hAnsi="宋体"/>
          <w:color w:val="auto"/>
          <w:szCs w:val="21"/>
          <w:highlight w:val="none"/>
        </w:rPr>
      </w:pPr>
      <w:r>
        <w:rPr>
          <w:rFonts w:hint="eastAsia" w:ascii="宋体" w:hAnsi="宋体" w:cs="宋体"/>
          <w:color w:val="auto"/>
          <w:szCs w:val="21"/>
          <w:highlight w:val="none"/>
        </w:rPr>
        <w:t>项目联系人：何工</w:t>
      </w:r>
    </w:p>
    <w:p w14:paraId="3BF82E94">
      <w:pPr>
        <w:spacing w:line="380" w:lineRule="exact"/>
        <w:ind w:firstLine="420" w:firstLineChars="200"/>
        <w:jc w:val="left"/>
        <w:rPr>
          <w:rFonts w:ascii="宋体" w:hAnsi="宋体"/>
          <w:color w:val="auto"/>
          <w:sz w:val="15"/>
          <w:szCs w:val="15"/>
          <w:highlight w:val="none"/>
        </w:rPr>
      </w:pPr>
      <w:r>
        <w:rPr>
          <w:rFonts w:hint="eastAsia" w:ascii="宋体" w:hAnsi="宋体"/>
          <w:color w:val="auto"/>
          <w:szCs w:val="21"/>
          <w:highlight w:val="none"/>
        </w:rPr>
        <w:t>联系方</w:t>
      </w:r>
      <w:r>
        <w:rPr>
          <w:rFonts w:hint="eastAsia" w:ascii="宋体" w:hAnsi="宋体" w:cs="宋体"/>
          <w:color w:val="auto"/>
          <w:szCs w:val="21"/>
          <w:highlight w:val="none"/>
        </w:rPr>
        <w:t>式：0775-7832058</w:t>
      </w:r>
    </w:p>
    <w:p w14:paraId="5188457B">
      <w:pPr>
        <w:spacing w:line="380" w:lineRule="exact"/>
        <w:ind w:firstLine="420" w:firstLineChars="200"/>
        <w:rPr>
          <w:rFonts w:ascii="宋体" w:hAnsi="宋体" w:cs="宋体"/>
          <w:color w:val="auto"/>
          <w:kern w:val="0"/>
          <w:szCs w:val="21"/>
          <w:highlight w:val="none"/>
        </w:rPr>
      </w:pPr>
      <w:bookmarkStart w:id="51" w:name="_Toc35393807"/>
      <w:bookmarkStart w:id="52" w:name="_Toc28359020"/>
      <w:bookmarkStart w:id="53" w:name="_Toc28359097"/>
      <w:bookmarkStart w:id="54" w:name="_Toc35393638"/>
      <w:r>
        <w:rPr>
          <w:rFonts w:hint="eastAsia" w:ascii="宋体" w:hAnsi="宋体" w:cs="宋体"/>
          <w:color w:val="auto"/>
          <w:kern w:val="0"/>
          <w:szCs w:val="21"/>
          <w:highlight w:val="none"/>
        </w:rPr>
        <w:t>2.采购代理机构信息</w:t>
      </w:r>
      <w:bookmarkEnd w:id="51"/>
      <w:bookmarkEnd w:id="52"/>
      <w:bookmarkEnd w:id="53"/>
      <w:bookmarkEnd w:id="54"/>
    </w:p>
    <w:p w14:paraId="47F488E0">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s="宋体"/>
          <w:color w:val="auto"/>
          <w:szCs w:val="21"/>
          <w:highlight w:val="none"/>
        </w:rPr>
        <w:t>云之龙咨询集团有限公司</w:t>
      </w:r>
    </w:p>
    <w:p w14:paraId="70AAD300">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s="宋体"/>
          <w:color w:val="auto"/>
          <w:szCs w:val="21"/>
          <w:highlight w:val="none"/>
        </w:rPr>
        <w:t>广西贵港市港北区荷城路 1132 号华泰官邸1栋6楼</w:t>
      </w:r>
    </w:p>
    <w:p w14:paraId="3AC39EE4">
      <w:pPr>
        <w:pStyle w:val="24"/>
        <w:spacing w:line="380" w:lineRule="exact"/>
        <w:ind w:firstLine="420" w:firstLineChars="200"/>
        <w:rPr>
          <w:rFonts w:hAnsi="宋体"/>
          <w:color w:val="auto"/>
          <w:sz w:val="21"/>
          <w:highlight w:val="none"/>
        </w:rPr>
      </w:pPr>
      <w:r>
        <w:rPr>
          <w:rFonts w:hint="eastAsia" w:hAnsi="宋体"/>
          <w:color w:val="auto"/>
          <w:sz w:val="21"/>
          <w:highlight w:val="none"/>
        </w:rPr>
        <w:t>项目联系人：</w:t>
      </w:r>
      <w:r>
        <w:rPr>
          <w:rFonts w:hint="eastAsia"/>
          <w:color w:val="auto"/>
          <w:sz w:val="21"/>
          <w:highlight w:val="none"/>
        </w:rPr>
        <w:t>甘建程、邓倩秋</w:t>
      </w:r>
    </w:p>
    <w:p w14:paraId="36174DAA">
      <w:pPr>
        <w:spacing w:line="380" w:lineRule="exact"/>
        <w:ind w:firstLine="420" w:firstLineChars="200"/>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s="宋体"/>
          <w:color w:val="auto"/>
          <w:szCs w:val="21"/>
          <w:highlight w:val="none"/>
        </w:rPr>
        <w:t>0775-4565100、4569690</w:t>
      </w:r>
    </w:p>
    <w:bookmarkEnd w:id="1"/>
    <w:p w14:paraId="06BFBEFF">
      <w:pPr>
        <w:pStyle w:val="3"/>
        <w:spacing w:before="300" w:after="300" w:line="360" w:lineRule="auto"/>
        <w:jc w:val="center"/>
        <w:rPr>
          <w:color w:val="auto"/>
          <w:highlight w:val="none"/>
        </w:rPr>
      </w:pPr>
      <w:r>
        <w:rPr>
          <w:rFonts w:ascii="宋体" w:hAnsi="宋体"/>
          <w:color w:val="auto"/>
          <w:sz w:val="32"/>
          <w:szCs w:val="32"/>
          <w:highlight w:val="none"/>
        </w:rPr>
        <w:br w:type="page"/>
      </w:r>
      <w:bookmarkStart w:id="55" w:name="_Toc30934"/>
      <w:r>
        <w:rPr>
          <w:rFonts w:hint="eastAsia"/>
          <w:color w:val="auto"/>
          <w:highlight w:val="none"/>
        </w:rPr>
        <w:t>第二章 供应商须知</w:t>
      </w:r>
      <w:bookmarkEnd w:id="55"/>
    </w:p>
    <w:p w14:paraId="012D37C4">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54FC0646">
      <w:pPr>
        <w:spacing w:line="400" w:lineRule="exact"/>
        <w:jc w:val="center"/>
        <w:rPr>
          <w:rFonts w:ascii="宋体" w:hAnsi="宋体"/>
          <w:b/>
          <w:color w:val="auto"/>
          <w:sz w:val="32"/>
          <w:szCs w:val="32"/>
          <w:highlight w:val="none"/>
        </w:rPr>
      </w:pPr>
    </w:p>
    <w:tbl>
      <w:tblPr>
        <w:tblStyle w:val="46"/>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8"/>
        <w:gridCol w:w="7560"/>
      </w:tblGrid>
      <w:tr w14:paraId="483A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tcPr>
          <w:p w14:paraId="0B2C944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4442" w:type="pct"/>
          </w:tcPr>
          <w:p w14:paraId="4444FDD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5F347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4073EB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4442" w:type="pct"/>
            <w:vAlign w:val="center"/>
          </w:tcPr>
          <w:p w14:paraId="57C73CD5">
            <w:pPr>
              <w:spacing w:line="360" w:lineRule="auto"/>
              <w:rPr>
                <w:rFonts w:ascii="宋体" w:hAnsi="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705B8C22">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5F7C4F88">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2DAB574">
            <w:pPr>
              <w:spacing w:line="360" w:lineRule="auto"/>
              <w:rPr>
                <w:rFonts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7887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177766C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4442" w:type="pct"/>
            <w:vAlign w:val="center"/>
          </w:tcPr>
          <w:p w14:paraId="68B57929">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本项目不接受联合体</w:t>
            </w:r>
          </w:p>
        </w:tc>
      </w:tr>
      <w:tr w14:paraId="51C0A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1B34D70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4442" w:type="pct"/>
            <w:vAlign w:val="center"/>
          </w:tcPr>
          <w:p w14:paraId="5157C880">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w:t>
            </w:r>
          </w:p>
          <w:p w14:paraId="5261D20B">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14:paraId="282D3E0F">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504C2AFF">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各方承担责任与义务的分工必须符合采购需求，否则，联合体竞标无效</w:t>
            </w:r>
            <w:r>
              <w:rPr>
                <w:rFonts w:hint="eastAsia" w:ascii="宋体" w:hAnsi="宋体" w:cs="宋体"/>
                <w:color w:val="auto"/>
                <w:szCs w:val="21"/>
                <w:highlight w:val="none"/>
              </w:rPr>
              <w:t>），并将联合竞标协议放入响应文件。联合体各方必须共同与采购人签订采购合同，就采购合同约定的事项对采购人承担连带责任。</w:t>
            </w:r>
          </w:p>
          <w:p w14:paraId="30570266">
            <w:pPr>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14:paraId="480FFB56">
            <w:pPr>
              <w:spacing w:line="360" w:lineRule="auto"/>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14:paraId="458717EA">
            <w:pPr>
              <w:spacing w:line="360" w:lineRule="auto"/>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联合体竞标业绩、履约能力按照联合体各方中较高的一方认定并计算（磋商文件另有规定的除外）。</w:t>
            </w:r>
          </w:p>
          <w:p w14:paraId="2D721CC0">
            <w:pPr>
              <w:spacing w:line="360" w:lineRule="auto"/>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供应商为联合体的，可以由联合体中的一方或者多方共同交纳磋商保证金，其交纳的保证金对联合体各方均具有约束力。</w:t>
            </w:r>
          </w:p>
          <w:p w14:paraId="4DD17D4F">
            <w:pPr>
              <w:spacing w:line="360" w:lineRule="auto"/>
              <w:rPr>
                <w:rFonts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联合体各方均应按照磋商文件的规定提交资格证明文件。</w:t>
            </w:r>
          </w:p>
        </w:tc>
      </w:tr>
      <w:tr w14:paraId="035F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647554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4442" w:type="pct"/>
            <w:vAlign w:val="center"/>
          </w:tcPr>
          <w:p w14:paraId="4F244CB7">
            <w:pPr>
              <w:pStyle w:val="17"/>
              <w:spacing w:line="360" w:lineRule="auto"/>
              <w:rPr>
                <w:rFonts w:ascii="宋体" w:hAnsi="宋体"/>
                <w:color w:val="auto"/>
                <w:szCs w:val="21"/>
                <w:highlight w:val="none"/>
              </w:rPr>
            </w:pPr>
            <w:r>
              <w:rPr>
                <w:rFonts w:hint="eastAsia" w:ascii="宋体" w:hAnsi="宋体"/>
                <w:color w:val="auto"/>
                <w:szCs w:val="21"/>
                <w:highlight w:val="none"/>
              </w:rPr>
              <w:t>☑不允许分包</w:t>
            </w:r>
          </w:p>
        </w:tc>
      </w:tr>
      <w:tr w14:paraId="58FAD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186FAB3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4442" w:type="pct"/>
            <w:vAlign w:val="center"/>
          </w:tcPr>
          <w:p w14:paraId="4E476258">
            <w:pPr>
              <w:spacing w:line="360" w:lineRule="auto"/>
              <w:rPr>
                <w:rFonts w:ascii="宋体" w:hAnsi="宋体" w:cs="宋体"/>
                <w:color w:val="auto"/>
                <w:szCs w:val="21"/>
                <w:highlight w:val="none"/>
              </w:rPr>
            </w:pPr>
            <w:r>
              <w:rPr>
                <w:rFonts w:hint="eastAsia" w:ascii="宋体" w:hAnsi="宋体" w:cs="宋体"/>
                <w:color w:val="auto"/>
                <w:szCs w:val="21"/>
                <w:highlight w:val="none"/>
              </w:rPr>
              <w:t>资格证明文件</w:t>
            </w:r>
          </w:p>
          <w:p w14:paraId="2D8A9039">
            <w:pPr>
              <w:spacing w:line="360" w:lineRule="auto"/>
              <w:rPr>
                <w:rFonts w:ascii="宋体" w:hAnsi="宋体" w:cs="宋体"/>
                <w:color w:val="auto"/>
                <w:szCs w:val="21"/>
                <w:highlight w:val="none"/>
              </w:rPr>
            </w:pPr>
            <w:r>
              <w:rPr>
                <w:rFonts w:hint="eastAsia" w:ascii="宋体" w:hAnsi="宋体" w:cs="宋体"/>
                <w:color w:val="auto"/>
                <w:szCs w:val="21"/>
                <w:highlight w:val="none"/>
              </w:rPr>
              <w:t>1.法人或者其他组织的营业执照等证明文件（如营业执照或事业单位法人证书或执业许可证等），自然人的身份证复印件；</w:t>
            </w:r>
            <w:r>
              <w:rPr>
                <w:rFonts w:hint="eastAsia" w:ascii="宋体" w:hAnsi="宋体" w:cs="宋体"/>
                <w:b/>
                <w:color w:val="auto"/>
                <w:szCs w:val="21"/>
                <w:highlight w:val="none"/>
              </w:rPr>
              <w:t>（必须提供，否则响应文件按无效响应处理）</w:t>
            </w:r>
          </w:p>
          <w:p w14:paraId="6D3AF6B8">
            <w:pPr>
              <w:spacing w:line="360" w:lineRule="auto"/>
              <w:rPr>
                <w:rFonts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
                <w:color w:val="auto"/>
                <w:szCs w:val="21"/>
                <w:highlight w:val="none"/>
              </w:rPr>
              <w:t>（必须提供，否则响应文件作无效处理）</w:t>
            </w:r>
          </w:p>
          <w:p w14:paraId="22B4DC7B">
            <w:pPr>
              <w:spacing w:line="360" w:lineRule="auto"/>
              <w:rPr>
                <w:rFonts w:ascii="宋体" w:hAnsi="宋体" w:cs="宋体"/>
                <w:b/>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p>
          <w:p w14:paraId="78B89E0A">
            <w:pPr>
              <w:spacing w:line="360" w:lineRule="auto"/>
              <w:rPr>
                <w:rFonts w:ascii="宋体" w:hAnsi="宋体" w:cs="宋体"/>
                <w:b/>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（必须提供，否则响应文件按无效响应处理）</w:t>
            </w:r>
          </w:p>
          <w:p w14:paraId="27A3CDDA">
            <w:pPr>
              <w:spacing w:line="360" w:lineRule="auto"/>
              <w:rPr>
                <w:rFonts w:ascii="宋体" w:hAnsi="宋体" w:cs="宋体"/>
                <w:b/>
                <w:color w:val="auto"/>
                <w:szCs w:val="21"/>
                <w:highlight w:val="none"/>
              </w:rPr>
            </w:pPr>
            <w:r>
              <w:rPr>
                <w:rFonts w:hint="eastAsia" w:ascii="宋体" w:hAnsi="宋体" w:cs="宋体"/>
                <w:color w:val="auto"/>
                <w:szCs w:val="21"/>
                <w:highlight w:val="none"/>
              </w:rPr>
              <w:t>5.有效的资质证书副本、有效的企业安全生产许可证副本复印件；</w:t>
            </w:r>
            <w:r>
              <w:rPr>
                <w:rFonts w:hint="eastAsia" w:ascii="宋体" w:hAnsi="宋体" w:cs="宋体"/>
                <w:b/>
                <w:color w:val="auto"/>
                <w:szCs w:val="21"/>
                <w:highlight w:val="none"/>
              </w:rPr>
              <w:t>（必须提供，否则响应文件按无效响应处理）</w:t>
            </w:r>
          </w:p>
          <w:p w14:paraId="661265AB">
            <w:pPr>
              <w:spacing w:line="360" w:lineRule="auto"/>
              <w:rPr>
                <w:rFonts w:ascii="宋体" w:hAnsi="宋体" w:cs="宋体"/>
                <w:b/>
                <w:color w:val="auto"/>
                <w:szCs w:val="21"/>
                <w:highlight w:val="none"/>
              </w:rPr>
            </w:pPr>
            <w:r>
              <w:rPr>
                <w:rFonts w:hint="eastAsia" w:ascii="宋体" w:hAnsi="宋体" w:cs="宋体"/>
                <w:color w:val="auto"/>
                <w:szCs w:val="21"/>
                <w:highlight w:val="none"/>
              </w:rPr>
              <w:t>6.拟担任本项目工程</w:t>
            </w:r>
            <w:r>
              <w:rPr>
                <w:rFonts w:hint="eastAsia" w:ascii="宋体" w:hAnsi="宋体" w:cs="宋体"/>
                <w:b/>
                <w:bCs/>
                <w:color w:val="auto"/>
                <w:szCs w:val="21"/>
                <w:highlight w:val="none"/>
              </w:rPr>
              <w:t>项目经理（注册建造师）</w:t>
            </w:r>
            <w:r>
              <w:rPr>
                <w:rFonts w:hint="eastAsia" w:ascii="宋体" w:hAnsi="宋体" w:cs="宋体"/>
                <w:color w:val="auto"/>
                <w:szCs w:val="21"/>
                <w:highlight w:val="none"/>
              </w:rPr>
              <w:t>简历表，附拟担任本工程项目经理有效的注册建造师资质证书、</w:t>
            </w:r>
            <w:r>
              <w:rPr>
                <w:rFonts w:ascii="宋体" w:hAnsi="宋体" w:cs="宋体"/>
                <w:color w:val="auto"/>
                <w:szCs w:val="21"/>
                <w:highlight w:val="none"/>
              </w:rPr>
              <w:t>专业是</w:t>
            </w:r>
            <w:r>
              <w:rPr>
                <w:rFonts w:hint="eastAsia" w:ascii="宋体" w:hAnsi="宋体" w:cs="宋体"/>
                <w:b/>
                <w:bCs/>
                <w:color w:val="auto"/>
                <w:szCs w:val="21"/>
                <w:highlight w:val="none"/>
              </w:rPr>
              <w:t>公路工程类专业</w:t>
            </w:r>
            <w:r>
              <w:rPr>
                <w:rFonts w:hint="eastAsia" w:ascii="宋体" w:hAnsi="宋体" w:cs="宋体"/>
                <w:color w:val="auto"/>
                <w:szCs w:val="21"/>
                <w:highlight w:val="none"/>
              </w:rPr>
              <w:t>，其</w:t>
            </w:r>
            <w:r>
              <w:rPr>
                <w:rFonts w:hint="eastAsia" w:ascii="宋体" w:hAnsi="宋体" w:cs="宋体"/>
                <w:color w:val="auto"/>
                <w:spacing w:val="1"/>
                <w:szCs w:val="21"/>
                <w:highlight w:val="none"/>
              </w:rPr>
              <w:t>有效的</w:t>
            </w:r>
            <w:r>
              <w:rPr>
                <w:rFonts w:hint="eastAsia" w:ascii="宋体" w:hAnsi="宋体" w:cs="宋体"/>
                <w:color w:val="auto"/>
                <w:szCs w:val="21"/>
                <w:highlight w:val="none"/>
              </w:rPr>
              <w:t>安全生产考核合格证复印件及有效的身份证正反面复印件； 拟投入</w:t>
            </w:r>
            <w:r>
              <w:rPr>
                <w:rFonts w:hint="eastAsia" w:ascii="宋体" w:hAnsi="宋体" w:cs="宋体"/>
                <w:b/>
                <w:bCs/>
                <w:color w:val="auto"/>
                <w:szCs w:val="21"/>
                <w:highlight w:val="none"/>
              </w:rPr>
              <w:t>专职安全员</w:t>
            </w:r>
            <w:r>
              <w:rPr>
                <w:rFonts w:hint="eastAsia" w:ascii="宋体" w:hAnsi="宋体" w:cs="宋体"/>
                <w:color w:val="auto"/>
                <w:spacing w:val="1"/>
                <w:szCs w:val="21"/>
                <w:highlight w:val="none"/>
              </w:rPr>
              <w:t>有效的</w:t>
            </w:r>
            <w:r>
              <w:rPr>
                <w:rFonts w:hint="eastAsia" w:ascii="宋体" w:hAnsi="宋体" w:cs="宋体"/>
                <w:color w:val="auto"/>
                <w:szCs w:val="21"/>
                <w:highlight w:val="none"/>
              </w:rPr>
              <w:t>安全生产考核合格证书（C 类）复印件及有效的身份证正反面复印件； 拟投入本工程的</w:t>
            </w:r>
            <w:r>
              <w:rPr>
                <w:rFonts w:hint="eastAsia" w:ascii="宋体" w:hAnsi="宋体" w:cs="宋体"/>
                <w:b/>
                <w:bCs/>
                <w:color w:val="auto"/>
                <w:szCs w:val="21"/>
                <w:highlight w:val="none"/>
              </w:rPr>
              <w:t>技术负责人（项目总工）</w:t>
            </w:r>
            <w:r>
              <w:rPr>
                <w:rFonts w:hint="eastAsia" w:ascii="宋体" w:hAnsi="宋体" w:cs="宋体"/>
                <w:color w:val="auto"/>
                <w:szCs w:val="21"/>
                <w:highlight w:val="none"/>
              </w:rPr>
              <w:t>有效的</w:t>
            </w:r>
            <w:r>
              <w:rPr>
                <w:rFonts w:hint="eastAsia" w:ascii="宋体" w:hAnsi="宋体" w:cs="宋体"/>
                <w:b/>
                <w:bCs/>
                <w:color w:val="auto"/>
                <w:szCs w:val="21"/>
                <w:highlight w:val="none"/>
              </w:rPr>
              <w:t>公路工程类</w:t>
            </w:r>
            <w:r>
              <w:rPr>
                <w:rFonts w:hint="eastAsia" w:ascii="宋体" w:hAnsi="宋体" w:cs="宋体"/>
                <w:b/>
                <w:bCs/>
                <w:color w:val="auto"/>
                <w:szCs w:val="21"/>
                <w:highlight w:val="none"/>
                <w:lang w:eastAsia="zh-CN"/>
              </w:rPr>
              <w:t>中级及以上工程师职称</w:t>
            </w:r>
            <w:r>
              <w:rPr>
                <w:rFonts w:hint="eastAsia" w:ascii="宋体" w:hAnsi="宋体" w:cs="宋体"/>
                <w:color w:val="auto"/>
                <w:szCs w:val="21"/>
                <w:highlight w:val="none"/>
              </w:rPr>
              <w:t>复印件及有效的身份证正反面复印件，</w:t>
            </w:r>
            <w:r>
              <w:rPr>
                <w:rFonts w:hint="eastAsia" w:ascii="宋体" w:hAnsi="宋体" w:cs="宋体"/>
                <w:color w:val="auto"/>
                <w:spacing w:val="1"/>
                <w:szCs w:val="21"/>
                <w:highlight w:val="none"/>
              </w:rPr>
              <w:t>有效的</w:t>
            </w:r>
            <w:r>
              <w:rPr>
                <w:rFonts w:hint="eastAsia" w:ascii="宋体" w:hAnsi="宋体" w:cs="宋体"/>
                <w:b/>
                <w:bCs/>
                <w:color w:val="auto"/>
                <w:spacing w:val="1"/>
                <w:szCs w:val="21"/>
                <w:highlight w:val="none"/>
              </w:rPr>
              <w:t>安全生产考核合格证书（B类）</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14:paraId="0C63E3CC">
            <w:pPr>
              <w:spacing w:line="360" w:lineRule="auto"/>
              <w:rPr>
                <w:rFonts w:ascii="宋体" w:hAnsi="宋体" w:cs="宋体"/>
                <w:b/>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.中小企业声明函（格式后附）或残疾人福利性单位声明函（格式后附）或监狱企业的证明文件；</w:t>
            </w:r>
            <w:r>
              <w:rPr>
                <w:rFonts w:hint="eastAsia" w:ascii="宋体" w:hAnsi="宋体" w:cs="宋体"/>
                <w:b/>
                <w:color w:val="auto"/>
                <w:szCs w:val="21"/>
                <w:highlight w:val="none"/>
              </w:rPr>
              <w:t>（必须提供，否则响应文件按无效响应处理）</w:t>
            </w:r>
          </w:p>
          <w:p w14:paraId="232F66A3">
            <w:pPr>
              <w:spacing w:line="360" w:lineRule="auto"/>
              <w:rPr>
                <w:rFonts w:ascii="宋体" w:hAnsi="宋体" w:cs="宋体"/>
                <w:color w:val="auto"/>
                <w:szCs w:val="21"/>
                <w:highlight w:val="none"/>
              </w:rPr>
            </w:pPr>
            <w:r>
              <w:rPr>
                <w:rFonts w:hint="eastAsia" w:ascii="宋体" w:hAnsi="宋体" w:cs="宋体"/>
                <w:color w:val="auto"/>
                <w:szCs w:val="21"/>
                <w:highlight w:val="none"/>
              </w:rPr>
              <w:t>8.除竞争性磋商文件规定必须提供以外，供应商认为需要提供的其他证明材料。</w:t>
            </w:r>
          </w:p>
          <w:p w14:paraId="6F278414">
            <w:pPr>
              <w:snapToGrid w:val="0"/>
              <w:spacing w:line="320" w:lineRule="exact"/>
              <w:jc w:val="left"/>
              <w:rPr>
                <w:rFonts w:ascii="宋体" w:hAnsi="宋体" w:cs="宋体"/>
                <w:b/>
                <w:color w:val="auto"/>
                <w:szCs w:val="21"/>
                <w:highlight w:val="none"/>
              </w:rPr>
            </w:pPr>
            <w:r>
              <w:rPr>
                <w:rFonts w:hint="eastAsia" w:ascii="宋体" w:hAnsi="宋体" w:cs="宋体"/>
                <w:b/>
                <w:color w:val="auto"/>
                <w:szCs w:val="21"/>
                <w:highlight w:val="none"/>
              </w:rPr>
              <w:t>注：</w:t>
            </w:r>
          </w:p>
          <w:p w14:paraId="4F364B24">
            <w:pPr>
              <w:snapToGrid w:val="0"/>
              <w:spacing w:line="320" w:lineRule="exact"/>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以上标明“必须提供”的材料属于复印件或扫描件的，必须加盖供应商公章或电子签章，否则响应文件按无效响应处理。</w:t>
            </w:r>
          </w:p>
          <w:p w14:paraId="7CF11F14">
            <w:pPr>
              <w:snapToGrid w:val="0"/>
              <w:spacing w:line="320" w:lineRule="exact"/>
              <w:ind w:firstLine="413" w:firstLineChars="196"/>
              <w:jc w:val="left"/>
              <w:rPr>
                <w:rFonts w:ascii="宋体" w:hAnsi="宋体" w:cs="宋体"/>
                <w:b/>
                <w:color w:val="auto"/>
                <w:szCs w:val="21"/>
                <w:highlight w:val="none"/>
              </w:rPr>
            </w:pPr>
          </w:p>
        </w:tc>
      </w:tr>
      <w:tr w14:paraId="4D805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0FFD4F6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4442" w:type="pct"/>
            <w:vAlign w:val="center"/>
          </w:tcPr>
          <w:p w14:paraId="06AB27D5">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3E4E9139">
            <w:pPr>
              <w:spacing w:line="360" w:lineRule="auto"/>
              <w:rPr>
                <w:rFonts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p>
          <w:p w14:paraId="238F851C">
            <w:pPr>
              <w:spacing w:line="360" w:lineRule="auto"/>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p>
          <w:p w14:paraId="6FA14441">
            <w:pPr>
              <w:spacing w:line="360" w:lineRule="auto"/>
              <w:rPr>
                <w:rFonts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（必须提供，否则响应文件按无效响应处理）</w:t>
            </w:r>
          </w:p>
          <w:p w14:paraId="4C49CAFD">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71773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102F0F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4442" w:type="pct"/>
            <w:vAlign w:val="center"/>
          </w:tcPr>
          <w:p w14:paraId="456E581A">
            <w:pPr>
              <w:spacing w:line="312"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487CC299">
            <w:pPr>
              <w:spacing w:line="312"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A3D5F51">
            <w:pPr>
              <w:snapToGrid w:val="0"/>
              <w:spacing w:line="312"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38F17DB">
            <w:pPr>
              <w:spacing w:line="312"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5EB7682A">
            <w:pPr>
              <w:spacing w:line="312" w:lineRule="auto"/>
              <w:rPr>
                <w:rFonts w:ascii="宋体" w:hAnsi="宋体"/>
                <w:color w:val="auto"/>
                <w:szCs w:val="21"/>
                <w:highlight w:val="none"/>
              </w:rPr>
            </w:pPr>
            <w:r>
              <w:rPr>
                <w:rFonts w:hint="eastAsia" w:ascii="宋体" w:hAnsi="宋体" w:cs="宋体"/>
                <w:color w:val="auto"/>
                <w:szCs w:val="21"/>
                <w:highlight w:val="none"/>
              </w:rPr>
              <w:t>4.施工组织设计（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9CCC237">
            <w:pPr>
              <w:spacing w:line="312" w:lineRule="auto"/>
              <w:rPr>
                <w:rFonts w:ascii="宋体" w:hAnsi="宋体" w:cs="宋体"/>
                <w:color w:val="auto"/>
                <w:szCs w:val="21"/>
                <w:highlight w:val="none"/>
              </w:rPr>
            </w:pPr>
            <w:r>
              <w:rPr>
                <w:rFonts w:hint="eastAsia" w:ascii="宋体" w:hAnsi="宋体"/>
                <w:color w:val="auto"/>
                <w:szCs w:val="21"/>
                <w:highlight w:val="none"/>
              </w:rPr>
              <w:t>5.</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9EF627C">
            <w:pPr>
              <w:spacing w:line="312" w:lineRule="auto"/>
              <w:rPr>
                <w:rFonts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77473734">
            <w:pPr>
              <w:spacing w:line="312" w:lineRule="auto"/>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注：以上标明“必须提供”的材料属于复印件或扫描件的，必须加盖供应商公章或电子签章，否则响应文件按无效处理。</w:t>
            </w:r>
          </w:p>
        </w:tc>
      </w:tr>
      <w:tr w14:paraId="7CA31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0ADC9E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15.1</w:t>
            </w:r>
          </w:p>
        </w:tc>
        <w:tc>
          <w:tcPr>
            <w:tcW w:w="4442" w:type="pct"/>
            <w:vAlign w:val="center"/>
          </w:tcPr>
          <w:p w14:paraId="18E87068">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工程量清单的填写方式：</w:t>
            </w:r>
          </w:p>
          <w:p w14:paraId="7CDAAE37">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□供应商按照采购人提供的工程量固化清单电子文件填写工程量清单。</w:t>
            </w:r>
          </w:p>
          <w:p w14:paraId="5BC1A52C">
            <w:pPr>
              <w:spacing w:line="360" w:lineRule="auto"/>
              <w:contextualSpacing/>
              <w:jc w:val="left"/>
              <w:rPr>
                <w:rFonts w:ascii="宋体" w:hAnsi="宋体"/>
                <w:color w:val="auto"/>
                <w:szCs w:val="21"/>
                <w:highlight w:val="none"/>
              </w:rPr>
            </w:pPr>
            <w:r>
              <w:rPr>
                <w:rFonts w:hint="eastAsia" w:cs="宋体"/>
                <w:color w:val="auto"/>
                <w:highlight w:val="none"/>
              </w:rPr>
              <w:t>☑</w:t>
            </w:r>
            <w:r>
              <w:rPr>
                <w:rFonts w:hint="eastAsia" w:ascii="宋体" w:hAnsi="宋体"/>
                <w:color w:val="auto"/>
                <w:szCs w:val="21"/>
                <w:highlight w:val="none"/>
              </w:rPr>
              <w:t>供应商按照采购人提供的书面工程量清单填写工程量清单。</w:t>
            </w:r>
          </w:p>
        </w:tc>
      </w:tr>
      <w:tr w14:paraId="15EF1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4775CF5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4442" w:type="pct"/>
            <w:vAlign w:val="center"/>
          </w:tcPr>
          <w:p w14:paraId="49C8F424">
            <w:pPr>
              <w:snapToGrid w:val="0"/>
              <w:spacing w:line="360" w:lineRule="auto"/>
              <w:jc w:val="left"/>
              <w:rPr>
                <w:rFonts w:ascii="宋体" w:hAnsi="宋体" w:cs="宋体"/>
                <w:color w:val="auto"/>
                <w:szCs w:val="21"/>
                <w:highlight w:val="none"/>
              </w:rPr>
            </w:pPr>
            <w:r>
              <w:rPr>
                <w:rFonts w:hint="eastAsia" w:hAnsi="宋体" w:cs="宋体"/>
                <w:b/>
                <w:bCs/>
                <w:color w:val="auto"/>
                <w:highlight w:val="none"/>
              </w:rPr>
              <w:t>合同价格形式：</w:t>
            </w:r>
            <w:r>
              <w:rPr>
                <w:rFonts w:hint="eastAsia" w:ascii="宋体" w:hAnsi="宋体" w:cs="宋体"/>
                <w:b/>
                <w:bCs/>
                <w:color w:val="auto"/>
                <w:szCs w:val="21"/>
                <w:highlight w:val="none"/>
                <w:u w:val="single"/>
              </w:rPr>
              <w:t>综合单价包干。</w:t>
            </w:r>
            <w:r>
              <w:rPr>
                <w:rFonts w:hint="eastAsia" w:ascii="宋体" w:hAnsi="宋体"/>
                <w:color w:val="auto"/>
                <w:szCs w:val="21"/>
                <w:highlight w:val="none"/>
              </w:rPr>
              <w:t>竞标报价是履行合同的最终价格，包括了</w:t>
            </w:r>
            <w:r>
              <w:rPr>
                <w:rFonts w:hint="eastAsia" w:ascii="宋体" w:hAnsi="宋体" w:cs="宋体"/>
                <w:color w:val="auto"/>
                <w:szCs w:val="21"/>
                <w:highlight w:val="none"/>
              </w:rPr>
              <w:t>为实施和完成合同工程所需的劳务、材料、机械、质检（自检）、安装、缺陷修复、管理、保险、税费、利润等费用，以及合同明示或暗示的所有责任、义务和一般风险。</w:t>
            </w:r>
            <w:r>
              <w:rPr>
                <w:rFonts w:hint="eastAsia"/>
                <w:color w:val="auto"/>
                <w:highlight w:val="none"/>
              </w:rPr>
              <w:t>供应商应根据《公路水运工程安全生产监督管理办法》，在竞标总价中计入安全生产费用，安全生产费用应符合合同条款第 9.2.5 项的规定。工程量清单第 100 章内列有上述安全生产费的支付子目，由供应商按磋商文件的规定填写总额价。</w:t>
            </w:r>
          </w:p>
        </w:tc>
      </w:tr>
      <w:tr w14:paraId="48D08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558E3F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15.3</w:t>
            </w:r>
          </w:p>
        </w:tc>
        <w:tc>
          <w:tcPr>
            <w:tcW w:w="4442" w:type="pct"/>
            <w:vAlign w:val="center"/>
          </w:tcPr>
          <w:p w14:paraId="1BE84CCD">
            <w:pPr>
              <w:spacing w:line="360" w:lineRule="auto"/>
              <w:contextualSpacing/>
              <w:jc w:val="left"/>
              <w:rPr>
                <w:rFonts w:ascii="宋体" w:hAnsi="宋体"/>
                <w:color w:val="auto"/>
                <w:szCs w:val="21"/>
                <w:highlight w:val="none"/>
              </w:rPr>
            </w:pPr>
            <w:r>
              <w:rPr>
                <w:rFonts w:hint="eastAsia" w:cs="宋体"/>
                <w:color w:val="auto"/>
                <w:highlight w:val="none"/>
              </w:rPr>
              <w:t>本工程增值税计税方法：</w:t>
            </w:r>
            <w:r>
              <w:rPr>
                <w:rFonts w:hint="eastAsia" w:ascii="宋体" w:hAnsi="宋体"/>
                <w:color w:val="auto"/>
                <w:szCs w:val="21"/>
                <w:highlight w:val="none"/>
              </w:rPr>
              <w:t>☑</w:t>
            </w:r>
            <w:r>
              <w:rPr>
                <w:rFonts w:hint="eastAsia" w:cs="宋体"/>
                <w:color w:val="auto"/>
                <w:highlight w:val="none"/>
              </w:rPr>
              <w:t>一般计税法；</w:t>
            </w:r>
            <w:r>
              <w:rPr>
                <w:rFonts w:hint="eastAsia" w:ascii="MS Mincho" w:hAnsi="MS Mincho" w:cs="MS Mincho"/>
                <w:color w:val="auto"/>
                <w:highlight w:val="none"/>
              </w:rPr>
              <w:t>□</w:t>
            </w:r>
            <w:r>
              <w:rPr>
                <w:rFonts w:hint="eastAsia" w:cs="宋体"/>
                <w:color w:val="auto"/>
                <w:highlight w:val="none"/>
              </w:rPr>
              <w:t>简易计税法</w:t>
            </w:r>
          </w:p>
        </w:tc>
      </w:tr>
      <w:tr w14:paraId="7FF47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65E7165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4442" w:type="pct"/>
            <w:vAlign w:val="center"/>
          </w:tcPr>
          <w:p w14:paraId="46DE9FF1">
            <w:pPr>
              <w:pStyle w:val="14"/>
              <w:widowControl w:val="0"/>
              <w:tabs>
                <w:tab w:val="clear" w:pos="454"/>
              </w:tabs>
              <w:snapToGrid w:val="0"/>
              <w:spacing w:afterLines="0" w:line="360" w:lineRule="auto"/>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60日</w:t>
            </w:r>
            <w:r>
              <w:rPr>
                <w:rFonts w:hint="eastAsia" w:ascii="宋体" w:hAnsi="宋体" w:cs="宋体"/>
                <w:color w:val="auto"/>
                <w:kern w:val="2"/>
                <w:sz w:val="21"/>
                <w:szCs w:val="21"/>
                <w:highlight w:val="none"/>
              </w:rPr>
              <w:t>。</w:t>
            </w:r>
          </w:p>
        </w:tc>
      </w:tr>
      <w:tr w14:paraId="22B83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57" w:type="pct"/>
            <w:vAlign w:val="center"/>
          </w:tcPr>
          <w:p w14:paraId="6081460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4442" w:type="pct"/>
            <w:vAlign w:val="center"/>
          </w:tcPr>
          <w:p w14:paraId="13C0F40E">
            <w:pPr>
              <w:snapToGrid w:val="0"/>
              <w:spacing w:line="360" w:lineRule="auto"/>
              <w:rPr>
                <w:rFonts w:ascii="宋体" w:hAnsi="宋体" w:cs="宋体"/>
                <w:color w:val="auto"/>
                <w:szCs w:val="21"/>
                <w:highlight w:val="none"/>
              </w:rPr>
            </w:pPr>
            <w:r>
              <w:rPr>
                <w:rFonts w:hint="eastAsia" w:ascii="宋体" w:hAnsi="宋体"/>
                <w:color w:val="auto"/>
                <w:szCs w:val="21"/>
                <w:highlight w:val="none"/>
              </w:rPr>
              <w:t>☑本项目不收取磋商保证金。</w:t>
            </w:r>
          </w:p>
        </w:tc>
      </w:tr>
      <w:tr w14:paraId="3325C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08E24F7F">
            <w:pPr>
              <w:spacing w:line="360" w:lineRule="auto"/>
              <w:jc w:val="center"/>
              <w:rPr>
                <w:rFonts w:ascii="宋体" w:hAnsi="宋体" w:cs="宋体"/>
                <w:color w:val="auto"/>
                <w:szCs w:val="21"/>
                <w:highlight w:val="none"/>
              </w:rPr>
            </w:pPr>
            <w:r>
              <w:rPr>
                <w:rFonts w:ascii="宋体" w:hAnsi="宋体" w:cs="宋体"/>
                <w:color w:val="auto"/>
                <w:szCs w:val="21"/>
                <w:highlight w:val="none"/>
              </w:rPr>
              <w:t>19</w:t>
            </w:r>
          </w:p>
        </w:tc>
        <w:tc>
          <w:tcPr>
            <w:tcW w:w="4442" w:type="pct"/>
            <w:vAlign w:val="center"/>
          </w:tcPr>
          <w:p w14:paraId="5402BCEE">
            <w:pPr>
              <w:spacing w:line="360" w:lineRule="auto"/>
              <w:rPr>
                <w:rFonts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0E09D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0CE3C8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4442" w:type="pct"/>
            <w:vAlign w:val="center"/>
          </w:tcPr>
          <w:p w14:paraId="193C5326">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10BDCBA9">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1A7C3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78F5BD4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4442" w:type="pct"/>
            <w:vAlign w:val="center"/>
          </w:tcPr>
          <w:p w14:paraId="380197B4">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人。</w:t>
            </w:r>
          </w:p>
        </w:tc>
      </w:tr>
      <w:tr w14:paraId="093BB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6D106FE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4442" w:type="pct"/>
            <w:vAlign w:val="center"/>
          </w:tcPr>
          <w:p w14:paraId="699D10B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6BE124A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3EF7C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557" w:type="pct"/>
            <w:vAlign w:val="center"/>
          </w:tcPr>
          <w:p w14:paraId="34A502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4442" w:type="pct"/>
            <w:vAlign w:val="center"/>
          </w:tcPr>
          <w:p w14:paraId="6635242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7C53A30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22AA4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2F557263">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4442" w:type="pct"/>
            <w:vAlign w:val="center"/>
          </w:tcPr>
          <w:p w14:paraId="1467CB9A">
            <w:pPr>
              <w:spacing w:line="360" w:lineRule="auto"/>
              <w:contextualSpacing/>
              <w:rPr>
                <w:rFonts w:ascii="宋体" w:hAnsi="宋体" w:cs="宋体"/>
                <w:color w:val="auto"/>
                <w:szCs w:val="21"/>
                <w:highlight w:val="none"/>
              </w:rPr>
            </w:pPr>
            <w:r>
              <w:rPr>
                <w:rFonts w:hint="eastAsia" w:ascii="宋体" w:hAnsi="宋体"/>
                <w:color w:val="auto"/>
                <w:szCs w:val="21"/>
                <w:highlight w:val="none"/>
              </w:rPr>
              <w:t>☑本项目不收取履约保证金。</w:t>
            </w:r>
          </w:p>
        </w:tc>
      </w:tr>
      <w:tr w14:paraId="61910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725A76B4">
            <w:pPr>
              <w:spacing w:line="360" w:lineRule="auto"/>
              <w:jc w:val="center"/>
              <w:rPr>
                <w:rFonts w:ascii="宋体" w:hAnsi="宋体" w:cs="宋体"/>
                <w:color w:val="auto"/>
                <w:szCs w:val="21"/>
                <w:highlight w:val="none"/>
              </w:rPr>
            </w:pPr>
            <w:r>
              <w:rPr>
                <w:rFonts w:ascii="宋体" w:hAnsi="宋体" w:cs="宋体"/>
                <w:color w:val="auto"/>
                <w:szCs w:val="21"/>
                <w:highlight w:val="none"/>
              </w:rPr>
              <w:t>29.1</w:t>
            </w:r>
          </w:p>
        </w:tc>
        <w:tc>
          <w:tcPr>
            <w:tcW w:w="4442" w:type="pct"/>
            <w:vAlign w:val="center"/>
          </w:tcPr>
          <w:p w14:paraId="0416616A">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04DAB2E0">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1A584C86">
            <w:pPr>
              <w:snapToGrid w:val="0"/>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E8D8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7336B4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4442" w:type="pct"/>
            <w:vAlign w:val="center"/>
          </w:tcPr>
          <w:p w14:paraId="35F8D20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接收质疑函方式：书面形式或者广西政府采购云平台系统在线形式</w:t>
            </w:r>
          </w:p>
          <w:p w14:paraId="0B4E5AD6">
            <w:pPr>
              <w:pStyle w:val="24"/>
              <w:snapToGrid w:val="0"/>
              <w:spacing w:line="360" w:lineRule="auto"/>
              <w:rPr>
                <w:rFonts w:hAnsi="宋体" w:cs="宋体"/>
                <w:color w:val="auto"/>
                <w:kern w:val="2"/>
                <w:sz w:val="21"/>
                <w:highlight w:val="none"/>
              </w:rPr>
            </w:pPr>
            <w:r>
              <w:rPr>
                <w:rFonts w:hint="eastAsia" w:hAnsi="宋体" w:cs="宋体"/>
                <w:color w:val="auto"/>
                <w:kern w:val="2"/>
                <w:sz w:val="21"/>
                <w:highlight w:val="none"/>
              </w:rPr>
              <w:t>质疑联系部门及联系方式：</w:t>
            </w:r>
            <w:r>
              <w:rPr>
                <w:rFonts w:hint="eastAsia" w:hAnsi="宋体" w:cs="Courier New"/>
                <w:color w:val="auto"/>
                <w:kern w:val="2"/>
                <w:sz w:val="21"/>
                <w:highlight w:val="none"/>
              </w:rPr>
              <w:t>云之龙咨询集团有限公司招标部</w:t>
            </w:r>
            <w:r>
              <w:rPr>
                <w:rFonts w:hint="eastAsia" w:hAnsi="宋体" w:cs="宋体"/>
                <w:color w:val="auto"/>
                <w:kern w:val="2"/>
                <w:sz w:val="21"/>
                <w:highlight w:val="none"/>
              </w:rPr>
              <w:t>，联系电话：0775-4565100，通讯地址：广西贵港市港北区荷城路1132号华泰官邸1栋6楼</w:t>
            </w:r>
          </w:p>
          <w:p w14:paraId="375C2EA4">
            <w:pPr>
              <w:autoSpaceDE w:val="0"/>
              <w:autoSpaceDN w:val="0"/>
              <w:snapToGrid w:val="0"/>
              <w:spacing w:line="360" w:lineRule="auto"/>
              <w:textAlignment w:val="bottom"/>
              <w:rPr>
                <w:rFonts w:ascii="宋体" w:hAnsi="宋体"/>
                <w:color w:val="auto"/>
                <w:szCs w:val="21"/>
                <w:highlight w:val="none"/>
              </w:rPr>
            </w:pPr>
            <w:r>
              <w:rPr>
                <w:rFonts w:hint="eastAsia" w:hAnsi="宋体" w:cs="宋体"/>
                <w:color w:val="auto"/>
                <w:kern w:val="0"/>
                <w:highlight w:val="none"/>
              </w:rPr>
              <w:t>业</w:t>
            </w:r>
            <w:r>
              <w:rPr>
                <w:rFonts w:hint="eastAsia" w:ascii="宋体" w:hAnsi="宋体" w:cs="宋体"/>
                <w:color w:val="auto"/>
                <w:kern w:val="0"/>
                <w:highlight w:val="none"/>
              </w:rPr>
              <w:t>务时间：工作日每天上午</w:t>
            </w:r>
            <w:r>
              <w:rPr>
                <w:rFonts w:ascii="宋体" w:hAnsi="宋体" w:cs="宋体"/>
                <w:color w:val="auto"/>
                <w:kern w:val="0"/>
                <w:highlight w:val="none"/>
              </w:rPr>
              <w:t>8</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分到</w:t>
            </w:r>
            <w:r>
              <w:rPr>
                <w:rFonts w:ascii="宋体" w:hAnsi="宋体" w:cs="宋体"/>
                <w:color w:val="auto"/>
                <w:kern w:val="0"/>
                <w:highlight w:val="none"/>
              </w:rPr>
              <w:t>12</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分，下午</w:t>
            </w:r>
            <w:r>
              <w:rPr>
                <w:rFonts w:ascii="宋体" w:hAnsi="宋体" w:cs="宋体"/>
                <w:color w:val="auto"/>
                <w:kern w:val="0"/>
                <w:highlight w:val="none"/>
              </w:rPr>
              <w:t>3</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分到</w:t>
            </w:r>
            <w:r>
              <w:rPr>
                <w:rFonts w:ascii="宋体" w:hAnsi="宋体" w:cs="宋体"/>
                <w:color w:val="auto"/>
                <w:kern w:val="0"/>
                <w:highlight w:val="none"/>
              </w:rPr>
              <w:t>6</w:t>
            </w:r>
            <w:r>
              <w:rPr>
                <w:rFonts w:hint="eastAsia" w:ascii="宋体" w:hAnsi="宋体" w:cs="宋体"/>
                <w:color w:val="auto"/>
                <w:kern w:val="0"/>
                <w:highlight w:val="none"/>
              </w:rPr>
              <w:t>时</w:t>
            </w:r>
            <w:r>
              <w:rPr>
                <w:rFonts w:ascii="宋体" w:hAnsi="宋体" w:cs="宋体"/>
                <w:color w:val="auto"/>
                <w:kern w:val="0"/>
                <w:highlight w:val="none"/>
              </w:rPr>
              <w:t>00</w:t>
            </w:r>
            <w:r>
              <w:rPr>
                <w:rFonts w:hint="eastAsia" w:ascii="宋体" w:hAnsi="宋体" w:cs="宋体"/>
                <w:color w:val="auto"/>
                <w:kern w:val="0"/>
                <w:highlight w:val="none"/>
              </w:rPr>
              <w:t>分。</w:t>
            </w:r>
          </w:p>
        </w:tc>
      </w:tr>
      <w:tr w14:paraId="69CF7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39721DFF">
            <w:pPr>
              <w:spacing w:line="360" w:lineRule="auto"/>
              <w:jc w:val="center"/>
              <w:rPr>
                <w:rFonts w:ascii="宋体" w:hAnsi="宋体" w:cs="宋体"/>
                <w:color w:val="auto"/>
                <w:szCs w:val="21"/>
                <w:highlight w:val="none"/>
              </w:rPr>
            </w:pPr>
            <w:r>
              <w:rPr>
                <w:rFonts w:ascii="宋体" w:hAnsi="宋体" w:cs="宋体"/>
                <w:color w:val="auto"/>
                <w:szCs w:val="21"/>
                <w:highlight w:val="none"/>
              </w:rPr>
              <w:t>32.1</w:t>
            </w:r>
          </w:p>
        </w:tc>
        <w:tc>
          <w:tcPr>
            <w:tcW w:w="4442" w:type="pct"/>
            <w:vAlign w:val="center"/>
          </w:tcPr>
          <w:p w14:paraId="0F8E3155">
            <w:pPr>
              <w:pStyle w:val="24"/>
              <w:snapToGrid w:val="0"/>
              <w:spacing w:line="312" w:lineRule="auto"/>
              <w:rPr>
                <w:rFonts w:hAnsi="宋体" w:cs="宋体"/>
                <w:color w:val="auto"/>
                <w:sz w:val="21"/>
                <w:highlight w:val="none"/>
              </w:rPr>
            </w:pPr>
            <w:r>
              <w:rPr>
                <w:rFonts w:hint="eastAsia" w:hAnsi="宋体" w:cs="宋体"/>
                <w:color w:val="auto"/>
                <w:sz w:val="21"/>
                <w:highlight w:val="none"/>
              </w:rPr>
              <w:t>1.采购代理费支付方式：</w:t>
            </w:r>
          </w:p>
          <w:p w14:paraId="14F2D868">
            <w:pPr>
              <w:pStyle w:val="24"/>
              <w:snapToGrid w:val="0"/>
              <w:spacing w:line="312" w:lineRule="auto"/>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在领取成交通知书前，一次性向采购代理机构支付。</w:t>
            </w:r>
          </w:p>
          <w:p w14:paraId="4E99D413">
            <w:pPr>
              <w:pStyle w:val="24"/>
              <w:snapToGrid w:val="0"/>
              <w:spacing w:line="312" w:lineRule="auto"/>
              <w:rPr>
                <w:rFonts w:hAnsi="宋体" w:cs="宋体"/>
                <w:color w:val="auto"/>
                <w:sz w:val="21"/>
                <w:highlight w:val="none"/>
              </w:rPr>
            </w:pPr>
            <w:r>
              <w:rPr>
                <w:rFonts w:hint="eastAsia" w:hAnsi="宋体" w:cs="宋体"/>
                <w:color w:val="auto"/>
                <w:sz w:val="21"/>
                <w:highlight w:val="none"/>
              </w:rPr>
              <w:t>2.采购代理费收取标准：</w:t>
            </w:r>
          </w:p>
          <w:p w14:paraId="28641B48">
            <w:pPr>
              <w:pStyle w:val="24"/>
              <w:snapToGrid w:val="0"/>
              <w:spacing w:line="312" w:lineRule="auto"/>
              <w:rPr>
                <w:rFonts w:hAnsi="宋体" w:cs="宋体"/>
                <w:color w:val="auto"/>
                <w:sz w:val="21"/>
                <w:highlight w:val="none"/>
              </w:rPr>
            </w:pPr>
            <w:r>
              <w:rPr>
                <w:rFonts w:hint="eastAsia" w:hAnsi="宋体" w:cs="宋体"/>
                <w:color w:val="auto"/>
                <w:sz w:val="21"/>
                <w:highlight w:val="none"/>
              </w:rPr>
              <w:t>☑固定采购代理收费：采购代理服务费按固定金额进行收取，金额为人民币贰万壹仟元整（</w:t>
            </w:r>
            <w:r>
              <w:rPr>
                <w:rFonts w:ascii="Arial" w:hAnsi="Arial" w:cs="Arial"/>
                <w:color w:val="auto"/>
                <w:sz w:val="21"/>
                <w:highlight w:val="none"/>
              </w:rPr>
              <w:t>¥</w:t>
            </w:r>
            <w:r>
              <w:rPr>
                <w:rFonts w:hint="eastAsia" w:hAnsi="宋体" w:cs="宋体"/>
                <w:color w:val="auto"/>
                <w:sz w:val="21"/>
                <w:highlight w:val="none"/>
              </w:rPr>
              <w:t>21000.00）。</w:t>
            </w:r>
          </w:p>
          <w:p w14:paraId="42867532">
            <w:pPr>
              <w:pStyle w:val="7"/>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3.代理服务收费标准（按差额定率累进法计算收取）：</w:t>
            </w:r>
          </w:p>
          <w:p w14:paraId="07B0EA11">
            <w:pPr>
              <w:spacing w:line="360" w:lineRule="auto"/>
              <w:rPr>
                <w:rFonts w:ascii="宋体" w:hAnsi="宋体"/>
                <w:color w:val="auto"/>
                <w:szCs w:val="21"/>
                <w:highlight w:val="none"/>
              </w:rPr>
            </w:pPr>
          </w:p>
          <w:tbl>
            <w:tblPr>
              <w:tblStyle w:val="4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8"/>
              <w:gridCol w:w="1416"/>
              <w:gridCol w:w="1470"/>
              <w:gridCol w:w="1416"/>
            </w:tblGrid>
            <w:tr w14:paraId="2008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80DAB73">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64186E76">
                  <w:pPr>
                    <w:spacing w:line="360" w:lineRule="auto"/>
                    <w:rPr>
                      <w:rFonts w:ascii="宋体" w:hAnsi="宋体"/>
                      <w:color w:val="auto"/>
                      <w:szCs w:val="21"/>
                      <w:highlight w:val="none"/>
                    </w:rPr>
                  </w:pPr>
                  <w:r>
                    <w:rPr>
                      <w:rFonts w:hint="eastAsia" w:ascii="宋体" w:hAnsi="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vAlign w:val="center"/>
                </w:tcPr>
                <w:p w14:paraId="3CB9C0C4">
                  <w:pPr>
                    <w:spacing w:line="360" w:lineRule="auto"/>
                    <w:ind w:firstLine="105" w:firstLineChars="50"/>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61523C77">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733B90CE">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057A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1A5BEAD0">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tcPr>
                <w:p w14:paraId="61E55BC1">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1.5%                </w:t>
                  </w:r>
                </w:p>
              </w:tc>
              <w:tc>
                <w:tcPr>
                  <w:tcW w:w="1687" w:type="dxa"/>
                  <w:tcBorders>
                    <w:top w:val="single" w:color="auto" w:sz="4" w:space="0"/>
                    <w:left w:val="single" w:color="auto" w:sz="4" w:space="0"/>
                    <w:bottom w:val="single" w:color="auto" w:sz="4" w:space="0"/>
                    <w:right w:val="single" w:color="auto" w:sz="4" w:space="0"/>
                  </w:tcBorders>
                </w:tcPr>
                <w:p w14:paraId="1D7D0DF6">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1.5%</w:t>
                  </w:r>
                </w:p>
              </w:tc>
              <w:tc>
                <w:tcPr>
                  <w:tcW w:w="1659" w:type="dxa"/>
                  <w:tcBorders>
                    <w:top w:val="single" w:color="auto" w:sz="4" w:space="0"/>
                    <w:left w:val="single" w:color="auto" w:sz="4" w:space="0"/>
                    <w:bottom w:val="single" w:color="auto" w:sz="4" w:space="0"/>
                    <w:right w:val="single" w:color="auto" w:sz="4" w:space="0"/>
                  </w:tcBorders>
                </w:tcPr>
                <w:p w14:paraId="36D70125">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1.0% </w:t>
                  </w:r>
                </w:p>
              </w:tc>
            </w:tr>
            <w:tr w14:paraId="54FC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BD96EC0">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Borders>
                    <w:top w:val="single" w:color="auto" w:sz="4" w:space="0"/>
                    <w:left w:val="single" w:color="auto" w:sz="4" w:space="0"/>
                    <w:bottom w:val="single" w:color="auto" w:sz="4" w:space="0"/>
                    <w:right w:val="single" w:color="auto" w:sz="4" w:space="0"/>
                  </w:tcBorders>
                </w:tcPr>
                <w:p w14:paraId="6C4D8447">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1.1%                 </w:t>
                  </w:r>
                </w:p>
              </w:tc>
              <w:tc>
                <w:tcPr>
                  <w:tcW w:w="1687" w:type="dxa"/>
                  <w:tcBorders>
                    <w:top w:val="single" w:color="auto" w:sz="4" w:space="0"/>
                    <w:left w:val="single" w:color="auto" w:sz="4" w:space="0"/>
                    <w:bottom w:val="single" w:color="auto" w:sz="4" w:space="0"/>
                    <w:right w:val="single" w:color="auto" w:sz="4" w:space="0"/>
                  </w:tcBorders>
                </w:tcPr>
                <w:p w14:paraId="5B6E5184">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0.8%</w:t>
                  </w:r>
                </w:p>
              </w:tc>
              <w:tc>
                <w:tcPr>
                  <w:tcW w:w="1659" w:type="dxa"/>
                  <w:tcBorders>
                    <w:top w:val="single" w:color="auto" w:sz="4" w:space="0"/>
                    <w:left w:val="single" w:color="auto" w:sz="4" w:space="0"/>
                    <w:bottom w:val="single" w:color="auto" w:sz="4" w:space="0"/>
                    <w:right w:val="single" w:color="auto" w:sz="4" w:space="0"/>
                  </w:tcBorders>
                </w:tcPr>
                <w:p w14:paraId="6FE6AE48">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0.7% </w:t>
                  </w:r>
                </w:p>
              </w:tc>
            </w:tr>
            <w:tr w14:paraId="19AF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72F6187">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Borders>
                    <w:top w:val="single" w:color="auto" w:sz="4" w:space="0"/>
                    <w:left w:val="single" w:color="auto" w:sz="4" w:space="0"/>
                    <w:bottom w:val="single" w:color="auto" w:sz="4" w:space="0"/>
                    <w:right w:val="single" w:color="auto" w:sz="4" w:space="0"/>
                  </w:tcBorders>
                </w:tcPr>
                <w:p w14:paraId="02E9EE4C">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0.8%                </w:t>
                  </w:r>
                </w:p>
              </w:tc>
              <w:tc>
                <w:tcPr>
                  <w:tcW w:w="1687" w:type="dxa"/>
                  <w:tcBorders>
                    <w:top w:val="single" w:color="auto" w:sz="4" w:space="0"/>
                    <w:left w:val="single" w:color="auto" w:sz="4" w:space="0"/>
                    <w:bottom w:val="single" w:color="auto" w:sz="4" w:space="0"/>
                    <w:right w:val="single" w:color="auto" w:sz="4" w:space="0"/>
                  </w:tcBorders>
                </w:tcPr>
                <w:p w14:paraId="6C7BE113">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0.45%</w:t>
                  </w:r>
                </w:p>
              </w:tc>
              <w:tc>
                <w:tcPr>
                  <w:tcW w:w="1659" w:type="dxa"/>
                  <w:tcBorders>
                    <w:top w:val="single" w:color="auto" w:sz="4" w:space="0"/>
                    <w:left w:val="single" w:color="auto" w:sz="4" w:space="0"/>
                    <w:bottom w:val="single" w:color="auto" w:sz="4" w:space="0"/>
                    <w:right w:val="single" w:color="auto" w:sz="4" w:space="0"/>
                  </w:tcBorders>
                </w:tcPr>
                <w:p w14:paraId="7A008086">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0.55%</w:t>
                  </w:r>
                </w:p>
              </w:tc>
            </w:tr>
            <w:tr w14:paraId="05BD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9066839">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Borders>
                    <w:top w:val="single" w:color="auto" w:sz="4" w:space="0"/>
                    <w:left w:val="single" w:color="auto" w:sz="4" w:space="0"/>
                    <w:bottom w:val="single" w:color="auto" w:sz="4" w:space="0"/>
                    <w:right w:val="single" w:color="auto" w:sz="4" w:space="0"/>
                  </w:tcBorders>
                </w:tcPr>
                <w:p w14:paraId="753E4B30">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0.5%                </w:t>
                  </w:r>
                </w:p>
              </w:tc>
              <w:tc>
                <w:tcPr>
                  <w:tcW w:w="1687" w:type="dxa"/>
                  <w:tcBorders>
                    <w:top w:val="single" w:color="auto" w:sz="4" w:space="0"/>
                    <w:left w:val="single" w:color="auto" w:sz="4" w:space="0"/>
                    <w:bottom w:val="single" w:color="auto" w:sz="4" w:space="0"/>
                    <w:right w:val="single" w:color="auto" w:sz="4" w:space="0"/>
                  </w:tcBorders>
                </w:tcPr>
                <w:p w14:paraId="20A1EFC0">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0.25%</w:t>
                  </w:r>
                </w:p>
              </w:tc>
              <w:tc>
                <w:tcPr>
                  <w:tcW w:w="1659" w:type="dxa"/>
                  <w:tcBorders>
                    <w:top w:val="single" w:color="auto" w:sz="4" w:space="0"/>
                    <w:left w:val="single" w:color="auto" w:sz="4" w:space="0"/>
                    <w:bottom w:val="single" w:color="auto" w:sz="4" w:space="0"/>
                    <w:right w:val="single" w:color="auto" w:sz="4" w:space="0"/>
                  </w:tcBorders>
                </w:tcPr>
                <w:p w14:paraId="7219AA7F">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0.35% </w:t>
                  </w:r>
                </w:p>
              </w:tc>
            </w:tr>
            <w:tr w14:paraId="6B77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64E755F">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tcPr>
                <w:p w14:paraId="515C2993">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0.25%                 </w:t>
                  </w:r>
                </w:p>
              </w:tc>
              <w:tc>
                <w:tcPr>
                  <w:tcW w:w="1687" w:type="dxa"/>
                  <w:tcBorders>
                    <w:top w:val="single" w:color="auto" w:sz="4" w:space="0"/>
                    <w:left w:val="single" w:color="auto" w:sz="4" w:space="0"/>
                    <w:bottom w:val="single" w:color="auto" w:sz="4" w:space="0"/>
                    <w:right w:val="single" w:color="auto" w:sz="4" w:space="0"/>
                  </w:tcBorders>
                </w:tcPr>
                <w:p w14:paraId="55B9C412">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0.1%</w:t>
                  </w:r>
                </w:p>
              </w:tc>
              <w:tc>
                <w:tcPr>
                  <w:tcW w:w="1659" w:type="dxa"/>
                  <w:tcBorders>
                    <w:top w:val="single" w:color="auto" w:sz="4" w:space="0"/>
                    <w:left w:val="single" w:color="auto" w:sz="4" w:space="0"/>
                    <w:bottom w:val="single" w:color="auto" w:sz="4" w:space="0"/>
                    <w:right w:val="single" w:color="auto" w:sz="4" w:space="0"/>
                  </w:tcBorders>
                </w:tcPr>
                <w:p w14:paraId="08F48FF5">
                  <w:pPr>
                    <w:spacing w:line="360" w:lineRule="auto"/>
                    <w:ind w:firstLine="210" w:firstLineChars="100"/>
                    <w:rPr>
                      <w:rFonts w:ascii="宋体" w:hAnsi="宋体"/>
                      <w:color w:val="auto"/>
                      <w:szCs w:val="21"/>
                      <w:highlight w:val="none"/>
                    </w:rPr>
                  </w:pPr>
                  <w:r>
                    <w:rPr>
                      <w:rFonts w:hint="eastAsia" w:ascii="宋体" w:hAnsi="宋体" w:cs="宋体"/>
                      <w:color w:val="auto"/>
                      <w:kern w:val="0"/>
                      <w:szCs w:val="21"/>
                      <w:highlight w:val="none"/>
                    </w:rPr>
                    <w:t>0.2%</w:t>
                  </w:r>
                </w:p>
              </w:tc>
            </w:tr>
            <w:tr w14:paraId="7EC8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1B50DE7">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Borders>
                    <w:top w:val="single" w:color="auto" w:sz="4" w:space="0"/>
                    <w:left w:val="single" w:color="auto" w:sz="4" w:space="0"/>
                    <w:bottom w:val="single" w:color="auto" w:sz="4" w:space="0"/>
                    <w:right w:val="single" w:color="auto" w:sz="4" w:space="0"/>
                  </w:tcBorders>
                </w:tcPr>
                <w:p w14:paraId="7247705B">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0.05%</w:t>
                  </w:r>
                </w:p>
              </w:tc>
              <w:tc>
                <w:tcPr>
                  <w:tcW w:w="1687" w:type="dxa"/>
                  <w:tcBorders>
                    <w:top w:val="single" w:color="auto" w:sz="4" w:space="0"/>
                    <w:left w:val="single" w:color="auto" w:sz="4" w:space="0"/>
                    <w:bottom w:val="single" w:color="auto" w:sz="4" w:space="0"/>
                    <w:right w:val="single" w:color="auto" w:sz="4" w:space="0"/>
                  </w:tcBorders>
                </w:tcPr>
                <w:p w14:paraId="088C0A1E">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Borders>
                    <w:top w:val="single" w:color="auto" w:sz="4" w:space="0"/>
                    <w:left w:val="single" w:color="auto" w:sz="4" w:space="0"/>
                    <w:bottom w:val="single" w:color="auto" w:sz="4" w:space="0"/>
                    <w:right w:val="single" w:color="auto" w:sz="4" w:space="0"/>
                  </w:tcBorders>
                </w:tcPr>
                <w:p w14:paraId="62F3501D">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307E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A659614">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Borders>
                    <w:top w:val="single" w:color="auto" w:sz="4" w:space="0"/>
                    <w:left w:val="single" w:color="auto" w:sz="4" w:space="0"/>
                    <w:bottom w:val="single" w:color="auto" w:sz="4" w:space="0"/>
                    <w:right w:val="single" w:color="auto" w:sz="4" w:space="0"/>
                  </w:tcBorders>
                </w:tcPr>
                <w:p w14:paraId="25598069">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c>
                <w:tcPr>
                  <w:tcW w:w="1687" w:type="dxa"/>
                  <w:tcBorders>
                    <w:top w:val="single" w:color="auto" w:sz="4" w:space="0"/>
                    <w:left w:val="single" w:color="auto" w:sz="4" w:space="0"/>
                    <w:bottom w:val="single" w:color="auto" w:sz="4" w:space="0"/>
                    <w:right w:val="single" w:color="auto" w:sz="4" w:space="0"/>
                  </w:tcBorders>
                </w:tcPr>
                <w:p w14:paraId="3AFA468A">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Borders>
                    <w:top w:val="single" w:color="auto" w:sz="4" w:space="0"/>
                    <w:left w:val="single" w:color="auto" w:sz="4" w:space="0"/>
                    <w:bottom w:val="single" w:color="auto" w:sz="4" w:space="0"/>
                    <w:right w:val="single" w:color="auto" w:sz="4" w:space="0"/>
                  </w:tcBorders>
                </w:tcPr>
                <w:p w14:paraId="3293EAC6">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5371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D6D58E7">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Borders>
                    <w:top w:val="single" w:color="auto" w:sz="4" w:space="0"/>
                    <w:left w:val="single" w:color="auto" w:sz="4" w:space="0"/>
                    <w:bottom w:val="single" w:color="auto" w:sz="4" w:space="0"/>
                    <w:right w:val="single" w:color="auto" w:sz="4" w:space="0"/>
                  </w:tcBorders>
                </w:tcPr>
                <w:p w14:paraId="1896562B">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c>
                <w:tcPr>
                  <w:tcW w:w="1687" w:type="dxa"/>
                  <w:tcBorders>
                    <w:top w:val="single" w:color="auto" w:sz="4" w:space="0"/>
                    <w:left w:val="single" w:color="auto" w:sz="4" w:space="0"/>
                    <w:bottom w:val="single" w:color="auto" w:sz="4" w:space="0"/>
                    <w:right w:val="single" w:color="auto" w:sz="4" w:space="0"/>
                  </w:tcBorders>
                </w:tcPr>
                <w:p w14:paraId="625E711F">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tcBorders>
                    <w:top w:val="single" w:color="auto" w:sz="4" w:space="0"/>
                    <w:left w:val="single" w:color="auto" w:sz="4" w:space="0"/>
                    <w:bottom w:val="single" w:color="auto" w:sz="4" w:space="0"/>
                    <w:right w:val="single" w:color="auto" w:sz="4" w:space="0"/>
                  </w:tcBorders>
                </w:tcPr>
                <w:p w14:paraId="5330929D">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7A00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3890583">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Borders>
                    <w:top w:val="single" w:color="auto" w:sz="4" w:space="0"/>
                    <w:left w:val="single" w:color="auto" w:sz="4" w:space="0"/>
                    <w:bottom w:val="single" w:color="auto" w:sz="4" w:space="0"/>
                    <w:right w:val="single" w:color="auto" w:sz="4" w:space="0"/>
                  </w:tcBorders>
                </w:tcPr>
                <w:p w14:paraId="71FF18B6">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Borders>
                    <w:top w:val="single" w:color="auto" w:sz="4" w:space="0"/>
                    <w:left w:val="single" w:color="auto" w:sz="4" w:space="0"/>
                    <w:bottom w:val="single" w:color="auto" w:sz="4" w:space="0"/>
                    <w:right w:val="single" w:color="auto" w:sz="4" w:space="0"/>
                  </w:tcBorders>
                </w:tcPr>
                <w:p w14:paraId="2B36CFFC">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tcBorders>
                    <w:top w:val="single" w:color="auto" w:sz="4" w:space="0"/>
                    <w:left w:val="single" w:color="auto" w:sz="4" w:space="0"/>
                    <w:bottom w:val="single" w:color="auto" w:sz="4" w:space="0"/>
                    <w:right w:val="single" w:color="auto" w:sz="4" w:space="0"/>
                  </w:tcBorders>
                </w:tcPr>
                <w:p w14:paraId="5261EC10">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64A7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31ACC82">
                  <w:pPr>
                    <w:spacing w:line="360" w:lineRule="auto"/>
                    <w:rPr>
                      <w:rFonts w:ascii="宋体" w:hAnsi="宋体"/>
                      <w:color w:val="auto"/>
                      <w:szCs w:val="21"/>
                      <w:highlight w:val="none"/>
                    </w:rPr>
                  </w:pPr>
                  <w:r>
                    <w:rPr>
                      <w:rFonts w:hint="eastAsia" w:ascii="宋体" w:hAnsi="宋体"/>
                      <w:color w:val="auto"/>
                      <w:szCs w:val="21"/>
                      <w:highlight w:val="none"/>
                    </w:rPr>
                    <w:t>100亿元以上</w:t>
                  </w:r>
                </w:p>
              </w:tc>
              <w:tc>
                <w:tcPr>
                  <w:tcW w:w="1659" w:type="dxa"/>
                  <w:tcBorders>
                    <w:top w:val="single" w:color="auto" w:sz="4" w:space="0"/>
                    <w:left w:val="single" w:color="auto" w:sz="4" w:space="0"/>
                    <w:bottom w:val="single" w:color="auto" w:sz="4" w:space="0"/>
                    <w:right w:val="single" w:color="auto" w:sz="4" w:space="0"/>
                  </w:tcBorders>
                </w:tcPr>
                <w:p w14:paraId="6E340F4C">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Borders>
                    <w:top w:val="single" w:color="auto" w:sz="4" w:space="0"/>
                    <w:left w:val="single" w:color="auto" w:sz="4" w:space="0"/>
                    <w:bottom w:val="single" w:color="auto" w:sz="4" w:space="0"/>
                    <w:right w:val="single" w:color="auto" w:sz="4" w:space="0"/>
                  </w:tcBorders>
                </w:tcPr>
                <w:p w14:paraId="4EEE7EED">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tcBorders>
                    <w:top w:val="single" w:color="auto" w:sz="4" w:space="0"/>
                    <w:left w:val="single" w:color="auto" w:sz="4" w:space="0"/>
                    <w:bottom w:val="single" w:color="auto" w:sz="4" w:space="0"/>
                    <w:right w:val="single" w:color="auto" w:sz="4" w:space="0"/>
                  </w:tcBorders>
                </w:tcPr>
                <w:p w14:paraId="6E945CE3">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7374012E">
            <w:pPr>
              <w:pStyle w:val="24"/>
              <w:snapToGrid w:val="0"/>
              <w:spacing w:line="312" w:lineRule="auto"/>
              <w:rPr>
                <w:rFonts w:hAnsi="宋体" w:cs="宋体"/>
                <w:color w:val="auto"/>
                <w:sz w:val="21"/>
                <w:highlight w:val="none"/>
              </w:rPr>
            </w:pPr>
          </w:p>
          <w:p w14:paraId="2F679E1B">
            <w:pPr>
              <w:pStyle w:val="24"/>
              <w:snapToGrid w:val="0"/>
              <w:spacing w:line="312" w:lineRule="auto"/>
              <w:rPr>
                <w:rFonts w:hAnsi="宋体" w:cs="宋体"/>
                <w:color w:val="auto"/>
                <w:sz w:val="21"/>
                <w:highlight w:val="none"/>
              </w:rPr>
            </w:pPr>
            <w:r>
              <w:rPr>
                <w:rFonts w:hint="eastAsia" w:hAnsi="宋体" w:cs="宋体"/>
                <w:color w:val="auto"/>
                <w:sz w:val="21"/>
                <w:highlight w:val="none"/>
              </w:rPr>
              <w:t>4. 采购代理费收取银行账户</w:t>
            </w:r>
          </w:p>
          <w:p w14:paraId="5AD9C3FA">
            <w:pPr>
              <w:pStyle w:val="24"/>
              <w:snapToGrid w:val="0"/>
              <w:spacing w:line="312" w:lineRule="auto"/>
              <w:rPr>
                <w:rFonts w:hAnsi="宋体" w:cs="宋体"/>
                <w:color w:val="auto"/>
                <w:sz w:val="21"/>
                <w:highlight w:val="none"/>
              </w:rPr>
            </w:pPr>
            <w:r>
              <w:rPr>
                <w:rFonts w:hint="eastAsia" w:hAnsi="宋体" w:cs="宋体"/>
                <w:color w:val="auto"/>
                <w:sz w:val="21"/>
                <w:highlight w:val="none"/>
              </w:rPr>
              <w:t>单位名称：云之龙咨询集团有限公司贵港分公司  </w:t>
            </w:r>
          </w:p>
          <w:p w14:paraId="77C2D493">
            <w:pPr>
              <w:pStyle w:val="24"/>
              <w:snapToGrid w:val="0"/>
              <w:spacing w:line="312" w:lineRule="auto"/>
              <w:rPr>
                <w:rFonts w:hAnsi="宋体" w:cs="宋体"/>
                <w:color w:val="auto"/>
                <w:sz w:val="21"/>
                <w:highlight w:val="none"/>
              </w:rPr>
            </w:pPr>
            <w:r>
              <w:rPr>
                <w:rFonts w:hint="eastAsia" w:hAnsi="宋体" w:cs="宋体"/>
                <w:color w:val="auto"/>
                <w:sz w:val="21"/>
                <w:highlight w:val="none"/>
              </w:rPr>
              <w:t>开户银行：中信银行南宁园湖支行</w:t>
            </w:r>
          </w:p>
          <w:p w14:paraId="0B538E95">
            <w:pPr>
              <w:pStyle w:val="24"/>
              <w:snapToGrid w:val="0"/>
              <w:spacing w:line="312" w:lineRule="auto"/>
              <w:rPr>
                <w:rFonts w:hAnsi="宋体" w:cs="宋体"/>
                <w:color w:val="auto"/>
                <w:sz w:val="21"/>
                <w:highlight w:val="none"/>
              </w:rPr>
            </w:pPr>
            <w:r>
              <w:rPr>
                <w:rFonts w:hint="eastAsia" w:hAnsi="宋体" w:cs="宋体"/>
                <w:color w:val="auto"/>
                <w:sz w:val="21"/>
                <w:highlight w:val="none"/>
              </w:rPr>
              <w:t>银行账号：8113001015100158012</w:t>
            </w:r>
          </w:p>
          <w:p w14:paraId="3824D878">
            <w:pPr>
              <w:pStyle w:val="24"/>
              <w:snapToGrid w:val="0"/>
              <w:spacing w:line="312" w:lineRule="auto"/>
              <w:rPr>
                <w:rFonts w:hAnsi="宋体" w:cs="宋体"/>
                <w:color w:val="auto"/>
                <w:sz w:val="21"/>
                <w:highlight w:val="none"/>
              </w:rPr>
            </w:pPr>
            <w:r>
              <w:rPr>
                <w:rFonts w:hint="eastAsia" w:hAnsi="宋体" w:cs="宋体"/>
                <w:color w:val="auto"/>
                <w:sz w:val="21"/>
                <w:highlight w:val="none"/>
              </w:rPr>
              <w:t>行    号：302611029137</w:t>
            </w:r>
          </w:p>
        </w:tc>
      </w:tr>
      <w:tr w14:paraId="34B2A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6D525A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4442" w:type="pct"/>
            <w:vAlign w:val="center"/>
          </w:tcPr>
          <w:p w14:paraId="41408D47">
            <w:pPr>
              <w:pStyle w:val="24"/>
              <w:snapToGrid w:val="0"/>
              <w:spacing w:line="360" w:lineRule="auto"/>
              <w:rPr>
                <w:rFonts w:hAnsi="宋体" w:cs="宋体"/>
                <w:color w:val="auto"/>
                <w:kern w:val="2"/>
                <w:sz w:val="21"/>
                <w:highlight w:val="none"/>
              </w:rPr>
            </w:pPr>
            <w:r>
              <w:rPr>
                <w:rFonts w:hint="eastAsia" w:hAnsi="宋体"/>
                <w:color w:val="auto"/>
                <w:sz w:val="21"/>
                <w:highlight w:val="none"/>
              </w:rPr>
              <w:t>解释：</w:t>
            </w:r>
            <w:r>
              <w:rPr>
                <w:rFonts w:hAnsi="宋体"/>
                <w:color w:val="auto"/>
                <w:sz w:val="21"/>
                <w:highlight w:val="none"/>
              </w:rPr>
              <w:t>构成本</w:t>
            </w:r>
            <w:r>
              <w:rPr>
                <w:rFonts w:hint="eastAsia" w:hAnsi="宋体"/>
                <w:color w:val="auto"/>
                <w:sz w:val="21"/>
                <w:highlight w:val="none"/>
              </w:rPr>
              <w:t>磋商文件</w:t>
            </w:r>
            <w:r>
              <w:rPr>
                <w:rFonts w:hAnsi="宋体"/>
                <w:color w:val="auto"/>
                <w:sz w:val="21"/>
                <w:highlight w:val="none"/>
              </w:rPr>
              <w:t>的各个组成文件应互为解释，互为说明；除</w:t>
            </w:r>
            <w:r>
              <w:rPr>
                <w:rFonts w:hint="eastAsia" w:hAnsi="宋体"/>
                <w:color w:val="auto"/>
                <w:sz w:val="21"/>
                <w:highlight w:val="none"/>
              </w:rPr>
              <w:t>磋商文件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rPr>
              <w:t>竞争性磋商</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rPr>
              <w:t>磋商文件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为准。按本款前述规定仍不能形成结论的，由</w:t>
            </w:r>
            <w:r>
              <w:rPr>
                <w:rFonts w:hint="eastAsia" w:hAnsi="宋体"/>
                <w:color w:val="auto"/>
                <w:sz w:val="21"/>
                <w:highlight w:val="none"/>
              </w:rPr>
              <w:t>采购</w:t>
            </w:r>
            <w:r>
              <w:rPr>
                <w:rFonts w:hAnsi="宋体"/>
                <w:color w:val="auto"/>
                <w:sz w:val="21"/>
                <w:highlight w:val="none"/>
              </w:rPr>
              <w:t>人</w:t>
            </w:r>
            <w:r>
              <w:rPr>
                <w:rFonts w:hint="eastAsia" w:hAnsi="宋体"/>
                <w:color w:val="auto"/>
                <w:sz w:val="21"/>
                <w:highlight w:val="none"/>
              </w:rPr>
              <w:t>或者采购代理机构</w:t>
            </w:r>
            <w:r>
              <w:rPr>
                <w:rFonts w:hAnsi="宋体"/>
                <w:color w:val="auto"/>
                <w:sz w:val="21"/>
                <w:highlight w:val="none"/>
              </w:rPr>
              <w:t>负责解释。</w:t>
            </w:r>
          </w:p>
        </w:tc>
      </w:tr>
      <w:tr w14:paraId="02148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76B212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4442" w:type="pct"/>
            <w:vAlign w:val="center"/>
          </w:tcPr>
          <w:p w14:paraId="40B957CD">
            <w:pPr>
              <w:pStyle w:val="24"/>
              <w:snapToGrid w:val="0"/>
              <w:spacing w:line="360" w:lineRule="auto"/>
              <w:rPr>
                <w:rFonts w:hAnsi="宋体"/>
                <w:color w:val="auto"/>
                <w:sz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2475D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7D1872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4442" w:type="pct"/>
            <w:vAlign w:val="center"/>
          </w:tcPr>
          <w:p w14:paraId="4EB56F06">
            <w:pPr>
              <w:pStyle w:val="24"/>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5482B7D">
            <w:pPr>
              <w:pStyle w:val="24"/>
              <w:snapToGrid w:val="0"/>
              <w:spacing w:line="360" w:lineRule="auto"/>
              <w:rPr>
                <w:rFonts w:hAnsi="宋体" w:cs="宋体"/>
                <w:color w:val="auto"/>
                <w:sz w:val="21"/>
                <w:highlight w:val="none"/>
              </w:rPr>
            </w:pPr>
            <w:r>
              <w:rPr>
                <w:rFonts w:hint="eastAsia" w:hAnsi="宋体" w:cs="宋体"/>
                <w:bCs/>
                <w:color w:val="auto"/>
                <w:sz w:val="21"/>
                <w:highlight w:val="none"/>
              </w:rPr>
              <w:t>2.本磋商文件所称的“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w:t>
            </w:r>
            <w:r>
              <w:rPr>
                <w:rFonts w:hint="eastAsia" w:hAnsi="宋体" w:cs="宋体"/>
                <w:color w:val="auto"/>
                <w:highlight w:val="none"/>
              </w:rPr>
              <w:t>广西政府采购云平台</w:t>
            </w:r>
            <w:r>
              <w:rPr>
                <w:rFonts w:hint="eastAsia" w:hAnsi="宋体"/>
                <w:color w:val="auto"/>
                <w:sz w:val="21"/>
                <w:highlight w:val="none"/>
              </w:rPr>
              <w:t>认可的CA认证的电子签名数据为表现形式的印章，可用于签署电子响应文件，电子印章与实物印章具有同等法律效力，不因其采用电子化表现形式而否定其法律效力。</w:t>
            </w:r>
          </w:p>
          <w:p w14:paraId="068BACD0">
            <w:pPr>
              <w:pStyle w:val="24"/>
              <w:snapToGrid w:val="0"/>
              <w:spacing w:line="360" w:lineRule="auto"/>
              <w:rPr>
                <w:rFonts w:hAnsi="宋体" w:cs="宋体"/>
                <w:bCs/>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.供应商为其他组织时，本磋商文件规定的法定代表人指负责人。本磋商文件所称负责人是指参加竞标的其他组织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w:t>
            </w:r>
            <w:r>
              <w:rPr>
                <w:rFonts w:hint="eastAsia" w:hAnsi="宋体" w:cs="宋体"/>
                <w:bCs/>
                <w:color w:val="auto"/>
                <w:sz w:val="21"/>
                <w:highlight w:val="none"/>
              </w:rPr>
              <w:t>。</w:t>
            </w:r>
          </w:p>
          <w:p w14:paraId="054D2A7F">
            <w:pPr>
              <w:pStyle w:val="24"/>
              <w:snapToGrid w:val="0"/>
              <w:spacing w:line="360" w:lineRule="auto"/>
              <w:rPr>
                <w:rFonts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1630E63C">
            <w:pPr>
              <w:pStyle w:val="24"/>
              <w:snapToGrid w:val="0"/>
              <w:spacing w:line="360" w:lineRule="auto"/>
              <w:rPr>
                <w:rFonts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本磋商文件所称的“以上”“以下”“以内”“届满”，包括本数；所称的“不满”“超过”“以外”，不包括本数。</w:t>
            </w:r>
          </w:p>
        </w:tc>
      </w:tr>
      <w:tr w14:paraId="40C70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7" w:type="pct"/>
            <w:vAlign w:val="center"/>
          </w:tcPr>
          <w:p w14:paraId="0CCB281E">
            <w:pPr>
              <w:spacing w:line="360" w:lineRule="auto"/>
              <w:jc w:val="center"/>
              <w:rPr>
                <w:rFonts w:hint="eastAsia" w:ascii="宋体" w:hAnsi="宋体" w:cs="宋体"/>
                <w:color w:val="auto"/>
                <w:szCs w:val="21"/>
                <w:highlight w:val="none"/>
              </w:rPr>
            </w:pPr>
            <w:r>
              <w:rPr>
                <w:rFonts w:hint="eastAsia" w:hAnsi="宋体" w:cs="宋体"/>
                <w:color w:val="auto"/>
                <w:sz w:val="21"/>
                <w:highlight w:val="none"/>
              </w:rPr>
              <w:t>资金来源</w:t>
            </w:r>
          </w:p>
        </w:tc>
        <w:tc>
          <w:tcPr>
            <w:tcW w:w="4442" w:type="pct"/>
            <w:vAlign w:val="center"/>
          </w:tcPr>
          <w:p w14:paraId="75856391">
            <w:pPr>
              <w:pStyle w:val="24"/>
              <w:snapToGrid w:val="0"/>
              <w:spacing w:line="360" w:lineRule="auto"/>
              <w:rPr>
                <w:rFonts w:hint="eastAsia" w:hAnsi="宋体" w:cs="宋体"/>
                <w:color w:val="auto"/>
                <w:sz w:val="21"/>
                <w:highlight w:val="none"/>
              </w:rPr>
            </w:pPr>
            <w:r>
              <w:rPr>
                <w:rFonts w:hint="eastAsia" w:hAnsi="宋体" w:cs="宋体"/>
                <w:color w:val="auto"/>
                <w:sz w:val="21"/>
                <w:highlight w:val="none"/>
              </w:rPr>
              <w:t>资金来源</w:t>
            </w:r>
            <w:r>
              <w:rPr>
                <w:rFonts w:hint="eastAsia" w:hAnsi="宋体" w:cs="宋体"/>
                <w:color w:val="auto"/>
                <w:sz w:val="21"/>
                <w:highlight w:val="none"/>
                <w:lang w:eastAsia="zh-CN"/>
              </w:rPr>
              <w:t>：</w:t>
            </w:r>
            <w:r>
              <w:rPr>
                <w:rFonts w:hint="eastAsia" w:hAnsi="宋体" w:cs="宋体"/>
                <w:color w:val="auto"/>
                <w:sz w:val="21"/>
                <w:highlight w:val="none"/>
              </w:rPr>
              <w:t>财政资金</w:t>
            </w:r>
          </w:p>
        </w:tc>
      </w:tr>
    </w:tbl>
    <w:p w14:paraId="5E48217E">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4C855113">
      <w:pPr>
        <w:spacing w:line="400" w:lineRule="exact"/>
        <w:jc w:val="center"/>
        <w:rPr>
          <w:rFonts w:ascii="宋体" w:hAnsi="宋体"/>
          <w:b/>
          <w:color w:val="auto"/>
          <w:sz w:val="32"/>
          <w:szCs w:val="32"/>
          <w:highlight w:val="none"/>
        </w:rPr>
      </w:pPr>
    </w:p>
    <w:p w14:paraId="3147CD73">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1891AA66">
      <w:pPr>
        <w:spacing w:line="400" w:lineRule="exact"/>
        <w:rPr>
          <w:rFonts w:ascii="宋体" w:hAnsi="宋体"/>
          <w:color w:val="auto"/>
          <w:szCs w:val="21"/>
          <w:highlight w:val="none"/>
        </w:rPr>
      </w:pPr>
    </w:p>
    <w:p w14:paraId="4DDD528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FAB59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184A1E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22FB602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2BE884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508A4551">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53328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3618364">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020F46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14:paraId="0109F92B">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495BCB4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505315C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14711363">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BD25C47">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00F24D43">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323097B">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581A2F0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FB27D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33925CC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20A4A0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6C4176E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1CDDE8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32EBEA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1F0565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w:t>
      </w:r>
      <w:bookmarkStart w:id="56" w:name="_Hlk66782192"/>
      <w:r>
        <w:rPr>
          <w:rFonts w:hint="eastAsia" w:ascii="宋体" w:hAnsi="宋体"/>
          <w:color w:val="auto"/>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56"/>
    </w:p>
    <w:p w14:paraId="114713F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4F4533E0">
      <w:pPr>
        <w:pStyle w:val="7"/>
        <w:keepNext w:val="0"/>
        <w:keepLines w:val="0"/>
        <w:spacing w:before="0" w:after="0" w:line="360" w:lineRule="auto"/>
        <w:ind w:left="420" w:leftChars="200"/>
        <w:rPr>
          <w:rFonts w:ascii="宋体" w:hAnsi="宋体"/>
          <w:b w:val="0"/>
          <w:color w:val="auto"/>
          <w:sz w:val="21"/>
          <w:szCs w:val="21"/>
          <w:highlight w:val="none"/>
        </w:rPr>
      </w:pPr>
      <w:bookmarkStart w:id="57" w:name="_Toc254970532"/>
      <w:bookmarkStart w:id="58" w:name="_Toc254970673"/>
      <w:r>
        <w:rPr>
          <w:rFonts w:hint="eastAsia" w:ascii="宋体" w:hAnsi="宋体"/>
          <w:b w:val="0"/>
          <w:color w:val="auto"/>
          <w:sz w:val="21"/>
          <w:szCs w:val="21"/>
          <w:highlight w:val="none"/>
        </w:rPr>
        <w:t>6.1本项目不允许转包。</w:t>
      </w:r>
    </w:p>
    <w:p w14:paraId="04A8CC4A">
      <w:pPr>
        <w:pStyle w:val="7"/>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7E565BC0">
      <w:pPr>
        <w:pStyle w:val="7"/>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5A99753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7"/>
      <w:bookmarkEnd w:id="58"/>
    </w:p>
    <w:p w14:paraId="5554B395">
      <w:pPr>
        <w:spacing w:line="360" w:lineRule="auto"/>
        <w:ind w:firstLine="420" w:firstLineChars="200"/>
        <w:rPr>
          <w:rFonts w:ascii="宋体" w:hAnsi="宋体" w:cs="宋体"/>
          <w:color w:val="auto"/>
          <w:szCs w:val="21"/>
          <w:highlight w:val="none"/>
        </w:rPr>
      </w:pPr>
      <w:bookmarkStart w:id="59" w:name="_8.1提供相同品牌产品且通过资格审查、符合性审查的不同投标人参加同一合"/>
      <w:bookmarkEnd w:id="59"/>
      <w:r>
        <w:rPr>
          <w:rFonts w:hint="eastAsia" w:ascii="宋体" w:hAnsi="宋体" w:cs="宋体"/>
          <w:color w:val="auto"/>
          <w:szCs w:val="21"/>
          <w:highlight w:val="none"/>
        </w:rPr>
        <w:t>7.</w:t>
      </w:r>
      <w:r>
        <w:rPr>
          <w:rFonts w:ascii="宋体" w:hAnsi="宋体" w:cs="宋体"/>
          <w:color w:val="auto"/>
          <w:szCs w:val="21"/>
          <w:highlight w:val="none"/>
        </w:rPr>
        <w:t>1</w:t>
      </w:r>
      <w:bookmarkStart w:id="60"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60"/>
    <w:p w14:paraId="0E8A7A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53B593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70E1E1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776867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549BB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89153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CDF48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427E6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20DAE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C11E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75BCBB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4B0CC0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57767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4A220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A7478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4B4A1AE">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6DC5C2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CDEF3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E3CBB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5AC9D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108DE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B6E67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D6305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6DE3F4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DFAB651">
      <w:pPr>
        <w:spacing w:line="360" w:lineRule="auto"/>
        <w:ind w:firstLine="420" w:firstLineChars="200"/>
        <w:rPr>
          <w:rFonts w:ascii="宋体" w:hAnsi="宋体" w:cs="宋体"/>
          <w:color w:val="auto"/>
          <w:szCs w:val="21"/>
          <w:highlight w:val="none"/>
        </w:rPr>
      </w:pPr>
    </w:p>
    <w:p w14:paraId="70F2BED9">
      <w:pPr>
        <w:spacing w:line="360" w:lineRule="auto"/>
        <w:ind w:left="1" w:firstLine="417" w:firstLineChars="199"/>
        <w:jc w:val="center"/>
        <w:rPr>
          <w:rFonts w:ascii="宋体" w:hAnsi="宋体"/>
          <w:color w:val="auto"/>
          <w:highlight w:val="none"/>
        </w:rPr>
      </w:pPr>
      <w:bookmarkStart w:id="61" w:name="_Toc254970675"/>
      <w:bookmarkStart w:id="62" w:name="_Toc254970534"/>
    </w:p>
    <w:p w14:paraId="3E1C5A46">
      <w:pPr>
        <w:spacing w:line="360" w:lineRule="auto"/>
        <w:jc w:val="center"/>
        <w:rPr>
          <w:rFonts w:ascii="宋体" w:hAnsi="宋体"/>
          <w:b/>
          <w:bCs/>
          <w:color w:val="auto"/>
          <w:sz w:val="32"/>
          <w:szCs w:val="32"/>
          <w:highlight w:val="none"/>
        </w:rPr>
      </w:pPr>
    </w:p>
    <w:p w14:paraId="03213FF2">
      <w:pPr>
        <w:spacing w:line="360" w:lineRule="auto"/>
        <w:jc w:val="center"/>
        <w:rPr>
          <w:rFonts w:ascii="宋体" w:hAnsi="宋体"/>
          <w:b/>
          <w:bCs/>
          <w:color w:val="auto"/>
          <w:sz w:val="32"/>
          <w:szCs w:val="32"/>
          <w:highlight w:val="none"/>
        </w:rPr>
      </w:pPr>
    </w:p>
    <w:p w14:paraId="07A1123E">
      <w:pPr>
        <w:spacing w:line="360" w:lineRule="auto"/>
        <w:jc w:val="center"/>
        <w:rPr>
          <w:rFonts w:ascii="宋体" w:hAnsi="宋体"/>
          <w:b/>
          <w:bCs/>
          <w:color w:val="auto"/>
          <w:sz w:val="32"/>
          <w:szCs w:val="32"/>
          <w:highlight w:val="none"/>
        </w:rPr>
      </w:pPr>
    </w:p>
    <w:p w14:paraId="1C6E8EB1">
      <w:pPr>
        <w:spacing w:line="360" w:lineRule="auto"/>
        <w:jc w:val="center"/>
        <w:rPr>
          <w:rFonts w:ascii="宋体" w:hAnsi="宋体"/>
          <w:b/>
          <w:bCs/>
          <w:color w:val="auto"/>
          <w:sz w:val="32"/>
          <w:szCs w:val="32"/>
          <w:highlight w:val="none"/>
        </w:rPr>
      </w:pPr>
    </w:p>
    <w:p w14:paraId="1E9B5241">
      <w:pPr>
        <w:spacing w:line="360" w:lineRule="auto"/>
        <w:jc w:val="center"/>
        <w:rPr>
          <w:rFonts w:ascii="宋体" w:hAnsi="宋体"/>
          <w:b/>
          <w:bCs/>
          <w:color w:val="auto"/>
          <w:sz w:val="32"/>
          <w:szCs w:val="32"/>
          <w:highlight w:val="none"/>
        </w:rPr>
      </w:pPr>
    </w:p>
    <w:p w14:paraId="472A8684">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61"/>
      <w:bookmarkEnd w:id="62"/>
    </w:p>
    <w:p w14:paraId="53372174">
      <w:pPr>
        <w:spacing w:line="360" w:lineRule="auto"/>
        <w:rPr>
          <w:rFonts w:ascii="宋体" w:hAnsi="宋体"/>
          <w:color w:val="auto"/>
          <w:szCs w:val="21"/>
          <w:highlight w:val="none"/>
        </w:rPr>
      </w:pPr>
    </w:p>
    <w:p w14:paraId="3EC6656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7BD7837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24F6803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第二章  供应商须知； </w:t>
      </w:r>
    </w:p>
    <w:p w14:paraId="4A592DE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采购需求；</w:t>
      </w:r>
    </w:p>
    <w:p w14:paraId="60771DE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4AF33FD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工程量清单及图纸；</w:t>
      </w:r>
    </w:p>
    <w:p w14:paraId="315CF1D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响应文件格式；</w:t>
      </w:r>
    </w:p>
    <w:p w14:paraId="327B8BD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合同文本。</w:t>
      </w:r>
    </w:p>
    <w:p w14:paraId="71A7FB1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78D24B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4579EB1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356F668">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w:t>
      </w:r>
      <w:r>
        <w:rPr>
          <w:rFonts w:hint="eastAsia" w:ascii="宋体" w:hAnsi="宋体"/>
          <w:color w:val="auto"/>
          <w:szCs w:val="21"/>
          <w:highlight w:val="none"/>
        </w:rPr>
        <w:t>5</w:t>
      </w:r>
      <w:r>
        <w:rPr>
          <w:rFonts w:ascii="宋体" w:hAnsi="宋体"/>
          <w:color w:val="auto"/>
          <w:szCs w:val="21"/>
          <w:highlight w:val="none"/>
        </w:rPr>
        <w:t>个</w:t>
      </w:r>
      <w:r>
        <w:rPr>
          <w:rFonts w:hint="eastAsia" w:ascii="宋体" w:hAnsi="宋体"/>
          <w:color w:val="auto"/>
          <w:szCs w:val="21"/>
          <w:highlight w:val="none"/>
        </w:rPr>
        <w:t>日历</w:t>
      </w:r>
      <w:r>
        <w:rPr>
          <w:rFonts w:ascii="宋体" w:hAnsi="宋体"/>
          <w:color w:val="auto"/>
          <w:szCs w:val="21"/>
          <w:highlight w:val="none"/>
        </w:rPr>
        <w:t>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w:t>
      </w:r>
      <w:r>
        <w:rPr>
          <w:rFonts w:hint="eastAsia" w:ascii="宋体" w:hAnsi="宋体"/>
          <w:color w:val="auto"/>
          <w:szCs w:val="21"/>
          <w:highlight w:val="none"/>
        </w:rPr>
        <w:t>5</w:t>
      </w:r>
      <w:r>
        <w:rPr>
          <w:rFonts w:ascii="宋体" w:hAnsi="宋体"/>
          <w:color w:val="auto"/>
          <w:szCs w:val="21"/>
          <w:highlight w:val="none"/>
        </w:rPr>
        <w:t>个</w:t>
      </w:r>
      <w:r>
        <w:rPr>
          <w:rFonts w:hint="eastAsia" w:ascii="宋体" w:hAnsi="宋体"/>
          <w:color w:val="auto"/>
          <w:szCs w:val="21"/>
          <w:highlight w:val="none"/>
        </w:rPr>
        <w:t>日历</w:t>
      </w:r>
      <w:r>
        <w:rPr>
          <w:rFonts w:ascii="宋体" w:hAnsi="宋体"/>
          <w:color w:val="auto"/>
          <w:szCs w:val="21"/>
          <w:highlight w:val="none"/>
        </w:rPr>
        <w:t>日的，应当顺延提交首次响应文件截止之日。</w:t>
      </w:r>
    </w:p>
    <w:p w14:paraId="4ADCB799">
      <w:pPr>
        <w:spacing w:line="360" w:lineRule="auto"/>
        <w:rPr>
          <w:rFonts w:ascii="宋体" w:hAnsi="宋体"/>
          <w:color w:val="auto"/>
          <w:szCs w:val="21"/>
          <w:highlight w:val="none"/>
        </w:rPr>
      </w:pPr>
    </w:p>
    <w:p w14:paraId="2815EC29">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6DC9265A">
      <w:pPr>
        <w:spacing w:line="360" w:lineRule="auto"/>
        <w:rPr>
          <w:rFonts w:ascii="宋体" w:hAnsi="宋体"/>
          <w:color w:val="auto"/>
          <w:szCs w:val="21"/>
          <w:highlight w:val="none"/>
        </w:rPr>
      </w:pPr>
    </w:p>
    <w:p w14:paraId="7471DF8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53582D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9C34E1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356620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5EA28669">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19E47F6A">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609EE1D">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D90D29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0A1345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E12595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017351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8AEBD7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40FC6A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14:paraId="41F337B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工程量清单的填写分下列两种方式。供应商应按“供应商须知前附表”规定的方式填写工程量清单：</w:t>
      </w:r>
    </w:p>
    <w:p w14:paraId="089F428D">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（1）本项目采用工程量固化清单 ，采购人将工程量固化清单电子文件随磋商文件上传至广西政府采购云平台供供应商自行下载。供应商填写工程量清单中各子目的单价及总额价，即可完成工程量清单的编制，确定竞标报价，并打印出工程量清单，编入响应文件。</w:t>
      </w:r>
    </w:p>
    <w:p w14:paraId="75F49561">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供应商必须严格遵循工程量固化清单电子文件中的数据、格式及运算定义，严禁供应商修改工程量固化清单电子文件中的数据、格式及运算定义。</w:t>
      </w:r>
    </w:p>
    <w:p w14:paraId="35DD64E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供应商根据采购人提供的工程量固化清单电子文件填报完成并打印的工程量清单中的竞标报价和竞标函大写金额报价应一致，如果报价金额出现差异，其响应文件按无效处理。</w:t>
      </w:r>
    </w:p>
    <w:p w14:paraId="6BC8642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（2）本项目由采购人提供书面工程量清单，由供应商按照采购人提供的工程量清单填写本合同各工程子目的单价、合价和总额价。磋商小组将按照</w:t>
      </w:r>
      <w:r>
        <w:rPr>
          <w:rFonts w:hint="eastAsia" w:ascii="宋体" w:hAnsi="宋体"/>
          <w:color w:val="auto"/>
          <w:szCs w:val="21"/>
          <w:highlight w:val="none"/>
        </w:rPr>
        <w:t>第四章“评审程序、评审方法和评审标准”</w:t>
      </w:r>
      <w:r>
        <w:rPr>
          <w:rFonts w:hint="eastAsia" w:ascii="宋体" w:hAnsi="宋体" w:cs="宋体"/>
          <w:color w:val="auto"/>
          <w:szCs w:val="21"/>
          <w:highlight w:val="none"/>
        </w:rPr>
        <w:t>的规定对竞标价进行算术性错误修正及其他错误修正。</w:t>
      </w:r>
    </w:p>
    <w:p w14:paraId="4408FC8B">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7C5FE0C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59E3ED51">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15.4竞标报价要求</w:t>
      </w:r>
    </w:p>
    <w:p w14:paraId="405CC9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b/>
          <w:bCs/>
          <w:color w:val="auto"/>
          <w:szCs w:val="21"/>
          <w:highlight w:val="none"/>
        </w:rPr>
        <w:t>供应商的竞标报价应符合以下要求，否则响应文件按无效处理：</w:t>
      </w:r>
    </w:p>
    <w:p w14:paraId="7BB065C9">
      <w:pPr>
        <w:spacing w:line="360" w:lineRule="auto"/>
        <w:ind w:left="420" w:leftChars="200"/>
        <w:rPr>
          <w:rFonts w:ascii="宋体" w:hAnsi="宋体" w:cs="宋体"/>
          <w:b/>
          <w:bCs/>
          <w:color w:val="auto"/>
          <w:szCs w:val="21"/>
          <w:highlight w:val="none"/>
        </w:rPr>
      </w:pPr>
      <w:r>
        <w:rPr>
          <w:rFonts w:hint="eastAsia" w:ascii="宋体" w:hAnsi="宋体" w:cs="宋体"/>
          <w:b/>
          <w:bCs/>
          <w:color w:val="auto"/>
          <w:szCs w:val="21"/>
          <w:highlight w:val="none"/>
        </w:rPr>
        <w:t>（1）供应商必须就“采购需求”中所竞标的每个分标的全部内容分别作完整唯一总价报价，不得存在漏项报价；</w:t>
      </w:r>
    </w:p>
    <w:p w14:paraId="6AFC16E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2</w:t>
      </w:r>
      <w:r>
        <w:rPr>
          <w:rFonts w:hint="eastAsia" w:ascii="宋体" w:hAnsi="宋体" w:cs="宋体"/>
          <w:b/>
          <w:bCs/>
          <w:color w:val="auto"/>
          <w:szCs w:val="21"/>
          <w:highlight w:val="none"/>
        </w:rPr>
        <w:t>）供应商必须就所竞标的分标的单项内容作唯一报价。</w:t>
      </w:r>
    </w:p>
    <w:p w14:paraId="28EFBD3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b/>
          <w:bCs/>
          <w:color w:val="auto"/>
          <w:szCs w:val="21"/>
          <w:highlight w:val="none"/>
        </w:rPr>
        <w:t>竞标报价（包含首次报价、最后报价）超过所竞标分标规定的采购预算金额或者最高限价的，其响应文件将按无效处理。</w:t>
      </w:r>
    </w:p>
    <w:p w14:paraId="384CE2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63" w:name="_Hlk42592874"/>
      <w:r>
        <w:rPr>
          <w:rFonts w:hint="eastAsia" w:ascii="宋体" w:hAnsi="宋体" w:cs="宋体"/>
          <w:b/>
          <w:bCs/>
          <w:color w:val="auto"/>
          <w:szCs w:val="21"/>
          <w:highlight w:val="none"/>
        </w:rPr>
        <w:t>竞标报价（包含首次报价、最后报价）超过分项采购预算金额或者最高限价的（如有要求），其响应文件将按无效处理。</w:t>
      </w:r>
    </w:p>
    <w:p w14:paraId="5808B2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63"/>
    <w:p w14:paraId="7814B85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478FCF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19250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032101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D5D73F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53FE8CA0">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39D0BBD">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05203B8D">
      <w:pPr>
        <w:spacing w:line="360" w:lineRule="auto"/>
        <w:ind w:firstLine="420" w:firstLineChars="200"/>
        <w:rPr>
          <w:rFonts w:ascii="宋体" w:hAnsi="宋体" w:cs="宋体"/>
          <w:color w:val="auto"/>
          <w:szCs w:val="21"/>
          <w:highlight w:val="none"/>
        </w:rPr>
      </w:pPr>
      <w:bookmarkStart w:id="64" w:name="_Hlk66782243"/>
      <w:r>
        <w:rPr>
          <w:rFonts w:hint="eastAsia" w:ascii="宋体" w:hAnsi="宋体" w:cs="宋体"/>
          <w:color w:val="auto"/>
          <w:szCs w:val="21"/>
          <w:highlight w:val="none"/>
        </w:rPr>
        <w:t>未成交供应商的磋商保证金自成交通知书发出之日起4个工作日内退还；成交供应商的磋商保证金自签订合同之日起4个工作日内退还或者转为成交供应商的履约保证金。</w:t>
      </w:r>
      <w:bookmarkEnd w:id="64"/>
    </w:p>
    <w:p w14:paraId="1A39DDA8">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73224C1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01997B3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3838B7F4">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7595632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6018DA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29C4DE8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1A9C9801">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53B4D73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3199F5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689C2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F5FCC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49C00C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18.4响应文件中标注的供应商名称应与主体资格证明（如营业执照或者事业单位法人证书或者执业许可证或者登记证书等）及公章一致，否则其响应文件按无效处理。</w:t>
      </w:r>
    </w:p>
    <w:p w14:paraId="6F8A01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8E3C219">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52DAFA4F">
      <w:pPr>
        <w:spacing w:line="360" w:lineRule="auto"/>
        <w:ind w:firstLine="420" w:firstLineChars="200"/>
        <w:rPr>
          <w:rFonts w:ascii="宋体" w:hAnsi="宋体" w:cs="宋体"/>
          <w:color w:val="auto"/>
          <w:szCs w:val="21"/>
          <w:highlight w:val="none"/>
        </w:rPr>
      </w:pPr>
      <w:r>
        <w:rPr>
          <w:rFonts w:hint="eastAsia"/>
          <w:color w:val="auto"/>
          <w:highlight w:val="none"/>
        </w:rPr>
        <w:t>电子备份响应文件是指通过“</w:t>
      </w:r>
      <w:r>
        <w:rPr>
          <w:rFonts w:hint="eastAsia" w:ascii="宋体" w:hAnsi="宋体" w:cs="宋体"/>
          <w:color w:val="auto"/>
          <w:szCs w:val="21"/>
          <w:highlight w:val="none"/>
        </w:rPr>
        <w:t>广西政府采购云平台</w:t>
      </w:r>
      <w:r>
        <w:rPr>
          <w:rFonts w:hint="eastAsia"/>
          <w:color w:val="auto"/>
          <w:highlight w:val="none"/>
        </w:rPr>
        <w:t>电子投标客户端”在线编制生成且后缀名为“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3FB9529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4A503F31">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hAnsi="宋体"/>
          <w:bCs/>
          <w:color w:val="auto"/>
          <w:szCs w:val="21"/>
          <w:highlight w:val="none"/>
        </w:rPr>
        <w:t xml:space="preserve">。 </w:t>
      </w:r>
    </w:p>
    <w:p w14:paraId="12ADA089">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w:t>
      </w:r>
      <w:r>
        <w:rPr>
          <w:rFonts w:hint="eastAsia" w:ascii="宋体" w:hAnsi="宋体" w:cs="宋体"/>
          <w:color w:val="auto"/>
          <w:szCs w:val="21"/>
          <w:highlight w:val="none"/>
        </w:rPr>
        <w:t>广西政府采购云平台</w:t>
      </w:r>
      <w:r>
        <w:rPr>
          <w:rFonts w:hint="eastAsia" w:ascii="宋体" w:hAnsi="宋体"/>
          <w:color w:val="auto"/>
          <w:szCs w:val="21"/>
          <w:highlight w:val="none"/>
        </w:rPr>
        <w:t>将拒收。</w:t>
      </w:r>
    </w:p>
    <w:p w14:paraId="38D5A61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C4E3C31">
      <w:pPr>
        <w:spacing w:line="360" w:lineRule="auto"/>
        <w:ind w:firstLine="420" w:firstLineChars="200"/>
        <w:rPr>
          <w:rFonts w:hAnsi="宋体"/>
          <w:bCs/>
          <w:color w:val="auto"/>
          <w:szCs w:val="21"/>
          <w:highlight w:val="none"/>
        </w:rPr>
      </w:pPr>
      <w:bookmarkStart w:id="65" w:name="_Toc254970684"/>
      <w:bookmarkStart w:id="66" w:name="_Toc254970543"/>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w:t>
      </w:r>
      <w:r>
        <w:rPr>
          <w:rFonts w:hint="eastAsia" w:ascii="宋体" w:hAnsi="宋体" w:cs="宋体"/>
          <w:color w:val="auto"/>
          <w:szCs w:val="21"/>
          <w:highlight w:val="none"/>
        </w:rPr>
        <w:t>广西政府采购云平台</w:t>
      </w:r>
      <w:r>
        <w:rPr>
          <w:rFonts w:hint="eastAsia" w:hAnsi="宋体"/>
          <w:bCs/>
          <w:color w:val="auto"/>
          <w:szCs w:val="21"/>
          <w:highlight w:val="none"/>
        </w:rPr>
        <w:t>将予以拒收。（注：补充、修改或者撤回方式可登录</w:t>
      </w:r>
      <w:r>
        <w:rPr>
          <w:rFonts w:hint="eastAsia" w:ascii="宋体" w:hAnsi="宋体" w:cs="宋体"/>
          <w:color w:val="auto"/>
          <w:szCs w:val="21"/>
          <w:highlight w:val="none"/>
        </w:rPr>
        <w:t>广西政府采购云平台</w:t>
      </w:r>
      <w:r>
        <w:rPr>
          <w:rFonts w:hint="eastAsia" w:hAnsi="宋体"/>
          <w:bCs/>
          <w:color w:val="auto"/>
          <w:szCs w:val="21"/>
          <w:highlight w:val="none"/>
        </w:rPr>
        <w:t>，进入“服务中心”中查看 “电子响应文件制作与投送教程”）</w:t>
      </w:r>
    </w:p>
    <w:bookmarkEnd w:id="65"/>
    <w:bookmarkEnd w:id="66"/>
    <w:p w14:paraId="0A9032E0">
      <w:pPr>
        <w:pStyle w:val="153"/>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0DF1F357">
      <w:pPr>
        <w:spacing w:line="360" w:lineRule="auto"/>
        <w:ind w:firstLine="482" w:firstLineChars="200"/>
        <w:rPr>
          <w:rFonts w:ascii="黑体" w:hAnsi="黑体" w:eastAsia="黑体" w:cs="宋体"/>
          <w:b/>
          <w:bCs/>
          <w:color w:val="auto"/>
          <w:sz w:val="24"/>
          <w:highlight w:val="none"/>
        </w:rPr>
      </w:pPr>
      <w:bookmarkStart w:id="67" w:name="_Hlk45702405"/>
      <w:r>
        <w:rPr>
          <w:rFonts w:hint="eastAsia" w:ascii="黑体" w:hAnsi="黑体" w:eastAsia="黑体" w:cs="宋体"/>
          <w:b/>
          <w:bCs/>
          <w:color w:val="auto"/>
          <w:sz w:val="24"/>
          <w:highlight w:val="none"/>
        </w:rPr>
        <w:t>22.响应文件的退回</w:t>
      </w:r>
    </w:p>
    <w:p w14:paraId="12C117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2058E3C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15DDCD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67"/>
    <w:p w14:paraId="5F5CEDF3">
      <w:pPr>
        <w:spacing w:line="360" w:lineRule="auto"/>
        <w:rPr>
          <w:rFonts w:ascii="宋体" w:hAnsi="宋体"/>
          <w:color w:val="auto"/>
          <w:szCs w:val="21"/>
          <w:highlight w:val="none"/>
        </w:rPr>
      </w:pPr>
    </w:p>
    <w:p w14:paraId="2A4086B9">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42C4676D">
      <w:pPr>
        <w:spacing w:line="360" w:lineRule="auto"/>
        <w:ind w:left="420" w:firstLine="420"/>
        <w:rPr>
          <w:rFonts w:ascii="宋体" w:hAnsi="宋体"/>
          <w:color w:val="auto"/>
          <w:szCs w:val="21"/>
          <w:highlight w:val="none"/>
        </w:rPr>
      </w:pPr>
    </w:p>
    <w:p w14:paraId="096E00C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664A87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7105DC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8809E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hint="eastAsia" w:ascii="宋体" w:hAnsi="宋体" w:cs="宋体"/>
          <w:color w:val="auto"/>
          <w:szCs w:val="21"/>
          <w:highlight w:val="none"/>
        </w:rPr>
        <w:t>广西政府采购云平台</w:t>
      </w:r>
      <w:r>
        <w:rPr>
          <w:rFonts w:hint="eastAsia" w:hAnsi="宋体"/>
          <w:bCs/>
          <w:color w:val="auto"/>
          <w:szCs w:val="21"/>
          <w:highlight w:val="none"/>
        </w:rPr>
        <w:t>”</w:t>
      </w:r>
      <w:r>
        <w:rPr>
          <w:rFonts w:hint="eastAsia" w:hAnsi="宋体"/>
          <w:bCs/>
          <w:color w:val="auto"/>
          <w:highlight w:val="none"/>
        </w:rPr>
        <w:t>抽（选）取</w:t>
      </w:r>
      <w:r>
        <w:rPr>
          <w:rFonts w:hint="eastAsia" w:hAnsi="宋体"/>
          <w:bCs/>
          <w:color w:val="auto"/>
          <w:szCs w:val="21"/>
          <w:highlight w:val="none"/>
        </w:rPr>
        <w:t>评审专家。</w:t>
      </w:r>
    </w:p>
    <w:p w14:paraId="4F2DF975">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1809102F">
      <w:pPr>
        <w:spacing w:line="360" w:lineRule="auto"/>
        <w:ind w:firstLine="420" w:firstLineChars="20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w:t>
      </w:r>
      <w:r>
        <w:rPr>
          <w:rFonts w:hint="eastAsia" w:ascii="宋体" w:hAnsi="宋体" w:cs="宋体"/>
          <w:color w:val="auto"/>
          <w:szCs w:val="21"/>
          <w:highlight w:val="none"/>
        </w:rPr>
        <w:t>广西政府采购云平台</w:t>
      </w:r>
      <w:r>
        <w:rPr>
          <w:rFonts w:hint="eastAsia" w:hAnsi="宋体"/>
          <w:color w:val="auto"/>
          <w:highlight w:val="none"/>
        </w:rPr>
        <w:t>电子开标大厅签到，</w:t>
      </w:r>
      <w:r>
        <w:rPr>
          <w:rFonts w:hint="eastAsia"/>
          <w:color w:val="auto"/>
          <w:highlight w:val="none"/>
        </w:rPr>
        <w:t>采购代理机构依托</w:t>
      </w:r>
      <w:r>
        <w:rPr>
          <w:rFonts w:hint="eastAsia" w:ascii="宋体" w:hAnsi="宋体" w:cs="宋体"/>
          <w:color w:val="auto"/>
          <w:szCs w:val="21"/>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4808D1C1">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7B997D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5F61D9E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09D15E6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商务/技术要求允许负偏离的条款数详见“供应商须知前附表”。</w:t>
      </w:r>
    </w:p>
    <w:p w14:paraId="0ED28C0C">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43A39EB">
      <w:pPr>
        <w:spacing w:line="360" w:lineRule="auto"/>
        <w:ind w:firstLine="420" w:firstLineChars="20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5E186D91">
      <w:pPr>
        <w:spacing w:line="360" w:lineRule="auto"/>
        <w:ind w:firstLine="420" w:firstLineChars="200"/>
        <w:rPr>
          <w:rFonts w:hAnsi="宋体"/>
          <w:color w:val="auto"/>
          <w:highlight w:val="none"/>
        </w:rPr>
      </w:pPr>
      <w:r>
        <w:rPr>
          <w:rFonts w:hint="eastAsia" w:hAnsi="宋体"/>
          <w:color w:val="auto"/>
          <w:highlight w:val="none"/>
        </w:rPr>
        <w:t xml:space="preserve">（1）电子交易平台发生故障而无法登录访问的； </w:t>
      </w:r>
    </w:p>
    <w:p w14:paraId="6DBF845D">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1A71C3CB">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41A5D1A9">
      <w:pPr>
        <w:spacing w:line="360" w:lineRule="auto"/>
        <w:ind w:firstLine="420" w:firstLineChars="200"/>
        <w:rPr>
          <w:rFonts w:hAnsi="宋体"/>
          <w:color w:val="auto"/>
          <w:highlight w:val="none"/>
        </w:rPr>
      </w:pPr>
      <w:r>
        <w:rPr>
          <w:rFonts w:hint="eastAsia" w:hAnsi="宋体"/>
          <w:color w:val="auto"/>
          <w:highlight w:val="none"/>
        </w:rPr>
        <w:t xml:space="preserve">（4）病毒发作导致不能进行正常操作的； </w:t>
      </w:r>
    </w:p>
    <w:p w14:paraId="7AEB16E2">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54B2FA9A">
      <w:pPr>
        <w:spacing w:line="360" w:lineRule="auto"/>
        <w:ind w:firstLine="420" w:firstLineChars="200"/>
        <w:rPr>
          <w:rFonts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FC1C56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4096CDB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8562256">
      <w:pPr>
        <w:spacing w:line="360" w:lineRule="auto"/>
        <w:ind w:firstLine="420" w:firstLineChars="200"/>
        <w:rPr>
          <w:rFonts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8"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8"/>
    </w:p>
    <w:p w14:paraId="39CF9F9F">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48C67A15">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2A4C09EF">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677C8A82">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6C33EEA0">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401EC3C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709DDB7A">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020BAC17">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7F5B34E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4267E576">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A29566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33A7E50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44524EF0">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008BBEF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BFA61B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63DE575">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7A309732">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B5F82C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65161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FA952A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1DEA5AFD">
      <w:pPr>
        <w:pStyle w:val="8"/>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39DBE8E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7EC578D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45B12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6CB408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79B024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51B923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60417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3F97BE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6191062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29D94D0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5B9EE5A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72A89CC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58DCB4A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70C321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65A22CE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5451CE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2DA6AD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1D4BBEDB">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04211C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39A38CCD">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2F9C487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745AEAA1">
      <w:pPr>
        <w:pStyle w:val="24"/>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525D6482">
      <w:pPr>
        <w:pStyle w:val="24"/>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33.2农民工工资保证金见“供应商须知前附表”。</w:t>
      </w:r>
    </w:p>
    <w:p w14:paraId="5644D13E">
      <w:pPr>
        <w:pStyle w:val="24"/>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w:t>
      </w:r>
      <w:r>
        <w:rPr>
          <w:rFonts w:hint="eastAsia" w:hAnsi="宋体" w:cs="宋体"/>
          <w:color w:val="auto"/>
          <w:kern w:val="2"/>
          <w:sz w:val="21"/>
          <w:highlight w:val="none"/>
        </w:rPr>
        <w:t>3 其他事项详见“供应商须知前附表”。</w:t>
      </w:r>
    </w:p>
    <w:p w14:paraId="461A59EB">
      <w:pPr>
        <w:pStyle w:val="24"/>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w:t>
      </w:r>
      <w:r>
        <w:rPr>
          <w:rFonts w:hint="eastAsia" w:hAnsi="宋体" w:cs="宋体"/>
          <w:color w:val="auto"/>
          <w:kern w:val="2"/>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F2C768C">
      <w:pPr>
        <w:pStyle w:val="24"/>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A2AFF46">
      <w:pPr>
        <w:pStyle w:val="24"/>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373E6967">
      <w:pPr>
        <w:pStyle w:val="24"/>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65770139">
      <w:pPr>
        <w:pStyle w:val="24"/>
        <w:spacing w:line="360" w:lineRule="auto"/>
        <w:ind w:firstLine="420" w:firstLineChars="200"/>
        <w:contextualSpacing/>
        <w:rPr>
          <w:rFonts w:hAnsi="宋体"/>
          <w:color w:val="auto"/>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50911F33">
      <w:pPr>
        <w:pStyle w:val="24"/>
        <w:spacing w:line="360" w:lineRule="auto"/>
        <w:ind w:firstLine="420" w:firstLineChars="200"/>
        <w:contextualSpacing/>
        <w:rPr>
          <w:rFonts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66A0817E">
      <w:pPr>
        <w:pStyle w:val="24"/>
        <w:spacing w:before="340" w:after="340" w:line="360" w:lineRule="auto"/>
        <w:ind w:firstLine="402" w:firstLineChars="200"/>
        <w:jc w:val="center"/>
        <w:textAlignment w:val="center"/>
        <w:rPr>
          <w:color w:val="auto"/>
          <w:highlight w:val="none"/>
        </w:rPr>
      </w:pPr>
      <w:r>
        <w:rPr>
          <w:rFonts w:hAnsi="宋体"/>
          <w:b/>
          <w:color w:val="auto"/>
          <w:highlight w:val="none"/>
        </w:rPr>
        <w:br w:type="page"/>
      </w:r>
      <w:r>
        <w:rPr>
          <w:rFonts w:hint="eastAsia" w:ascii="Times New Roman" w:hAnsi="Times New Roman"/>
          <w:b/>
          <w:bCs/>
          <w:color w:val="auto"/>
          <w:kern w:val="44"/>
          <w:sz w:val="44"/>
          <w:szCs w:val="44"/>
          <w:highlight w:val="none"/>
        </w:rPr>
        <w:t>第三章 采购需求</w:t>
      </w:r>
    </w:p>
    <w:p w14:paraId="7E20A3A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2A89561C">
      <w:pPr>
        <w:spacing w:line="360" w:lineRule="auto"/>
        <w:ind w:firstLine="420" w:firstLineChars="200"/>
        <w:rPr>
          <w:rFonts w:ascii="宋体" w:hAnsi="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olor w:val="auto"/>
          <w:szCs w:val="21"/>
          <w:highlight w:val="none"/>
        </w:rPr>
        <w:t>本项目属于专门面向中小企业采购的项目，供应商应为中小微企业或监狱企业或残疾人福利性单位。</w:t>
      </w:r>
    </w:p>
    <w:p w14:paraId="25845592">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“实质性要求”是指采购需求中带“▲”的条款或者不能负偏离的条款或者已经指明不满足按响应文件按无效处理的条款。</w:t>
      </w:r>
    </w:p>
    <w:p w14:paraId="517FD89C">
      <w:pPr>
        <w:spacing w:line="360" w:lineRule="auto"/>
        <w:ind w:firstLine="424" w:firstLineChars="202"/>
        <w:jc w:val="left"/>
        <w:rPr>
          <w:color w:val="auto"/>
          <w:highlight w:val="none"/>
        </w:rPr>
      </w:pPr>
      <w:r>
        <w:rPr>
          <w:rFonts w:hint="eastAsia" w:ascii="宋体" w:hAnsi="宋体" w:cs="宋体"/>
          <w:color w:val="auto"/>
          <w:szCs w:val="21"/>
          <w:highlight w:val="none"/>
        </w:rPr>
        <w:t>3.</w:t>
      </w:r>
      <w:r>
        <w:rPr>
          <w:rFonts w:hint="eastAsia"/>
          <w:color w:val="auto"/>
          <w:highlight w:val="none"/>
        </w:rPr>
        <w:t>供应商必须自行为其竞标产品侵犯他人的知识产权或者专利成果的行为承担相应法律责任。</w:t>
      </w:r>
    </w:p>
    <w:p w14:paraId="1BAE55C4">
      <w:pPr>
        <w:spacing w:line="400" w:lineRule="exact"/>
        <w:ind w:firstLine="422" w:firstLineChars="200"/>
        <w:rPr>
          <w:color w:val="auto"/>
          <w:highlight w:val="none"/>
        </w:rPr>
      </w:pPr>
      <w:r>
        <w:rPr>
          <w:rFonts w:hint="eastAsia" w:ascii="宋体" w:hAnsi="宋体"/>
          <w:b/>
          <w:color w:val="auto"/>
          <w:szCs w:val="21"/>
          <w:highlight w:val="none"/>
        </w:rPr>
        <w:t>采购预算：</w:t>
      </w:r>
      <w:r>
        <w:rPr>
          <w:rFonts w:hint="eastAsia" w:ascii="宋体" w:hAnsi="宋体"/>
          <w:color w:val="auto"/>
          <w:szCs w:val="21"/>
          <w:highlight w:val="none"/>
          <w:lang w:eastAsia="zh-CN"/>
        </w:rPr>
        <w:t>2943659</w:t>
      </w:r>
      <w:r>
        <w:rPr>
          <w:rFonts w:hint="eastAsia" w:ascii="宋体" w:hAnsi="宋体"/>
          <w:color w:val="auto"/>
          <w:szCs w:val="21"/>
          <w:highlight w:val="none"/>
        </w:rPr>
        <w:t>.00</w:t>
      </w:r>
      <w:r>
        <w:rPr>
          <w:rFonts w:hint="eastAsia" w:ascii="宋体" w:hAnsi="宋体"/>
          <w:b/>
          <w:color w:val="auto"/>
          <w:szCs w:val="21"/>
          <w:highlight w:val="none"/>
        </w:rPr>
        <w:t>元</w:t>
      </w:r>
    </w:p>
    <w:p w14:paraId="63807B7D">
      <w:pPr>
        <w:pStyle w:val="29"/>
        <w:rPr>
          <w:color w:val="auto"/>
          <w:highlight w:val="none"/>
        </w:rPr>
      </w:pPr>
    </w:p>
    <w:tbl>
      <w:tblPr>
        <w:tblStyle w:val="46"/>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30"/>
        <w:gridCol w:w="315"/>
        <w:gridCol w:w="435"/>
        <w:gridCol w:w="736"/>
        <w:gridCol w:w="5534"/>
      </w:tblGrid>
      <w:tr w14:paraId="79B6B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02FF8380">
            <w:pPr>
              <w:spacing w:line="360" w:lineRule="auto"/>
              <w:ind w:firstLine="310" w:firstLineChars="147"/>
              <w:jc w:val="left"/>
              <w:rPr>
                <w:rFonts w:ascii="宋体" w:hAnsi="宋体" w:cs="宋体"/>
                <w:color w:val="auto"/>
                <w:szCs w:val="21"/>
                <w:highlight w:val="none"/>
              </w:rPr>
            </w:pPr>
            <w:r>
              <w:rPr>
                <w:rFonts w:hint="eastAsia" w:ascii="宋体" w:hAnsi="宋体"/>
                <w:b/>
                <w:color w:val="auto"/>
                <w:szCs w:val="21"/>
                <w:highlight w:val="none"/>
              </w:rPr>
              <w:t xml:space="preserve">   </w:t>
            </w:r>
            <w:r>
              <w:rPr>
                <w:rFonts w:hint="eastAsia" w:ascii="宋体" w:hAnsi="宋体" w:cs="宋体"/>
                <w:color w:val="auto"/>
                <w:szCs w:val="21"/>
                <w:highlight w:val="none"/>
              </w:rPr>
              <w:t>序号</w:t>
            </w:r>
          </w:p>
        </w:tc>
        <w:tc>
          <w:tcPr>
            <w:tcW w:w="1130" w:type="dxa"/>
            <w:vAlign w:val="center"/>
          </w:tcPr>
          <w:p w14:paraId="1D96F339">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750" w:type="dxa"/>
            <w:gridSpan w:val="2"/>
            <w:vAlign w:val="center"/>
          </w:tcPr>
          <w:p w14:paraId="44B7B7AF">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736" w:type="dxa"/>
            <w:vAlign w:val="center"/>
          </w:tcPr>
          <w:p w14:paraId="41072365">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所属</w:t>
            </w:r>
          </w:p>
          <w:p w14:paraId="179FC36C">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行业</w:t>
            </w:r>
          </w:p>
        </w:tc>
        <w:tc>
          <w:tcPr>
            <w:tcW w:w="5534" w:type="dxa"/>
            <w:vAlign w:val="center"/>
          </w:tcPr>
          <w:p w14:paraId="049B56AD">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技术要求▲</w:t>
            </w:r>
          </w:p>
        </w:tc>
      </w:tr>
      <w:tr w14:paraId="242F6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655" w:type="dxa"/>
            <w:vAlign w:val="center"/>
          </w:tcPr>
          <w:p w14:paraId="120C9C47">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30" w:type="dxa"/>
            <w:vAlign w:val="center"/>
          </w:tcPr>
          <w:p w14:paraId="1CEAEF5D">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平南县农村公路水毁修复工程</w:t>
            </w:r>
          </w:p>
        </w:tc>
        <w:tc>
          <w:tcPr>
            <w:tcW w:w="750" w:type="dxa"/>
            <w:gridSpan w:val="2"/>
            <w:vAlign w:val="center"/>
          </w:tcPr>
          <w:p w14:paraId="2AC8E2D2">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736" w:type="dxa"/>
            <w:vAlign w:val="center"/>
          </w:tcPr>
          <w:p w14:paraId="6F7DAB1C">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建筑业</w:t>
            </w:r>
          </w:p>
        </w:tc>
        <w:tc>
          <w:tcPr>
            <w:tcW w:w="5534" w:type="dxa"/>
            <w:vAlign w:val="center"/>
          </w:tcPr>
          <w:p w14:paraId="4AC82105">
            <w:pPr>
              <w:spacing w:line="360" w:lineRule="auto"/>
              <w:rPr>
                <w:rFonts w:ascii="宋体" w:hAnsi="宋体"/>
                <w:color w:val="auto"/>
                <w:szCs w:val="21"/>
                <w:highlight w:val="none"/>
              </w:rPr>
            </w:pPr>
            <w:r>
              <w:rPr>
                <w:rFonts w:hint="eastAsia" w:ascii="宋体" w:hAnsi="宋体" w:cs="宋体"/>
                <w:color w:val="auto"/>
                <w:szCs w:val="21"/>
                <w:highlight w:val="none"/>
              </w:rPr>
              <w:t>一、项目基本概况：平南县农村公路水毁修复工程，</w:t>
            </w:r>
            <w:r>
              <w:rPr>
                <w:rFonts w:hint="eastAsia" w:ascii="宋体" w:hAnsi="宋体" w:cs="宋体"/>
                <w:color w:val="auto"/>
                <w:szCs w:val="21"/>
                <w:highlight w:val="none"/>
                <w:lang w:val="en-US" w:eastAsia="zh-CN"/>
              </w:rPr>
              <w:t>主要</w:t>
            </w:r>
            <w:r>
              <w:rPr>
                <w:rFonts w:hint="eastAsia" w:ascii="宋体" w:hAnsi="宋体" w:cs="宋体"/>
                <w:color w:val="auto"/>
                <w:szCs w:val="21"/>
                <w:highlight w:val="none"/>
              </w:rPr>
              <w:t>建设内容：修复挡土墙596立方米，修复排水边沟39.6立方米，碎石填补路基坑槽3000立方米；修复路面塌陷92.95平方米；修复沥青路面2200平方米；修复水泥混凝土路面5401平方米；具体详见图纸、工程量清单</w:t>
            </w:r>
            <w:bookmarkStart w:id="233" w:name="_GoBack"/>
            <w:bookmarkEnd w:id="233"/>
            <w:r>
              <w:rPr>
                <w:rFonts w:hint="eastAsia" w:ascii="宋体" w:hAnsi="宋体" w:cs="宋体"/>
                <w:color w:val="auto"/>
                <w:szCs w:val="21"/>
                <w:highlight w:val="none"/>
              </w:rPr>
              <w:t>。</w:t>
            </w:r>
          </w:p>
          <w:p w14:paraId="0884C096">
            <w:pPr>
              <w:spacing w:line="360" w:lineRule="auto"/>
              <w:rPr>
                <w:rFonts w:ascii="宋体" w:hAnsi="宋体" w:cs="宋体"/>
                <w:color w:val="auto"/>
                <w:szCs w:val="21"/>
                <w:highlight w:val="none"/>
              </w:rPr>
            </w:pPr>
            <w:r>
              <w:rPr>
                <w:rFonts w:hint="eastAsia" w:ascii="宋体" w:hAnsi="宋体" w:cs="宋体"/>
                <w:color w:val="auto"/>
                <w:szCs w:val="21"/>
                <w:highlight w:val="none"/>
              </w:rPr>
              <w:t>二、质量要求：达到合格标准，工程质量验收按技术规范及《公路工程质量检验评定标准》执行。</w:t>
            </w:r>
          </w:p>
          <w:p w14:paraId="7A8F151C">
            <w:pPr>
              <w:pStyle w:val="19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三、安全要求：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7B4139FD">
            <w:pPr>
              <w:pStyle w:val="19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四、技术要求：本工程应该认真按照设计施工图纸的要求进行施工，同时也要严格执行国家现行行业验收标准、各专业相关的现行标准和技术规范。</w:t>
            </w:r>
          </w:p>
          <w:p w14:paraId="645AD9E5">
            <w:pPr>
              <w:pStyle w:val="190"/>
              <w:spacing w:line="360" w:lineRule="auto"/>
              <w:ind w:firstLine="0" w:firstLineChars="0"/>
              <w:rPr>
                <w:rFonts w:ascii="宋体" w:hAnsi="宋体" w:cs="宋体"/>
                <w:color w:val="auto"/>
                <w:szCs w:val="21"/>
                <w:highlight w:val="none"/>
              </w:rPr>
            </w:pPr>
            <w:r>
              <w:rPr>
                <w:rFonts w:hint="eastAsia" w:ascii="宋体" w:hAnsi="宋体"/>
                <w:color w:val="auto"/>
                <w:szCs w:val="21"/>
                <w:highlight w:val="none"/>
              </w:rPr>
              <w:t>五、需实现的功能或者目标：完成对</w:t>
            </w:r>
            <w:r>
              <w:rPr>
                <w:rFonts w:hint="eastAsia" w:ascii="宋体" w:hAnsi="宋体" w:cs="宋体"/>
                <w:color w:val="auto"/>
                <w:szCs w:val="21"/>
                <w:highlight w:val="none"/>
              </w:rPr>
              <w:t>平南县农村公路水毁修复工程</w:t>
            </w:r>
            <w:r>
              <w:rPr>
                <w:rFonts w:hint="eastAsia" w:ascii="宋体" w:hAnsi="宋体"/>
                <w:color w:val="auto"/>
                <w:szCs w:val="21"/>
                <w:highlight w:val="none"/>
              </w:rPr>
              <w:t>的工程施工。</w:t>
            </w:r>
          </w:p>
        </w:tc>
      </w:tr>
      <w:tr w14:paraId="2109E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tcPr>
          <w:p w14:paraId="1BD1FD11">
            <w:pPr>
              <w:spacing w:line="360" w:lineRule="auto"/>
              <w:rPr>
                <w:rFonts w:ascii="宋体" w:hAnsi="宋体"/>
                <w:color w:val="auto"/>
                <w:szCs w:val="21"/>
                <w:highlight w:val="none"/>
              </w:rPr>
            </w:pPr>
            <w:r>
              <w:rPr>
                <w:rFonts w:hint="eastAsia" w:ascii="宋体" w:hAnsi="宋体"/>
                <w:b/>
                <w:color w:val="auto"/>
                <w:szCs w:val="21"/>
                <w:highlight w:val="none"/>
              </w:rPr>
              <w:t>一、商务要求</w:t>
            </w:r>
            <w:r>
              <w:rPr>
                <w:rFonts w:hint="eastAsia" w:ascii="宋体" w:hAnsi="宋体"/>
                <w:color w:val="auto"/>
                <w:szCs w:val="21"/>
                <w:highlight w:val="none"/>
              </w:rPr>
              <w:t>▲</w:t>
            </w:r>
          </w:p>
        </w:tc>
      </w:tr>
      <w:tr w14:paraId="291EA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7"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1D6A77D5">
            <w:pPr>
              <w:spacing w:line="312" w:lineRule="auto"/>
              <w:jc w:val="center"/>
              <w:rPr>
                <w:rFonts w:ascii="宋体" w:hAnsi="宋体"/>
                <w:b/>
                <w:color w:val="auto"/>
                <w:szCs w:val="21"/>
                <w:highlight w:val="none"/>
              </w:rPr>
            </w:pPr>
            <w:r>
              <w:rPr>
                <w:rFonts w:hint="eastAsia" w:ascii="宋体" w:hAnsi="宋体" w:cs="宋体"/>
                <w:color w:val="auto"/>
                <w:szCs w:val="21"/>
                <w:highlight w:val="none"/>
              </w:rPr>
              <w:t>计划工期▲</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9EB2BF7">
            <w:pPr>
              <w:spacing w:line="312" w:lineRule="auto"/>
              <w:rPr>
                <w:rFonts w:ascii="宋体" w:hAnsi="宋体" w:cs="宋体"/>
                <w:color w:val="auto"/>
                <w:highlight w:val="none"/>
                <w:lang w:val="zh-CN"/>
              </w:rPr>
            </w:pPr>
            <w:r>
              <w:rPr>
                <w:rFonts w:hint="eastAsia" w:ascii="宋体" w:hAnsi="宋体" w:cs="宋体"/>
                <w:color w:val="auto"/>
                <w:szCs w:val="21"/>
                <w:highlight w:val="none"/>
              </w:rPr>
              <w:t>计划工期：</w:t>
            </w:r>
            <w:r>
              <w:rPr>
                <w:rFonts w:hint="eastAsia" w:ascii="宋体" w:hAnsi="宋体" w:cs="宋体"/>
                <w:color w:val="auto"/>
                <w:highlight w:val="none"/>
              </w:rPr>
              <w:t>90日</w:t>
            </w:r>
            <w:r>
              <w:rPr>
                <w:rFonts w:hint="eastAsia" w:ascii="宋体" w:hAnsi="宋体" w:cs="宋体"/>
                <w:color w:val="auto"/>
                <w:highlight w:val="none"/>
                <w:lang w:val="zh-CN"/>
              </w:rPr>
              <w:t>历天</w:t>
            </w:r>
          </w:p>
          <w:p w14:paraId="02AEE16D">
            <w:pPr>
              <w:spacing w:line="312" w:lineRule="auto"/>
              <w:rPr>
                <w:rFonts w:ascii="宋体" w:hAnsi="宋体" w:cs="宋体"/>
                <w:color w:val="auto"/>
                <w:highlight w:val="none"/>
                <w:lang w:val="zh-CN"/>
              </w:rPr>
            </w:pPr>
            <w:r>
              <w:rPr>
                <w:rFonts w:hint="eastAsia" w:ascii="宋体" w:hAnsi="宋体" w:cs="宋体"/>
                <w:color w:val="auto"/>
                <w:highlight w:val="none"/>
                <w:lang w:val="zh-CN"/>
              </w:rPr>
              <w:t>计划开工日期：</w:t>
            </w:r>
            <w:r>
              <w:rPr>
                <w:rFonts w:hint="eastAsia" w:ascii="宋体" w:hAnsi="宋体" w:cs="宋体"/>
                <w:color w:val="auto"/>
                <w:highlight w:val="none"/>
              </w:rPr>
              <w:t>2026</w:t>
            </w:r>
            <w:r>
              <w:rPr>
                <w:rFonts w:hint="eastAsia" w:ascii="宋体" w:hAnsi="宋体" w:cs="宋体"/>
                <w:color w:val="auto"/>
                <w:highlight w:val="none"/>
                <w:lang w:val="zh-CN"/>
              </w:rPr>
              <w:t>年</w:t>
            </w:r>
            <w:r>
              <w:rPr>
                <w:rFonts w:hint="eastAsia" w:ascii="宋体" w:hAnsi="宋体" w:cs="宋体"/>
                <w:color w:val="auto"/>
                <w:highlight w:val="none"/>
                <w:lang w:val="en-US" w:eastAsia="zh-CN"/>
              </w:rPr>
              <w:t>9</w:t>
            </w:r>
            <w:r>
              <w:rPr>
                <w:rFonts w:hint="eastAsia" w:ascii="宋体" w:hAnsi="宋体" w:cs="宋体"/>
                <w:color w:val="auto"/>
                <w:highlight w:val="none"/>
                <w:lang w:val="zh-CN"/>
              </w:rPr>
              <w:t>月</w:t>
            </w:r>
            <w:r>
              <w:rPr>
                <w:rFonts w:hint="eastAsia" w:ascii="宋体" w:hAnsi="宋体" w:cs="宋体"/>
                <w:color w:val="auto"/>
                <w:highlight w:val="none"/>
                <w:lang w:val="en-US" w:eastAsia="zh-CN"/>
              </w:rPr>
              <w:t>25</w:t>
            </w:r>
            <w:r>
              <w:rPr>
                <w:rFonts w:hint="eastAsia" w:ascii="宋体" w:hAnsi="宋体" w:cs="宋体"/>
                <w:color w:val="auto"/>
                <w:highlight w:val="none"/>
                <w:lang w:val="zh-CN"/>
              </w:rPr>
              <w:t>日</w:t>
            </w:r>
          </w:p>
          <w:p w14:paraId="5066AB5D">
            <w:pPr>
              <w:spacing w:line="312" w:lineRule="auto"/>
              <w:rPr>
                <w:rFonts w:ascii="宋体" w:hAnsi="宋体"/>
                <w:b/>
                <w:color w:val="auto"/>
                <w:szCs w:val="21"/>
                <w:highlight w:val="none"/>
              </w:rPr>
            </w:pPr>
            <w:r>
              <w:rPr>
                <w:rFonts w:hint="eastAsia" w:ascii="宋体" w:hAnsi="宋体" w:cs="宋体"/>
                <w:color w:val="auto"/>
                <w:highlight w:val="none"/>
                <w:lang w:val="zh-CN"/>
              </w:rPr>
              <w:t>计划交工日期：</w:t>
            </w:r>
            <w:r>
              <w:rPr>
                <w:rFonts w:hint="eastAsia" w:ascii="宋体" w:hAnsi="宋体" w:cs="宋体"/>
                <w:color w:val="auto"/>
                <w:highlight w:val="none"/>
              </w:rPr>
              <w:t>2026</w:t>
            </w:r>
            <w:r>
              <w:rPr>
                <w:rFonts w:hint="eastAsia" w:ascii="宋体" w:hAnsi="宋体" w:cs="宋体"/>
                <w:color w:val="auto"/>
                <w:highlight w:val="none"/>
                <w:lang w:val="zh-CN"/>
              </w:rPr>
              <w:t>年</w:t>
            </w:r>
            <w:r>
              <w:rPr>
                <w:rFonts w:hint="eastAsia" w:ascii="宋体" w:hAnsi="宋体" w:cs="宋体"/>
                <w:color w:val="auto"/>
                <w:highlight w:val="none"/>
                <w:lang w:val="en-US" w:eastAsia="zh-CN"/>
              </w:rPr>
              <w:t>12</w:t>
            </w:r>
            <w:r>
              <w:rPr>
                <w:rFonts w:hint="eastAsia" w:ascii="宋体" w:hAnsi="宋体" w:cs="宋体"/>
                <w:color w:val="auto"/>
                <w:highlight w:val="none"/>
                <w:lang w:val="zh-CN"/>
              </w:rPr>
              <w:t>月</w:t>
            </w:r>
            <w:r>
              <w:rPr>
                <w:rFonts w:hint="eastAsia" w:ascii="宋体" w:hAnsi="宋体" w:cs="宋体"/>
                <w:color w:val="auto"/>
                <w:highlight w:val="none"/>
                <w:lang w:val="en-US" w:eastAsia="zh-CN"/>
              </w:rPr>
              <w:t>23</w:t>
            </w:r>
            <w:r>
              <w:rPr>
                <w:rFonts w:hint="eastAsia" w:ascii="宋体" w:hAnsi="宋体" w:cs="宋体"/>
                <w:color w:val="auto"/>
                <w:highlight w:val="none"/>
                <w:lang w:val="zh-CN"/>
              </w:rPr>
              <w:t>日</w:t>
            </w:r>
          </w:p>
        </w:tc>
      </w:tr>
      <w:tr w14:paraId="709ED0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6A49A11F">
            <w:pPr>
              <w:spacing w:line="312" w:lineRule="auto"/>
              <w:jc w:val="center"/>
              <w:rPr>
                <w:rFonts w:ascii="宋体" w:hAnsi="宋体"/>
                <w:color w:val="auto"/>
                <w:szCs w:val="21"/>
                <w:highlight w:val="none"/>
              </w:rPr>
            </w:pPr>
            <w:r>
              <w:rPr>
                <w:rFonts w:hint="eastAsia" w:ascii="宋体" w:hAnsi="宋体"/>
                <w:color w:val="auto"/>
                <w:szCs w:val="21"/>
                <w:highlight w:val="none"/>
              </w:rPr>
              <w:t>建设地点</w:t>
            </w:r>
            <w:r>
              <w:rPr>
                <w:rFonts w:hint="eastAsia" w:ascii="宋体" w:hAnsi="宋体" w:cs="宋体"/>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2A109FC6">
            <w:pPr>
              <w:spacing w:line="312" w:lineRule="auto"/>
              <w:rPr>
                <w:rFonts w:ascii="宋体" w:hAnsi="宋体"/>
                <w:color w:val="auto"/>
                <w:szCs w:val="21"/>
                <w:highlight w:val="none"/>
              </w:rPr>
            </w:pPr>
            <w:r>
              <w:rPr>
                <w:rFonts w:hint="eastAsia" w:ascii="宋体" w:hAnsi="宋体" w:cs="宋体"/>
                <w:color w:val="auto"/>
                <w:szCs w:val="21"/>
                <w:highlight w:val="none"/>
              </w:rPr>
              <w:t>平南县</w:t>
            </w:r>
          </w:p>
        </w:tc>
      </w:tr>
      <w:tr w14:paraId="4D485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4BA876CE">
            <w:pPr>
              <w:spacing w:line="312" w:lineRule="auto"/>
              <w:jc w:val="center"/>
              <w:rPr>
                <w:rFonts w:ascii="宋体" w:hAnsi="宋体"/>
                <w:b/>
                <w:color w:val="auto"/>
                <w:szCs w:val="21"/>
                <w:highlight w:val="none"/>
              </w:rPr>
            </w:pPr>
            <w:r>
              <w:rPr>
                <w:rFonts w:hint="eastAsia" w:ascii="宋体" w:hAnsi="宋体"/>
                <w:color w:val="auto"/>
                <w:szCs w:val="21"/>
                <w:highlight w:val="none"/>
              </w:rPr>
              <w:t>合同签订时间</w:t>
            </w:r>
            <w:r>
              <w:rPr>
                <w:rFonts w:hint="eastAsia" w:ascii="宋体" w:hAnsi="宋体" w:cs="宋体"/>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5FAE875">
            <w:pPr>
              <w:spacing w:line="312" w:lineRule="auto"/>
              <w:rPr>
                <w:rFonts w:ascii="宋体" w:hAnsi="宋体"/>
                <w:b/>
                <w:color w:val="auto"/>
                <w:szCs w:val="21"/>
                <w:highlight w:val="none"/>
              </w:rPr>
            </w:pPr>
            <w:r>
              <w:rPr>
                <w:rFonts w:hint="eastAsia" w:ascii="宋体" w:hAnsi="宋体"/>
                <w:color w:val="auto"/>
                <w:szCs w:val="21"/>
                <w:highlight w:val="none"/>
              </w:rPr>
              <w:t xml:space="preserve">自成交通知书发出之日起 </w:t>
            </w:r>
            <w:r>
              <w:rPr>
                <w:rFonts w:hint="eastAsia" w:ascii="宋体" w:hAnsi="宋体"/>
                <w:color w:val="auto"/>
                <w:szCs w:val="21"/>
                <w:highlight w:val="none"/>
                <w:u w:val="single"/>
              </w:rPr>
              <w:t>20</w:t>
            </w:r>
            <w:r>
              <w:rPr>
                <w:rFonts w:hint="eastAsia" w:ascii="宋体" w:hAnsi="宋体"/>
                <w:color w:val="auto"/>
                <w:szCs w:val="21"/>
                <w:highlight w:val="none"/>
              </w:rPr>
              <w:t>日内</w:t>
            </w:r>
          </w:p>
        </w:tc>
      </w:tr>
      <w:tr w14:paraId="4B718D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0C6287F1">
            <w:pPr>
              <w:spacing w:line="312" w:lineRule="auto"/>
              <w:rPr>
                <w:rFonts w:ascii="宋体" w:hAnsi="宋体"/>
                <w:b/>
                <w:color w:val="auto"/>
                <w:szCs w:val="21"/>
                <w:highlight w:val="none"/>
              </w:rPr>
            </w:pPr>
            <w:r>
              <w:rPr>
                <w:rFonts w:hint="eastAsia" w:ascii="宋体" w:hAnsi="宋体"/>
                <w:color w:val="auto"/>
                <w:szCs w:val="21"/>
                <w:highlight w:val="none"/>
              </w:rPr>
              <w:t>付款条件（进度和方式）</w:t>
            </w:r>
            <w:r>
              <w:rPr>
                <w:rFonts w:hint="eastAsia" w:ascii="宋体" w:hAnsi="宋体" w:cs="宋体"/>
                <w:color w:val="auto"/>
                <w:szCs w:val="21"/>
                <w:highlight w:val="none"/>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7E8218A9">
            <w:pPr>
              <w:pStyle w:val="235"/>
              <w:spacing w:before="120" w:beforeLines="50" w:after="120" w:afterLines="50" w:line="312" w:lineRule="auto"/>
              <w:outlineLvl w:val="4"/>
              <w:rPr>
                <w:rFonts w:ascii="宋体" w:hAnsi="宋体" w:cs="宋体"/>
                <w:color w:val="auto"/>
                <w:kern w:val="0"/>
                <w:szCs w:val="21"/>
                <w:highlight w:val="none"/>
              </w:rPr>
            </w:pPr>
            <w:r>
              <w:rPr>
                <w:rFonts w:hint="eastAsia" w:ascii="宋体" w:hAnsi="宋体" w:cs="宋体"/>
                <w:color w:val="auto"/>
                <w:kern w:val="0"/>
                <w:szCs w:val="21"/>
                <w:highlight w:val="none"/>
              </w:rPr>
              <w:t>采购人在</w:t>
            </w:r>
            <w:r>
              <w:rPr>
                <w:rFonts w:hint="eastAsia" w:ascii="宋体" w:hAnsi="宋体" w:cs="宋体"/>
                <w:color w:val="auto"/>
                <w:kern w:val="0"/>
                <w:szCs w:val="21"/>
                <w:highlight w:val="none"/>
                <w:lang w:eastAsia="zh-CN"/>
              </w:rPr>
              <w:t>成交供应商</w:t>
            </w:r>
            <w:r>
              <w:rPr>
                <w:rFonts w:hint="eastAsia" w:ascii="宋体" w:hAnsi="宋体" w:cs="宋体"/>
                <w:color w:val="auto"/>
                <w:kern w:val="0"/>
                <w:szCs w:val="21"/>
                <w:highlight w:val="none"/>
              </w:rPr>
              <w:t>进场开工，经监理和业主项目代表核实签证</w:t>
            </w:r>
            <w:r>
              <w:rPr>
                <w:rFonts w:hint="eastAsia" w:ascii="宋体" w:hAnsi="宋体" w:cs="宋体"/>
                <w:color w:val="auto"/>
                <w:kern w:val="0"/>
                <w:szCs w:val="21"/>
                <w:highlight w:val="none"/>
                <w:lang w:eastAsia="zh-CN"/>
              </w:rPr>
              <w:t>成交供应商</w:t>
            </w:r>
            <w:r>
              <w:rPr>
                <w:rFonts w:hint="eastAsia" w:ascii="宋体" w:hAnsi="宋体" w:cs="宋体"/>
                <w:color w:val="auto"/>
                <w:kern w:val="0"/>
                <w:szCs w:val="21"/>
                <w:highlight w:val="none"/>
              </w:rPr>
              <w:t>可向</w:t>
            </w:r>
            <w:r>
              <w:rPr>
                <w:rFonts w:hint="eastAsia" w:ascii="宋体" w:hAnsi="宋体" w:cs="宋体"/>
                <w:color w:val="auto"/>
                <w:kern w:val="0"/>
                <w:szCs w:val="21"/>
                <w:highlight w:val="none"/>
                <w:lang w:eastAsia="zh-CN"/>
              </w:rPr>
              <w:t>采购人</w:t>
            </w:r>
            <w:r>
              <w:rPr>
                <w:rFonts w:hint="eastAsia" w:ascii="宋体" w:hAnsi="宋体" w:cs="宋体"/>
                <w:color w:val="auto"/>
                <w:kern w:val="0"/>
                <w:szCs w:val="21"/>
                <w:highlight w:val="none"/>
              </w:rPr>
              <w:t>申请不超合同总额30%的工程预付款。本工程按进度支付限额为已完成工程量的80%。经第三方检测机构检测合格、</w:t>
            </w:r>
            <w:r>
              <w:rPr>
                <w:rFonts w:hint="eastAsia" w:ascii="宋体" w:hAnsi="宋体" w:cs="宋体"/>
                <w:color w:val="auto"/>
                <w:kern w:val="0"/>
                <w:szCs w:val="21"/>
                <w:highlight w:val="none"/>
                <w:lang w:eastAsia="zh-CN"/>
              </w:rPr>
              <w:t>采购人</w:t>
            </w:r>
            <w:r>
              <w:rPr>
                <w:rFonts w:hint="eastAsia" w:ascii="宋体" w:hAnsi="宋体" w:cs="宋体"/>
                <w:color w:val="auto"/>
                <w:kern w:val="0"/>
                <w:szCs w:val="21"/>
                <w:highlight w:val="none"/>
              </w:rPr>
              <w:t>组织交工验收合格及结算审核后，支付至结算审定金额的97%，并按规定预留结算审定金额的3%作为质量保证金，质保期满确认无质量问题后无息付清。（采购人在签订合同时，成交供应商明确表示无需预付款或者主动要求降低预付款比例的，采购人可不适用前述规定）</w:t>
            </w:r>
          </w:p>
        </w:tc>
      </w:tr>
      <w:tr w14:paraId="544DA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3DA7F6B9">
            <w:pPr>
              <w:spacing w:line="360" w:lineRule="auto"/>
              <w:rPr>
                <w:rFonts w:ascii="宋体" w:hAnsi="宋体"/>
                <w:color w:val="auto"/>
                <w:szCs w:val="21"/>
                <w:highlight w:val="none"/>
              </w:rPr>
            </w:pPr>
            <w:r>
              <w:rPr>
                <w:rFonts w:hint="eastAsia" w:ascii="宋体" w:hAnsi="宋体"/>
                <w:b/>
                <w:bCs/>
                <w:color w:val="auto"/>
                <w:szCs w:val="21"/>
                <w:highlight w:val="none"/>
              </w:rPr>
              <w:t xml:space="preserve">二、与实现项目目标相关的其他要求 </w:t>
            </w:r>
          </w:p>
        </w:tc>
      </w:tr>
      <w:tr w14:paraId="253FF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5FDB69D7">
            <w:pPr>
              <w:spacing w:line="360" w:lineRule="auto"/>
              <w:rPr>
                <w:rFonts w:ascii="宋体" w:hAnsi="宋体"/>
                <w:b/>
                <w:color w:val="auto"/>
                <w:szCs w:val="21"/>
                <w:highlight w:val="none"/>
              </w:rPr>
            </w:pPr>
            <w:r>
              <w:rPr>
                <w:rFonts w:hint="eastAsia" w:ascii="宋体" w:hAnsi="宋体"/>
                <w:b/>
                <w:color w:val="auto"/>
                <w:szCs w:val="21"/>
                <w:highlight w:val="none"/>
              </w:rPr>
              <w:t>（一）供应商的履约能力要求</w:t>
            </w:r>
          </w:p>
        </w:tc>
      </w:tr>
      <w:tr w14:paraId="6D350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54BD0F5E">
            <w:pPr>
              <w:spacing w:line="360" w:lineRule="auto"/>
              <w:rPr>
                <w:rFonts w:ascii="宋体" w:hAnsi="宋体"/>
                <w:b/>
                <w:color w:val="auto"/>
                <w:szCs w:val="21"/>
                <w:highlight w:val="none"/>
              </w:rPr>
            </w:pPr>
            <w:r>
              <w:rPr>
                <w:rFonts w:hint="eastAsia" w:ascii="宋体" w:hAnsi="宋体"/>
                <w:color w:val="auto"/>
                <w:szCs w:val="21"/>
                <w:highlight w:val="none"/>
              </w:rPr>
              <w:t>管理体系要求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5CEF943D">
            <w:pPr>
              <w:spacing w:line="360" w:lineRule="auto"/>
              <w:rPr>
                <w:rFonts w:ascii="Calibri" w:hAnsi="Calibri"/>
                <w:color w:val="auto"/>
                <w:szCs w:val="22"/>
                <w:highlight w:val="none"/>
              </w:rPr>
            </w:pPr>
            <w:r>
              <w:rPr>
                <w:rFonts w:hint="eastAsia" w:ascii="Calibri" w:hAnsi="Calibri"/>
                <w:color w:val="auto"/>
                <w:szCs w:val="22"/>
                <w:highlight w:val="none"/>
              </w:rPr>
              <w:t>无</w:t>
            </w:r>
          </w:p>
        </w:tc>
      </w:tr>
      <w:tr w14:paraId="3B91A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29D511AF">
            <w:pPr>
              <w:spacing w:line="360" w:lineRule="auto"/>
              <w:rPr>
                <w:rFonts w:ascii="宋体" w:hAnsi="宋体"/>
                <w:b/>
                <w:color w:val="auto"/>
                <w:szCs w:val="21"/>
                <w:highlight w:val="none"/>
              </w:rPr>
            </w:pPr>
            <w:r>
              <w:rPr>
                <w:rFonts w:hint="eastAsia" w:ascii="宋体" w:hAnsi="宋体"/>
                <w:color w:val="auto"/>
                <w:szCs w:val="21"/>
                <w:highlight w:val="none"/>
              </w:rPr>
              <w:t>业绩要求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235A24D3">
            <w:pPr>
              <w:spacing w:line="360" w:lineRule="auto"/>
              <w:rPr>
                <w:rFonts w:ascii="宋体" w:hAnsi="宋体"/>
                <w:b/>
                <w:color w:val="auto"/>
                <w:szCs w:val="21"/>
                <w:highlight w:val="none"/>
              </w:rPr>
            </w:pPr>
            <w:r>
              <w:rPr>
                <w:rFonts w:hint="eastAsia" w:ascii="Calibri" w:hAnsi="Calibri"/>
                <w:color w:val="auto"/>
                <w:szCs w:val="22"/>
                <w:highlight w:val="none"/>
              </w:rPr>
              <w:t>无</w:t>
            </w:r>
          </w:p>
        </w:tc>
      </w:tr>
      <w:tr w14:paraId="06F355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79B19C89">
            <w:pPr>
              <w:tabs>
                <w:tab w:val="left" w:pos="180"/>
                <w:tab w:val="left" w:pos="1620"/>
              </w:tabs>
              <w:spacing w:line="360" w:lineRule="auto"/>
              <w:rPr>
                <w:rFonts w:ascii="宋体" w:hAnsi="宋体" w:cs="宋体"/>
                <w:bCs/>
                <w:color w:val="auto"/>
                <w:szCs w:val="21"/>
                <w:highlight w:val="none"/>
              </w:rPr>
            </w:pPr>
            <w:r>
              <w:rPr>
                <w:rFonts w:hint="eastAsia" w:ascii="宋体" w:hAnsi="宋体"/>
                <w:b/>
                <w:color w:val="auto"/>
                <w:szCs w:val="21"/>
                <w:highlight w:val="none"/>
              </w:rPr>
              <w:t>（二）验收标准</w:t>
            </w:r>
          </w:p>
        </w:tc>
      </w:tr>
      <w:tr w14:paraId="3201B5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38AEDD46">
            <w:pPr>
              <w:tabs>
                <w:tab w:val="left" w:pos="180"/>
                <w:tab w:val="left" w:pos="1620"/>
              </w:tabs>
              <w:spacing w:line="360" w:lineRule="auto"/>
              <w:rPr>
                <w:rFonts w:ascii="Calibri" w:hAnsi="Calibri"/>
                <w:color w:val="auto"/>
                <w:szCs w:val="22"/>
                <w:highlight w:val="none"/>
              </w:rPr>
            </w:pPr>
            <w:r>
              <w:rPr>
                <w:rFonts w:hint="eastAsia" w:ascii="Calibri" w:hAnsi="Calibri"/>
                <w:color w:val="auto"/>
                <w:szCs w:val="22"/>
                <w:highlight w:val="none"/>
              </w:rPr>
              <w:t>工程质量验收按技术规范及《公路工程质量检验评定标准》</w:t>
            </w:r>
          </w:p>
          <w:p w14:paraId="168EEC91">
            <w:pPr>
              <w:tabs>
                <w:tab w:val="left" w:pos="180"/>
                <w:tab w:val="left" w:pos="1620"/>
              </w:tabs>
              <w:spacing w:line="360" w:lineRule="auto"/>
              <w:rPr>
                <w:rFonts w:ascii="宋体" w:hAnsi="宋体"/>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14:paraId="2A979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621B544B">
            <w:pPr>
              <w:spacing w:line="360" w:lineRule="auto"/>
              <w:rPr>
                <w:rFonts w:ascii="宋体" w:hAnsi="宋体"/>
                <w:color w:val="auto"/>
                <w:szCs w:val="21"/>
                <w:highlight w:val="none"/>
              </w:rPr>
            </w:pPr>
            <w:r>
              <w:rPr>
                <w:rFonts w:hint="eastAsia" w:ascii="宋体" w:hAnsi="宋体"/>
                <w:b/>
                <w:color w:val="auto"/>
                <w:szCs w:val="21"/>
                <w:highlight w:val="none"/>
              </w:rPr>
              <w:t>（三）其他要求</w:t>
            </w:r>
          </w:p>
        </w:tc>
      </w:tr>
      <w:tr w14:paraId="1F9CE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48FDF10E">
            <w:pPr>
              <w:numPr>
                <w:ilvl w:val="0"/>
                <w:numId w:val="1"/>
              </w:numPr>
              <w:tabs>
                <w:tab w:val="left" w:pos="180"/>
                <w:tab w:val="left" w:pos="1620"/>
                <w:tab w:val="clear" w:pos="312"/>
              </w:tabs>
              <w:spacing w:line="360" w:lineRule="auto"/>
              <w:rPr>
                <w:color w:val="auto"/>
                <w:highlight w:val="none"/>
              </w:rPr>
            </w:pPr>
            <w:r>
              <w:rPr>
                <w:rFonts w:hint="eastAsia"/>
                <w:color w:val="auto"/>
                <w:highlight w:val="none"/>
              </w:rPr>
              <w:t>供应商应根据《公路水运工程安全生产监督管理办法》，在竞标总价中计入安全生产费用，安全生产费用应符合合同条款第 9.2.5 项的规定。工程量清单第 100 章内列有上述安全生产费的支付子目，由供应商按磋商文件的规定填写总额价。安全生产费用应为投标价（不含安全生产费及建筑工程一切险及第三者责任险的保险费）的 1.5%。</w:t>
            </w:r>
          </w:p>
          <w:p w14:paraId="5B547F7F">
            <w:pPr>
              <w:pStyle w:val="2"/>
              <w:numPr>
                <w:ilvl w:val="0"/>
                <w:numId w:val="1"/>
              </w:numPr>
              <w:rPr>
                <w:color w:val="auto"/>
                <w:highlight w:val="none"/>
              </w:rPr>
            </w:pPr>
            <w:r>
              <w:rPr>
                <w:rFonts w:ascii="宋体" w:hAnsi="宋体" w:cs="宋体"/>
                <w:color w:val="auto"/>
                <w:kern w:val="0"/>
                <w:sz w:val="22"/>
                <w:szCs w:val="22"/>
                <w:highlight w:val="none"/>
                <w:lang w:val="zh-CN" w:bidi="zh-CN"/>
              </w:rPr>
              <w:t>竣工</w:t>
            </w:r>
            <w:r>
              <w:rPr>
                <w:rFonts w:hint="eastAsia" w:ascii="宋体" w:hAnsi="宋体" w:cs="宋体"/>
                <w:color w:val="auto"/>
                <w:kern w:val="0"/>
                <w:sz w:val="22"/>
                <w:szCs w:val="22"/>
                <w:highlight w:val="none"/>
                <w:lang w:bidi="zh-CN"/>
              </w:rPr>
              <w:t>质保</w:t>
            </w:r>
            <w:r>
              <w:rPr>
                <w:rFonts w:ascii="宋体" w:hAnsi="宋体" w:cs="宋体"/>
                <w:color w:val="auto"/>
                <w:spacing w:val="-3"/>
                <w:kern w:val="0"/>
                <w:sz w:val="22"/>
                <w:szCs w:val="22"/>
                <w:highlight w:val="none"/>
                <w:lang w:val="zh-CN" w:bidi="zh-CN"/>
              </w:rPr>
              <w:t>资</w:t>
            </w:r>
            <w:r>
              <w:rPr>
                <w:rFonts w:ascii="宋体" w:hAnsi="宋体" w:cs="宋体"/>
                <w:color w:val="auto"/>
                <w:kern w:val="0"/>
                <w:sz w:val="22"/>
                <w:szCs w:val="22"/>
                <w:highlight w:val="none"/>
                <w:lang w:val="zh-CN" w:bidi="zh-CN"/>
              </w:rPr>
              <w:t>料</w:t>
            </w:r>
            <w:r>
              <w:rPr>
                <w:rFonts w:ascii="宋体" w:hAnsi="宋体" w:cs="宋体"/>
                <w:color w:val="auto"/>
                <w:spacing w:val="-3"/>
                <w:kern w:val="0"/>
                <w:sz w:val="22"/>
                <w:szCs w:val="22"/>
                <w:highlight w:val="none"/>
                <w:lang w:val="zh-CN" w:bidi="zh-CN"/>
              </w:rPr>
              <w:t>的</w:t>
            </w:r>
            <w:r>
              <w:rPr>
                <w:rFonts w:ascii="宋体" w:hAnsi="宋体" w:cs="宋体"/>
                <w:color w:val="auto"/>
                <w:kern w:val="0"/>
                <w:sz w:val="22"/>
                <w:szCs w:val="22"/>
                <w:highlight w:val="none"/>
                <w:lang w:val="zh-CN" w:bidi="zh-CN"/>
              </w:rPr>
              <w:t>份</w:t>
            </w:r>
            <w:r>
              <w:rPr>
                <w:rFonts w:ascii="宋体" w:hAnsi="宋体" w:cs="宋体"/>
                <w:color w:val="auto"/>
                <w:spacing w:val="-3"/>
                <w:kern w:val="0"/>
                <w:sz w:val="22"/>
                <w:szCs w:val="22"/>
                <w:highlight w:val="none"/>
                <w:lang w:val="zh-CN" w:bidi="zh-CN"/>
              </w:rPr>
              <w:t>数</w:t>
            </w:r>
            <w:r>
              <w:rPr>
                <w:rFonts w:ascii="宋体" w:hAnsi="宋体" w:cs="宋体"/>
                <w:color w:val="auto"/>
                <w:kern w:val="0"/>
                <w:sz w:val="22"/>
                <w:szCs w:val="22"/>
                <w:highlight w:val="none"/>
                <w:lang w:val="zh-CN" w:bidi="zh-CN"/>
              </w:rPr>
              <w:t>：</w:t>
            </w:r>
            <w:r>
              <w:rPr>
                <w:rFonts w:hint="eastAsia" w:ascii="宋体" w:hAnsi="宋体" w:cs="宋体"/>
                <w:color w:val="auto"/>
                <w:kern w:val="0"/>
                <w:sz w:val="22"/>
                <w:szCs w:val="22"/>
                <w:highlight w:val="none"/>
                <w:u w:val="single"/>
                <w:lang w:bidi="zh-CN"/>
              </w:rPr>
              <w:t xml:space="preserve">4 </w:t>
            </w:r>
            <w:r>
              <w:rPr>
                <w:rFonts w:ascii="宋体" w:hAnsi="宋体" w:cs="宋体"/>
                <w:color w:val="auto"/>
                <w:kern w:val="0"/>
                <w:sz w:val="22"/>
                <w:szCs w:val="22"/>
                <w:highlight w:val="none"/>
                <w:lang w:val="zh-CN" w:bidi="zh-CN"/>
              </w:rPr>
              <w:t>份</w:t>
            </w:r>
            <w:r>
              <w:rPr>
                <w:rFonts w:hint="eastAsia" w:ascii="宋体" w:hAnsi="宋体" w:cs="宋体"/>
                <w:color w:val="auto"/>
                <w:kern w:val="0"/>
                <w:sz w:val="22"/>
                <w:szCs w:val="22"/>
                <w:highlight w:val="none"/>
                <w:lang w:val="zh-CN" w:bidi="zh-CN"/>
              </w:rPr>
              <w:t>。</w:t>
            </w:r>
          </w:p>
        </w:tc>
      </w:tr>
    </w:tbl>
    <w:p w14:paraId="30985538">
      <w:pPr>
        <w:tabs>
          <w:tab w:val="left" w:pos="180"/>
          <w:tab w:val="left" w:pos="1620"/>
        </w:tabs>
        <w:spacing w:line="360" w:lineRule="auto"/>
        <w:ind w:firstLine="422" w:firstLineChars="200"/>
        <w:rPr>
          <w:rFonts w:ascii="宋体" w:hAnsi="宋体" w:cs="宋体"/>
          <w:b/>
          <w:bCs/>
          <w:color w:val="auto"/>
          <w:szCs w:val="21"/>
          <w:highlight w:val="none"/>
        </w:rPr>
      </w:pPr>
    </w:p>
    <w:p w14:paraId="24182AA8">
      <w:pPr>
        <w:rPr>
          <w:rFonts w:ascii="宋体" w:hAnsi="宋体" w:cs="宋体"/>
          <w:b/>
          <w:bCs/>
          <w:color w:val="auto"/>
          <w:szCs w:val="21"/>
          <w:highlight w:val="none"/>
        </w:rPr>
      </w:pPr>
      <w:r>
        <w:rPr>
          <w:rFonts w:ascii="宋体" w:hAnsi="宋体" w:cs="宋体"/>
          <w:b/>
          <w:bCs/>
          <w:color w:val="auto"/>
          <w:szCs w:val="21"/>
          <w:highlight w:val="none"/>
        </w:rPr>
        <w:br w:type="page"/>
      </w:r>
    </w:p>
    <w:p w14:paraId="1DD7212F">
      <w:pPr>
        <w:pStyle w:val="3"/>
        <w:spacing w:before="0" w:after="0" w:line="360" w:lineRule="auto"/>
        <w:jc w:val="center"/>
        <w:rPr>
          <w:color w:val="auto"/>
          <w:highlight w:val="none"/>
        </w:rPr>
      </w:pPr>
      <w:bookmarkStart w:id="69" w:name="_Toc21051"/>
      <w:r>
        <w:rPr>
          <w:rFonts w:hint="eastAsia"/>
          <w:color w:val="auto"/>
          <w:highlight w:val="none"/>
        </w:rPr>
        <w:t>第四章  评审程序、评审方法和评审标准</w:t>
      </w:r>
      <w:bookmarkEnd w:id="69"/>
    </w:p>
    <w:p w14:paraId="6A9C55DB">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657FA35E">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40CC27DD">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16340BA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4C26718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1449516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4990DD8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360A00E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64BE789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48A4E6C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14:paraId="089723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546EF5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008C53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4FF76F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01F4AF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0FCD98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14:paraId="2D82F42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4AFB5BB3">
      <w:pPr>
        <w:spacing w:line="360" w:lineRule="auto"/>
        <w:ind w:firstLine="420" w:firstLineChars="200"/>
        <w:rPr>
          <w:rFonts w:ascii="宋体" w:hAnsi="宋体" w:cs="宋体"/>
          <w:color w:val="auto"/>
          <w:szCs w:val="21"/>
          <w:highlight w:val="none"/>
        </w:rPr>
      </w:pPr>
      <w:bookmarkStart w:id="70"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0"/>
    <w:p w14:paraId="20F2048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3BA78F0">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672A2BAD">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37605B3">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138FA4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82533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42017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93AF7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69EED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同时出现两种以上不一致的，按照以上（1）-（4）规定的顺序逐条进行修正。修正后的报价经供应商确认后产生约束力，供应商不确认的，其响应文件按无效处理。</w:t>
      </w:r>
    </w:p>
    <w:p w14:paraId="4CF0AA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5755D06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36CB028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（1）商务技术评审</w:t>
      </w:r>
    </w:p>
    <w:p w14:paraId="28DED28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5053542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6B5C7CD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0E14885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1BE8A0E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5）商务要求允许负偏离的条款数超过“供应商须知前附表”规定项数的；</w:t>
      </w:r>
    </w:p>
    <w:p w14:paraId="78EE0CC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6）未对竞标有效期作出响应或者响应文件承诺的竞标有效期不满足磋商文件要求的；</w:t>
      </w:r>
    </w:p>
    <w:p w14:paraId="7188A2D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7）响应文件的实质性内容未使用中文表述、使用计量单位不符合磋商文件要求的；</w:t>
      </w:r>
    </w:p>
    <w:p w14:paraId="32F4F4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8）响应文件中的文件资料因填写不齐全或者内容虚假或者出现其他情形而导致被磋商小组认定无效的；</w:t>
      </w:r>
    </w:p>
    <w:p w14:paraId="0CCF8CC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9）响应文件含有采购人不能接受的附加条件的；</w:t>
      </w:r>
    </w:p>
    <w:p w14:paraId="058FBE1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720984A0">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1）技术要求允许负偏离的条款数超过“供应商须知前附表”规定项数的；</w:t>
      </w:r>
    </w:p>
    <w:p w14:paraId="0FB714A4">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2）虚假竞标，或者出现其他情形而导致被磋商小组认定无效的；</w:t>
      </w:r>
    </w:p>
    <w:p w14:paraId="1A6EF0C3">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w:t>
      </w:r>
      <w:bookmarkStart w:id="71"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71"/>
    </w:p>
    <w:p w14:paraId="08CCAFE1">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4）响应文件标注的项目名称或者项目编号与磋商文件标注的项目名称或者项目编号不一致的；</w:t>
      </w:r>
    </w:p>
    <w:p w14:paraId="60DD366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b/>
          <w:color w:val="auto"/>
          <w:szCs w:val="21"/>
          <w:highlight w:val="none"/>
        </w:rPr>
        <w:t>竞争性磋商文件明确不允许分包，响应文件拟分包的；</w:t>
      </w:r>
    </w:p>
    <w:p w14:paraId="76DA0BA1">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6）未响应磋商文件实质性要求的；</w:t>
      </w:r>
    </w:p>
    <w:p w14:paraId="63EF3DF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17）法律、法规和磋商文件规定的其他无效情形。</w:t>
      </w:r>
    </w:p>
    <w:p w14:paraId="550B871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37E9B46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1）响应文件未提供“供应商须知前附表” 报价文件中规定的“竞标报价表”的；</w:t>
      </w:r>
    </w:p>
    <w:p w14:paraId="3C3BDF0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4DA74DA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AF3A15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72" w:name="_Hlk42596405"/>
      <w:r>
        <w:rPr>
          <w:rFonts w:hint="eastAsia" w:ascii="宋体" w:hAnsi="宋体" w:cs="宋体"/>
          <w:b/>
          <w:color w:val="auto"/>
          <w:szCs w:val="21"/>
          <w:highlight w:val="none"/>
        </w:rPr>
        <w:t>竞标报价（包含首次报价、最后报价）</w:t>
      </w:r>
      <w:bookmarkEnd w:id="72"/>
      <w:bookmarkStart w:id="73" w:name="_Hlk42596276"/>
      <w:r>
        <w:rPr>
          <w:rFonts w:hint="eastAsia" w:ascii="宋体" w:hAnsi="宋体" w:cs="宋体"/>
          <w:b/>
          <w:color w:val="auto"/>
          <w:szCs w:val="21"/>
          <w:highlight w:val="none"/>
        </w:rPr>
        <w:t>超过磋商文件分项采购预算金额或者最高限价的</w:t>
      </w:r>
      <w:bookmarkEnd w:id="73"/>
      <w:r>
        <w:rPr>
          <w:rFonts w:hint="eastAsia" w:ascii="宋体" w:hAnsi="宋体" w:cs="宋体"/>
          <w:b/>
          <w:color w:val="auto"/>
          <w:szCs w:val="21"/>
          <w:highlight w:val="none"/>
        </w:rPr>
        <w:t>（如本项目有要求并公布了分项采购预算金额或者最高限价）；</w:t>
      </w:r>
    </w:p>
    <w:p w14:paraId="56B01F7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1E257A2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5932A92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7372ECD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已标价工程量清单说明文字与磋商文件规定不一致，进行了实质性修改和删减的；供应商若填写工程量固化清单，填写完毕的工程量固化清单对工程量固化清单电子文件中的数据、格式和运算定义进行修改的；</w:t>
      </w:r>
    </w:p>
    <w:p w14:paraId="0F59017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9）设有暂估价、暂列金额的，竞标时未按工程量清单给出的暂估价总价、暂列金额总价计入竞标总报价中的；</w:t>
      </w:r>
    </w:p>
    <w:p w14:paraId="7AC8373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10）供应商对工程量清单内容进行增减或对竞标范围进行调整的；</w:t>
      </w:r>
    </w:p>
    <w:p w14:paraId="2E58B893">
      <w:pPr>
        <w:spacing w:line="360" w:lineRule="auto"/>
        <w:ind w:firstLine="422" w:firstLineChars="200"/>
        <w:rPr>
          <w:rFonts w:ascii="宋体" w:hAnsi="宋体"/>
          <w:b/>
          <w:color w:val="auto"/>
          <w:szCs w:val="21"/>
          <w:highlight w:val="none"/>
        </w:rPr>
      </w:pPr>
      <w:r>
        <w:rPr>
          <w:rFonts w:hint="eastAsia" w:ascii="宋体" w:hAnsi="宋体" w:cs="宋体"/>
          <w:b/>
          <w:color w:val="auto"/>
          <w:szCs w:val="21"/>
          <w:highlight w:val="none"/>
        </w:rPr>
        <w:t>11）</w:t>
      </w:r>
      <w:r>
        <w:rPr>
          <w:rFonts w:hint="eastAsia" w:ascii="宋体" w:hAnsi="宋体"/>
          <w:b/>
          <w:color w:val="auto"/>
          <w:szCs w:val="21"/>
          <w:highlight w:val="none"/>
        </w:rPr>
        <w:t>响应文件响应的标的数量及单位与竞争性磋商采购文件要求实质性不一致的；</w:t>
      </w:r>
    </w:p>
    <w:p w14:paraId="628FEBB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12）未响应磋商文件实质性要求的。</w:t>
      </w:r>
    </w:p>
    <w:p w14:paraId="3CF447B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0EF86F4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1E80C15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47F1569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17A30B8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9DFD8D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085DBEF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04A5C60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6A9F14AF">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6599F073">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505123C">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1238AC01">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5476CD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798F9E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14:paraId="48CDAC8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43862C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47D1976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14:paraId="7A32E9E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1DE693B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41A851A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333FB7E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5F3C16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799666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0B3700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6C61274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6F2AA1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1185740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7A9A5E8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32AEC1F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2E6E577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38C9A4A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5CA0E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0C7A1A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5501CA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5CA2ADE">
      <w:pPr>
        <w:spacing w:line="360" w:lineRule="auto"/>
        <w:ind w:firstLine="420"/>
        <w:rPr>
          <w:rFonts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7F865FF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6FE63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平均值65%的，即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平均值×65%；（范围为50%-65%）</w:t>
      </w:r>
    </w:p>
    <w:p w14:paraId="7EF2BE4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rPr>
        <w:t>65%的，即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×65%；（范围为50%-65%）</w:t>
      </w:r>
    </w:p>
    <w:p w14:paraId="0496D13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低于采购项目最高限价65%的，即</w:t>
      </w:r>
      <w:r>
        <w:rPr>
          <w:color w:val="auto"/>
          <w:highlight w:val="none"/>
        </w:rPr>
        <w:t>竞标报价</w:t>
      </w:r>
      <w:r>
        <w:rPr>
          <w:rFonts w:hint="eastAsia" w:ascii="宋体" w:hAnsi="宋体" w:cs="宋体"/>
          <w:color w:val="auto"/>
          <w:szCs w:val="21"/>
          <w:highlight w:val="none"/>
        </w:rPr>
        <w:t>＜采购项目最高限价×65%；（范围为45%-65%）</w:t>
      </w:r>
    </w:p>
    <w:p w14:paraId="6FE9248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74BD344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9F714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52E109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A6401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57E3285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24E05FED">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得分由高到低顺序推荐。评审得分、最后报价（不计算价格折扣）、技术得分均相同的，由磋商小组随机抽取推荐</w:t>
      </w:r>
      <w:r>
        <w:rPr>
          <w:rFonts w:hint="eastAsia" w:ascii="宋体" w:hAnsi="宋体"/>
          <w:color w:val="auto"/>
          <w:kern w:val="0"/>
          <w:szCs w:val="21"/>
          <w:highlight w:val="none"/>
        </w:rPr>
        <w:t>。</w:t>
      </w:r>
    </w:p>
    <w:p w14:paraId="5FC7F238">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w:t>
      </w:r>
      <w:r>
        <w:rPr>
          <w:rFonts w:hint="eastAsia" w:ascii="宋体" w:hAnsi="宋体"/>
          <w:color w:val="auto"/>
          <w:kern w:val="0"/>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E5A1CAB">
      <w:pPr>
        <w:rPr>
          <w:rFonts w:ascii="宋体" w:hAnsi="宋体"/>
          <w:color w:val="auto"/>
          <w:kern w:val="0"/>
          <w:szCs w:val="21"/>
          <w:highlight w:val="none"/>
        </w:rPr>
      </w:pPr>
      <w:r>
        <w:rPr>
          <w:rFonts w:hint="eastAsia" w:ascii="宋体" w:hAnsi="宋体"/>
          <w:color w:val="auto"/>
          <w:kern w:val="0"/>
          <w:szCs w:val="21"/>
          <w:highlight w:val="none"/>
        </w:rPr>
        <w:br w:type="page"/>
      </w:r>
    </w:p>
    <w:p w14:paraId="30D6AFD7">
      <w:pPr>
        <w:spacing w:line="360" w:lineRule="auto"/>
        <w:ind w:firstLine="420" w:firstLineChars="200"/>
        <w:rPr>
          <w:rFonts w:ascii="宋体" w:hAnsi="宋体"/>
          <w:color w:val="auto"/>
          <w:kern w:val="0"/>
          <w:szCs w:val="21"/>
          <w:highlight w:val="none"/>
        </w:rPr>
      </w:pPr>
    </w:p>
    <w:p w14:paraId="4C23D156">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6F7F56E7">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46"/>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917"/>
        <w:gridCol w:w="6288"/>
        <w:gridCol w:w="851"/>
      </w:tblGrid>
      <w:tr w14:paraId="502D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4" w:type="dxa"/>
            <w:vAlign w:val="center"/>
          </w:tcPr>
          <w:p w14:paraId="7F456164">
            <w:pPr>
              <w:widowControl/>
              <w:spacing w:line="312" w:lineRule="auto"/>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序号</w:t>
            </w:r>
          </w:p>
        </w:tc>
        <w:tc>
          <w:tcPr>
            <w:tcW w:w="917" w:type="dxa"/>
            <w:vAlign w:val="center"/>
          </w:tcPr>
          <w:p w14:paraId="3C0E0BA8">
            <w:pPr>
              <w:widowControl/>
              <w:spacing w:line="312" w:lineRule="auto"/>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288" w:type="dxa"/>
            <w:vAlign w:val="center"/>
          </w:tcPr>
          <w:p w14:paraId="2367032B">
            <w:pPr>
              <w:widowControl/>
              <w:spacing w:line="312" w:lineRule="auto"/>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评审标准</w:t>
            </w:r>
          </w:p>
        </w:tc>
        <w:tc>
          <w:tcPr>
            <w:tcW w:w="851" w:type="dxa"/>
            <w:vAlign w:val="center"/>
          </w:tcPr>
          <w:p w14:paraId="7FC73BAD">
            <w:pPr>
              <w:widowControl/>
              <w:spacing w:line="312" w:lineRule="auto"/>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分值</w:t>
            </w:r>
          </w:p>
        </w:tc>
      </w:tr>
      <w:tr w14:paraId="04A9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4" w:type="dxa"/>
            <w:vAlign w:val="center"/>
          </w:tcPr>
          <w:p w14:paraId="5C4D7550">
            <w:pPr>
              <w:widowControl/>
              <w:spacing w:line="312"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1、价格分</w:t>
            </w:r>
            <w:r>
              <w:rPr>
                <w:rFonts w:hint="eastAsia" w:ascii="宋体" w:hAnsi="宋体" w:cs="宋体"/>
                <w:color w:val="auto"/>
                <w:szCs w:val="21"/>
                <w:highlight w:val="none"/>
              </w:rPr>
              <w:t>（</w:t>
            </w:r>
            <w:r>
              <w:rPr>
                <w:rFonts w:hint="eastAsia" w:ascii="宋体" w:hAnsi="宋体" w:cs="宋体"/>
                <w:color w:val="auto"/>
                <w:spacing w:val="2"/>
                <w:szCs w:val="21"/>
                <w:highlight w:val="none"/>
              </w:rPr>
              <w:t>满分</w:t>
            </w:r>
            <w:r>
              <w:rPr>
                <w:rFonts w:hint="eastAsia" w:ascii="宋体" w:hAnsi="宋体" w:cs="宋体"/>
                <w:color w:val="auto"/>
                <w:spacing w:val="1"/>
                <w:szCs w:val="21"/>
                <w:highlight w:val="none"/>
              </w:rPr>
              <w:t>30</w:t>
            </w:r>
            <w:r>
              <w:rPr>
                <w:rFonts w:hint="eastAsia" w:ascii="宋体" w:hAnsi="宋体" w:cs="宋体"/>
                <w:color w:val="auto"/>
                <w:szCs w:val="21"/>
                <w:highlight w:val="none"/>
              </w:rPr>
              <w:t>分）</w:t>
            </w:r>
          </w:p>
        </w:tc>
        <w:tc>
          <w:tcPr>
            <w:tcW w:w="917" w:type="dxa"/>
            <w:vAlign w:val="center"/>
          </w:tcPr>
          <w:p w14:paraId="7A4EFC78">
            <w:pPr>
              <w:pStyle w:val="17"/>
              <w:spacing w:line="312" w:lineRule="auto"/>
              <w:rPr>
                <w:color w:val="auto"/>
                <w:szCs w:val="21"/>
                <w:highlight w:val="none"/>
              </w:rPr>
            </w:pPr>
          </w:p>
          <w:p w14:paraId="24D29D59">
            <w:pPr>
              <w:widowControl/>
              <w:spacing w:line="312"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价格分</w:t>
            </w:r>
          </w:p>
        </w:tc>
        <w:tc>
          <w:tcPr>
            <w:tcW w:w="6288" w:type="dxa"/>
          </w:tcPr>
          <w:p w14:paraId="1F3B12C0">
            <w:pPr>
              <w:spacing w:line="312" w:lineRule="auto"/>
              <w:ind w:firstLine="420" w:firstLineChars="200"/>
              <w:rPr>
                <w:rFonts w:ascii="宋体" w:hAnsi="宋体"/>
                <w:color w:val="auto"/>
                <w:szCs w:val="21"/>
                <w:highlight w:val="none"/>
              </w:rPr>
            </w:pPr>
            <w:r>
              <w:rPr>
                <w:rFonts w:hint="eastAsia" w:ascii="宋体" w:hAnsi="宋体" w:cs="Courier New"/>
                <w:bCs/>
                <w:color w:val="auto"/>
                <w:szCs w:val="21"/>
                <w:highlight w:val="none"/>
              </w:rPr>
              <w:t>（1）</w:t>
            </w:r>
            <w:r>
              <w:rPr>
                <w:rFonts w:hint="eastAsia" w:ascii="宋体" w:hAnsi="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220C53BA">
            <w:pPr>
              <w:pStyle w:val="24"/>
              <w:spacing w:line="312" w:lineRule="auto"/>
              <w:ind w:firstLine="420" w:firstLineChars="200"/>
              <w:rPr>
                <w:rFonts w:hAnsi="宋体"/>
                <w:color w:val="auto"/>
                <w:sz w:val="21"/>
                <w:highlight w:val="none"/>
              </w:rPr>
            </w:pPr>
            <w:r>
              <w:rPr>
                <w:rFonts w:hint="eastAsia" w:hAnsi="宋体" w:cs="Courier New"/>
                <w:bCs/>
                <w:color w:val="auto"/>
                <w:kern w:val="2"/>
                <w:sz w:val="21"/>
                <w:highlight w:val="none"/>
              </w:rPr>
              <w:t>（2）政府采购政策性扣除计算方法</w:t>
            </w:r>
          </w:p>
          <w:p w14:paraId="45761AF1">
            <w:pPr>
              <w:spacing w:line="312" w:lineRule="auto"/>
              <w:ind w:firstLine="420" w:firstLineChars="200"/>
              <w:rPr>
                <w:rFonts w:ascii="宋体" w:hAnsi="宋体"/>
                <w:color w:val="auto"/>
                <w:szCs w:val="21"/>
                <w:highlight w:val="none"/>
              </w:rPr>
            </w:pPr>
            <w:r>
              <w:rPr>
                <w:rFonts w:hint="eastAsia" w:hAnsi="宋体" w:cs="宋体"/>
                <w:bCs/>
                <w:color w:val="auto"/>
                <w:szCs w:val="21"/>
                <w:highlight w:val="none"/>
              </w:rPr>
              <w:t>本项目为专门面对中小企业项目，小微企业、监狱企业、残疾人福利性单位不再执行价格评审优惠的扶持政策</w:t>
            </w:r>
            <w:r>
              <w:rPr>
                <w:rFonts w:hint="eastAsia" w:ascii="宋体" w:hAnsi="宋体"/>
                <w:color w:val="auto"/>
                <w:szCs w:val="21"/>
                <w:highlight w:val="none"/>
              </w:rPr>
              <w:t>。</w:t>
            </w:r>
          </w:p>
          <w:p w14:paraId="371E3F47">
            <w:pPr>
              <w:pStyle w:val="24"/>
              <w:spacing w:line="312" w:lineRule="auto"/>
              <w:ind w:firstLine="420" w:firstLineChars="200"/>
              <w:rPr>
                <w:rFonts w:hAnsi="宋体" w:cs="Courier New"/>
                <w:bCs/>
                <w:color w:val="auto"/>
                <w:kern w:val="2"/>
                <w:sz w:val="21"/>
                <w:highlight w:val="none"/>
              </w:rPr>
            </w:pPr>
            <w:r>
              <w:rPr>
                <w:rFonts w:hint="eastAsia" w:hAnsi="宋体" w:cs="Courier New"/>
                <w:bCs/>
                <w:color w:val="auto"/>
                <w:kern w:val="2"/>
                <w:sz w:val="21"/>
                <w:highlight w:val="none"/>
              </w:rPr>
              <w:t>（3）以进入比较与评价环节的最低的评审价为基准价，基准价得分为</w:t>
            </w:r>
            <w:r>
              <w:rPr>
                <w:rFonts w:hint="eastAsia" w:hAnsi="宋体" w:cs="Courier New"/>
                <w:bCs/>
                <w:color w:val="auto"/>
                <w:kern w:val="2"/>
                <w:sz w:val="21"/>
                <w:highlight w:val="none"/>
                <w:u w:val="single"/>
              </w:rPr>
              <w:t>30</w:t>
            </w:r>
            <w:r>
              <w:rPr>
                <w:rFonts w:hint="eastAsia" w:hAnsi="宋体" w:cs="Courier New"/>
                <w:bCs/>
                <w:color w:val="auto"/>
                <w:kern w:val="2"/>
                <w:sz w:val="21"/>
                <w:highlight w:val="none"/>
              </w:rPr>
              <w:t>分。</w:t>
            </w:r>
          </w:p>
          <w:p w14:paraId="61BD7904">
            <w:pPr>
              <w:pStyle w:val="24"/>
              <w:spacing w:line="312" w:lineRule="auto"/>
              <w:ind w:firstLine="420" w:firstLineChars="200"/>
              <w:rPr>
                <w:rFonts w:hAnsi="宋体" w:cs="Courier New"/>
                <w:bCs/>
                <w:color w:val="auto"/>
                <w:kern w:val="2"/>
                <w:sz w:val="21"/>
                <w:highlight w:val="none"/>
              </w:rPr>
            </w:pPr>
            <w:r>
              <w:rPr>
                <w:rFonts w:hint="eastAsia" w:hAnsi="宋体" w:cs="Courier New"/>
                <w:bCs/>
                <w:color w:val="auto"/>
                <w:kern w:val="2"/>
                <w:sz w:val="21"/>
                <w:highlight w:val="none"/>
              </w:rPr>
              <w:t>（4）价格分计算公式：</w:t>
            </w:r>
          </w:p>
          <w:p w14:paraId="6686A508">
            <w:pPr>
              <w:pStyle w:val="24"/>
              <w:spacing w:line="312" w:lineRule="auto"/>
              <w:ind w:firstLine="420" w:firstLineChars="200"/>
              <w:rPr>
                <w:rFonts w:hAnsi="宋体" w:cs="Courier New"/>
                <w:bCs/>
                <w:color w:val="auto"/>
                <w:kern w:val="2"/>
                <w:sz w:val="21"/>
                <w:highlight w:val="none"/>
              </w:rPr>
            </w:pPr>
            <w:r>
              <w:rPr>
                <w:rFonts w:hint="eastAsia" w:hAnsi="宋体" w:cs="Courier New"/>
                <w:bCs/>
                <w:color w:val="auto"/>
                <w:kern w:val="2"/>
                <w:sz w:val="21"/>
                <w:highlight w:val="none"/>
              </w:rPr>
              <w:t>报价得分=（基准价/</w:t>
            </w:r>
            <w:r>
              <w:rPr>
                <w:rFonts w:hint="eastAsia" w:hAnsi="宋体" w:cs="Courier New"/>
                <w:bCs/>
                <w:color w:val="auto"/>
                <w:kern w:val="2"/>
                <w:sz w:val="21"/>
                <w:highlight w:val="none"/>
                <w:lang w:val="en-US" w:eastAsia="zh-CN"/>
              </w:rPr>
              <w:t>评审</w:t>
            </w:r>
            <w:r>
              <w:rPr>
                <w:rFonts w:hint="eastAsia" w:hAnsi="宋体" w:cs="Courier New"/>
                <w:bCs/>
                <w:color w:val="auto"/>
                <w:kern w:val="2"/>
                <w:sz w:val="21"/>
                <w:highlight w:val="none"/>
              </w:rPr>
              <w:t>价）×</w:t>
            </w:r>
            <w:r>
              <w:rPr>
                <w:rFonts w:hint="eastAsia" w:hAnsi="宋体" w:cs="Courier New"/>
                <w:bCs/>
                <w:color w:val="auto"/>
                <w:kern w:val="2"/>
                <w:sz w:val="21"/>
                <w:highlight w:val="none"/>
                <w:u w:val="single"/>
              </w:rPr>
              <w:t>30</w:t>
            </w:r>
            <w:r>
              <w:rPr>
                <w:rFonts w:hint="eastAsia" w:hAnsi="宋体" w:cs="Courier New"/>
                <w:bCs/>
                <w:color w:val="auto"/>
                <w:kern w:val="2"/>
                <w:sz w:val="21"/>
                <w:highlight w:val="none"/>
              </w:rPr>
              <w:t>分</w:t>
            </w:r>
          </w:p>
        </w:tc>
        <w:tc>
          <w:tcPr>
            <w:tcW w:w="851" w:type="dxa"/>
            <w:vAlign w:val="center"/>
          </w:tcPr>
          <w:p w14:paraId="37BE533F">
            <w:pPr>
              <w:widowControl/>
              <w:spacing w:line="312"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 xml:space="preserve"> 30分</w:t>
            </w:r>
          </w:p>
        </w:tc>
      </w:tr>
      <w:tr w14:paraId="610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Merge w:val="restart"/>
            <w:vAlign w:val="center"/>
          </w:tcPr>
          <w:p w14:paraId="0E66BDDF">
            <w:pPr>
              <w:widowControl/>
              <w:spacing w:line="312" w:lineRule="auto"/>
              <w:jc w:val="center"/>
              <w:rPr>
                <w:rFonts w:ascii="宋体" w:hAnsi="宋体" w:cs="Tahoma"/>
                <w:color w:val="auto"/>
                <w:kern w:val="0"/>
                <w:szCs w:val="21"/>
                <w:highlight w:val="none"/>
              </w:rPr>
            </w:pPr>
            <w:r>
              <w:rPr>
                <w:rFonts w:hint="eastAsia" w:ascii="宋体" w:hAnsi="宋体"/>
                <w:bCs/>
                <w:color w:val="auto"/>
                <w:kern w:val="0"/>
                <w:szCs w:val="21"/>
                <w:highlight w:val="none"/>
              </w:rPr>
              <w:t>2、技术分</w:t>
            </w:r>
            <w:r>
              <w:rPr>
                <w:rFonts w:hint="eastAsia" w:ascii="宋体" w:hAnsi="宋体" w:cs="宋体"/>
                <w:color w:val="auto"/>
                <w:szCs w:val="21"/>
                <w:highlight w:val="none"/>
              </w:rPr>
              <w:t>（</w:t>
            </w:r>
            <w:r>
              <w:rPr>
                <w:rFonts w:hint="eastAsia" w:ascii="宋体" w:hAnsi="宋体" w:cs="宋体"/>
                <w:color w:val="auto"/>
                <w:spacing w:val="2"/>
                <w:szCs w:val="21"/>
                <w:highlight w:val="none"/>
              </w:rPr>
              <w:t>满分</w:t>
            </w:r>
            <w:r>
              <w:rPr>
                <w:rFonts w:hint="eastAsia" w:ascii="宋体" w:hAnsi="宋体" w:cs="宋体"/>
                <w:color w:val="auto"/>
                <w:spacing w:val="1"/>
                <w:szCs w:val="21"/>
                <w:highlight w:val="none"/>
              </w:rPr>
              <w:t>65</w:t>
            </w:r>
            <w:r>
              <w:rPr>
                <w:rFonts w:hint="eastAsia" w:ascii="宋体" w:hAnsi="宋体" w:cs="宋体"/>
                <w:color w:val="auto"/>
                <w:szCs w:val="21"/>
                <w:highlight w:val="none"/>
              </w:rPr>
              <w:t>分）</w:t>
            </w:r>
          </w:p>
        </w:tc>
        <w:tc>
          <w:tcPr>
            <w:tcW w:w="8056" w:type="dxa"/>
            <w:gridSpan w:val="3"/>
            <w:vAlign w:val="center"/>
          </w:tcPr>
          <w:p w14:paraId="4095408C">
            <w:pPr>
              <w:spacing w:line="312" w:lineRule="auto"/>
              <w:jc w:val="center"/>
              <w:rPr>
                <w:rFonts w:ascii="宋体" w:hAnsi="宋体" w:cs="Tahoma"/>
                <w:color w:val="auto"/>
                <w:kern w:val="0"/>
                <w:szCs w:val="21"/>
                <w:highlight w:val="none"/>
              </w:rPr>
            </w:pPr>
            <w:r>
              <w:rPr>
                <w:rFonts w:hint="eastAsia" w:hAnsi="宋体"/>
                <w:bCs/>
                <w:color w:val="auto"/>
                <w:szCs w:val="21"/>
                <w:highlight w:val="none"/>
              </w:rPr>
              <w:t>评审标准</w:t>
            </w:r>
          </w:p>
        </w:tc>
      </w:tr>
      <w:tr w14:paraId="4231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034" w:type="dxa"/>
            <w:vMerge w:val="continue"/>
            <w:vAlign w:val="center"/>
          </w:tcPr>
          <w:p w14:paraId="3D674CA2">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restart"/>
            <w:vAlign w:val="center"/>
          </w:tcPr>
          <w:p w14:paraId="2A31A555">
            <w:pPr>
              <w:adjustRightInd w:val="0"/>
              <w:spacing w:line="312" w:lineRule="auto"/>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项目管理机构配备情况表</w:t>
            </w:r>
          </w:p>
        </w:tc>
        <w:tc>
          <w:tcPr>
            <w:tcW w:w="6288" w:type="dxa"/>
            <w:vAlign w:val="center"/>
          </w:tcPr>
          <w:p w14:paraId="7534E0B9">
            <w:pPr>
              <w:pStyle w:val="24"/>
              <w:spacing w:line="312" w:lineRule="auto"/>
              <w:rPr>
                <w:color w:val="auto"/>
                <w:sz w:val="21"/>
                <w:highlight w:val="none"/>
              </w:rPr>
            </w:pPr>
            <w:r>
              <w:rPr>
                <w:rFonts w:hint="eastAsia"/>
                <w:color w:val="auto"/>
                <w:sz w:val="21"/>
                <w:highlight w:val="none"/>
              </w:rPr>
              <w:t>（1）项目经理（满分5分）</w:t>
            </w:r>
          </w:p>
          <w:p w14:paraId="2F65C948">
            <w:pPr>
              <w:pStyle w:val="24"/>
              <w:spacing w:line="312" w:lineRule="auto"/>
              <w:rPr>
                <w:color w:val="auto"/>
                <w:sz w:val="21"/>
                <w:highlight w:val="none"/>
              </w:rPr>
            </w:pPr>
            <w:r>
              <w:rPr>
                <w:rFonts w:hint="eastAsia"/>
                <w:color w:val="auto"/>
                <w:sz w:val="21"/>
                <w:highlight w:val="none"/>
              </w:rPr>
              <w:t>项目经理具有中级职称的得2分</w:t>
            </w:r>
            <w:r>
              <w:rPr>
                <w:rFonts w:hint="eastAsia"/>
                <w:color w:val="auto"/>
                <w:sz w:val="21"/>
                <w:highlight w:val="none"/>
                <w:lang w:eastAsia="zh-CN"/>
              </w:rPr>
              <w:t>,</w:t>
            </w:r>
            <w:r>
              <w:rPr>
                <w:rFonts w:hint="eastAsia"/>
                <w:color w:val="auto"/>
                <w:sz w:val="21"/>
                <w:highlight w:val="none"/>
              </w:rPr>
              <w:t>具有高级职称及公路工程一级注册建造师执业资格的得5分。</w:t>
            </w:r>
          </w:p>
          <w:p w14:paraId="7B57B36C">
            <w:pPr>
              <w:pStyle w:val="24"/>
              <w:spacing w:line="312" w:lineRule="auto"/>
              <w:rPr>
                <w:color w:val="auto"/>
                <w:sz w:val="21"/>
                <w:highlight w:val="none"/>
              </w:rPr>
            </w:pPr>
            <w:r>
              <w:rPr>
                <w:rFonts w:hint="eastAsia"/>
                <w:color w:val="auto"/>
                <w:sz w:val="21"/>
                <w:highlight w:val="none"/>
              </w:rPr>
              <w:t>注：响应文件中提供项目经理其在供应商单位的劳动合同或其属于供应商员工的证明材料复印件或扫描件、职称证、注册证复印件或扫描件等证明材料。</w:t>
            </w:r>
          </w:p>
        </w:tc>
        <w:tc>
          <w:tcPr>
            <w:tcW w:w="851" w:type="dxa"/>
            <w:vAlign w:val="center"/>
          </w:tcPr>
          <w:p w14:paraId="4A6398FF">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5CF3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034" w:type="dxa"/>
            <w:vMerge w:val="continue"/>
            <w:vAlign w:val="center"/>
          </w:tcPr>
          <w:p w14:paraId="301DEB00">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14DD557A">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153CFCB6">
            <w:pPr>
              <w:pStyle w:val="24"/>
              <w:spacing w:line="312" w:lineRule="auto"/>
              <w:rPr>
                <w:color w:val="auto"/>
                <w:sz w:val="21"/>
                <w:highlight w:val="none"/>
              </w:rPr>
            </w:pPr>
            <w:r>
              <w:rPr>
                <w:rFonts w:hint="eastAsia"/>
                <w:color w:val="auto"/>
                <w:sz w:val="21"/>
                <w:highlight w:val="none"/>
              </w:rPr>
              <w:t>（2）主要管理人员要求(满分10分)</w:t>
            </w:r>
          </w:p>
          <w:p w14:paraId="6896FA98">
            <w:pPr>
              <w:pStyle w:val="24"/>
              <w:spacing w:line="312" w:lineRule="auto"/>
              <w:rPr>
                <w:color w:val="auto"/>
                <w:sz w:val="21"/>
                <w:highlight w:val="none"/>
              </w:rPr>
            </w:pPr>
            <w:r>
              <w:rPr>
                <w:rFonts w:hint="eastAsia"/>
                <w:color w:val="auto"/>
                <w:sz w:val="21"/>
                <w:highlight w:val="none"/>
              </w:rPr>
              <w:t>一档（10分）：拟投入本工程的项目总工、施工员、质量员、安全员、材料员、预算员有3人及以上具有</w:t>
            </w:r>
            <w:r>
              <w:rPr>
                <w:rFonts w:hint="eastAsia"/>
                <w:color w:val="auto"/>
                <w:sz w:val="21"/>
                <w:highlight w:val="none"/>
                <w:lang w:eastAsia="zh-CN"/>
              </w:rPr>
              <w:t>中级及以上工程师职称</w:t>
            </w:r>
            <w:r>
              <w:rPr>
                <w:rFonts w:hint="eastAsia"/>
                <w:color w:val="auto"/>
                <w:sz w:val="21"/>
                <w:highlight w:val="none"/>
              </w:rPr>
              <w:t>的。</w:t>
            </w:r>
          </w:p>
          <w:p w14:paraId="03C41A20">
            <w:pPr>
              <w:pStyle w:val="24"/>
              <w:spacing w:line="312" w:lineRule="auto"/>
              <w:rPr>
                <w:color w:val="auto"/>
                <w:sz w:val="21"/>
                <w:highlight w:val="none"/>
              </w:rPr>
            </w:pPr>
            <w:r>
              <w:rPr>
                <w:rFonts w:hint="eastAsia"/>
                <w:color w:val="auto"/>
                <w:sz w:val="21"/>
                <w:highlight w:val="none"/>
              </w:rPr>
              <w:t>二档（6分）：拟投入本工程的项目总工、施工员、质量员、安全员、材料员、预算员有2人具有</w:t>
            </w:r>
            <w:r>
              <w:rPr>
                <w:rFonts w:hint="eastAsia"/>
                <w:color w:val="auto"/>
                <w:sz w:val="21"/>
                <w:highlight w:val="none"/>
                <w:lang w:eastAsia="zh-CN"/>
              </w:rPr>
              <w:t>中级及以上工程师职称</w:t>
            </w:r>
            <w:r>
              <w:rPr>
                <w:rFonts w:hint="eastAsia"/>
                <w:color w:val="auto"/>
                <w:sz w:val="21"/>
                <w:highlight w:val="none"/>
              </w:rPr>
              <w:t>的。</w:t>
            </w:r>
          </w:p>
          <w:p w14:paraId="46237585">
            <w:pPr>
              <w:pStyle w:val="24"/>
              <w:spacing w:line="312" w:lineRule="auto"/>
              <w:rPr>
                <w:color w:val="auto"/>
                <w:sz w:val="21"/>
                <w:highlight w:val="none"/>
              </w:rPr>
            </w:pPr>
            <w:r>
              <w:rPr>
                <w:rFonts w:hint="eastAsia"/>
                <w:color w:val="auto"/>
                <w:sz w:val="21"/>
                <w:highlight w:val="none"/>
              </w:rPr>
              <w:t>三档（3分）：拟投入本工程的项目总工、施工员、质量员、安全员、材料员、预算员有1人有</w:t>
            </w:r>
            <w:r>
              <w:rPr>
                <w:rFonts w:hint="eastAsia"/>
                <w:color w:val="auto"/>
                <w:sz w:val="21"/>
                <w:highlight w:val="none"/>
                <w:lang w:eastAsia="zh-CN"/>
              </w:rPr>
              <w:t>中级及以上工程师职称</w:t>
            </w:r>
            <w:r>
              <w:rPr>
                <w:rFonts w:hint="eastAsia"/>
                <w:color w:val="auto"/>
                <w:sz w:val="21"/>
                <w:highlight w:val="none"/>
              </w:rPr>
              <w:t>的。</w:t>
            </w:r>
          </w:p>
          <w:p w14:paraId="266B5A34">
            <w:pPr>
              <w:pStyle w:val="24"/>
              <w:spacing w:line="312" w:lineRule="auto"/>
              <w:rPr>
                <w:color w:val="auto"/>
                <w:sz w:val="21"/>
                <w:highlight w:val="none"/>
              </w:rPr>
            </w:pPr>
            <w:r>
              <w:rPr>
                <w:rFonts w:hint="eastAsia"/>
                <w:color w:val="auto"/>
                <w:sz w:val="21"/>
                <w:highlight w:val="none"/>
              </w:rPr>
              <w:t>注：响应文件中提供相关人员其在供应商单位的劳动合同或其属于供应商员工的证明材料复印件或扫描件、职称证复印件或扫描件等证明材料。</w:t>
            </w:r>
          </w:p>
        </w:tc>
        <w:tc>
          <w:tcPr>
            <w:tcW w:w="851" w:type="dxa"/>
            <w:vAlign w:val="center"/>
          </w:tcPr>
          <w:p w14:paraId="20E7901F">
            <w:pPr>
              <w:spacing w:line="312" w:lineRule="auto"/>
              <w:jc w:val="center"/>
              <w:rPr>
                <w:rFonts w:hAnsi="宋体" w:cs="宋体"/>
                <w:color w:val="auto"/>
                <w:szCs w:val="21"/>
                <w:highlight w:val="none"/>
              </w:rPr>
            </w:pPr>
            <w:r>
              <w:rPr>
                <w:rFonts w:hint="eastAsia" w:hAnsi="宋体" w:cs="宋体"/>
                <w:color w:val="auto"/>
                <w:szCs w:val="21"/>
                <w:highlight w:val="none"/>
              </w:rPr>
              <w:t>10分</w:t>
            </w:r>
          </w:p>
        </w:tc>
      </w:tr>
      <w:tr w14:paraId="0A29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8" w:hRule="atLeast"/>
          <w:jc w:val="center"/>
        </w:trPr>
        <w:tc>
          <w:tcPr>
            <w:tcW w:w="1034" w:type="dxa"/>
            <w:vMerge w:val="continue"/>
            <w:vAlign w:val="center"/>
          </w:tcPr>
          <w:p w14:paraId="574709BD">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restart"/>
            <w:vAlign w:val="center"/>
          </w:tcPr>
          <w:p w14:paraId="68616F2D">
            <w:pPr>
              <w:pStyle w:val="221"/>
              <w:widowControl w:val="0"/>
              <w:autoSpaceDE w:val="0"/>
              <w:autoSpaceDN w:val="0"/>
              <w:spacing w:before="0" w:after="0" w:line="312" w:lineRule="auto"/>
              <w:jc w:val="left"/>
              <w:rPr>
                <w:rFonts w:ascii="宋体" w:hAnsi="宋体" w:eastAsia="宋体" w:cs="宋体"/>
                <w:color w:val="auto"/>
                <w:kern w:val="2"/>
                <w:sz w:val="21"/>
                <w:szCs w:val="21"/>
                <w:highlight w:val="none"/>
                <w:lang w:eastAsia="zh-CN"/>
              </w:rPr>
            </w:pPr>
            <w:r>
              <w:rPr>
                <w:rFonts w:hint="eastAsia" w:ascii="宋体" w:hAnsi="宋体" w:eastAsia="宋体" w:cs="宋体"/>
                <w:color w:val="auto"/>
                <w:spacing w:val="1"/>
                <w:kern w:val="2"/>
                <w:sz w:val="21"/>
                <w:szCs w:val="21"/>
                <w:highlight w:val="none"/>
                <w:lang w:eastAsia="zh-CN"/>
              </w:rPr>
              <w:t>施工组织设计</w:t>
            </w:r>
          </w:p>
          <w:p w14:paraId="60C46F0C">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34ADB1FD">
            <w:pPr>
              <w:pStyle w:val="24"/>
              <w:spacing w:line="312" w:lineRule="auto"/>
              <w:rPr>
                <w:rFonts w:hAnsi="宋体" w:cs="宋体"/>
                <w:color w:val="auto"/>
                <w:sz w:val="21"/>
                <w:highlight w:val="none"/>
              </w:rPr>
            </w:pPr>
            <w:r>
              <w:rPr>
                <w:rFonts w:hint="eastAsia" w:hAnsi="宋体" w:cs="宋体"/>
                <w:color w:val="auto"/>
                <w:sz w:val="21"/>
                <w:highlight w:val="none"/>
              </w:rPr>
              <w:t>（1）主要施工方法（满分10分）</w:t>
            </w:r>
          </w:p>
          <w:p w14:paraId="48EADB24">
            <w:pPr>
              <w:pStyle w:val="24"/>
              <w:spacing w:line="312" w:lineRule="auto"/>
              <w:rPr>
                <w:rFonts w:hAnsi="宋体" w:cs="宋体"/>
                <w:color w:val="auto"/>
                <w:sz w:val="21"/>
                <w:highlight w:val="none"/>
              </w:rPr>
            </w:pPr>
            <w:r>
              <w:rPr>
                <w:rFonts w:hint="eastAsia" w:hAnsi="宋体" w:cs="宋体"/>
                <w:color w:val="auto"/>
                <w:sz w:val="21"/>
                <w:highlight w:val="none"/>
              </w:rPr>
              <w:t>四档（10分）：各主要分部施工方法针对性强，施工技术方案详尽周密，工艺先进、方法科学、可行，能很好的指导具体施工并确保安全。</w:t>
            </w:r>
          </w:p>
          <w:p w14:paraId="7F86D0F3">
            <w:pPr>
              <w:pStyle w:val="24"/>
              <w:spacing w:line="312" w:lineRule="auto"/>
              <w:rPr>
                <w:rFonts w:hAnsi="宋体" w:cs="宋体"/>
                <w:color w:val="auto"/>
                <w:sz w:val="21"/>
                <w:highlight w:val="none"/>
              </w:rPr>
            </w:pPr>
            <w:r>
              <w:rPr>
                <w:rFonts w:hint="eastAsia" w:hAnsi="宋体" w:cs="宋体"/>
                <w:color w:val="auto"/>
                <w:sz w:val="21"/>
                <w:highlight w:val="none"/>
              </w:rPr>
              <w:t>三档（8分）：各主要分部施工方法符合项目实际，施工技术方案齐全，工艺成熟、方法合理、可行，能指导具体施工并确保安全。</w:t>
            </w:r>
          </w:p>
          <w:p w14:paraId="3DCE3138">
            <w:pPr>
              <w:pStyle w:val="24"/>
              <w:spacing w:line="312" w:lineRule="auto"/>
              <w:rPr>
                <w:rFonts w:hAnsi="宋体" w:cs="宋体"/>
                <w:color w:val="auto"/>
                <w:sz w:val="21"/>
                <w:highlight w:val="none"/>
              </w:rPr>
            </w:pPr>
            <w:r>
              <w:rPr>
                <w:rFonts w:hint="eastAsia" w:hAnsi="宋体" w:cs="宋体"/>
                <w:color w:val="auto"/>
                <w:sz w:val="21"/>
                <w:highlight w:val="none"/>
              </w:rPr>
              <w:t>二档（6分）：各主要分部施工方法基本符合项目实际，施工技术方案基本齐全，方法基本合理、基本可行，基本能指导具体施工并确保安全。</w:t>
            </w:r>
          </w:p>
          <w:p w14:paraId="73044EA0">
            <w:pPr>
              <w:pStyle w:val="24"/>
              <w:spacing w:line="312" w:lineRule="auto"/>
              <w:rPr>
                <w:rFonts w:hAnsi="宋体" w:cs="宋体"/>
                <w:color w:val="auto"/>
                <w:sz w:val="21"/>
                <w:highlight w:val="none"/>
              </w:rPr>
            </w:pPr>
            <w:r>
              <w:rPr>
                <w:rFonts w:hint="eastAsia" w:hAnsi="宋体" w:cs="宋体"/>
                <w:color w:val="auto"/>
                <w:sz w:val="21"/>
                <w:highlight w:val="none"/>
              </w:rPr>
              <w:t>一档（3分）：各主要分部施工方法无针对性，施工技术方案工艺落后、方法不合理，不能指导具体施工和确保安全。</w:t>
            </w:r>
          </w:p>
        </w:tc>
        <w:tc>
          <w:tcPr>
            <w:tcW w:w="851" w:type="dxa"/>
            <w:vAlign w:val="center"/>
          </w:tcPr>
          <w:p w14:paraId="1DD4D82A">
            <w:pPr>
              <w:spacing w:line="312" w:lineRule="auto"/>
              <w:jc w:val="center"/>
              <w:rPr>
                <w:rFonts w:hAnsi="宋体" w:cs="宋体"/>
                <w:color w:val="auto"/>
                <w:szCs w:val="21"/>
                <w:highlight w:val="none"/>
              </w:rPr>
            </w:pPr>
            <w:r>
              <w:rPr>
                <w:rFonts w:hint="eastAsia" w:hAnsi="宋体" w:cs="宋体"/>
                <w:color w:val="auto"/>
                <w:szCs w:val="21"/>
                <w:highlight w:val="none"/>
              </w:rPr>
              <w:t>10分</w:t>
            </w:r>
          </w:p>
        </w:tc>
      </w:tr>
      <w:tr w14:paraId="5FE7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3" w:hRule="atLeast"/>
          <w:jc w:val="center"/>
        </w:trPr>
        <w:tc>
          <w:tcPr>
            <w:tcW w:w="1034" w:type="dxa"/>
            <w:vMerge w:val="continue"/>
            <w:vAlign w:val="center"/>
          </w:tcPr>
          <w:p w14:paraId="6A5A12FB">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1F2C40D6">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58EA37DC">
            <w:pPr>
              <w:pStyle w:val="24"/>
              <w:spacing w:line="312" w:lineRule="auto"/>
              <w:rPr>
                <w:rFonts w:hAnsi="宋体" w:cs="宋体"/>
                <w:color w:val="auto"/>
                <w:sz w:val="21"/>
                <w:highlight w:val="none"/>
              </w:rPr>
            </w:pPr>
            <w:r>
              <w:rPr>
                <w:rFonts w:hint="eastAsia" w:hAnsi="宋体" w:cs="宋体"/>
                <w:color w:val="auto"/>
                <w:sz w:val="21"/>
                <w:highlight w:val="none"/>
              </w:rPr>
              <w:t>（2）拟投入的主要物资计划（满分3分）</w:t>
            </w:r>
          </w:p>
          <w:p w14:paraId="469E256D">
            <w:pPr>
              <w:pStyle w:val="24"/>
              <w:spacing w:line="312" w:lineRule="auto"/>
              <w:rPr>
                <w:rFonts w:hAnsi="宋体" w:cs="宋体"/>
                <w:color w:val="auto"/>
                <w:sz w:val="21"/>
                <w:highlight w:val="none"/>
              </w:rPr>
            </w:pPr>
            <w:r>
              <w:rPr>
                <w:rFonts w:hint="eastAsia" w:hAnsi="宋体" w:cs="宋体"/>
                <w:color w:val="auto"/>
                <w:sz w:val="21"/>
                <w:highlight w:val="none"/>
              </w:rPr>
              <w:t>四档（3分）：投入的施工材料有详细的组织计划且计划周密，投入计划与进度计划呼应，较好满足施工需要，调配投入计划合理、准确。</w:t>
            </w:r>
          </w:p>
          <w:p w14:paraId="0E25C80C">
            <w:pPr>
              <w:pStyle w:val="24"/>
              <w:spacing w:line="312" w:lineRule="auto"/>
              <w:rPr>
                <w:rFonts w:hAnsi="宋体" w:cs="宋体"/>
                <w:color w:val="auto"/>
                <w:sz w:val="21"/>
                <w:highlight w:val="none"/>
              </w:rPr>
            </w:pPr>
            <w:r>
              <w:rPr>
                <w:rFonts w:hint="eastAsia" w:hAnsi="宋体" w:cs="宋体"/>
                <w:color w:val="auto"/>
                <w:sz w:val="21"/>
                <w:highlight w:val="none"/>
              </w:rPr>
              <w:t>三档（2分）：投入的施工材料有详细的组织计划，投入计划与进度计划呼应，基本满足施工需要，调配投入计划基本合理、准确。</w:t>
            </w:r>
          </w:p>
          <w:p w14:paraId="69EB88AD">
            <w:pPr>
              <w:pStyle w:val="24"/>
              <w:spacing w:line="312" w:lineRule="auto"/>
              <w:rPr>
                <w:rFonts w:hAnsi="宋体" w:cs="宋体"/>
                <w:color w:val="auto"/>
                <w:sz w:val="21"/>
                <w:highlight w:val="none"/>
              </w:rPr>
            </w:pPr>
            <w:r>
              <w:rPr>
                <w:rFonts w:hint="eastAsia" w:hAnsi="宋体" w:cs="宋体"/>
                <w:color w:val="auto"/>
                <w:sz w:val="21"/>
                <w:highlight w:val="none"/>
              </w:rPr>
              <w:t>二档（1.5分）：投入的施工材料有详细的组织计划，投入计划与进度计划呼应，基本满足施工需要，调配投入计划基本合理。</w:t>
            </w:r>
          </w:p>
          <w:p w14:paraId="0B3C19F4">
            <w:pPr>
              <w:pStyle w:val="24"/>
              <w:spacing w:line="312" w:lineRule="auto"/>
              <w:rPr>
                <w:color w:val="auto"/>
                <w:highlight w:val="none"/>
              </w:rPr>
            </w:pPr>
            <w:r>
              <w:rPr>
                <w:rFonts w:hint="eastAsia" w:hAnsi="宋体" w:cs="宋体"/>
                <w:color w:val="auto"/>
                <w:sz w:val="21"/>
                <w:highlight w:val="none"/>
              </w:rPr>
              <w:t>一档（0.5分）：投入的施工材料的组织计划差，投入计划与进度计划不呼应，不能满足施工需要。</w:t>
            </w:r>
          </w:p>
        </w:tc>
        <w:tc>
          <w:tcPr>
            <w:tcW w:w="851" w:type="dxa"/>
            <w:vAlign w:val="center"/>
          </w:tcPr>
          <w:p w14:paraId="2FD2212A">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3分</w:t>
            </w:r>
          </w:p>
        </w:tc>
      </w:tr>
      <w:tr w14:paraId="52A8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0" w:hRule="atLeast"/>
          <w:jc w:val="center"/>
        </w:trPr>
        <w:tc>
          <w:tcPr>
            <w:tcW w:w="1034" w:type="dxa"/>
            <w:vMerge w:val="continue"/>
            <w:vAlign w:val="center"/>
          </w:tcPr>
          <w:p w14:paraId="676A9A55">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4BD00AB4">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21A840F6">
            <w:pPr>
              <w:pStyle w:val="24"/>
              <w:spacing w:line="312" w:lineRule="auto"/>
              <w:rPr>
                <w:rFonts w:hAnsi="宋体" w:cs="宋体"/>
                <w:color w:val="auto"/>
                <w:sz w:val="21"/>
                <w:highlight w:val="none"/>
              </w:rPr>
            </w:pPr>
            <w:r>
              <w:rPr>
                <w:rFonts w:hint="eastAsia" w:hAnsi="宋体" w:cs="宋体"/>
                <w:color w:val="auto"/>
                <w:sz w:val="21"/>
                <w:highlight w:val="none"/>
              </w:rPr>
              <w:t>（3）确保工程质量的技术组织措施（满分5分）</w:t>
            </w:r>
          </w:p>
          <w:p w14:paraId="4BB5B916">
            <w:pPr>
              <w:pStyle w:val="24"/>
              <w:spacing w:line="312" w:lineRule="auto"/>
              <w:rPr>
                <w:rFonts w:hAnsi="宋体" w:cs="宋体"/>
                <w:color w:val="auto"/>
                <w:sz w:val="21"/>
                <w:highlight w:val="none"/>
              </w:rPr>
            </w:pPr>
            <w:r>
              <w:rPr>
                <w:rFonts w:hint="eastAsia" w:hAnsi="宋体" w:cs="宋体"/>
                <w:color w:val="auto"/>
                <w:sz w:val="21"/>
                <w:highlight w:val="none"/>
              </w:rPr>
              <w:t>四档（5分）：有专门的质量技术管理班子和制度，且人员配备合理，制度健全。主要工序有质量技术保证措施和手段，且先进、可行、具体，高于招标文件的质量要求及施工验收规范要求，达到承诺的质量标准。</w:t>
            </w:r>
          </w:p>
          <w:p w14:paraId="471D4D35">
            <w:pPr>
              <w:pStyle w:val="24"/>
              <w:spacing w:line="312" w:lineRule="auto"/>
              <w:rPr>
                <w:rFonts w:hAnsi="宋体" w:cs="宋体"/>
                <w:color w:val="auto"/>
                <w:sz w:val="21"/>
                <w:highlight w:val="none"/>
              </w:rPr>
            </w:pPr>
            <w:r>
              <w:rPr>
                <w:rFonts w:hint="eastAsia" w:hAnsi="宋体" w:cs="宋体"/>
                <w:color w:val="auto"/>
                <w:sz w:val="21"/>
                <w:highlight w:val="none"/>
              </w:rPr>
              <w:t>三档（4分）：有专门的质量技术管理班子和制度，且人员配备合理，制度健全。主要工序有质量技术保证措施和手段，自控体系完整，能有效保证技术质量，达到承诺的质量标准。</w:t>
            </w:r>
          </w:p>
          <w:p w14:paraId="674B972E">
            <w:pPr>
              <w:pStyle w:val="24"/>
              <w:spacing w:line="312" w:lineRule="auto"/>
              <w:rPr>
                <w:rFonts w:hAnsi="宋体" w:cs="宋体"/>
                <w:color w:val="auto"/>
                <w:sz w:val="21"/>
                <w:highlight w:val="none"/>
              </w:rPr>
            </w:pPr>
            <w:r>
              <w:rPr>
                <w:rFonts w:hint="eastAsia" w:hAnsi="宋体" w:cs="宋体"/>
                <w:color w:val="auto"/>
                <w:sz w:val="21"/>
                <w:highlight w:val="none"/>
              </w:rPr>
              <w:t>二档（3分）：质量技术管理班子人员配备基本合理，制度基本健全。主要工序有质量技术保证措施和手段，能有效保证技术质量，满足招标文件的质量要求。</w:t>
            </w:r>
          </w:p>
          <w:p w14:paraId="34CD1F3D">
            <w:pPr>
              <w:pStyle w:val="24"/>
              <w:spacing w:line="312" w:lineRule="auto"/>
              <w:rPr>
                <w:color w:val="auto"/>
                <w:sz w:val="21"/>
                <w:highlight w:val="none"/>
              </w:rPr>
            </w:pPr>
            <w:r>
              <w:rPr>
                <w:rFonts w:hint="eastAsia" w:hAnsi="宋体" w:cs="宋体"/>
                <w:color w:val="auto"/>
                <w:sz w:val="21"/>
                <w:highlight w:val="none"/>
              </w:rPr>
              <w:t>一档（1.5分）：质量技术管理班子人员配备不合理，制度不健全。质量技术保证措施和手段不可行，没有质量违约责任承诺。</w:t>
            </w:r>
          </w:p>
        </w:tc>
        <w:tc>
          <w:tcPr>
            <w:tcW w:w="851" w:type="dxa"/>
            <w:vAlign w:val="center"/>
          </w:tcPr>
          <w:p w14:paraId="1992965D">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30D3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4" w:type="dxa"/>
            <w:vMerge w:val="continue"/>
            <w:vAlign w:val="center"/>
          </w:tcPr>
          <w:p w14:paraId="29EF95B2">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71F3880D">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725C55A4">
            <w:pPr>
              <w:pStyle w:val="24"/>
              <w:spacing w:line="312" w:lineRule="auto"/>
              <w:rPr>
                <w:rFonts w:hAnsi="宋体" w:cs="宋体"/>
                <w:color w:val="auto"/>
                <w:sz w:val="21"/>
                <w:highlight w:val="none"/>
              </w:rPr>
            </w:pPr>
            <w:r>
              <w:rPr>
                <w:rFonts w:hint="eastAsia" w:hAnsi="宋体" w:cs="宋体"/>
                <w:color w:val="auto"/>
                <w:sz w:val="21"/>
                <w:highlight w:val="none"/>
              </w:rPr>
              <w:t>（4）确保安全生产的技术组织措施（满分5分）</w:t>
            </w:r>
          </w:p>
          <w:p w14:paraId="0B477E7D">
            <w:pPr>
              <w:pStyle w:val="24"/>
              <w:spacing w:line="312" w:lineRule="auto"/>
              <w:rPr>
                <w:rFonts w:hAnsi="宋体" w:cs="宋体"/>
                <w:color w:val="auto"/>
                <w:sz w:val="21"/>
                <w:highlight w:val="none"/>
              </w:rPr>
            </w:pPr>
            <w:r>
              <w:rPr>
                <w:rFonts w:hint="eastAsia" w:hAnsi="宋体" w:cs="宋体"/>
                <w:color w:val="auto"/>
                <w:sz w:val="21"/>
                <w:highlight w:val="none"/>
              </w:rPr>
              <w:t>四档（5分）：安全人员配备合理；有健全的安全管理制度，各道工序安全技术措施针对性强，符合实际且高于国家有关安全技术标准要求。现场防火、应急救援、社会治安安全措施得力。</w:t>
            </w:r>
          </w:p>
          <w:p w14:paraId="27A98159">
            <w:pPr>
              <w:pStyle w:val="24"/>
              <w:spacing w:line="312" w:lineRule="auto"/>
              <w:rPr>
                <w:rFonts w:hAnsi="宋体" w:cs="宋体"/>
                <w:color w:val="auto"/>
                <w:sz w:val="21"/>
                <w:highlight w:val="none"/>
              </w:rPr>
            </w:pPr>
            <w:r>
              <w:rPr>
                <w:rFonts w:hint="eastAsia" w:hAnsi="宋体" w:cs="宋体"/>
                <w:color w:val="auto"/>
                <w:sz w:val="21"/>
                <w:highlight w:val="none"/>
              </w:rPr>
              <w:t>三档（4分）：安全人员配备合理；有健全的安全管理制度，各道工序安全技术措施符合实际且满足有关安全技术标准要求。现场防火、应急救援、社会治安安全措施合理。</w:t>
            </w:r>
          </w:p>
          <w:p w14:paraId="14D2B154">
            <w:pPr>
              <w:pStyle w:val="24"/>
              <w:spacing w:line="312" w:lineRule="auto"/>
              <w:rPr>
                <w:rFonts w:hAnsi="宋体" w:cs="宋体"/>
                <w:color w:val="auto"/>
                <w:sz w:val="21"/>
                <w:highlight w:val="none"/>
              </w:rPr>
            </w:pPr>
            <w:r>
              <w:rPr>
                <w:rFonts w:hint="eastAsia" w:hAnsi="宋体" w:cs="宋体"/>
                <w:color w:val="auto"/>
                <w:sz w:val="21"/>
                <w:highlight w:val="none"/>
              </w:rPr>
              <w:t>二档（3分）：安全人员配备基本合理，安全管理制度基本健全，各道工序安全技术措施基本符合实际，基本满足有关安全技术标准要求。现场防火、应急救援、社会治安安全措施基本合理。</w:t>
            </w:r>
          </w:p>
          <w:p w14:paraId="6322ABD0">
            <w:pPr>
              <w:pStyle w:val="24"/>
              <w:spacing w:line="312" w:lineRule="auto"/>
              <w:rPr>
                <w:color w:val="auto"/>
                <w:highlight w:val="none"/>
              </w:rPr>
            </w:pPr>
            <w:r>
              <w:rPr>
                <w:rFonts w:hint="eastAsia" w:hAnsi="宋体" w:cs="宋体"/>
                <w:color w:val="auto"/>
                <w:sz w:val="21"/>
                <w:highlight w:val="none"/>
              </w:rPr>
              <w:t>一档（1.5分）：安全人员配备不合理，安全管理制度不健全，各道工序安全技术措施基本符合实际，不能满足有关安全技术标准要求。现场防火、应急救援、社会治安安全措施不合理。</w:t>
            </w:r>
          </w:p>
        </w:tc>
        <w:tc>
          <w:tcPr>
            <w:tcW w:w="851" w:type="dxa"/>
            <w:vAlign w:val="center"/>
          </w:tcPr>
          <w:p w14:paraId="103B9817">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3D35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1034" w:type="dxa"/>
            <w:vMerge w:val="continue"/>
            <w:vAlign w:val="center"/>
          </w:tcPr>
          <w:p w14:paraId="68068454">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7F1CC87E">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2DC26C79">
            <w:pPr>
              <w:pStyle w:val="24"/>
              <w:spacing w:line="312" w:lineRule="auto"/>
              <w:rPr>
                <w:rFonts w:hAnsi="宋体" w:cs="宋体"/>
                <w:color w:val="auto"/>
                <w:sz w:val="21"/>
                <w:highlight w:val="none"/>
              </w:rPr>
            </w:pPr>
            <w:r>
              <w:rPr>
                <w:rFonts w:hint="eastAsia" w:hAnsi="宋体" w:cs="宋体"/>
                <w:color w:val="auto"/>
                <w:sz w:val="21"/>
                <w:highlight w:val="none"/>
              </w:rPr>
              <w:t>（5）确保工期的技术组织措施（满分5分）</w:t>
            </w:r>
          </w:p>
          <w:p w14:paraId="08E4137D">
            <w:pPr>
              <w:pStyle w:val="24"/>
              <w:spacing w:line="312" w:lineRule="auto"/>
              <w:rPr>
                <w:rFonts w:hAnsi="宋体" w:cs="宋体"/>
                <w:color w:val="auto"/>
                <w:sz w:val="21"/>
                <w:highlight w:val="none"/>
              </w:rPr>
            </w:pPr>
            <w:r>
              <w:rPr>
                <w:rFonts w:hint="eastAsia" w:hAnsi="宋体" w:cs="宋体"/>
                <w:color w:val="auto"/>
                <w:sz w:val="21"/>
                <w:highlight w:val="none"/>
              </w:rPr>
              <w:t>四档（5分）：有保证工期的具体措施且措施得力。各项计划图表编制详尽周密，安排科学合理，符合本项目施工实际要求。</w:t>
            </w:r>
          </w:p>
          <w:p w14:paraId="2FC6DC31">
            <w:pPr>
              <w:pStyle w:val="24"/>
              <w:spacing w:line="312" w:lineRule="auto"/>
              <w:rPr>
                <w:rFonts w:hAnsi="宋体" w:cs="宋体"/>
                <w:color w:val="auto"/>
                <w:sz w:val="21"/>
                <w:highlight w:val="none"/>
              </w:rPr>
            </w:pPr>
            <w:r>
              <w:rPr>
                <w:rFonts w:hint="eastAsia" w:hAnsi="宋体" w:cs="宋体"/>
                <w:color w:val="auto"/>
                <w:sz w:val="21"/>
                <w:highlight w:val="none"/>
              </w:rPr>
              <w:t>三档（4分）：有保证工期的具体措施且措施得当。各项计划图表编制完善，安排较合理，符合本项目施工实际要求。</w:t>
            </w:r>
          </w:p>
          <w:p w14:paraId="0E905C3E">
            <w:pPr>
              <w:pStyle w:val="24"/>
              <w:spacing w:line="312" w:lineRule="auto"/>
              <w:rPr>
                <w:rFonts w:hAnsi="宋体" w:cs="宋体"/>
                <w:color w:val="auto"/>
                <w:sz w:val="21"/>
                <w:highlight w:val="none"/>
              </w:rPr>
            </w:pPr>
            <w:r>
              <w:rPr>
                <w:rFonts w:hint="eastAsia" w:hAnsi="宋体" w:cs="宋体"/>
                <w:color w:val="auto"/>
                <w:sz w:val="21"/>
                <w:highlight w:val="none"/>
              </w:rPr>
              <w:t>二档（3分）：有保证工期的具体措施，措施基本得当。各项计划图表编制基本齐全，安排基本合理，基本符合本项目施工实际要求。</w:t>
            </w:r>
          </w:p>
          <w:p w14:paraId="54DE3F91">
            <w:pPr>
              <w:pStyle w:val="24"/>
              <w:spacing w:line="312" w:lineRule="auto"/>
              <w:rPr>
                <w:rFonts w:hAnsi="宋体" w:cs="Courier New"/>
                <w:bCs/>
                <w:color w:val="auto"/>
                <w:highlight w:val="none"/>
              </w:rPr>
            </w:pPr>
            <w:r>
              <w:rPr>
                <w:rFonts w:hint="eastAsia" w:hAnsi="宋体" w:cs="宋体"/>
                <w:color w:val="auto"/>
                <w:sz w:val="21"/>
                <w:highlight w:val="none"/>
              </w:rPr>
              <w:t>一档（1.5分）：有保证工期的具体措施。各项计划图表编制不完善，安排不合理，不能满足本项目施工实际要求。</w:t>
            </w:r>
          </w:p>
        </w:tc>
        <w:tc>
          <w:tcPr>
            <w:tcW w:w="851" w:type="dxa"/>
            <w:vAlign w:val="center"/>
          </w:tcPr>
          <w:p w14:paraId="0EB65ECB">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321C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4" w:type="dxa"/>
            <w:vMerge w:val="continue"/>
            <w:vAlign w:val="center"/>
          </w:tcPr>
          <w:p w14:paraId="4D833571">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5C13D98C">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26F2F905">
            <w:pPr>
              <w:pStyle w:val="24"/>
              <w:spacing w:line="312" w:lineRule="auto"/>
              <w:rPr>
                <w:rFonts w:hAnsi="宋体" w:cs="宋体"/>
                <w:color w:val="auto"/>
                <w:sz w:val="21"/>
                <w:highlight w:val="none"/>
              </w:rPr>
            </w:pPr>
            <w:r>
              <w:rPr>
                <w:rFonts w:hint="eastAsia" w:hAnsi="宋体" w:cs="宋体"/>
                <w:color w:val="auto"/>
                <w:sz w:val="21"/>
                <w:highlight w:val="none"/>
              </w:rPr>
              <w:t>（6）确保文明施工的技术组织措施（满分5分）</w:t>
            </w:r>
          </w:p>
          <w:p w14:paraId="053BA4F2">
            <w:pPr>
              <w:pStyle w:val="24"/>
              <w:spacing w:line="312" w:lineRule="auto"/>
              <w:rPr>
                <w:rFonts w:hAnsi="宋体" w:cs="宋体"/>
                <w:color w:val="auto"/>
                <w:sz w:val="21"/>
                <w:highlight w:val="none"/>
              </w:rPr>
            </w:pPr>
            <w:r>
              <w:rPr>
                <w:rFonts w:hint="eastAsia" w:hAnsi="宋体" w:cs="宋体"/>
                <w:color w:val="auto"/>
                <w:sz w:val="21"/>
                <w:highlight w:val="none"/>
              </w:rPr>
              <w:t>四档（5分）：现场文明施工、环境保护措施和内容达到且高于《建筑施工安全生产检查标准》、《广西壮族自治区建筑工程文明施工导则》要求；有具体实现现场文明施工目标的承诺，而且各项措施科学、得力的。</w:t>
            </w:r>
          </w:p>
          <w:p w14:paraId="06565BDC">
            <w:pPr>
              <w:pStyle w:val="24"/>
              <w:spacing w:line="312" w:lineRule="auto"/>
              <w:rPr>
                <w:rFonts w:hAnsi="宋体" w:cs="宋体"/>
                <w:color w:val="auto"/>
                <w:sz w:val="21"/>
                <w:highlight w:val="none"/>
              </w:rPr>
            </w:pPr>
            <w:r>
              <w:rPr>
                <w:rFonts w:hint="eastAsia" w:hAnsi="宋体" w:cs="宋体"/>
                <w:color w:val="auto"/>
                <w:sz w:val="21"/>
                <w:highlight w:val="none"/>
              </w:rPr>
              <w:t>三档（4分）：现场文明施工、环境保护措施和内容达到《建筑施工安全生产检查标准》、《广西壮族自治区建筑工程文明施工导则》要求；有具体实现现场文明施工目标的承诺，而且各项措施周全、有效的。</w:t>
            </w:r>
          </w:p>
          <w:p w14:paraId="1E5F7E1B">
            <w:pPr>
              <w:pStyle w:val="24"/>
              <w:spacing w:line="312" w:lineRule="auto"/>
              <w:rPr>
                <w:rFonts w:hAnsi="宋体" w:cs="宋体"/>
                <w:color w:val="auto"/>
                <w:sz w:val="21"/>
                <w:highlight w:val="none"/>
              </w:rPr>
            </w:pPr>
            <w:r>
              <w:rPr>
                <w:rFonts w:hint="eastAsia" w:hAnsi="宋体" w:cs="宋体"/>
                <w:color w:val="auto"/>
                <w:sz w:val="21"/>
                <w:highlight w:val="none"/>
              </w:rPr>
              <w:t>二档（3分）：现场文明施工、环境保护措施和内容基本达到《建筑施工安全生产检查标准》、《广西壮族自治区建筑工程文明施工导则》要求；有具体实现现场文明施工目标的承诺，而且各项措施基本全面、有效的。</w:t>
            </w:r>
          </w:p>
          <w:p w14:paraId="1418C5FF">
            <w:pPr>
              <w:pStyle w:val="24"/>
              <w:spacing w:line="312" w:lineRule="auto"/>
              <w:rPr>
                <w:rFonts w:hAnsi="宋体" w:cs="Courier New"/>
                <w:bCs/>
                <w:color w:val="auto"/>
                <w:kern w:val="2"/>
                <w:sz w:val="21"/>
                <w:highlight w:val="none"/>
              </w:rPr>
            </w:pPr>
            <w:r>
              <w:rPr>
                <w:rFonts w:hint="eastAsia" w:hAnsi="宋体" w:cs="宋体"/>
                <w:color w:val="auto"/>
                <w:sz w:val="21"/>
                <w:highlight w:val="none"/>
              </w:rPr>
              <w:t>一档（1.5分）：现场文明施工、环境保护措施和内容与《建筑施工安全生产检查标准》、《广西壮族自治区建筑工程文明施工导则》的要求偏差大，无现场文明施工目标的承诺。</w:t>
            </w:r>
          </w:p>
        </w:tc>
        <w:tc>
          <w:tcPr>
            <w:tcW w:w="851" w:type="dxa"/>
            <w:vAlign w:val="center"/>
          </w:tcPr>
          <w:p w14:paraId="09F080F5">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3D45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34" w:type="dxa"/>
            <w:vMerge w:val="continue"/>
            <w:vAlign w:val="center"/>
          </w:tcPr>
          <w:p w14:paraId="782D6B49">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28785264">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1785E45A">
            <w:pPr>
              <w:pStyle w:val="24"/>
              <w:spacing w:line="312" w:lineRule="auto"/>
              <w:rPr>
                <w:rFonts w:hAnsi="宋体" w:cs="宋体"/>
                <w:color w:val="auto"/>
                <w:sz w:val="21"/>
                <w:highlight w:val="none"/>
              </w:rPr>
            </w:pPr>
            <w:r>
              <w:rPr>
                <w:rFonts w:hint="eastAsia" w:hAnsi="宋体" w:cs="宋体"/>
                <w:color w:val="auto"/>
                <w:sz w:val="21"/>
                <w:highlight w:val="none"/>
              </w:rPr>
              <w:t>（7）工程施工的重点和难点及保证措施（满分7分）</w:t>
            </w:r>
          </w:p>
          <w:p w14:paraId="29F99C93">
            <w:pPr>
              <w:pStyle w:val="24"/>
              <w:spacing w:line="312" w:lineRule="auto"/>
              <w:rPr>
                <w:rFonts w:hAnsi="宋体" w:cs="宋体"/>
                <w:color w:val="auto"/>
                <w:sz w:val="21"/>
                <w:highlight w:val="none"/>
              </w:rPr>
            </w:pPr>
            <w:r>
              <w:rPr>
                <w:rFonts w:hint="eastAsia" w:hAnsi="宋体" w:cs="宋体"/>
                <w:color w:val="auto"/>
                <w:sz w:val="21"/>
                <w:highlight w:val="none"/>
              </w:rPr>
              <w:t>四档（7分）：对项目关键技术、工艺有深入的表述。对重点、难点有先进合理的施工措施并有可行的安全措施，解决方案完整、经济、安全、切实可行，措施得力。</w:t>
            </w:r>
          </w:p>
          <w:p w14:paraId="28E6903F">
            <w:pPr>
              <w:pStyle w:val="24"/>
              <w:spacing w:line="312" w:lineRule="auto"/>
              <w:rPr>
                <w:rFonts w:hAnsi="宋体" w:cs="宋体"/>
                <w:color w:val="auto"/>
                <w:sz w:val="21"/>
                <w:highlight w:val="none"/>
              </w:rPr>
            </w:pPr>
            <w:r>
              <w:rPr>
                <w:rFonts w:hint="eastAsia" w:hAnsi="宋体" w:cs="宋体"/>
                <w:color w:val="auto"/>
                <w:sz w:val="21"/>
                <w:highlight w:val="none"/>
              </w:rPr>
              <w:t>三档（5分）：对项目关键技术、工艺有深入的表述，对重点、难点有合理的建议，解决方案经济、安全、基本可行。</w:t>
            </w:r>
          </w:p>
          <w:p w14:paraId="08F99528">
            <w:pPr>
              <w:pStyle w:val="24"/>
              <w:spacing w:line="312" w:lineRule="auto"/>
              <w:rPr>
                <w:rFonts w:hAnsi="宋体" w:cs="宋体"/>
                <w:color w:val="auto"/>
                <w:sz w:val="21"/>
                <w:highlight w:val="none"/>
              </w:rPr>
            </w:pPr>
            <w:r>
              <w:rPr>
                <w:rFonts w:hint="eastAsia" w:hAnsi="宋体" w:cs="宋体"/>
                <w:color w:val="auto"/>
                <w:sz w:val="21"/>
                <w:highlight w:val="none"/>
              </w:rPr>
              <w:t>二档（3分）：对项目关键技术有一定了解，对重点、难点有建议，解决方案基本可行。</w:t>
            </w:r>
          </w:p>
          <w:p w14:paraId="37F7D6DC">
            <w:pPr>
              <w:pStyle w:val="24"/>
              <w:spacing w:line="312" w:lineRule="auto"/>
              <w:rPr>
                <w:color w:val="auto"/>
                <w:sz w:val="21"/>
                <w:highlight w:val="none"/>
              </w:rPr>
            </w:pPr>
            <w:r>
              <w:rPr>
                <w:rFonts w:hint="eastAsia" w:hAnsi="宋体" w:cs="宋体"/>
                <w:color w:val="auto"/>
                <w:sz w:val="21"/>
                <w:highlight w:val="none"/>
              </w:rPr>
              <w:t>一档（1.5分）：对项目关键技术有表述，对重点、难点有建议，解决方案不可行。</w:t>
            </w:r>
          </w:p>
        </w:tc>
        <w:tc>
          <w:tcPr>
            <w:tcW w:w="851" w:type="dxa"/>
            <w:vAlign w:val="center"/>
          </w:tcPr>
          <w:p w14:paraId="0CEABC1C">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7分</w:t>
            </w:r>
          </w:p>
        </w:tc>
      </w:tr>
      <w:tr w14:paraId="4F2E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Merge w:val="continue"/>
            <w:vAlign w:val="center"/>
          </w:tcPr>
          <w:p w14:paraId="7366FE52">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479A9668">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2916FD7B">
            <w:pPr>
              <w:pStyle w:val="24"/>
              <w:spacing w:line="312" w:lineRule="auto"/>
              <w:rPr>
                <w:rFonts w:hAnsi="宋体" w:cs="宋体"/>
                <w:color w:val="auto"/>
                <w:sz w:val="21"/>
                <w:highlight w:val="none"/>
              </w:rPr>
            </w:pPr>
            <w:r>
              <w:rPr>
                <w:rFonts w:hint="eastAsia" w:hAnsi="宋体" w:cs="宋体"/>
                <w:color w:val="auto"/>
                <w:sz w:val="21"/>
                <w:highlight w:val="none"/>
              </w:rPr>
              <w:t>（8）拟投入的主要施工机械、设备计划（满分5分）</w:t>
            </w:r>
          </w:p>
          <w:p w14:paraId="4DC71538">
            <w:pPr>
              <w:pStyle w:val="24"/>
              <w:spacing w:line="312" w:lineRule="auto"/>
              <w:rPr>
                <w:rFonts w:hAnsi="宋体" w:cs="宋体"/>
                <w:color w:val="auto"/>
                <w:sz w:val="21"/>
                <w:highlight w:val="none"/>
              </w:rPr>
            </w:pPr>
            <w:r>
              <w:rPr>
                <w:rFonts w:hint="eastAsia" w:hAnsi="宋体" w:cs="宋体"/>
                <w:color w:val="auto"/>
                <w:sz w:val="21"/>
                <w:highlight w:val="none"/>
              </w:rPr>
              <w:t>四档（5分）：投入的施工机械、设备、机具有详细的组织计划且计划周密，设备数量、选型配置、进场时间安排合理，满足施工需要。</w:t>
            </w:r>
          </w:p>
          <w:p w14:paraId="65B0C37F">
            <w:pPr>
              <w:pStyle w:val="24"/>
              <w:spacing w:line="312" w:lineRule="auto"/>
              <w:rPr>
                <w:rFonts w:hAnsi="宋体" w:cs="宋体"/>
                <w:color w:val="auto"/>
                <w:sz w:val="21"/>
                <w:highlight w:val="none"/>
              </w:rPr>
            </w:pPr>
            <w:r>
              <w:rPr>
                <w:rFonts w:hint="eastAsia" w:hAnsi="宋体" w:cs="宋体"/>
                <w:color w:val="auto"/>
                <w:sz w:val="21"/>
                <w:highlight w:val="none"/>
              </w:rPr>
              <w:t>三档（4分）：投入的施工机械、设备、机具有详细的组织计划，设备数量、选型配置、进场投入计划与进度计划呼应，满足施工需要。</w:t>
            </w:r>
          </w:p>
          <w:p w14:paraId="5412B9EB">
            <w:pPr>
              <w:pStyle w:val="24"/>
              <w:spacing w:line="312" w:lineRule="auto"/>
              <w:rPr>
                <w:rFonts w:hAnsi="宋体" w:cs="宋体"/>
                <w:color w:val="auto"/>
                <w:sz w:val="21"/>
                <w:highlight w:val="none"/>
              </w:rPr>
            </w:pPr>
            <w:r>
              <w:rPr>
                <w:rFonts w:hint="eastAsia" w:hAnsi="宋体" w:cs="宋体"/>
                <w:color w:val="auto"/>
                <w:sz w:val="21"/>
                <w:highlight w:val="none"/>
              </w:rPr>
              <w:t>二档（3分）：投入的施工机械、设备、机具有组织计划，设备数量、选型配置、进场投入计划与进度计划呼应，基本满足施工需要。</w:t>
            </w:r>
          </w:p>
          <w:p w14:paraId="34AB3E8F">
            <w:pPr>
              <w:pStyle w:val="24"/>
              <w:spacing w:line="312" w:lineRule="auto"/>
              <w:rPr>
                <w:color w:val="auto"/>
                <w:sz w:val="21"/>
                <w:highlight w:val="none"/>
              </w:rPr>
            </w:pPr>
            <w:r>
              <w:rPr>
                <w:rFonts w:hint="eastAsia" w:hAnsi="宋体" w:cs="宋体"/>
                <w:color w:val="auto"/>
                <w:sz w:val="21"/>
                <w:highlight w:val="none"/>
              </w:rPr>
              <w:t>一档（1.5分）：投入的施工机械、设备、机具组织计划差，投入计划与进度计划不呼应，不能满足施工需要。</w:t>
            </w:r>
          </w:p>
        </w:tc>
        <w:tc>
          <w:tcPr>
            <w:tcW w:w="851" w:type="dxa"/>
            <w:vAlign w:val="center"/>
          </w:tcPr>
          <w:p w14:paraId="153E9AE2">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7D0F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jc w:val="center"/>
        </w:trPr>
        <w:tc>
          <w:tcPr>
            <w:tcW w:w="1034" w:type="dxa"/>
            <w:vMerge w:val="continue"/>
            <w:vAlign w:val="center"/>
          </w:tcPr>
          <w:p w14:paraId="29EE4C92">
            <w:pPr>
              <w:adjustRightInd w:val="0"/>
              <w:spacing w:line="312" w:lineRule="auto"/>
              <w:ind w:left="-105" w:leftChars="-50" w:right="-105" w:rightChars="-50"/>
              <w:jc w:val="center"/>
              <w:textAlignment w:val="baseline"/>
              <w:rPr>
                <w:rFonts w:ascii="宋体" w:hAnsi="宋体"/>
                <w:bCs/>
                <w:color w:val="auto"/>
                <w:kern w:val="0"/>
                <w:szCs w:val="21"/>
                <w:highlight w:val="none"/>
              </w:rPr>
            </w:pPr>
          </w:p>
        </w:tc>
        <w:tc>
          <w:tcPr>
            <w:tcW w:w="917" w:type="dxa"/>
            <w:vMerge w:val="continue"/>
            <w:vAlign w:val="center"/>
          </w:tcPr>
          <w:p w14:paraId="4D1435C2">
            <w:pPr>
              <w:adjustRightInd w:val="0"/>
              <w:spacing w:line="312" w:lineRule="auto"/>
              <w:jc w:val="center"/>
              <w:textAlignment w:val="baseline"/>
              <w:rPr>
                <w:rFonts w:ascii="宋体" w:hAnsi="宋体"/>
                <w:bCs/>
                <w:color w:val="auto"/>
                <w:kern w:val="0"/>
                <w:szCs w:val="21"/>
                <w:highlight w:val="none"/>
              </w:rPr>
            </w:pPr>
          </w:p>
        </w:tc>
        <w:tc>
          <w:tcPr>
            <w:tcW w:w="6288" w:type="dxa"/>
            <w:vAlign w:val="center"/>
          </w:tcPr>
          <w:p w14:paraId="06B21DDD">
            <w:pPr>
              <w:pStyle w:val="24"/>
              <w:spacing w:line="312" w:lineRule="auto"/>
              <w:rPr>
                <w:rFonts w:hAnsi="宋体" w:cs="宋体"/>
                <w:color w:val="auto"/>
                <w:sz w:val="21"/>
                <w:highlight w:val="none"/>
              </w:rPr>
            </w:pPr>
            <w:r>
              <w:rPr>
                <w:rFonts w:hint="eastAsia" w:hAnsi="宋体" w:cs="宋体"/>
                <w:color w:val="auto"/>
                <w:sz w:val="21"/>
                <w:highlight w:val="none"/>
              </w:rPr>
              <w:t>（9）劳动力配备（满分5分）</w:t>
            </w:r>
          </w:p>
          <w:p w14:paraId="19A2CD6F">
            <w:pPr>
              <w:pStyle w:val="24"/>
              <w:spacing w:line="312" w:lineRule="auto"/>
              <w:rPr>
                <w:rFonts w:hAnsi="宋体" w:cs="宋体"/>
                <w:color w:val="auto"/>
                <w:sz w:val="21"/>
                <w:highlight w:val="none"/>
              </w:rPr>
            </w:pPr>
            <w:r>
              <w:rPr>
                <w:rFonts w:hint="eastAsia" w:hAnsi="宋体" w:cs="宋体"/>
                <w:color w:val="auto"/>
                <w:sz w:val="21"/>
                <w:highlight w:val="none"/>
              </w:rPr>
              <w:t>四档（5分）：各主要施工工序有详细周密的劳动力安排计划，各工种劳动力安排计划齐全，劳动力投入与进度计划呼应合理，满足施工需要。</w:t>
            </w:r>
          </w:p>
          <w:p w14:paraId="27849B11">
            <w:pPr>
              <w:pStyle w:val="24"/>
              <w:spacing w:line="312" w:lineRule="auto"/>
              <w:rPr>
                <w:rFonts w:hAnsi="宋体" w:cs="宋体"/>
                <w:color w:val="auto"/>
                <w:sz w:val="21"/>
                <w:highlight w:val="none"/>
              </w:rPr>
            </w:pPr>
            <w:r>
              <w:rPr>
                <w:rFonts w:hint="eastAsia" w:hAnsi="宋体" w:cs="宋体"/>
                <w:color w:val="auto"/>
                <w:sz w:val="21"/>
                <w:highlight w:val="none"/>
              </w:rPr>
              <w:t>三档（4分）：各主要施工工序有详细的劳动力安排计划，有各工种劳动力安排计划，劳动力投入合理，满足施工需要。</w:t>
            </w:r>
          </w:p>
          <w:p w14:paraId="38436703">
            <w:pPr>
              <w:pStyle w:val="24"/>
              <w:spacing w:line="312" w:lineRule="auto"/>
              <w:rPr>
                <w:rFonts w:hAnsi="宋体" w:cs="宋体"/>
                <w:color w:val="auto"/>
                <w:sz w:val="21"/>
                <w:highlight w:val="none"/>
              </w:rPr>
            </w:pPr>
            <w:r>
              <w:rPr>
                <w:rFonts w:hint="eastAsia" w:hAnsi="宋体" w:cs="宋体"/>
                <w:color w:val="auto"/>
                <w:sz w:val="21"/>
                <w:highlight w:val="none"/>
              </w:rPr>
              <w:t>二档（3分）：各主要施工工序应有劳动力安排计划，有各工种劳动力安排计划，劳动力投入基本合理，基本满足施工需要。</w:t>
            </w:r>
          </w:p>
          <w:p w14:paraId="33475C7D">
            <w:pPr>
              <w:pStyle w:val="24"/>
              <w:spacing w:line="312" w:lineRule="auto"/>
              <w:rPr>
                <w:color w:val="auto"/>
                <w:sz w:val="21"/>
                <w:highlight w:val="none"/>
              </w:rPr>
            </w:pPr>
            <w:r>
              <w:rPr>
                <w:rFonts w:hint="eastAsia" w:hAnsi="宋体" w:cs="宋体"/>
                <w:color w:val="auto"/>
                <w:sz w:val="21"/>
                <w:highlight w:val="none"/>
              </w:rPr>
              <w:t>一档（1.5分）：各主要施工工序劳动力安排计划不全，无各工种劳动力安排计划或计划不全，劳动力投入不合理，不能满足施工需要。</w:t>
            </w:r>
          </w:p>
        </w:tc>
        <w:tc>
          <w:tcPr>
            <w:tcW w:w="851" w:type="dxa"/>
            <w:vAlign w:val="center"/>
          </w:tcPr>
          <w:p w14:paraId="1353E568">
            <w:pPr>
              <w:spacing w:line="312" w:lineRule="auto"/>
              <w:jc w:val="center"/>
              <w:rPr>
                <w:rFonts w:ascii="宋体" w:hAnsi="宋体" w:cs="Tahoma"/>
                <w:color w:val="auto"/>
                <w:kern w:val="0"/>
                <w:szCs w:val="21"/>
                <w:highlight w:val="none"/>
              </w:rPr>
            </w:pPr>
            <w:r>
              <w:rPr>
                <w:rFonts w:hint="eastAsia" w:hAnsi="宋体" w:cs="宋体"/>
                <w:color w:val="auto"/>
                <w:szCs w:val="21"/>
                <w:highlight w:val="none"/>
              </w:rPr>
              <w:t>5分</w:t>
            </w:r>
          </w:p>
        </w:tc>
      </w:tr>
      <w:tr w14:paraId="6C91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34" w:type="dxa"/>
            <w:vMerge w:val="restart"/>
            <w:vAlign w:val="center"/>
          </w:tcPr>
          <w:p w14:paraId="087A2DD0">
            <w:pPr>
              <w:widowControl/>
              <w:spacing w:line="312"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3、</w:t>
            </w:r>
            <w:r>
              <w:rPr>
                <w:rFonts w:hint="eastAsia" w:ascii="宋体" w:hAnsi="宋体" w:cs="宋体"/>
                <w:color w:val="auto"/>
                <w:kern w:val="0"/>
                <w:szCs w:val="21"/>
                <w:highlight w:val="none"/>
              </w:rPr>
              <w:t>商务分（满分5分）</w:t>
            </w:r>
          </w:p>
        </w:tc>
        <w:tc>
          <w:tcPr>
            <w:tcW w:w="8056" w:type="dxa"/>
            <w:gridSpan w:val="3"/>
            <w:vAlign w:val="center"/>
          </w:tcPr>
          <w:p w14:paraId="75AFF31D">
            <w:pPr>
              <w:widowControl/>
              <w:spacing w:line="312"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评审标准</w:t>
            </w:r>
          </w:p>
        </w:tc>
      </w:tr>
      <w:tr w14:paraId="4151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Merge w:val="continue"/>
            <w:vAlign w:val="center"/>
          </w:tcPr>
          <w:p w14:paraId="165AB36A">
            <w:pPr>
              <w:widowControl/>
              <w:spacing w:line="312" w:lineRule="auto"/>
              <w:jc w:val="center"/>
              <w:rPr>
                <w:rFonts w:ascii="宋体" w:hAnsi="宋体" w:cs="Tahoma"/>
                <w:color w:val="auto"/>
                <w:kern w:val="0"/>
                <w:szCs w:val="21"/>
                <w:highlight w:val="none"/>
              </w:rPr>
            </w:pPr>
          </w:p>
        </w:tc>
        <w:tc>
          <w:tcPr>
            <w:tcW w:w="7205" w:type="dxa"/>
            <w:gridSpan w:val="2"/>
            <w:vAlign w:val="center"/>
          </w:tcPr>
          <w:p w14:paraId="664CFB2C">
            <w:pPr>
              <w:pStyle w:val="24"/>
              <w:spacing w:line="360" w:lineRule="auto"/>
              <w:rPr>
                <w:rFonts w:hAnsi="宋体" w:cs="宋体"/>
                <w:bCs/>
                <w:color w:val="auto"/>
                <w:kern w:val="2"/>
                <w:sz w:val="21"/>
                <w:highlight w:val="none"/>
              </w:rPr>
            </w:pPr>
            <w:r>
              <w:rPr>
                <w:rFonts w:hint="eastAsia" w:hAnsi="宋体" w:cs="宋体"/>
                <w:bCs/>
                <w:color w:val="auto"/>
                <w:kern w:val="2"/>
                <w:sz w:val="21"/>
                <w:highlight w:val="none"/>
              </w:rPr>
              <w:t>供应商从2023年1月1日至响应文件递交截止时间止承接过类似公路工程项目的，提供1个有效业绩得5分，最高得5分。必须提供相关证明材料。</w:t>
            </w:r>
          </w:p>
          <w:p w14:paraId="57E70945">
            <w:pPr>
              <w:pStyle w:val="24"/>
              <w:spacing w:line="312" w:lineRule="auto"/>
              <w:rPr>
                <w:rFonts w:hAnsi="宋体" w:cs="Courier New"/>
                <w:bCs/>
                <w:color w:val="auto"/>
                <w:kern w:val="2"/>
                <w:sz w:val="21"/>
                <w:highlight w:val="none"/>
              </w:rPr>
            </w:pPr>
            <w:r>
              <w:rPr>
                <w:rFonts w:hint="eastAsia" w:hAnsi="宋体" w:cs="宋体"/>
                <w:bCs/>
                <w:color w:val="auto"/>
                <w:kern w:val="2"/>
                <w:sz w:val="21"/>
                <w:highlight w:val="none"/>
              </w:rPr>
              <w:t>证明材料：工程合同协议书或中标（成交）通知书或工程竣工验收证明（复印件或扫描件加盖电子公章）。</w:t>
            </w:r>
          </w:p>
        </w:tc>
        <w:tc>
          <w:tcPr>
            <w:tcW w:w="851" w:type="dxa"/>
            <w:vAlign w:val="center"/>
          </w:tcPr>
          <w:p w14:paraId="7DAE28EC">
            <w:pPr>
              <w:widowControl/>
              <w:spacing w:line="312" w:lineRule="auto"/>
              <w:jc w:val="center"/>
              <w:rPr>
                <w:rFonts w:ascii="宋体" w:hAnsi="宋体" w:cs="Tahoma"/>
                <w:color w:val="auto"/>
                <w:kern w:val="0"/>
                <w:szCs w:val="21"/>
                <w:highlight w:val="none"/>
              </w:rPr>
            </w:pPr>
            <w:r>
              <w:rPr>
                <w:rFonts w:hint="eastAsia" w:ascii="宋体" w:hAnsi="宋体" w:cs="宋体"/>
                <w:color w:val="auto"/>
                <w:kern w:val="0"/>
                <w:szCs w:val="21"/>
                <w:highlight w:val="none"/>
              </w:rPr>
              <w:t>5分</w:t>
            </w:r>
          </w:p>
        </w:tc>
      </w:tr>
      <w:tr w14:paraId="4362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239" w:type="dxa"/>
            <w:gridSpan w:val="3"/>
          </w:tcPr>
          <w:p w14:paraId="71E1F64B">
            <w:pPr>
              <w:pStyle w:val="24"/>
              <w:spacing w:line="312" w:lineRule="auto"/>
              <w:ind w:firstLine="420" w:firstLineChars="200"/>
              <w:rPr>
                <w:rFonts w:hAnsi="宋体" w:cs="Courier New"/>
                <w:bCs/>
                <w:color w:val="auto"/>
                <w:kern w:val="2"/>
                <w:sz w:val="21"/>
                <w:highlight w:val="none"/>
              </w:rPr>
            </w:pPr>
            <w:r>
              <w:rPr>
                <w:rFonts w:hint="eastAsia" w:hAnsi="宋体" w:cs="Courier New"/>
                <w:bCs/>
                <w:color w:val="auto"/>
                <w:kern w:val="2"/>
                <w:sz w:val="21"/>
                <w:highlight w:val="none"/>
              </w:rPr>
              <w:t>总得分＝1＋2＋3</w:t>
            </w:r>
          </w:p>
        </w:tc>
        <w:tc>
          <w:tcPr>
            <w:tcW w:w="851" w:type="dxa"/>
            <w:vAlign w:val="center"/>
          </w:tcPr>
          <w:p w14:paraId="7AAFA47F">
            <w:pPr>
              <w:widowControl/>
              <w:spacing w:line="312"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100分</w:t>
            </w:r>
          </w:p>
        </w:tc>
      </w:tr>
    </w:tbl>
    <w:p w14:paraId="5F2CEAD5">
      <w:pPr>
        <w:pStyle w:val="3"/>
        <w:jc w:val="center"/>
        <w:rPr>
          <w:rFonts w:ascii="宋体" w:hAnsi="宋体" w:cs="宋体"/>
          <w:color w:val="auto"/>
          <w:highlight w:val="none"/>
        </w:rPr>
      </w:pPr>
      <w:r>
        <w:rPr>
          <w:rFonts w:ascii="宋体" w:hAnsi="宋体" w:cs="宋体"/>
          <w:color w:val="auto"/>
          <w:highlight w:val="none"/>
        </w:rPr>
        <w:br w:type="page"/>
      </w:r>
    </w:p>
    <w:p w14:paraId="62488B5D">
      <w:pPr>
        <w:pStyle w:val="3"/>
        <w:jc w:val="center"/>
        <w:rPr>
          <w:rFonts w:ascii="宋体" w:hAnsi="宋体" w:cs="宋体"/>
          <w:color w:val="auto"/>
          <w:highlight w:val="none"/>
        </w:rPr>
      </w:pPr>
    </w:p>
    <w:p w14:paraId="4BC79FFE">
      <w:pPr>
        <w:pStyle w:val="3"/>
        <w:jc w:val="center"/>
        <w:rPr>
          <w:rFonts w:ascii="宋体" w:hAnsi="宋体" w:cs="宋体"/>
          <w:color w:val="auto"/>
          <w:highlight w:val="none"/>
        </w:rPr>
      </w:pPr>
    </w:p>
    <w:p w14:paraId="71A2B2F7">
      <w:pPr>
        <w:rPr>
          <w:color w:val="auto"/>
          <w:highlight w:val="none"/>
        </w:rPr>
      </w:pPr>
    </w:p>
    <w:p w14:paraId="315942AD">
      <w:pPr>
        <w:pStyle w:val="3"/>
        <w:jc w:val="center"/>
        <w:rPr>
          <w:color w:val="auto"/>
          <w:highlight w:val="none"/>
        </w:rPr>
      </w:pPr>
      <w:bookmarkStart w:id="74" w:name="_Toc21024"/>
      <w:r>
        <w:rPr>
          <w:rFonts w:hint="eastAsia"/>
          <w:color w:val="auto"/>
          <w:highlight w:val="none"/>
        </w:rPr>
        <w:t>第五章 工程量清单及图纸</w:t>
      </w:r>
      <w:bookmarkEnd w:id="74"/>
    </w:p>
    <w:p w14:paraId="5C7847DB">
      <w:pPr>
        <w:pStyle w:val="3"/>
        <w:jc w:val="center"/>
        <w:rPr>
          <w:color w:val="auto"/>
          <w:highlight w:val="none"/>
        </w:rPr>
      </w:pPr>
    </w:p>
    <w:p w14:paraId="4DC17118">
      <w:pPr>
        <w:pStyle w:val="3"/>
        <w:spacing w:before="0" w:after="0" w:line="360" w:lineRule="auto"/>
        <w:jc w:val="center"/>
        <w:rPr>
          <w:rFonts w:ascii="宋体" w:hAnsi="宋体" w:cs="宋体"/>
          <w:color w:val="auto"/>
          <w:sz w:val="32"/>
          <w:szCs w:val="32"/>
          <w:highlight w:val="none"/>
        </w:rPr>
      </w:pPr>
      <w:r>
        <w:rPr>
          <w:color w:val="auto"/>
          <w:highlight w:val="none"/>
        </w:rPr>
        <w:br w:type="page"/>
      </w:r>
    </w:p>
    <w:p w14:paraId="5C8D5828">
      <w:pPr>
        <w:pStyle w:val="5"/>
        <w:spacing w:before="0" w:after="0" w:line="360" w:lineRule="auto"/>
        <w:rPr>
          <w:color w:val="auto"/>
          <w:highlight w:val="none"/>
        </w:rPr>
      </w:pPr>
      <w:bookmarkStart w:id="75" w:name="_Toc6244"/>
      <w:r>
        <w:rPr>
          <w:color w:val="auto"/>
          <w:highlight w:val="none"/>
        </w:rPr>
        <w:t>1.工程量清单说明</w:t>
      </w:r>
      <w:bookmarkEnd w:id="75"/>
    </w:p>
    <w:p w14:paraId="185DCB90">
      <w:pPr>
        <w:spacing w:line="360" w:lineRule="auto"/>
        <w:ind w:firstLine="480"/>
        <w:rPr>
          <w:color w:val="auto"/>
          <w:highlight w:val="none"/>
        </w:rPr>
      </w:pPr>
      <w:r>
        <w:rPr>
          <w:color w:val="auto"/>
          <w:highlight w:val="none"/>
        </w:rPr>
        <w:t>1.1本工程量清单是根据磋商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40C38696">
      <w:pPr>
        <w:spacing w:line="360" w:lineRule="auto"/>
        <w:ind w:firstLine="480"/>
        <w:rPr>
          <w:color w:val="auto"/>
          <w:highlight w:val="none"/>
        </w:rPr>
      </w:pPr>
      <w:r>
        <w:rPr>
          <w:color w:val="auto"/>
          <w:highlight w:val="none"/>
        </w:rPr>
        <w:t>1.2本工程量清单应与磋商文件中的供应商须知、通用合同条款、专用合同条款、工程量清单计量规则、技术规范及图纸等一起阅读和理解。</w:t>
      </w:r>
    </w:p>
    <w:p w14:paraId="273C880C">
      <w:pPr>
        <w:spacing w:line="360" w:lineRule="auto"/>
        <w:ind w:firstLine="480"/>
        <w:rPr>
          <w:color w:val="auto"/>
          <w:highlight w:val="none"/>
        </w:rPr>
      </w:pPr>
      <w:r>
        <w:rPr>
          <w:color w:val="auto"/>
          <w:highlight w:val="none"/>
        </w:rPr>
        <w:t>1.3本工程量清单中所列工程数量是估算的或设计的预计数量，仅作为竞标报价的共同基础，不能作为最终结算与支付的依据。实际支付应按实际完成的工程量，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按本工程量清单的单价和总额价计算支付金额；或根据具体情况，按合同条款第 15.4 款的规定，按监理人确定的单价或总额价计算支付额。</w:t>
      </w:r>
    </w:p>
    <w:p w14:paraId="6B8E6A9C">
      <w:pPr>
        <w:spacing w:line="360" w:lineRule="auto"/>
        <w:ind w:firstLine="480"/>
        <w:rPr>
          <w:color w:val="auto"/>
          <w:highlight w:val="none"/>
        </w:rPr>
      </w:pPr>
      <w:r>
        <w:rPr>
          <w:color w:val="auto"/>
          <w:highlight w:val="none"/>
        </w:rPr>
        <w:t>1.4工程量清单各章是按</w:t>
      </w:r>
      <w:r>
        <w:rPr>
          <w:rFonts w:hint="eastAsia"/>
          <w:color w:val="auto"/>
          <w:highlight w:val="none"/>
        </w:rPr>
        <w:t>《公路工程标准施工竞争性磋商文件》（2018年版）</w:t>
      </w:r>
      <w:r>
        <w:rPr>
          <w:color w:val="auto"/>
          <w:highlight w:val="none"/>
        </w:rPr>
        <w:t>第八章“工程量清单计量规则”、第七章“技术规范”的相应章次编号的，因此，工程量清单中各章的工程子目的范围与计量等应与“工程量清单计量规则” “技术规范”相应章节的范围、计量与支付条款结合起来理解或解释。</w:t>
      </w:r>
    </w:p>
    <w:p w14:paraId="06B41838">
      <w:pPr>
        <w:spacing w:line="360" w:lineRule="auto"/>
        <w:ind w:firstLine="480"/>
        <w:rPr>
          <w:color w:val="auto"/>
          <w:highlight w:val="none"/>
        </w:rPr>
      </w:pPr>
      <w:r>
        <w:rPr>
          <w:color w:val="auto"/>
          <w:highlight w:val="none"/>
        </w:rPr>
        <w:t>1.5对作业和材料的一般说明或规定，未重复写入工程量清单内，在给工程量清单各子目标价前，应参阅第七章“技术规范”的有关内容。</w:t>
      </w:r>
    </w:p>
    <w:p w14:paraId="11674D12">
      <w:pPr>
        <w:spacing w:line="360" w:lineRule="auto"/>
        <w:ind w:firstLine="480"/>
        <w:rPr>
          <w:color w:val="auto"/>
          <w:highlight w:val="none"/>
        </w:rPr>
      </w:pPr>
      <w:r>
        <w:rPr>
          <w:color w:val="auto"/>
          <w:highlight w:val="none"/>
        </w:rPr>
        <w:t>1.6工程量清单中所列工程量的变动，丝毫不会降低或影响合同条款的效力， 也不免除承包人按规定的标准进行施工和修复缺陷的责任。</w:t>
      </w:r>
    </w:p>
    <w:p w14:paraId="1CDB86AB">
      <w:pPr>
        <w:spacing w:line="360" w:lineRule="auto"/>
        <w:ind w:firstLine="480"/>
        <w:rPr>
          <w:color w:val="auto"/>
          <w:highlight w:val="none"/>
        </w:rPr>
      </w:pPr>
      <w:r>
        <w:rPr>
          <w:color w:val="auto"/>
          <w:highlight w:val="none"/>
        </w:rPr>
        <w:t>1.7图纸中所列的工程数量表及数量汇总表仅是提供资料，不是工程量清单的外延。当图纸与工程量清单所列数量不一致时，以工程量清单所列数量作为报价的依据。</w:t>
      </w:r>
    </w:p>
    <w:p w14:paraId="7113DD63">
      <w:pPr>
        <w:pStyle w:val="5"/>
        <w:spacing w:before="0" w:after="0" w:line="360" w:lineRule="auto"/>
        <w:rPr>
          <w:color w:val="auto"/>
          <w:highlight w:val="none"/>
        </w:rPr>
      </w:pPr>
      <w:bookmarkStart w:id="76" w:name="_Toc5517"/>
      <w:bookmarkStart w:id="77" w:name="_Toc30001"/>
      <w:r>
        <w:rPr>
          <w:color w:val="auto"/>
          <w:highlight w:val="none"/>
        </w:rPr>
        <w:t>2.竞标报价说明</w:t>
      </w:r>
      <w:bookmarkEnd w:id="76"/>
      <w:bookmarkEnd w:id="77"/>
    </w:p>
    <w:p w14:paraId="08D4EE95">
      <w:pPr>
        <w:spacing w:line="360" w:lineRule="auto"/>
        <w:ind w:firstLine="480"/>
        <w:rPr>
          <w:color w:val="auto"/>
          <w:highlight w:val="none"/>
        </w:rPr>
      </w:pPr>
      <w:r>
        <w:rPr>
          <w:color w:val="auto"/>
          <w:highlight w:val="none"/>
        </w:rPr>
        <w:t>2.1工程量清单中的每一子目须填入单价或价格，且只允许有一个报价。</w:t>
      </w:r>
    </w:p>
    <w:p w14:paraId="6C8B581A">
      <w:pPr>
        <w:spacing w:line="360" w:lineRule="auto"/>
        <w:ind w:firstLine="480"/>
        <w:rPr>
          <w:color w:val="auto"/>
          <w:highlight w:val="none"/>
        </w:rPr>
      </w:pPr>
      <w:r>
        <w:rPr>
          <w:color w:val="auto"/>
          <w:highlight w:val="none"/>
        </w:rPr>
        <w:t>2.2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0C21BE95">
      <w:pPr>
        <w:spacing w:line="360" w:lineRule="auto"/>
        <w:ind w:firstLine="480"/>
        <w:rPr>
          <w:color w:val="auto"/>
          <w:highlight w:val="none"/>
        </w:rPr>
      </w:pPr>
      <w:r>
        <w:rPr>
          <w:color w:val="auto"/>
          <w:highlight w:val="none"/>
        </w:rPr>
        <w:t>2.3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3E86026E">
      <w:pPr>
        <w:spacing w:line="360" w:lineRule="auto"/>
        <w:ind w:firstLine="480"/>
        <w:rPr>
          <w:color w:val="auto"/>
          <w:highlight w:val="none"/>
        </w:rPr>
      </w:pPr>
      <w:r>
        <w:rPr>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6AFEABB8">
      <w:pPr>
        <w:spacing w:line="360" w:lineRule="auto"/>
        <w:ind w:firstLine="480"/>
        <w:rPr>
          <w:color w:val="auto"/>
          <w:highlight w:val="none"/>
        </w:rPr>
      </w:pPr>
      <w:r>
        <w:rPr>
          <w:color w:val="auto"/>
          <w:highlight w:val="none"/>
        </w:rPr>
        <w:t>2.5承包人用于本合同工程的各类装备的提供、运输、维护、拆卸、拼装等支付的费用，已包括在工程量清单的单价与总额价之中。</w:t>
      </w:r>
    </w:p>
    <w:p w14:paraId="702F4B5B">
      <w:pPr>
        <w:spacing w:line="360" w:lineRule="auto"/>
        <w:ind w:firstLine="480"/>
        <w:rPr>
          <w:color w:val="auto"/>
          <w:highlight w:val="none"/>
        </w:rPr>
      </w:pPr>
      <w:r>
        <w:rPr>
          <w:rFonts w:hint="eastAsia"/>
          <w:color w:val="auto"/>
          <w:highlight w:val="none"/>
        </w:rPr>
        <w:t>2.6供应商应根据《公路水运工程安全生产监督管理办法》，在竞标总价中计入安全生产费用，安全生产费用应符合合同条款第 9.2.5 项的规定。工程量清单第 100 章内列有上述安全生产费的支付子目，由供应商按磋商文件的规定填写总额价。</w:t>
      </w:r>
    </w:p>
    <w:p w14:paraId="68258E8F">
      <w:pPr>
        <w:spacing w:line="360" w:lineRule="auto"/>
        <w:ind w:firstLine="480"/>
        <w:rPr>
          <w:color w:val="auto"/>
          <w:highlight w:val="none"/>
        </w:rPr>
      </w:pPr>
      <w:r>
        <w:rPr>
          <w:color w:val="auto"/>
          <w:highlight w:val="none"/>
        </w:rPr>
        <w:t>2.</w:t>
      </w:r>
      <w:r>
        <w:rPr>
          <w:rFonts w:hint="eastAsia"/>
          <w:color w:val="auto"/>
          <w:highlight w:val="none"/>
        </w:rPr>
        <w:t>7</w:t>
      </w:r>
      <w:r>
        <w:rPr>
          <w:color w:val="auto"/>
          <w:highlight w:val="none"/>
        </w:rPr>
        <w:t>工程量清单中各项金额均以人民币（元）结算。</w:t>
      </w:r>
    </w:p>
    <w:p w14:paraId="1356FBF1">
      <w:pPr>
        <w:spacing w:line="360" w:lineRule="auto"/>
        <w:ind w:firstLine="480"/>
        <w:rPr>
          <w:color w:val="auto"/>
          <w:highlight w:val="none"/>
        </w:rPr>
      </w:pPr>
      <w:r>
        <w:rPr>
          <w:color w:val="auto"/>
          <w:highlight w:val="none"/>
        </w:rPr>
        <w:t>2.</w:t>
      </w:r>
      <w:r>
        <w:rPr>
          <w:rFonts w:hint="eastAsia"/>
          <w:color w:val="auto"/>
          <w:highlight w:val="none"/>
        </w:rPr>
        <w:t>8</w:t>
      </w:r>
      <w:r>
        <w:rPr>
          <w:color w:val="auto"/>
          <w:highlight w:val="none"/>
        </w:rPr>
        <w:t>暂列金额（不含计日工总额）的数量及拟用子目的说明：</w:t>
      </w:r>
      <w:r>
        <w:rPr>
          <w:rFonts w:hint="eastAsia"/>
          <w:color w:val="auto"/>
          <w:highlight w:val="none"/>
          <w:u w:val="single"/>
        </w:rPr>
        <w:t xml:space="preserve"> 无</w:t>
      </w:r>
      <w:r>
        <w:rPr>
          <w:color w:val="auto"/>
          <w:highlight w:val="none"/>
        </w:rPr>
        <w:t>。</w:t>
      </w:r>
    </w:p>
    <w:p w14:paraId="5C0F887C">
      <w:pPr>
        <w:spacing w:line="360" w:lineRule="auto"/>
        <w:ind w:firstLine="480"/>
        <w:rPr>
          <w:color w:val="auto"/>
          <w:highlight w:val="none"/>
        </w:rPr>
      </w:pPr>
      <w:r>
        <w:rPr>
          <w:color w:val="auto"/>
          <w:highlight w:val="none"/>
        </w:rPr>
        <w:t>2.</w:t>
      </w:r>
      <w:r>
        <w:rPr>
          <w:rFonts w:hint="eastAsia"/>
          <w:color w:val="auto"/>
          <w:highlight w:val="none"/>
        </w:rPr>
        <w:t>9</w:t>
      </w:r>
      <w:r>
        <w:rPr>
          <w:color w:val="auto"/>
          <w:highlight w:val="none"/>
        </w:rPr>
        <w:t>暂估价的数量及拟用子目的说明：</w:t>
      </w:r>
      <w:r>
        <w:rPr>
          <w:rFonts w:hint="eastAsia"/>
          <w:color w:val="auto"/>
          <w:highlight w:val="none"/>
          <w:u w:val="single"/>
        </w:rPr>
        <w:t>无</w:t>
      </w:r>
      <w:r>
        <w:rPr>
          <w:color w:val="auto"/>
          <w:highlight w:val="none"/>
        </w:rPr>
        <w:t>。</w:t>
      </w:r>
    </w:p>
    <w:p w14:paraId="00BDAEE2">
      <w:pPr>
        <w:pStyle w:val="5"/>
        <w:spacing w:before="0" w:after="0" w:line="360" w:lineRule="auto"/>
        <w:rPr>
          <w:color w:val="auto"/>
          <w:highlight w:val="none"/>
        </w:rPr>
      </w:pPr>
      <w:bookmarkStart w:id="78" w:name="_Toc16130"/>
      <w:bookmarkStart w:id="79" w:name="_Toc2986"/>
      <w:r>
        <w:rPr>
          <w:color w:val="auto"/>
          <w:highlight w:val="none"/>
        </w:rPr>
        <w:t>3.计日工说明</w:t>
      </w:r>
      <w:bookmarkEnd w:id="78"/>
      <w:bookmarkEnd w:id="79"/>
    </w:p>
    <w:p w14:paraId="481F7DD7">
      <w:pPr>
        <w:pStyle w:val="6"/>
        <w:rPr>
          <w:color w:val="auto"/>
          <w:highlight w:val="none"/>
        </w:rPr>
      </w:pPr>
      <w:bookmarkStart w:id="80" w:name="_Toc2050"/>
      <w:r>
        <w:rPr>
          <w:color w:val="auto"/>
          <w:highlight w:val="none"/>
        </w:rPr>
        <w:t>3.1总则</w:t>
      </w:r>
      <w:bookmarkEnd w:id="80"/>
    </w:p>
    <w:p w14:paraId="0C9468D4">
      <w:pPr>
        <w:spacing w:line="360" w:lineRule="auto"/>
        <w:ind w:firstLine="480"/>
        <w:rPr>
          <w:color w:val="auto"/>
          <w:highlight w:val="none"/>
        </w:rPr>
      </w:pPr>
      <w:r>
        <w:rPr>
          <w:color w:val="auto"/>
          <w:highlight w:val="none"/>
        </w:rPr>
        <w:t>（1）本说明应参照通用合同条款第 15.7 款一并理解。</w:t>
      </w:r>
    </w:p>
    <w:p w14:paraId="3976E79E">
      <w:pPr>
        <w:spacing w:line="360" w:lineRule="auto"/>
        <w:ind w:firstLine="480"/>
        <w:rPr>
          <w:color w:val="auto"/>
          <w:highlight w:val="none"/>
        </w:rPr>
      </w:pPr>
      <w:r>
        <w:rPr>
          <w:color w:val="auto"/>
          <w:highlight w:val="none"/>
        </w:rPr>
        <w:t>（2）未经监理人书面指令，任何工程不得按计日工施工；接到监理人按计日工施工的书面指令，承包人也不得拒绝。</w:t>
      </w:r>
    </w:p>
    <w:p w14:paraId="3F25C5D6">
      <w:pPr>
        <w:spacing w:line="360" w:lineRule="auto"/>
        <w:ind w:firstLine="480"/>
        <w:rPr>
          <w:color w:val="auto"/>
          <w:highlight w:val="none"/>
        </w:rPr>
      </w:pPr>
      <w:r>
        <w:rPr>
          <w:color w:val="auto"/>
          <w:highlight w:val="none"/>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标价。</w:t>
      </w:r>
    </w:p>
    <w:p w14:paraId="15F793D8">
      <w:pPr>
        <w:spacing w:line="360" w:lineRule="auto"/>
        <w:ind w:firstLine="480"/>
        <w:rPr>
          <w:color w:val="auto"/>
          <w:highlight w:val="none"/>
        </w:rPr>
      </w:pPr>
      <w:r>
        <w:rPr>
          <w:color w:val="auto"/>
          <w:highlight w:val="none"/>
        </w:rPr>
        <w:t>（4）计日工不调价。</w:t>
      </w:r>
    </w:p>
    <w:p w14:paraId="71124816">
      <w:pPr>
        <w:pStyle w:val="6"/>
        <w:rPr>
          <w:color w:val="auto"/>
          <w:highlight w:val="none"/>
        </w:rPr>
      </w:pPr>
      <w:bookmarkStart w:id="81" w:name="_Toc13076"/>
      <w:r>
        <w:rPr>
          <w:color w:val="auto"/>
          <w:highlight w:val="none"/>
        </w:rPr>
        <w:t>3.2计日工劳务</w:t>
      </w:r>
      <w:bookmarkEnd w:id="81"/>
    </w:p>
    <w:p w14:paraId="609F5619">
      <w:pPr>
        <w:spacing w:line="360" w:lineRule="auto"/>
        <w:ind w:firstLine="480"/>
        <w:rPr>
          <w:color w:val="auto"/>
          <w:highlight w:val="none"/>
        </w:rPr>
      </w:pPr>
      <w:r>
        <w:rPr>
          <w:color w:val="auto"/>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34A14595">
      <w:pPr>
        <w:spacing w:line="360" w:lineRule="auto"/>
        <w:ind w:firstLine="480"/>
        <w:rPr>
          <w:color w:val="auto"/>
          <w:highlight w:val="none"/>
        </w:rPr>
      </w:pPr>
      <w:r>
        <w:rPr>
          <w:color w:val="auto"/>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65CE5808">
      <w:pPr>
        <w:spacing w:line="360" w:lineRule="auto"/>
        <w:ind w:firstLine="480"/>
        <w:rPr>
          <w:color w:val="auto"/>
          <w:highlight w:val="none"/>
        </w:rPr>
      </w:pPr>
      <w:r>
        <w:rPr>
          <w:color w:val="auto"/>
          <w:highlight w:val="none"/>
        </w:rPr>
        <w:t>a.劳务基本单价包括：承包人劳务的全部直接费用，如：工资、加班费、津贴、福利费及劳动保护费等。</w:t>
      </w:r>
    </w:p>
    <w:p w14:paraId="3C62DBDE">
      <w:pPr>
        <w:spacing w:line="360" w:lineRule="auto"/>
        <w:ind w:firstLine="480"/>
        <w:rPr>
          <w:color w:val="auto"/>
          <w:highlight w:val="none"/>
        </w:rPr>
      </w:pPr>
      <w:r>
        <w:rPr>
          <w:color w:val="auto"/>
          <w:highlight w:val="none"/>
        </w:rPr>
        <w:t>b.承包人的利润、管理、质检、保险、税费；易耗品的使用，水电及照明费， 工作台、脚手架、临时设施费，手动机具与工具的使用及维修，以及上述各项伴随而来的费用。</w:t>
      </w:r>
    </w:p>
    <w:p w14:paraId="1C855197">
      <w:pPr>
        <w:pStyle w:val="6"/>
        <w:rPr>
          <w:color w:val="auto"/>
          <w:highlight w:val="none"/>
        </w:rPr>
      </w:pPr>
      <w:bookmarkStart w:id="82" w:name="_Toc23837"/>
      <w:r>
        <w:rPr>
          <w:color w:val="auto"/>
          <w:highlight w:val="none"/>
        </w:rPr>
        <w:t>3.3计日工材料</w:t>
      </w:r>
      <w:bookmarkEnd w:id="82"/>
    </w:p>
    <w:p w14:paraId="5B41CD21">
      <w:pPr>
        <w:spacing w:line="360" w:lineRule="auto"/>
        <w:ind w:firstLine="480"/>
        <w:rPr>
          <w:color w:val="auto"/>
          <w:highlight w:val="none"/>
        </w:rPr>
      </w:pPr>
      <w:r>
        <w:rPr>
          <w:color w:val="auto"/>
          <w:highlight w:val="none"/>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4C638267">
      <w:pPr>
        <w:spacing w:line="360" w:lineRule="auto"/>
        <w:ind w:firstLine="480"/>
        <w:rPr>
          <w:color w:val="auto"/>
          <w:highlight w:val="none"/>
        </w:rPr>
      </w:pPr>
      <w:r>
        <w:rPr>
          <w:color w:val="auto"/>
          <w:highlight w:val="none"/>
        </w:rPr>
        <w:t>（1）材料基本单价按供货价加运杂费（到达承包人现场仓库）、保险费、仓库管理费以及运输损耗等计算；</w:t>
      </w:r>
    </w:p>
    <w:p w14:paraId="4EC01465">
      <w:pPr>
        <w:spacing w:line="360" w:lineRule="auto"/>
        <w:ind w:firstLine="480"/>
        <w:rPr>
          <w:color w:val="auto"/>
          <w:highlight w:val="none"/>
        </w:rPr>
      </w:pPr>
      <w:r>
        <w:rPr>
          <w:color w:val="auto"/>
          <w:highlight w:val="none"/>
        </w:rPr>
        <w:t>（2）承包人的利润、管理、质检、保险、税费及其他附加费；</w:t>
      </w:r>
    </w:p>
    <w:p w14:paraId="66D9B06D">
      <w:pPr>
        <w:spacing w:line="360" w:lineRule="auto"/>
        <w:ind w:firstLine="480"/>
        <w:rPr>
          <w:color w:val="auto"/>
          <w:highlight w:val="none"/>
        </w:rPr>
      </w:pPr>
      <w:r>
        <w:rPr>
          <w:color w:val="auto"/>
          <w:highlight w:val="none"/>
        </w:rPr>
        <w:t>（3）从现场运至使用地点的人工费和施工机械使用费不包括在上述基本单价</w:t>
      </w:r>
    </w:p>
    <w:p w14:paraId="5B5EE45A">
      <w:pPr>
        <w:spacing w:line="360" w:lineRule="auto"/>
        <w:ind w:firstLine="480"/>
        <w:rPr>
          <w:color w:val="auto"/>
          <w:highlight w:val="none"/>
        </w:rPr>
      </w:pPr>
      <w:r>
        <w:rPr>
          <w:color w:val="auto"/>
          <w:highlight w:val="none"/>
        </w:rPr>
        <w:t>内。</w:t>
      </w:r>
    </w:p>
    <w:p w14:paraId="7D4C05C0">
      <w:pPr>
        <w:pStyle w:val="6"/>
        <w:rPr>
          <w:color w:val="auto"/>
          <w:highlight w:val="none"/>
        </w:rPr>
      </w:pPr>
      <w:r>
        <w:rPr>
          <w:color w:val="auto"/>
          <w:highlight w:val="none"/>
        </w:rPr>
        <w:t>3.4计日工施工机械</w:t>
      </w:r>
    </w:p>
    <w:p w14:paraId="16F78E3C">
      <w:pPr>
        <w:spacing w:line="360" w:lineRule="auto"/>
        <w:ind w:firstLine="480"/>
        <w:rPr>
          <w:color w:val="auto"/>
          <w:highlight w:val="none"/>
        </w:rPr>
      </w:pPr>
      <w:r>
        <w:rPr>
          <w:color w:val="auto"/>
          <w:highlight w:val="none"/>
        </w:rPr>
        <w:t>（1）承包人可以得到用于计日工作业的施工机械费用的支付，该费用按承包</w:t>
      </w:r>
    </w:p>
    <w:p w14:paraId="5AD833C7">
      <w:pPr>
        <w:spacing w:line="360" w:lineRule="auto"/>
        <w:ind w:firstLine="480"/>
        <w:rPr>
          <w:color w:val="auto"/>
          <w:highlight w:val="none"/>
        </w:rPr>
      </w:pPr>
      <w:r>
        <w:rPr>
          <w:color w:val="auto"/>
          <w:highlight w:val="none"/>
        </w:rPr>
        <w:t>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7FB0831B">
      <w:pPr>
        <w:spacing w:line="360" w:lineRule="auto"/>
        <w:ind w:firstLine="480"/>
        <w:rPr>
          <w:color w:val="auto"/>
          <w:highlight w:val="none"/>
        </w:rPr>
      </w:pPr>
      <w:r>
        <w:rPr>
          <w:color w:val="auto"/>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60435325">
      <w:pPr>
        <w:pStyle w:val="5"/>
        <w:spacing w:before="0" w:after="0" w:line="360" w:lineRule="auto"/>
        <w:rPr>
          <w:color w:val="auto"/>
          <w:highlight w:val="none"/>
        </w:rPr>
      </w:pPr>
      <w:bookmarkStart w:id="83" w:name="_Toc20114"/>
      <w:bookmarkStart w:id="84" w:name="_Toc25846"/>
      <w:r>
        <w:rPr>
          <w:color w:val="auto"/>
          <w:highlight w:val="none"/>
        </w:rPr>
        <w:t>4.其他说明</w:t>
      </w:r>
      <w:bookmarkEnd w:id="83"/>
      <w:bookmarkEnd w:id="84"/>
    </w:p>
    <w:p w14:paraId="55258AF9">
      <w:pPr>
        <w:pStyle w:val="5"/>
        <w:spacing w:before="0" w:after="0" w:line="360" w:lineRule="auto"/>
        <w:rPr>
          <w:color w:val="auto"/>
          <w:highlight w:val="none"/>
        </w:rPr>
      </w:pPr>
      <w:bookmarkStart w:id="85" w:name="_Toc3085"/>
      <w:r>
        <w:rPr>
          <w:rFonts w:hint="eastAsia"/>
          <w:color w:val="auto"/>
          <w:highlight w:val="none"/>
        </w:rPr>
        <w:t>5.图纸（另册）</w:t>
      </w:r>
      <w:bookmarkEnd w:id="85"/>
    </w:p>
    <w:p w14:paraId="416D0074">
      <w:pPr>
        <w:pStyle w:val="5"/>
        <w:spacing w:before="0" w:after="0" w:line="360" w:lineRule="auto"/>
        <w:rPr>
          <w:color w:val="auto"/>
          <w:highlight w:val="none"/>
        </w:rPr>
      </w:pPr>
      <w:r>
        <w:rPr>
          <w:rFonts w:cs="黑体"/>
          <w:color w:val="auto"/>
          <w:highlight w:val="none"/>
        </w:rPr>
        <w:br w:type="page"/>
      </w:r>
    </w:p>
    <w:p w14:paraId="1E086E6F">
      <w:pPr>
        <w:rPr>
          <w:color w:val="auto"/>
          <w:highlight w:val="none"/>
        </w:rPr>
      </w:pPr>
    </w:p>
    <w:p w14:paraId="4EEA3803">
      <w:pPr>
        <w:rPr>
          <w:color w:val="auto"/>
          <w:highlight w:val="none"/>
        </w:rPr>
      </w:pPr>
    </w:p>
    <w:p w14:paraId="4A63C73F">
      <w:pPr>
        <w:rPr>
          <w:color w:val="auto"/>
          <w:highlight w:val="none"/>
        </w:rPr>
      </w:pPr>
    </w:p>
    <w:p w14:paraId="2B2722A7">
      <w:pPr>
        <w:rPr>
          <w:color w:val="auto"/>
          <w:highlight w:val="none"/>
        </w:rPr>
      </w:pPr>
    </w:p>
    <w:p w14:paraId="68BA9B1E">
      <w:pPr>
        <w:rPr>
          <w:color w:val="auto"/>
          <w:highlight w:val="none"/>
        </w:rPr>
      </w:pPr>
    </w:p>
    <w:p w14:paraId="60E08FEA">
      <w:pPr>
        <w:rPr>
          <w:color w:val="auto"/>
          <w:highlight w:val="none"/>
        </w:rPr>
      </w:pPr>
    </w:p>
    <w:p w14:paraId="6999E4B6">
      <w:pPr>
        <w:rPr>
          <w:color w:val="auto"/>
          <w:highlight w:val="none"/>
        </w:rPr>
      </w:pPr>
    </w:p>
    <w:p w14:paraId="1060BBD9">
      <w:pPr>
        <w:rPr>
          <w:color w:val="auto"/>
          <w:highlight w:val="none"/>
        </w:rPr>
      </w:pPr>
    </w:p>
    <w:p w14:paraId="618A7CB4">
      <w:pPr>
        <w:rPr>
          <w:color w:val="auto"/>
          <w:highlight w:val="none"/>
        </w:rPr>
      </w:pPr>
    </w:p>
    <w:p w14:paraId="5D4DD5F5">
      <w:pPr>
        <w:rPr>
          <w:color w:val="auto"/>
          <w:highlight w:val="none"/>
        </w:rPr>
      </w:pPr>
    </w:p>
    <w:p w14:paraId="291DF81E">
      <w:pPr>
        <w:rPr>
          <w:color w:val="auto"/>
          <w:highlight w:val="none"/>
        </w:rPr>
      </w:pPr>
    </w:p>
    <w:p w14:paraId="7C36B350">
      <w:pPr>
        <w:rPr>
          <w:color w:val="auto"/>
          <w:highlight w:val="none"/>
        </w:rPr>
      </w:pPr>
    </w:p>
    <w:p w14:paraId="66FE159F">
      <w:pPr>
        <w:rPr>
          <w:color w:val="auto"/>
          <w:highlight w:val="none"/>
        </w:rPr>
      </w:pPr>
    </w:p>
    <w:p w14:paraId="07DC97FC">
      <w:pPr>
        <w:pStyle w:val="3"/>
        <w:jc w:val="center"/>
        <w:rPr>
          <w:color w:val="auto"/>
          <w:highlight w:val="none"/>
        </w:rPr>
      </w:pPr>
      <w:bookmarkStart w:id="86" w:name="_Toc13685"/>
      <w:r>
        <w:rPr>
          <w:rFonts w:hint="eastAsia"/>
          <w:color w:val="auto"/>
          <w:highlight w:val="none"/>
        </w:rPr>
        <w:t>第六章 响应文件格式</w:t>
      </w:r>
      <w:bookmarkEnd w:id="86"/>
    </w:p>
    <w:p w14:paraId="6F9D9EA2">
      <w:pPr>
        <w:spacing w:line="240" w:lineRule="atLeast"/>
        <w:rPr>
          <w:rFonts w:ascii="宋体" w:hAnsi="宋体"/>
          <w:b/>
          <w:color w:val="auto"/>
          <w:sz w:val="32"/>
          <w:szCs w:val="32"/>
          <w:highlight w:val="none"/>
        </w:rPr>
      </w:pPr>
    </w:p>
    <w:p w14:paraId="23C25D33">
      <w:pPr>
        <w:spacing w:line="240" w:lineRule="atLeast"/>
        <w:rPr>
          <w:rFonts w:ascii="宋体" w:hAnsi="宋体"/>
          <w:b/>
          <w:color w:val="auto"/>
          <w:sz w:val="32"/>
          <w:szCs w:val="32"/>
          <w:highlight w:val="none"/>
        </w:rPr>
      </w:pPr>
    </w:p>
    <w:p w14:paraId="32600B69">
      <w:pPr>
        <w:spacing w:line="240" w:lineRule="atLeast"/>
        <w:rPr>
          <w:rFonts w:ascii="宋体" w:hAnsi="宋体"/>
          <w:b/>
          <w:color w:val="auto"/>
          <w:sz w:val="32"/>
          <w:szCs w:val="32"/>
          <w:highlight w:val="none"/>
        </w:rPr>
      </w:pPr>
    </w:p>
    <w:p w14:paraId="5C2694EC">
      <w:pPr>
        <w:spacing w:line="240" w:lineRule="atLeast"/>
        <w:rPr>
          <w:rFonts w:ascii="宋体" w:hAnsi="宋体"/>
          <w:b/>
          <w:color w:val="auto"/>
          <w:sz w:val="32"/>
          <w:szCs w:val="32"/>
          <w:highlight w:val="none"/>
        </w:rPr>
      </w:pPr>
    </w:p>
    <w:p w14:paraId="5B0C801C">
      <w:pPr>
        <w:spacing w:line="240" w:lineRule="atLeast"/>
        <w:rPr>
          <w:rFonts w:ascii="宋体" w:hAnsi="宋体"/>
          <w:b/>
          <w:color w:val="auto"/>
          <w:sz w:val="32"/>
          <w:szCs w:val="32"/>
          <w:highlight w:val="none"/>
        </w:rPr>
      </w:pPr>
    </w:p>
    <w:p w14:paraId="25A419D2">
      <w:pPr>
        <w:spacing w:line="240" w:lineRule="atLeast"/>
        <w:rPr>
          <w:rFonts w:ascii="宋体" w:hAnsi="宋体"/>
          <w:b/>
          <w:color w:val="auto"/>
          <w:sz w:val="32"/>
          <w:szCs w:val="32"/>
          <w:highlight w:val="none"/>
        </w:rPr>
      </w:pPr>
    </w:p>
    <w:p w14:paraId="2D1BB586">
      <w:pPr>
        <w:spacing w:line="240" w:lineRule="atLeast"/>
        <w:rPr>
          <w:rFonts w:ascii="宋体" w:hAnsi="宋体"/>
          <w:b/>
          <w:color w:val="auto"/>
          <w:sz w:val="32"/>
          <w:szCs w:val="32"/>
          <w:highlight w:val="none"/>
        </w:rPr>
      </w:pPr>
    </w:p>
    <w:p w14:paraId="7D775EE3">
      <w:pPr>
        <w:spacing w:line="240" w:lineRule="atLeast"/>
        <w:rPr>
          <w:rFonts w:ascii="宋体" w:hAnsi="宋体"/>
          <w:b/>
          <w:color w:val="auto"/>
          <w:sz w:val="32"/>
          <w:szCs w:val="32"/>
          <w:highlight w:val="none"/>
        </w:rPr>
      </w:pPr>
    </w:p>
    <w:p w14:paraId="2479EEEF">
      <w:pPr>
        <w:spacing w:line="240" w:lineRule="atLeast"/>
        <w:rPr>
          <w:rFonts w:ascii="宋体" w:hAnsi="宋体"/>
          <w:b/>
          <w:color w:val="auto"/>
          <w:sz w:val="32"/>
          <w:szCs w:val="32"/>
          <w:highlight w:val="none"/>
        </w:rPr>
      </w:pPr>
    </w:p>
    <w:p w14:paraId="69E7B47E">
      <w:pPr>
        <w:spacing w:line="240" w:lineRule="atLeast"/>
        <w:rPr>
          <w:rFonts w:ascii="宋体" w:hAnsi="宋体"/>
          <w:b/>
          <w:color w:val="auto"/>
          <w:sz w:val="32"/>
          <w:szCs w:val="32"/>
          <w:highlight w:val="none"/>
        </w:rPr>
      </w:pPr>
    </w:p>
    <w:p w14:paraId="175BF0E1">
      <w:pPr>
        <w:spacing w:line="240" w:lineRule="atLeast"/>
        <w:rPr>
          <w:rFonts w:ascii="宋体" w:hAnsi="宋体"/>
          <w:b/>
          <w:color w:val="auto"/>
          <w:sz w:val="32"/>
          <w:szCs w:val="32"/>
          <w:highlight w:val="none"/>
        </w:rPr>
      </w:pPr>
    </w:p>
    <w:p w14:paraId="4BCC3799">
      <w:pPr>
        <w:spacing w:line="240" w:lineRule="atLeast"/>
        <w:rPr>
          <w:rFonts w:ascii="宋体" w:hAnsi="宋体"/>
          <w:b/>
          <w:color w:val="auto"/>
          <w:sz w:val="32"/>
          <w:szCs w:val="32"/>
          <w:highlight w:val="none"/>
        </w:rPr>
      </w:pPr>
    </w:p>
    <w:p w14:paraId="7F7F05D2">
      <w:pPr>
        <w:spacing w:line="240" w:lineRule="atLeast"/>
        <w:rPr>
          <w:rFonts w:ascii="宋体" w:hAnsi="宋体"/>
          <w:b/>
          <w:color w:val="auto"/>
          <w:sz w:val="32"/>
          <w:szCs w:val="32"/>
          <w:highlight w:val="none"/>
        </w:rPr>
      </w:pPr>
    </w:p>
    <w:p w14:paraId="30A21616">
      <w:pPr>
        <w:spacing w:line="240" w:lineRule="atLeast"/>
        <w:rPr>
          <w:rFonts w:ascii="宋体" w:hAnsi="宋体"/>
          <w:b/>
          <w:color w:val="auto"/>
          <w:sz w:val="32"/>
          <w:szCs w:val="32"/>
          <w:highlight w:val="none"/>
        </w:rPr>
      </w:pPr>
    </w:p>
    <w:p w14:paraId="467C7749">
      <w:pPr>
        <w:spacing w:line="240" w:lineRule="atLeast"/>
        <w:rPr>
          <w:rFonts w:ascii="宋体" w:hAnsi="宋体"/>
          <w:b/>
          <w:color w:val="auto"/>
          <w:sz w:val="32"/>
          <w:szCs w:val="32"/>
          <w:highlight w:val="none"/>
        </w:rPr>
      </w:pPr>
    </w:p>
    <w:p w14:paraId="00694CB3">
      <w:pPr>
        <w:spacing w:line="240" w:lineRule="atLeast"/>
        <w:rPr>
          <w:rFonts w:ascii="宋体" w:hAnsi="宋体"/>
          <w:b/>
          <w:color w:val="auto"/>
          <w:sz w:val="32"/>
          <w:szCs w:val="32"/>
          <w:highlight w:val="none"/>
        </w:rPr>
      </w:pPr>
    </w:p>
    <w:p w14:paraId="3A8C743F">
      <w:pPr>
        <w:spacing w:line="240" w:lineRule="atLeast"/>
        <w:rPr>
          <w:rFonts w:ascii="宋体" w:hAnsi="宋体"/>
          <w:b/>
          <w:color w:val="auto"/>
          <w:sz w:val="32"/>
          <w:szCs w:val="32"/>
          <w:highlight w:val="none"/>
        </w:rPr>
      </w:pPr>
    </w:p>
    <w:p w14:paraId="0F73065E">
      <w:pPr>
        <w:spacing w:line="240" w:lineRule="atLeast"/>
        <w:rPr>
          <w:rFonts w:ascii="宋体" w:hAnsi="宋体"/>
          <w:b/>
          <w:color w:val="auto"/>
          <w:sz w:val="32"/>
          <w:szCs w:val="32"/>
          <w:highlight w:val="none"/>
        </w:rPr>
      </w:pPr>
    </w:p>
    <w:p w14:paraId="2DE60DBE">
      <w:pPr>
        <w:snapToGrid w:val="0"/>
        <w:spacing w:before="50" w:after="50"/>
        <w:outlineLvl w:val="1"/>
        <w:rPr>
          <w:rFonts w:ascii="宋体" w:hAnsi="宋体"/>
          <w:b/>
          <w:bCs/>
          <w:color w:val="auto"/>
          <w:sz w:val="24"/>
          <w:highlight w:val="none"/>
        </w:rPr>
      </w:pPr>
    </w:p>
    <w:p w14:paraId="3FFF85C1">
      <w:pPr>
        <w:snapToGrid w:val="0"/>
        <w:spacing w:before="120" w:beforeLines="50" w:after="50"/>
        <w:jc w:val="center"/>
        <w:rPr>
          <w:rFonts w:ascii="仿宋_GB2312" w:hAnsi="仿宋_GB2312" w:eastAsia="仿宋_GB2312" w:cs="仿宋_GB2312"/>
          <w:bCs/>
          <w:color w:val="auto"/>
          <w:sz w:val="32"/>
          <w:szCs w:val="32"/>
          <w:highlight w:val="none"/>
        </w:rPr>
      </w:pPr>
    </w:p>
    <w:p w14:paraId="704E42E5">
      <w:pPr>
        <w:rPr>
          <w:b/>
          <w:color w:val="auto"/>
          <w:sz w:val="32"/>
          <w:szCs w:val="32"/>
          <w:highlight w:val="none"/>
        </w:rPr>
      </w:pPr>
      <w:bookmarkStart w:id="87" w:name="_Toc31728084"/>
      <w:bookmarkStart w:id="88" w:name="_Toc44229899"/>
      <w:bookmarkStart w:id="89" w:name="_Toc35611438"/>
      <w:bookmarkStart w:id="90" w:name="_Toc35611516"/>
      <w:bookmarkStart w:id="91" w:name="_Toc31723070"/>
      <w:bookmarkStart w:id="92" w:name="_Toc71366186"/>
      <w:r>
        <w:rPr>
          <w:rFonts w:hint="eastAsia"/>
          <w:b/>
          <w:color w:val="auto"/>
          <w:sz w:val="32"/>
          <w:szCs w:val="32"/>
          <w:highlight w:val="none"/>
        </w:rPr>
        <w:t>一、资格证明文件格式</w:t>
      </w:r>
      <w:bookmarkEnd w:id="87"/>
      <w:bookmarkEnd w:id="88"/>
      <w:bookmarkEnd w:id="89"/>
      <w:bookmarkEnd w:id="90"/>
      <w:bookmarkEnd w:id="91"/>
      <w:bookmarkEnd w:id="92"/>
    </w:p>
    <w:p w14:paraId="79E779BD">
      <w:pPr>
        <w:snapToGrid w:val="0"/>
        <w:spacing w:before="120"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p>
    <w:p w14:paraId="321031B5">
      <w:pPr>
        <w:snapToGrid w:val="0"/>
        <w:spacing w:before="120" w:beforeLines="50" w:after="50"/>
        <w:jc w:val="center"/>
        <w:rPr>
          <w:rFonts w:ascii="宋体" w:hAnsi="宋体"/>
          <w:color w:val="auto"/>
          <w:sz w:val="44"/>
          <w:szCs w:val="44"/>
          <w:highlight w:val="none"/>
        </w:rPr>
      </w:pPr>
    </w:p>
    <w:p w14:paraId="5C9AFB7E">
      <w:pPr>
        <w:snapToGrid w:val="0"/>
        <w:spacing w:before="120"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13483F88">
      <w:pPr>
        <w:snapToGrid w:val="0"/>
        <w:spacing w:before="120" w:beforeLines="50" w:after="50"/>
        <w:rPr>
          <w:rFonts w:ascii="宋体" w:hAnsi="宋体"/>
          <w:color w:val="auto"/>
          <w:sz w:val="24"/>
          <w:szCs w:val="20"/>
          <w:highlight w:val="none"/>
        </w:rPr>
      </w:pPr>
    </w:p>
    <w:p w14:paraId="650E445A">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7E78A4F3">
      <w:pPr>
        <w:snapToGrid w:val="0"/>
        <w:spacing w:before="120" w:beforeLines="50" w:after="50"/>
        <w:rPr>
          <w:rFonts w:ascii="宋体" w:hAnsi="宋体"/>
          <w:bCs/>
          <w:color w:val="auto"/>
          <w:sz w:val="24"/>
          <w:szCs w:val="20"/>
          <w:highlight w:val="none"/>
        </w:rPr>
      </w:pPr>
    </w:p>
    <w:p w14:paraId="22B984EC">
      <w:pPr>
        <w:snapToGrid w:val="0"/>
        <w:spacing w:before="120" w:beforeLines="50" w:after="50"/>
        <w:rPr>
          <w:rFonts w:ascii="宋体" w:hAnsi="宋体"/>
          <w:bCs/>
          <w:color w:val="auto"/>
          <w:sz w:val="24"/>
          <w:szCs w:val="20"/>
          <w:highlight w:val="none"/>
        </w:rPr>
      </w:pPr>
    </w:p>
    <w:p w14:paraId="4C8820F2">
      <w:pPr>
        <w:snapToGrid w:val="0"/>
        <w:spacing w:before="120" w:beforeLines="50" w:after="50"/>
        <w:rPr>
          <w:rFonts w:ascii="宋体" w:hAnsi="宋体"/>
          <w:bCs/>
          <w:color w:val="auto"/>
          <w:sz w:val="24"/>
          <w:szCs w:val="20"/>
          <w:highlight w:val="none"/>
        </w:rPr>
      </w:pPr>
    </w:p>
    <w:p w14:paraId="695EDFCD">
      <w:pPr>
        <w:snapToGrid w:val="0"/>
        <w:spacing w:before="120" w:beforeLines="50" w:after="50"/>
        <w:rPr>
          <w:rFonts w:ascii="宋体" w:hAnsi="宋体"/>
          <w:bCs/>
          <w:color w:val="auto"/>
          <w:sz w:val="24"/>
          <w:szCs w:val="20"/>
          <w:highlight w:val="none"/>
        </w:rPr>
      </w:pPr>
    </w:p>
    <w:p w14:paraId="794FCD2C">
      <w:pPr>
        <w:snapToGrid w:val="0"/>
        <w:spacing w:before="120" w:beforeLines="50" w:after="50"/>
        <w:rPr>
          <w:rFonts w:ascii="宋体" w:hAnsi="宋体"/>
          <w:bCs/>
          <w:color w:val="auto"/>
          <w:sz w:val="24"/>
          <w:szCs w:val="20"/>
          <w:highlight w:val="none"/>
        </w:rPr>
      </w:pPr>
    </w:p>
    <w:p w14:paraId="6C7BA5A8">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F527720">
      <w:pPr>
        <w:snapToGrid w:val="0"/>
        <w:spacing w:before="120" w:beforeLines="50" w:after="50"/>
        <w:ind w:firstLine="720" w:firstLineChars="225"/>
        <w:rPr>
          <w:rFonts w:ascii="宋体" w:hAnsi="宋体" w:cs="仿宋_GB2312"/>
          <w:bCs/>
          <w:color w:val="auto"/>
          <w:sz w:val="32"/>
          <w:szCs w:val="32"/>
          <w:highlight w:val="none"/>
        </w:rPr>
      </w:pPr>
    </w:p>
    <w:p w14:paraId="791038A8">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9596EB1">
      <w:pPr>
        <w:snapToGrid w:val="0"/>
        <w:spacing w:before="120" w:beforeLines="50" w:after="50"/>
        <w:ind w:firstLine="720" w:firstLineChars="225"/>
        <w:rPr>
          <w:rFonts w:ascii="宋体" w:hAnsi="宋体" w:cs="仿宋_GB2312"/>
          <w:bCs/>
          <w:color w:val="auto"/>
          <w:sz w:val="32"/>
          <w:szCs w:val="32"/>
          <w:highlight w:val="none"/>
        </w:rPr>
      </w:pPr>
    </w:p>
    <w:p w14:paraId="408A95AB">
      <w:pPr>
        <w:pStyle w:val="8"/>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939688E">
      <w:pPr>
        <w:snapToGrid w:val="0"/>
        <w:spacing w:before="120" w:beforeLines="50" w:after="50"/>
        <w:ind w:firstLine="640" w:firstLineChars="200"/>
        <w:rPr>
          <w:rFonts w:ascii="宋体" w:hAnsi="宋体" w:cs="仿宋_GB2312"/>
          <w:bCs/>
          <w:color w:val="auto"/>
          <w:sz w:val="32"/>
          <w:szCs w:val="32"/>
          <w:highlight w:val="none"/>
        </w:rPr>
      </w:pPr>
    </w:p>
    <w:p w14:paraId="5BFFEF60">
      <w:pPr>
        <w:pStyle w:val="8"/>
        <w:snapToGrid w:val="0"/>
        <w:spacing w:before="50" w:after="50"/>
        <w:ind w:firstLine="720" w:firstLineChars="225"/>
        <w:rPr>
          <w:rFonts w:ascii="宋体" w:hAnsi="宋体" w:cs="仿宋_GB2312"/>
          <w:bCs/>
          <w:color w:val="auto"/>
          <w:sz w:val="32"/>
          <w:szCs w:val="32"/>
          <w:highlight w:val="none"/>
        </w:rPr>
      </w:pPr>
    </w:p>
    <w:p w14:paraId="2BE99ECB">
      <w:pPr>
        <w:pStyle w:val="8"/>
        <w:snapToGrid w:val="0"/>
        <w:spacing w:before="50" w:after="50"/>
        <w:ind w:firstLine="1280" w:firstLineChars="400"/>
        <w:rPr>
          <w:rFonts w:ascii="宋体" w:hAnsi="宋体" w:cs="仿宋_GB2312"/>
          <w:bCs/>
          <w:color w:val="auto"/>
          <w:sz w:val="32"/>
          <w:szCs w:val="32"/>
          <w:highlight w:val="none"/>
        </w:rPr>
      </w:pPr>
    </w:p>
    <w:p w14:paraId="26651D95">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6741ACD">
      <w:pPr>
        <w:snapToGrid w:val="0"/>
        <w:spacing w:before="120"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268F6877">
      <w:pP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F5509B1">
      <w:pPr>
        <w:spacing w:line="360" w:lineRule="auto"/>
        <w:rPr>
          <w:rFonts w:ascii="宋体" w:hAnsi="宋体" w:cs="宋体"/>
          <w:color w:val="auto"/>
          <w:szCs w:val="21"/>
          <w:highlight w:val="none"/>
        </w:rPr>
      </w:pPr>
      <w:r>
        <w:rPr>
          <w:rFonts w:hint="eastAsia" w:ascii="宋体" w:hAnsi="宋体" w:cs="宋体"/>
          <w:color w:val="auto"/>
          <w:szCs w:val="21"/>
          <w:highlight w:val="none"/>
        </w:rPr>
        <w:t>1.法人或者其他组织的营业执照等证明文件（如营业执照或事业单位法人证书或执业许可证等），自然人的身份证复印件；</w:t>
      </w:r>
      <w:r>
        <w:rPr>
          <w:rFonts w:hint="eastAsia" w:ascii="宋体" w:hAnsi="宋体" w:cs="宋体"/>
          <w:b/>
          <w:color w:val="auto"/>
          <w:szCs w:val="21"/>
          <w:highlight w:val="none"/>
        </w:rPr>
        <w:t>（必须提供，否则响应文件按无效响应处理）</w:t>
      </w:r>
    </w:p>
    <w:p w14:paraId="231F85EA">
      <w:pPr>
        <w:spacing w:line="360" w:lineRule="auto"/>
        <w:rPr>
          <w:rFonts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
          <w:color w:val="auto"/>
          <w:szCs w:val="21"/>
          <w:highlight w:val="none"/>
        </w:rPr>
        <w:t>（必须提供，否则响应文件作无效处理）</w:t>
      </w:r>
    </w:p>
    <w:p w14:paraId="6BD45296">
      <w:pPr>
        <w:spacing w:line="360" w:lineRule="auto"/>
        <w:rPr>
          <w:rFonts w:ascii="宋体" w:hAnsi="宋体" w:cs="宋体"/>
          <w:b/>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p>
    <w:p w14:paraId="73F32E20">
      <w:pPr>
        <w:spacing w:line="360" w:lineRule="auto"/>
        <w:rPr>
          <w:rFonts w:ascii="宋体" w:hAnsi="宋体" w:cs="宋体"/>
          <w:b/>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（必须提供，否则响应文件按无效响应处理）</w:t>
      </w:r>
    </w:p>
    <w:p w14:paraId="18A44834">
      <w:pPr>
        <w:spacing w:line="360" w:lineRule="auto"/>
        <w:rPr>
          <w:rFonts w:ascii="宋体" w:hAnsi="宋体" w:cs="宋体"/>
          <w:b/>
          <w:color w:val="auto"/>
          <w:szCs w:val="21"/>
          <w:highlight w:val="none"/>
        </w:rPr>
      </w:pPr>
      <w:r>
        <w:rPr>
          <w:rFonts w:hint="eastAsia" w:ascii="宋体" w:hAnsi="宋体" w:cs="宋体"/>
          <w:color w:val="auto"/>
          <w:szCs w:val="21"/>
          <w:highlight w:val="none"/>
        </w:rPr>
        <w:t>5.有效的资质证书副本、有效的企业安全生产许可证副本复印件；</w:t>
      </w:r>
      <w:r>
        <w:rPr>
          <w:rFonts w:hint="eastAsia" w:ascii="宋体" w:hAnsi="宋体" w:cs="宋体"/>
          <w:b/>
          <w:color w:val="auto"/>
          <w:szCs w:val="21"/>
          <w:highlight w:val="none"/>
        </w:rPr>
        <w:t>（必须提供，否则响应文件按无效响应处理）</w:t>
      </w:r>
    </w:p>
    <w:p w14:paraId="32C49C16">
      <w:pPr>
        <w:spacing w:line="360" w:lineRule="auto"/>
        <w:rPr>
          <w:rFonts w:ascii="宋体" w:hAnsi="宋体" w:cs="宋体"/>
          <w:b/>
          <w:color w:val="auto"/>
          <w:szCs w:val="21"/>
          <w:highlight w:val="none"/>
        </w:rPr>
      </w:pPr>
      <w:r>
        <w:rPr>
          <w:rFonts w:hint="eastAsia" w:ascii="宋体" w:hAnsi="宋体" w:cs="宋体"/>
          <w:color w:val="auto"/>
          <w:szCs w:val="21"/>
          <w:highlight w:val="none"/>
        </w:rPr>
        <w:t>6.拟担任本项目工程项目经理（注册建造师）简历表；附拟担任本工程项目经理有效的注册建造师资质证书、其安全生产考核合格证复印件及有效的身份证正反面复印件；拟投入专职安全员安全生产考核合格证书（C 类）复印件及有效的身份证正反面复印件；拟投入本工程的技术负责人有效的</w:t>
      </w:r>
      <w:r>
        <w:rPr>
          <w:rFonts w:hint="eastAsia" w:ascii="宋体" w:hAnsi="宋体" w:cs="宋体"/>
          <w:color w:val="auto"/>
          <w:szCs w:val="21"/>
          <w:highlight w:val="none"/>
          <w:lang w:eastAsia="zh-CN"/>
        </w:rPr>
        <w:t>中级及以上工程师职称</w:t>
      </w:r>
      <w:r>
        <w:rPr>
          <w:rFonts w:hint="eastAsia" w:ascii="宋体" w:hAnsi="宋体" w:cs="宋体"/>
          <w:color w:val="auto"/>
          <w:szCs w:val="21"/>
          <w:highlight w:val="none"/>
        </w:rPr>
        <w:t>复印件及有效的身份证正反面复印件。</w:t>
      </w:r>
      <w:r>
        <w:rPr>
          <w:rFonts w:hint="eastAsia" w:ascii="宋体" w:hAnsi="宋体" w:cs="宋体"/>
          <w:b/>
          <w:color w:val="auto"/>
          <w:szCs w:val="21"/>
          <w:highlight w:val="none"/>
        </w:rPr>
        <w:t>（必须提供，否则响应文件按无效响应处理）</w:t>
      </w:r>
    </w:p>
    <w:p w14:paraId="0E493FF0">
      <w:pPr>
        <w:spacing w:line="360" w:lineRule="auto"/>
        <w:rPr>
          <w:rFonts w:ascii="宋体" w:hAnsi="宋体" w:cs="宋体"/>
          <w:b/>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.中小企业声明函（格式后附）或残疾人福利性单位声明函（格式后附）或监狱企业的证明文件；</w:t>
      </w:r>
      <w:r>
        <w:rPr>
          <w:rFonts w:hint="eastAsia" w:ascii="宋体" w:hAnsi="宋体" w:cs="宋体"/>
          <w:b/>
          <w:color w:val="auto"/>
          <w:szCs w:val="21"/>
          <w:highlight w:val="none"/>
        </w:rPr>
        <w:t>（必须提供，否则响应文件按无效响应处理）</w:t>
      </w:r>
    </w:p>
    <w:p w14:paraId="7AB0204E">
      <w:pPr>
        <w:snapToGrid w:val="0"/>
        <w:spacing w:line="320" w:lineRule="exact"/>
        <w:jc w:val="left"/>
        <w:rPr>
          <w:rFonts w:ascii="宋体" w:hAnsi="宋体" w:cs="宋体"/>
          <w:color w:val="auto"/>
          <w:szCs w:val="21"/>
          <w:highlight w:val="none"/>
        </w:rPr>
      </w:pPr>
      <w:r>
        <w:rPr>
          <w:rFonts w:hint="eastAsia" w:ascii="宋体" w:hAnsi="宋体" w:cs="宋体"/>
          <w:color w:val="auto"/>
          <w:szCs w:val="21"/>
          <w:highlight w:val="none"/>
        </w:rPr>
        <w:t>8.除竞争性磋商文件规定必须提供以外，供应商认为需要提供的其他证明材料。</w:t>
      </w:r>
    </w:p>
    <w:p w14:paraId="557CF2AC">
      <w:pPr>
        <w:snapToGrid w:val="0"/>
        <w:spacing w:before="120" w:beforeLines="50" w:after="50"/>
        <w:rPr>
          <w:rFonts w:ascii="宋体" w:hAnsi="宋体"/>
          <w:color w:val="auto"/>
          <w:sz w:val="24"/>
          <w:szCs w:val="20"/>
          <w:highlight w:val="none"/>
        </w:rPr>
      </w:pPr>
    </w:p>
    <w:p w14:paraId="2D2A36CB">
      <w:pPr>
        <w:spacing w:line="300" w:lineRule="auto"/>
        <w:rPr>
          <w:rFonts w:ascii="宋体" w:hAnsi="宋体"/>
          <w:color w:val="auto"/>
          <w:szCs w:val="21"/>
          <w:highlight w:val="none"/>
        </w:rPr>
      </w:pPr>
    </w:p>
    <w:p w14:paraId="6E2378A3">
      <w:pPr>
        <w:spacing w:line="300" w:lineRule="auto"/>
        <w:rPr>
          <w:rFonts w:ascii="宋体" w:hAnsi="宋体"/>
          <w:color w:val="auto"/>
          <w:szCs w:val="21"/>
          <w:highlight w:val="none"/>
        </w:rPr>
      </w:pPr>
    </w:p>
    <w:p w14:paraId="3A7A2410">
      <w:pPr>
        <w:spacing w:line="300" w:lineRule="auto"/>
        <w:rPr>
          <w:rFonts w:ascii="宋体" w:hAnsi="宋体"/>
          <w:color w:val="auto"/>
          <w:szCs w:val="21"/>
          <w:highlight w:val="none"/>
        </w:rPr>
      </w:pPr>
    </w:p>
    <w:p w14:paraId="0722EBCC">
      <w:pPr>
        <w:spacing w:line="300" w:lineRule="auto"/>
        <w:rPr>
          <w:rFonts w:ascii="宋体" w:hAnsi="宋体"/>
          <w:color w:val="auto"/>
          <w:szCs w:val="21"/>
          <w:highlight w:val="none"/>
        </w:rPr>
      </w:pPr>
    </w:p>
    <w:p w14:paraId="0E165B2E">
      <w:pPr>
        <w:spacing w:line="300" w:lineRule="auto"/>
        <w:rPr>
          <w:rFonts w:ascii="宋体" w:hAnsi="宋体"/>
          <w:color w:val="auto"/>
          <w:szCs w:val="21"/>
          <w:highlight w:val="none"/>
        </w:rPr>
      </w:pPr>
    </w:p>
    <w:p w14:paraId="6C0BA6BA">
      <w:pPr>
        <w:spacing w:line="300" w:lineRule="auto"/>
        <w:rPr>
          <w:rFonts w:ascii="宋体" w:hAnsi="宋体"/>
          <w:color w:val="auto"/>
          <w:szCs w:val="21"/>
          <w:highlight w:val="none"/>
        </w:rPr>
      </w:pPr>
    </w:p>
    <w:p w14:paraId="5C82171B">
      <w:pPr>
        <w:spacing w:line="300" w:lineRule="auto"/>
        <w:rPr>
          <w:rFonts w:ascii="宋体" w:hAnsi="宋体"/>
          <w:color w:val="auto"/>
          <w:szCs w:val="21"/>
          <w:highlight w:val="none"/>
        </w:rPr>
      </w:pPr>
    </w:p>
    <w:p w14:paraId="524F4498">
      <w:pPr>
        <w:spacing w:line="300" w:lineRule="auto"/>
        <w:rPr>
          <w:rFonts w:ascii="宋体" w:hAnsi="宋体"/>
          <w:color w:val="auto"/>
          <w:szCs w:val="21"/>
          <w:highlight w:val="none"/>
        </w:rPr>
      </w:pPr>
    </w:p>
    <w:p w14:paraId="002BD4C9">
      <w:pPr>
        <w:spacing w:line="300" w:lineRule="auto"/>
        <w:rPr>
          <w:rFonts w:ascii="宋体" w:hAnsi="宋体"/>
          <w:color w:val="auto"/>
          <w:szCs w:val="21"/>
          <w:highlight w:val="none"/>
        </w:rPr>
      </w:pPr>
    </w:p>
    <w:p w14:paraId="7A03DBD8">
      <w:pPr>
        <w:spacing w:line="300" w:lineRule="auto"/>
        <w:rPr>
          <w:rFonts w:ascii="宋体" w:hAnsi="宋体"/>
          <w:color w:val="auto"/>
          <w:szCs w:val="21"/>
          <w:highlight w:val="none"/>
        </w:rPr>
      </w:pPr>
    </w:p>
    <w:p w14:paraId="5B2E256E">
      <w:pPr>
        <w:spacing w:line="300" w:lineRule="auto"/>
        <w:rPr>
          <w:rFonts w:ascii="宋体" w:hAnsi="宋体"/>
          <w:color w:val="auto"/>
          <w:szCs w:val="21"/>
          <w:highlight w:val="none"/>
        </w:rPr>
      </w:pPr>
    </w:p>
    <w:p w14:paraId="615C0AE3">
      <w:pPr>
        <w:spacing w:line="300" w:lineRule="auto"/>
        <w:rPr>
          <w:rFonts w:ascii="宋体" w:hAnsi="宋体"/>
          <w:color w:val="auto"/>
          <w:szCs w:val="21"/>
          <w:highlight w:val="none"/>
        </w:rPr>
      </w:pPr>
    </w:p>
    <w:p w14:paraId="55B44A2D">
      <w:pPr>
        <w:spacing w:line="300" w:lineRule="auto"/>
        <w:rPr>
          <w:rFonts w:ascii="宋体" w:hAnsi="宋体"/>
          <w:color w:val="auto"/>
          <w:szCs w:val="21"/>
          <w:highlight w:val="none"/>
        </w:rPr>
      </w:pPr>
    </w:p>
    <w:p w14:paraId="24D8AA67">
      <w:pPr>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1.法人或者其他组织的营业执照等证明文件（如营业执照或事业单位法人证书或执业许可证等），自然人的身份证复印件；（必须提供，否则响应文件按无效响应处理）</w:t>
      </w:r>
    </w:p>
    <w:p w14:paraId="23D99A01">
      <w:pPr>
        <w:spacing w:line="360" w:lineRule="auto"/>
        <w:rPr>
          <w:rFonts w:asciiTheme="minorEastAsia" w:hAnsiTheme="minorEastAsia" w:eastAsiaTheme="minorEastAsia" w:cstheme="minorEastAsia"/>
          <w:b/>
          <w:color w:val="auto"/>
          <w:sz w:val="30"/>
          <w:szCs w:val="30"/>
          <w:highlight w:val="none"/>
        </w:rPr>
      </w:pPr>
    </w:p>
    <w:p w14:paraId="30A6F3AB">
      <w:pPr>
        <w:spacing w:line="360" w:lineRule="auto"/>
        <w:rPr>
          <w:rFonts w:asciiTheme="minorEastAsia" w:hAnsiTheme="minorEastAsia" w:eastAsiaTheme="minorEastAsia" w:cstheme="minorEastAsia"/>
          <w:b/>
          <w:color w:val="auto"/>
          <w:sz w:val="30"/>
          <w:szCs w:val="30"/>
          <w:highlight w:val="none"/>
        </w:rPr>
      </w:pPr>
    </w:p>
    <w:p w14:paraId="29F8B289">
      <w:pPr>
        <w:spacing w:line="360" w:lineRule="auto"/>
        <w:rPr>
          <w:rFonts w:asciiTheme="minorEastAsia" w:hAnsiTheme="minorEastAsia" w:eastAsiaTheme="minorEastAsia" w:cstheme="minorEastAsia"/>
          <w:b/>
          <w:color w:val="auto"/>
          <w:sz w:val="30"/>
          <w:szCs w:val="30"/>
          <w:highlight w:val="none"/>
        </w:rPr>
      </w:pPr>
    </w:p>
    <w:p w14:paraId="35584C4E">
      <w:pPr>
        <w:spacing w:line="360" w:lineRule="auto"/>
        <w:rPr>
          <w:rFonts w:asciiTheme="minorEastAsia" w:hAnsiTheme="minorEastAsia" w:eastAsiaTheme="minorEastAsia" w:cstheme="minorEastAsia"/>
          <w:b/>
          <w:color w:val="auto"/>
          <w:sz w:val="30"/>
          <w:szCs w:val="30"/>
          <w:highlight w:val="none"/>
        </w:rPr>
      </w:pPr>
    </w:p>
    <w:p w14:paraId="31257A7F">
      <w:pPr>
        <w:spacing w:line="360" w:lineRule="auto"/>
        <w:rPr>
          <w:rFonts w:asciiTheme="minorEastAsia" w:hAnsiTheme="minorEastAsia" w:eastAsiaTheme="minorEastAsia" w:cstheme="minorEastAsia"/>
          <w:b/>
          <w:color w:val="auto"/>
          <w:sz w:val="30"/>
          <w:szCs w:val="30"/>
          <w:highlight w:val="none"/>
        </w:rPr>
      </w:pPr>
    </w:p>
    <w:p w14:paraId="73DB4ABA">
      <w:pPr>
        <w:spacing w:line="360" w:lineRule="auto"/>
        <w:rPr>
          <w:rFonts w:asciiTheme="minorEastAsia" w:hAnsiTheme="minorEastAsia" w:eastAsiaTheme="minorEastAsia" w:cstheme="minorEastAsia"/>
          <w:b/>
          <w:color w:val="auto"/>
          <w:sz w:val="30"/>
          <w:szCs w:val="30"/>
          <w:highlight w:val="none"/>
        </w:rPr>
      </w:pPr>
    </w:p>
    <w:p w14:paraId="6A696E17">
      <w:pPr>
        <w:spacing w:line="360" w:lineRule="auto"/>
        <w:rPr>
          <w:rFonts w:asciiTheme="minorEastAsia" w:hAnsiTheme="minorEastAsia" w:eastAsiaTheme="minorEastAsia" w:cstheme="minorEastAsia"/>
          <w:b/>
          <w:color w:val="auto"/>
          <w:sz w:val="30"/>
          <w:szCs w:val="30"/>
          <w:highlight w:val="none"/>
        </w:rPr>
      </w:pPr>
    </w:p>
    <w:p w14:paraId="1335DBA9">
      <w:pPr>
        <w:spacing w:line="360" w:lineRule="auto"/>
        <w:rPr>
          <w:rFonts w:asciiTheme="minorEastAsia" w:hAnsiTheme="minorEastAsia" w:eastAsiaTheme="minorEastAsia" w:cstheme="minorEastAsia"/>
          <w:b/>
          <w:color w:val="auto"/>
          <w:sz w:val="30"/>
          <w:szCs w:val="30"/>
          <w:highlight w:val="none"/>
        </w:rPr>
      </w:pPr>
    </w:p>
    <w:p w14:paraId="0D138062">
      <w:pPr>
        <w:spacing w:line="360" w:lineRule="auto"/>
        <w:rPr>
          <w:rFonts w:asciiTheme="minorEastAsia" w:hAnsiTheme="minorEastAsia" w:eastAsiaTheme="minorEastAsia" w:cstheme="minorEastAsia"/>
          <w:b/>
          <w:color w:val="auto"/>
          <w:sz w:val="30"/>
          <w:szCs w:val="30"/>
          <w:highlight w:val="none"/>
        </w:rPr>
      </w:pPr>
    </w:p>
    <w:p w14:paraId="72D5AAE2">
      <w:pPr>
        <w:spacing w:line="360" w:lineRule="auto"/>
        <w:rPr>
          <w:rFonts w:asciiTheme="minorEastAsia" w:hAnsiTheme="minorEastAsia" w:eastAsiaTheme="minorEastAsia" w:cstheme="minorEastAsia"/>
          <w:b/>
          <w:color w:val="auto"/>
          <w:sz w:val="30"/>
          <w:szCs w:val="30"/>
          <w:highlight w:val="none"/>
        </w:rPr>
      </w:pPr>
    </w:p>
    <w:p w14:paraId="0F158D07">
      <w:pPr>
        <w:spacing w:line="360" w:lineRule="auto"/>
        <w:rPr>
          <w:rFonts w:asciiTheme="minorEastAsia" w:hAnsiTheme="minorEastAsia" w:eastAsiaTheme="minorEastAsia" w:cstheme="minorEastAsia"/>
          <w:b/>
          <w:color w:val="auto"/>
          <w:sz w:val="30"/>
          <w:szCs w:val="30"/>
          <w:highlight w:val="none"/>
        </w:rPr>
      </w:pPr>
    </w:p>
    <w:p w14:paraId="62CC4100">
      <w:pPr>
        <w:spacing w:line="360" w:lineRule="auto"/>
        <w:rPr>
          <w:rFonts w:asciiTheme="minorEastAsia" w:hAnsiTheme="minorEastAsia" w:eastAsiaTheme="minorEastAsia" w:cstheme="minorEastAsia"/>
          <w:b/>
          <w:color w:val="auto"/>
          <w:sz w:val="30"/>
          <w:szCs w:val="30"/>
          <w:highlight w:val="none"/>
        </w:rPr>
      </w:pPr>
    </w:p>
    <w:p w14:paraId="5FAB4784">
      <w:pPr>
        <w:spacing w:line="360" w:lineRule="auto"/>
        <w:rPr>
          <w:rFonts w:asciiTheme="minorEastAsia" w:hAnsiTheme="minorEastAsia" w:eastAsiaTheme="minorEastAsia" w:cstheme="minorEastAsia"/>
          <w:b/>
          <w:color w:val="auto"/>
          <w:sz w:val="30"/>
          <w:szCs w:val="30"/>
          <w:highlight w:val="none"/>
        </w:rPr>
      </w:pPr>
    </w:p>
    <w:p w14:paraId="384CFF74">
      <w:pPr>
        <w:spacing w:line="360" w:lineRule="auto"/>
        <w:rPr>
          <w:rFonts w:asciiTheme="minorEastAsia" w:hAnsiTheme="minorEastAsia" w:eastAsiaTheme="minorEastAsia" w:cstheme="minorEastAsia"/>
          <w:b/>
          <w:color w:val="auto"/>
          <w:sz w:val="30"/>
          <w:szCs w:val="30"/>
          <w:highlight w:val="none"/>
        </w:rPr>
      </w:pPr>
    </w:p>
    <w:p w14:paraId="708610B1">
      <w:pPr>
        <w:spacing w:line="360" w:lineRule="auto"/>
        <w:rPr>
          <w:rFonts w:asciiTheme="minorEastAsia" w:hAnsiTheme="minorEastAsia" w:eastAsiaTheme="minorEastAsia" w:cstheme="minorEastAsia"/>
          <w:b/>
          <w:color w:val="auto"/>
          <w:sz w:val="30"/>
          <w:szCs w:val="30"/>
          <w:highlight w:val="none"/>
        </w:rPr>
      </w:pPr>
    </w:p>
    <w:p w14:paraId="36AE30E5">
      <w:pPr>
        <w:spacing w:line="360" w:lineRule="auto"/>
        <w:rPr>
          <w:rFonts w:asciiTheme="minorEastAsia" w:hAnsiTheme="minorEastAsia" w:eastAsiaTheme="minorEastAsia" w:cstheme="minorEastAsia"/>
          <w:b/>
          <w:color w:val="auto"/>
          <w:sz w:val="30"/>
          <w:szCs w:val="30"/>
          <w:highlight w:val="none"/>
        </w:rPr>
      </w:pPr>
    </w:p>
    <w:p w14:paraId="0D33DB02">
      <w:pPr>
        <w:spacing w:line="360" w:lineRule="auto"/>
        <w:rPr>
          <w:rFonts w:asciiTheme="minorEastAsia" w:hAnsiTheme="minorEastAsia" w:eastAsiaTheme="minorEastAsia" w:cstheme="minorEastAsia"/>
          <w:b/>
          <w:color w:val="auto"/>
          <w:sz w:val="30"/>
          <w:szCs w:val="30"/>
          <w:highlight w:val="none"/>
        </w:rPr>
      </w:pPr>
    </w:p>
    <w:p w14:paraId="59A6B0D8">
      <w:pPr>
        <w:spacing w:line="360" w:lineRule="auto"/>
        <w:rPr>
          <w:rFonts w:asciiTheme="minorEastAsia" w:hAnsiTheme="minorEastAsia" w:eastAsiaTheme="minorEastAsia" w:cstheme="minorEastAsia"/>
          <w:b/>
          <w:color w:val="auto"/>
          <w:sz w:val="30"/>
          <w:szCs w:val="30"/>
          <w:highlight w:val="none"/>
        </w:rPr>
      </w:pPr>
    </w:p>
    <w:p w14:paraId="37640672">
      <w:pPr>
        <w:spacing w:line="360" w:lineRule="auto"/>
        <w:rPr>
          <w:rFonts w:asciiTheme="minorEastAsia" w:hAnsiTheme="minorEastAsia" w:eastAsiaTheme="minorEastAsia" w:cstheme="minorEastAsia"/>
          <w:b/>
          <w:color w:val="auto"/>
          <w:sz w:val="30"/>
          <w:szCs w:val="30"/>
          <w:highlight w:val="none"/>
        </w:rPr>
      </w:pPr>
    </w:p>
    <w:p w14:paraId="23DD542F">
      <w:pPr>
        <w:spacing w:line="360" w:lineRule="auto"/>
        <w:rPr>
          <w:rFonts w:asciiTheme="minorEastAsia" w:hAnsiTheme="minorEastAsia" w:eastAsiaTheme="minorEastAsia" w:cstheme="minorEastAsia"/>
          <w:b/>
          <w:color w:val="auto"/>
          <w:sz w:val="30"/>
          <w:szCs w:val="30"/>
          <w:highlight w:val="none"/>
        </w:rPr>
      </w:pPr>
    </w:p>
    <w:p w14:paraId="6C6ED59A">
      <w:pPr>
        <w:spacing w:line="360" w:lineRule="auto"/>
        <w:rPr>
          <w:rFonts w:asciiTheme="minorEastAsia" w:hAnsiTheme="minorEastAsia" w:eastAsiaTheme="minorEastAsia" w:cstheme="minorEastAsia"/>
          <w:b/>
          <w:color w:val="auto"/>
          <w:sz w:val="30"/>
          <w:szCs w:val="30"/>
          <w:highlight w:val="none"/>
        </w:rPr>
      </w:pPr>
    </w:p>
    <w:p w14:paraId="7AC9F161">
      <w:pPr>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2.《贵港市政府采购项目投标资格承诺》（格式后附）；（必须提供，否则响应文件作无效处理）</w:t>
      </w:r>
    </w:p>
    <w:p w14:paraId="399EE1E4">
      <w:pPr>
        <w:pStyle w:val="45"/>
        <w:ind w:firstLine="643"/>
        <w:jc w:val="center"/>
        <w:rPr>
          <w:rFonts w:ascii="宋体" w:hAnsi="宋体" w:eastAsia="宋体" w:cs="宋体"/>
          <w:b/>
          <w:color w:val="auto"/>
          <w:szCs w:val="32"/>
          <w:highlight w:val="none"/>
        </w:rPr>
      </w:pPr>
      <w:r>
        <w:rPr>
          <w:rFonts w:hint="eastAsia" w:ascii="宋体" w:hAnsi="宋体" w:eastAsia="宋体" w:cs="宋体"/>
          <w:b/>
          <w:color w:val="auto"/>
          <w:szCs w:val="32"/>
          <w:highlight w:val="none"/>
        </w:rPr>
        <w:t>贵港市政府采购项目投标资格承诺</w:t>
      </w:r>
    </w:p>
    <w:p w14:paraId="27797A2E">
      <w:pPr>
        <w:pStyle w:val="45"/>
        <w:ind w:firstLine="0" w:firstLineChars="0"/>
        <w:rPr>
          <w:rFonts w:ascii="宋体" w:hAnsi="宋体" w:eastAsia="宋体" w:cs="宋体"/>
          <w:bCs/>
          <w:color w:val="auto"/>
          <w:sz w:val="28"/>
          <w:szCs w:val="28"/>
          <w:highlight w:val="none"/>
        </w:rPr>
      </w:pPr>
    </w:p>
    <w:p w14:paraId="70952823">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本公司郑重承诺，根据《中华人民共和国政府采购法》第二十二条的规定，本公司为参加政府采购活动的合格供应商。即本公司同时满足以下条件：</w:t>
      </w:r>
    </w:p>
    <w:p w14:paraId="66BC55EA">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1.具有独立承担民事责任的能力。</w:t>
      </w:r>
    </w:p>
    <w:p w14:paraId="34F103DA">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2.具有良好的商业信誉和健全的财务会计制度。</w:t>
      </w:r>
    </w:p>
    <w:p w14:paraId="15AB5B49">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3.具有履行合同所必需的设备和专业技术能力。</w:t>
      </w:r>
    </w:p>
    <w:p w14:paraId="758E2103">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4.有依法缴纳税收和社会保障资金的良好记录。</w:t>
      </w:r>
    </w:p>
    <w:p w14:paraId="55EB20DD">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5. 提交响应文件截止日期前三年内，在经营活动中没有重大违法记录。</w:t>
      </w:r>
    </w:p>
    <w:p w14:paraId="162FDEDE">
      <w:pPr>
        <w:pStyle w:val="45"/>
        <w:spacing w:line="480" w:lineRule="auto"/>
        <w:ind w:firstLine="56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本公司对上述承诺的真实性负责，并接受政府采购、税务、社会保障等监督管理部门、采购文件规定的资格审查机构、社会公众的监督和检查。如有虚假，将依法承担相应责任。</w:t>
      </w:r>
    </w:p>
    <w:p w14:paraId="6B8114E9">
      <w:pPr>
        <w:pStyle w:val="45"/>
        <w:ind w:firstLine="560"/>
        <w:rPr>
          <w:rFonts w:ascii="宋体" w:hAnsi="宋体" w:eastAsia="宋体" w:cs="宋体"/>
          <w:bCs/>
          <w:color w:val="auto"/>
          <w:sz w:val="28"/>
          <w:szCs w:val="28"/>
          <w:highlight w:val="none"/>
        </w:rPr>
      </w:pPr>
    </w:p>
    <w:p w14:paraId="33326B8D">
      <w:pPr>
        <w:pStyle w:val="45"/>
        <w:ind w:firstLine="560"/>
        <w:jc w:val="center"/>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企业名称（公章或电子签章）：</w:t>
      </w:r>
    </w:p>
    <w:p w14:paraId="7C871ABF">
      <w:pPr>
        <w:pStyle w:val="45"/>
        <w:ind w:firstLine="560"/>
        <w:jc w:val="center"/>
        <w:rPr>
          <w:rFonts w:ascii="宋体" w:hAnsi="宋体" w:eastAsia="宋体" w:cs="宋体"/>
          <w:bCs/>
          <w:color w:val="auto"/>
          <w:sz w:val="28"/>
          <w:szCs w:val="28"/>
          <w:highlight w:val="none"/>
        </w:rPr>
      </w:pPr>
    </w:p>
    <w:p w14:paraId="442F285A">
      <w:pPr>
        <w:pStyle w:val="45"/>
        <w:ind w:firstLine="560"/>
        <w:jc w:val="center"/>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法定代表人（签字或盖章或电子签名）：</w:t>
      </w:r>
    </w:p>
    <w:p w14:paraId="397181C4">
      <w:pPr>
        <w:pStyle w:val="45"/>
        <w:ind w:firstLine="560"/>
        <w:jc w:val="center"/>
        <w:rPr>
          <w:rFonts w:ascii="宋体" w:hAnsi="宋体" w:eastAsia="宋体" w:cs="宋体"/>
          <w:bCs/>
          <w:color w:val="auto"/>
          <w:sz w:val="28"/>
          <w:szCs w:val="28"/>
          <w:highlight w:val="none"/>
        </w:rPr>
      </w:pPr>
    </w:p>
    <w:p w14:paraId="23EF7208">
      <w:pPr>
        <w:spacing w:line="360" w:lineRule="auto"/>
        <w:jc w:val="center"/>
        <w:rPr>
          <w:rFonts w:ascii="宋体" w:hAnsi="宋体" w:cs="宋体"/>
          <w:bCs/>
          <w:color w:val="auto"/>
          <w:sz w:val="28"/>
          <w:szCs w:val="28"/>
          <w:highlight w:val="none"/>
        </w:rPr>
      </w:pPr>
      <w:r>
        <w:rPr>
          <w:rFonts w:hint="eastAsia" w:ascii="宋体" w:hAnsi="宋体" w:cs="宋体"/>
          <w:bCs/>
          <w:color w:val="auto"/>
          <w:sz w:val="28"/>
          <w:szCs w:val="28"/>
          <w:highlight w:val="none"/>
        </w:rPr>
        <w:t xml:space="preserve">                            日期： 年 月 日</w:t>
      </w:r>
    </w:p>
    <w:p w14:paraId="3310C8F1">
      <w:pPr>
        <w:spacing w:line="360" w:lineRule="auto"/>
        <w:rPr>
          <w:rFonts w:ascii="宋体" w:hAnsi="宋体" w:cs="宋体"/>
          <w:b/>
          <w:color w:val="auto"/>
          <w:szCs w:val="21"/>
          <w:highlight w:val="none"/>
        </w:rPr>
      </w:pPr>
    </w:p>
    <w:p w14:paraId="5B79EF6B">
      <w:pPr>
        <w:spacing w:line="360" w:lineRule="auto"/>
        <w:rPr>
          <w:rFonts w:ascii="宋体" w:hAnsi="宋体" w:cs="宋体"/>
          <w:b/>
          <w:color w:val="auto"/>
          <w:szCs w:val="21"/>
          <w:highlight w:val="none"/>
        </w:rPr>
      </w:pPr>
    </w:p>
    <w:p w14:paraId="630EAA9D">
      <w:pPr>
        <w:numPr>
          <w:ilvl w:val="0"/>
          <w:numId w:val="2"/>
        </w:numPr>
        <w:tabs>
          <w:tab w:val="clear" w:pos="312"/>
        </w:tabs>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供应商直接控股、管理关系信息表（格式后附）；（必须提供，否则响应文件按无效响应处理）</w:t>
      </w:r>
    </w:p>
    <w:p w14:paraId="2229CA28">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7B4DADB5">
      <w:pPr>
        <w:snapToGrid w:val="0"/>
        <w:spacing w:before="120" w:beforeLines="50" w:after="50" w:line="360" w:lineRule="auto"/>
        <w:jc w:val="center"/>
        <w:rPr>
          <w:rFonts w:ascii="宋体" w:hAnsi="宋体"/>
          <w:b/>
          <w:color w:val="auto"/>
          <w:sz w:val="24"/>
          <w:highlight w:val="none"/>
        </w:rPr>
      </w:pPr>
    </w:p>
    <w:p w14:paraId="5C43ECC6">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0A7C4098">
      <w:pPr>
        <w:spacing w:line="360" w:lineRule="auto"/>
        <w:contextualSpacing/>
        <w:jc w:val="center"/>
        <w:rPr>
          <w:rFonts w:ascii="宋体" w:hAnsi="宋体"/>
          <w:b/>
          <w:color w:val="auto"/>
          <w:sz w:val="24"/>
          <w:highlight w:val="none"/>
        </w:rPr>
      </w:pPr>
    </w:p>
    <w:tbl>
      <w:tblPr>
        <w:tblStyle w:val="46"/>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163774B">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8CD88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6F7ED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320E5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39F35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009EB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BEFD94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5E875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2A92A7">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0C9B71">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F5C33C">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EE8029">
            <w:pPr>
              <w:widowControl/>
              <w:spacing w:line="360" w:lineRule="auto"/>
              <w:contextualSpacing/>
              <w:jc w:val="center"/>
              <w:rPr>
                <w:rFonts w:ascii="宋体" w:hAnsi="宋体" w:cs="宋体"/>
                <w:color w:val="auto"/>
                <w:kern w:val="0"/>
                <w:sz w:val="24"/>
                <w:highlight w:val="none"/>
              </w:rPr>
            </w:pPr>
          </w:p>
        </w:tc>
      </w:tr>
      <w:tr w14:paraId="3CCF3FF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87EAE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28ECCC">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5B3E72">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E2F41F">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183191">
            <w:pPr>
              <w:widowControl/>
              <w:spacing w:line="360" w:lineRule="auto"/>
              <w:contextualSpacing/>
              <w:jc w:val="center"/>
              <w:rPr>
                <w:rFonts w:ascii="宋体" w:hAnsi="宋体" w:cs="宋体"/>
                <w:color w:val="auto"/>
                <w:kern w:val="0"/>
                <w:sz w:val="24"/>
                <w:highlight w:val="none"/>
              </w:rPr>
            </w:pPr>
          </w:p>
        </w:tc>
      </w:tr>
      <w:tr w14:paraId="0413A45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23750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6BD841">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62FBE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0D844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0934B9">
            <w:pPr>
              <w:widowControl/>
              <w:spacing w:line="360" w:lineRule="auto"/>
              <w:contextualSpacing/>
              <w:jc w:val="center"/>
              <w:rPr>
                <w:rFonts w:ascii="宋体" w:hAnsi="宋体" w:cs="宋体"/>
                <w:color w:val="auto"/>
                <w:kern w:val="0"/>
                <w:sz w:val="24"/>
                <w:highlight w:val="none"/>
              </w:rPr>
            </w:pPr>
          </w:p>
        </w:tc>
      </w:tr>
      <w:tr w14:paraId="7DA67FA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286325">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788E6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443CA0">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6B7B26">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040E5C">
            <w:pPr>
              <w:widowControl/>
              <w:spacing w:line="360" w:lineRule="auto"/>
              <w:contextualSpacing/>
              <w:jc w:val="center"/>
              <w:rPr>
                <w:rFonts w:ascii="宋体" w:hAnsi="宋体" w:cs="宋体"/>
                <w:color w:val="auto"/>
                <w:kern w:val="0"/>
                <w:sz w:val="24"/>
                <w:highlight w:val="none"/>
              </w:rPr>
            </w:pPr>
          </w:p>
        </w:tc>
      </w:tr>
    </w:tbl>
    <w:p w14:paraId="69CA9F0E">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35134D2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DF3D79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AD23CFA">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6595F6AF">
      <w:pPr>
        <w:spacing w:line="360" w:lineRule="auto"/>
        <w:ind w:firstLine="420" w:firstLineChars="200"/>
        <w:contextualSpacing/>
        <w:jc w:val="left"/>
        <w:rPr>
          <w:rFonts w:ascii="宋体" w:hAnsi="宋体" w:cs="宋体"/>
          <w:color w:val="auto"/>
          <w:szCs w:val="21"/>
          <w:highlight w:val="none"/>
        </w:rPr>
      </w:pPr>
    </w:p>
    <w:p w14:paraId="512D6C3F">
      <w:pPr>
        <w:spacing w:line="360" w:lineRule="auto"/>
        <w:ind w:firstLine="560" w:firstLineChars="200"/>
        <w:contextualSpacing/>
        <w:jc w:val="left"/>
        <w:rPr>
          <w:rFonts w:ascii="宋体" w:hAnsi="宋体" w:cs="宋体"/>
          <w:color w:val="auto"/>
          <w:sz w:val="28"/>
          <w:szCs w:val="28"/>
          <w:highlight w:val="none"/>
        </w:rPr>
      </w:pPr>
    </w:p>
    <w:p w14:paraId="1189E8A5">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宋体"/>
          <w:color w:val="auto"/>
          <w:sz w:val="24"/>
          <w:highlight w:val="none"/>
        </w:rPr>
        <w:t>：</w:t>
      </w:r>
    </w:p>
    <w:p w14:paraId="675C96D4">
      <w:pPr>
        <w:spacing w:line="360" w:lineRule="auto"/>
        <w:ind w:right="480" w:firstLine="3000" w:firstLineChars="1250"/>
        <w:contextualSpacing/>
        <w:rPr>
          <w:rFonts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p>
    <w:p w14:paraId="10083607">
      <w:pPr>
        <w:spacing w:line="360" w:lineRule="auto"/>
        <w:ind w:firstLine="480" w:firstLineChars="200"/>
        <w:contextualSpacing/>
        <w:jc w:val="right"/>
        <w:rPr>
          <w:rFonts w:ascii="宋体" w:hAnsi="宋体" w:cs="宋体"/>
          <w:color w:val="auto"/>
          <w:sz w:val="28"/>
          <w:szCs w:val="28"/>
          <w:highlight w:val="none"/>
        </w:rPr>
      </w:pPr>
      <w:r>
        <w:rPr>
          <w:rFonts w:hint="eastAsia" w:ascii="宋体" w:hAnsi="宋体" w:cs="宋体"/>
          <w:color w:val="auto"/>
          <w:sz w:val="24"/>
          <w:highlight w:val="none"/>
        </w:rPr>
        <w:t>年    月    日</w:t>
      </w:r>
    </w:p>
    <w:p w14:paraId="6D14FA05">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0849F69A">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630793B0">
      <w:pPr>
        <w:snapToGrid w:val="0"/>
        <w:spacing w:line="360" w:lineRule="auto"/>
        <w:jc w:val="center"/>
        <w:rPr>
          <w:rFonts w:ascii="宋体" w:hAnsi="宋体"/>
          <w:b/>
          <w:color w:val="auto"/>
          <w:sz w:val="24"/>
          <w:highlight w:val="none"/>
        </w:rPr>
      </w:pPr>
    </w:p>
    <w:tbl>
      <w:tblPr>
        <w:tblStyle w:val="4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083CFB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F2A0A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BF24B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BECD0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A30A7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4485692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FC8AF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EF5145">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7DDB49">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A9ADD1">
            <w:pPr>
              <w:widowControl/>
              <w:spacing w:line="360" w:lineRule="auto"/>
              <w:contextualSpacing/>
              <w:jc w:val="center"/>
              <w:rPr>
                <w:rFonts w:ascii="宋体" w:hAnsi="宋体" w:cs="宋体"/>
                <w:color w:val="auto"/>
                <w:kern w:val="0"/>
                <w:sz w:val="24"/>
                <w:highlight w:val="none"/>
              </w:rPr>
            </w:pPr>
          </w:p>
        </w:tc>
      </w:tr>
      <w:tr w14:paraId="5774EA0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2F37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D9BF1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9754D1">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FFCBB4">
            <w:pPr>
              <w:widowControl/>
              <w:spacing w:line="360" w:lineRule="auto"/>
              <w:contextualSpacing/>
              <w:jc w:val="center"/>
              <w:rPr>
                <w:rFonts w:ascii="宋体" w:hAnsi="宋体" w:cs="宋体"/>
                <w:color w:val="auto"/>
                <w:kern w:val="0"/>
                <w:sz w:val="24"/>
                <w:highlight w:val="none"/>
              </w:rPr>
            </w:pPr>
          </w:p>
        </w:tc>
      </w:tr>
      <w:tr w14:paraId="2F55723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5AC09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71A41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85E56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52B35C">
            <w:pPr>
              <w:widowControl/>
              <w:spacing w:line="360" w:lineRule="auto"/>
              <w:contextualSpacing/>
              <w:jc w:val="center"/>
              <w:rPr>
                <w:rFonts w:ascii="宋体" w:hAnsi="宋体" w:cs="宋体"/>
                <w:color w:val="auto"/>
                <w:kern w:val="0"/>
                <w:sz w:val="24"/>
                <w:highlight w:val="none"/>
              </w:rPr>
            </w:pPr>
          </w:p>
        </w:tc>
      </w:tr>
      <w:tr w14:paraId="2021913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7C522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33E14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B65D88">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000B82">
            <w:pPr>
              <w:widowControl/>
              <w:spacing w:line="360" w:lineRule="auto"/>
              <w:contextualSpacing/>
              <w:jc w:val="center"/>
              <w:rPr>
                <w:rFonts w:ascii="宋体" w:hAnsi="宋体" w:cs="宋体"/>
                <w:color w:val="auto"/>
                <w:kern w:val="0"/>
                <w:sz w:val="24"/>
                <w:highlight w:val="none"/>
              </w:rPr>
            </w:pPr>
          </w:p>
        </w:tc>
      </w:tr>
    </w:tbl>
    <w:p w14:paraId="3279F1D0">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450D2BCD">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6EB72F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4897F493">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B7FF460">
      <w:pPr>
        <w:spacing w:line="360" w:lineRule="auto"/>
        <w:contextualSpacing/>
        <w:jc w:val="left"/>
        <w:rPr>
          <w:rFonts w:ascii="宋体" w:hAnsi="宋体"/>
          <w:color w:val="auto"/>
          <w:sz w:val="28"/>
          <w:szCs w:val="28"/>
          <w:highlight w:val="none"/>
        </w:rPr>
      </w:pPr>
    </w:p>
    <w:p w14:paraId="2AF5FB09">
      <w:pPr>
        <w:spacing w:line="360" w:lineRule="auto"/>
        <w:contextualSpacing/>
        <w:jc w:val="left"/>
        <w:rPr>
          <w:rFonts w:ascii="宋体" w:hAnsi="宋体"/>
          <w:color w:val="auto"/>
          <w:sz w:val="28"/>
          <w:szCs w:val="28"/>
          <w:highlight w:val="none"/>
        </w:rPr>
      </w:pPr>
    </w:p>
    <w:p w14:paraId="316EFFFF">
      <w:pPr>
        <w:spacing w:line="360" w:lineRule="auto"/>
        <w:contextualSpacing/>
        <w:jc w:val="left"/>
        <w:rPr>
          <w:color w:val="auto"/>
          <w:sz w:val="28"/>
          <w:szCs w:val="28"/>
          <w:highlight w:val="none"/>
        </w:rPr>
      </w:pPr>
    </w:p>
    <w:p w14:paraId="52AD9FD8">
      <w:pPr>
        <w:spacing w:line="360" w:lineRule="auto"/>
        <w:contextualSpacing/>
        <w:jc w:val="left"/>
        <w:rPr>
          <w:color w:val="auto"/>
          <w:sz w:val="28"/>
          <w:szCs w:val="28"/>
          <w:highlight w:val="none"/>
        </w:rPr>
      </w:pPr>
    </w:p>
    <w:p w14:paraId="4C20EF1C">
      <w:pPr>
        <w:spacing w:line="360" w:lineRule="auto"/>
        <w:contextualSpacing/>
        <w:jc w:val="left"/>
        <w:rPr>
          <w:color w:val="auto"/>
          <w:sz w:val="28"/>
          <w:szCs w:val="28"/>
          <w:highlight w:val="none"/>
        </w:rPr>
      </w:pPr>
    </w:p>
    <w:p w14:paraId="366DA9A3">
      <w:pPr>
        <w:spacing w:line="360" w:lineRule="auto"/>
        <w:contextualSpacing/>
        <w:jc w:val="left"/>
        <w:rPr>
          <w:rFonts w:ascii="宋体" w:hAnsi="宋体"/>
          <w:color w:val="auto"/>
          <w:sz w:val="28"/>
          <w:szCs w:val="28"/>
          <w:highlight w:val="none"/>
        </w:rPr>
      </w:pPr>
    </w:p>
    <w:p w14:paraId="6405F2C3">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p>
    <w:p w14:paraId="34D66462">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p>
    <w:p w14:paraId="55EE6429">
      <w:pPr>
        <w:spacing w:line="360" w:lineRule="auto"/>
        <w:ind w:firstLine="480" w:firstLineChars="20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113311E7">
      <w:pPr>
        <w:spacing w:line="360" w:lineRule="auto"/>
        <w:rPr>
          <w:rFonts w:asciiTheme="minorEastAsia" w:hAnsiTheme="minorEastAsia" w:eastAsiaTheme="minorEastAsia" w:cstheme="minorEastAsia"/>
          <w:b/>
          <w:color w:val="auto"/>
          <w:sz w:val="30"/>
          <w:szCs w:val="30"/>
          <w:highlight w:val="none"/>
        </w:rPr>
      </w:pPr>
      <w:r>
        <w:rPr>
          <w:rFonts w:ascii="宋体" w:hAnsi="宋体"/>
          <w:color w:val="auto"/>
          <w:sz w:val="28"/>
          <w:szCs w:val="28"/>
          <w:highlight w:val="none"/>
        </w:rPr>
        <w:br w:type="page"/>
      </w:r>
    </w:p>
    <w:p w14:paraId="67E74E67">
      <w:pPr>
        <w:numPr>
          <w:ilvl w:val="0"/>
          <w:numId w:val="2"/>
        </w:numPr>
        <w:tabs>
          <w:tab w:val="clear" w:pos="312"/>
        </w:tabs>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竞标声明（格式后附）；（必须提供，否则响应文件按无效响应处理）</w:t>
      </w:r>
    </w:p>
    <w:p w14:paraId="75C398DF">
      <w:pPr>
        <w:wordWrap w:val="0"/>
        <w:spacing w:before="120" w:beforeLines="50" w:after="50" w:line="320" w:lineRule="exact"/>
        <w:ind w:right="482" w:firstLine="210" w:firstLineChars="100"/>
        <w:contextualSpacing/>
        <w:jc w:val="center"/>
        <w:rPr>
          <w:rFonts w:ascii="宋体" w:hAnsi="宋体"/>
          <w:color w:val="auto"/>
          <w:szCs w:val="21"/>
          <w:highlight w:val="none"/>
        </w:rPr>
      </w:pPr>
    </w:p>
    <w:p w14:paraId="75DA8663">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竞标声明</w:t>
      </w:r>
    </w:p>
    <w:p w14:paraId="4597AF7B">
      <w:pPr>
        <w:spacing w:line="320" w:lineRule="exact"/>
        <w:jc w:val="center"/>
        <w:rPr>
          <w:rFonts w:ascii="宋体" w:hAnsi="宋体"/>
          <w:color w:val="auto"/>
          <w:sz w:val="24"/>
          <w:szCs w:val="20"/>
          <w:highlight w:val="none"/>
        </w:rPr>
      </w:pPr>
    </w:p>
    <w:p w14:paraId="7AED8B28">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07A8C13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72057B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35AF18F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1AB5E3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10A54B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5D4426B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C34081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4496E23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5A74D1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1DE128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E91FB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53639E3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A73A0B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46B79AE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78BE06B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61BF288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6D214E5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9883ED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051CC7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BC46C9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p>
    <w:p w14:paraId="19C91DBC">
      <w:pPr>
        <w:pStyle w:val="24"/>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7.与本磋商有关的一切正式往来信函请寄：邮政编号：</w:t>
      </w:r>
    </w:p>
    <w:p w14:paraId="6144B485">
      <w:pPr>
        <w:pStyle w:val="24"/>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 电子邮箱：</w:t>
      </w:r>
    </w:p>
    <w:p w14:paraId="7FA03A3B">
      <w:pPr>
        <w:pStyle w:val="20"/>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  账号：</w:t>
      </w:r>
    </w:p>
    <w:p w14:paraId="793D26DE">
      <w:pPr>
        <w:pStyle w:val="20"/>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6A48F5A6">
      <w:pPr>
        <w:pStyle w:val="20"/>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64D18316">
      <w:pPr>
        <w:spacing w:line="360" w:lineRule="auto"/>
        <w:ind w:firstLine="482" w:firstLineChars="200"/>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1E999ED1">
      <w:pPr>
        <w:spacing w:line="360" w:lineRule="auto"/>
        <w:contextualSpacing/>
        <w:jc w:val="left"/>
        <w:rPr>
          <w:rFonts w:ascii="宋体" w:hAnsi="宋体" w:cs="宋体"/>
          <w:color w:val="auto"/>
          <w:szCs w:val="21"/>
          <w:highlight w:val="none"/>
        </w:rPr>
      </w:pPr>
    </w:p>
    <w:p w14:paraId="7A0C93B7">
      <w:pPr>
        <w:spacing w:line="360" w:lineRule="auto"/>
        <w:contextualSpacing/>
        <w:jc w:val="left"/>
        <w:rPr>
          <w:rFonts w:ascii="宋体" w:hAnsi="宋体" w:cs="宋体"/>
          <w:color w:val="auto"/>
          <w:szCs w:val="21"/>
          <w:highlight w:val="none"/>
        </w:rPr>
      </w:pPr>
    </w:p>
    <w:p w14:paraId="1CD3B89F">
      <w:pPr>
        <w:spacing w:line="360" w:lineRule="auto"/>
        <w:ind w:firstLine="1800" w:firstLineChars="750"/>
        <w:contextualSpacing/>
        <w:rPr>
          <w:color w:val="auto"/>
          <w:highlight w:val="none"/>
        </w:rPr>
      </w:pPr>
      <w:r>
        <w:rPr>
          <w:rFonts w:hint="eastAsia" w:ascii="宋体" w:hAnsi="宋体"/>
          <w:color w:val="auto"/>
          <w:sz w:val="24"/>
          <w:highlight w:val="none"/>
        </w:rPr>
        <w:t>法定代表人（签字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color w:val="auto"/>
          <w:highlight w:val="none"/>
        </w:rPr>
        <w:t>）：</w:t>
      </w:r>
    </w:p>
    <w:p w14:paraId="30B2F84A">
      <w:pPr>
        <w:spacing w:line="360" w:lineRule="auto"/>
        <w:ind w:firstLine="1800" w:firstLineChars="750"/>
        <w:contextualSpacing/>
        <w:rPr>
          <w:rFonts w:ascii="宋体" w:hAnsi="宋体"/>
          <w:color w:val="auto"/>
          <w:sz w:val="24"/>
          <w:highlight w:val="none"/>
        </w:rPr>
      </w:pPr>
      <w:r>
        <w:rPr>
          <w:rFonts w:hint="eastAsia" w:ascii="宋体" w:hAnsi="宋体"/>
          <w:color w:val="auto"/>
          <w:sz w:val="24"/>
          <w:highlight w:val="none"/>
        </w:rPr>
        <w:t>供应商（电子签章）：</w:t>
      </w:r>
    </w:p>
    <w:p w14:paraId="1058E729">
      <w:pPr>
        <w:spacing w:line="360" w:lineRule="auto"/>
        <w:ind w:firstLine="1800" w:firstLineChars="750"/>
        <w:contextualSpacing/>
        <w:rPr>
          <w:rFonts w:ascii="宋体" w:hAnsi="宋体"/>
          <w:color w:val="auto"/>
          <w:sz w:val="24"/>
          <w:highlight w:val="none"/>
        </w:rPr>
      </w:pPr>
      <w:r>
        <w:rPr>
          <w:rFonts w:hint="eastAsia" w:ascii="宋体" w:hAnsi="宋体"/>
          <w:color w:val="auto"/>
          <w:sz w:val="24"/>
          <w:highlight w:val="none"/>
        </w:rPr>
        <w:t xml:space="preserve"> 年    月    日</w:t>
      </w:r>
    </w:p>
    <w:p w14:paraId="55709017">
      <w:pPr>
        <w:spacing w:line="360" w:lineRule="auto"/>
        <w:rPr>
          <w:rFonts w:asciiTheme="minorEastAsia" w:hAnsiTheme="minorEastAsia" w:eastAsiaTheme="minorEastAsia" w:cstheme="minorEastAsia"/>
          <w:b/>
          <w:color w:val="auto"/>
          <w:sz w:val="30"/>
          <w:szCs w:val="30"/>
          <w:highlight w:val="none"/>
        </w:rPr>
      </w:pPr>
    </w:p>
    <w:p w14:paraId="6138AADF">
      <w:pPr>
        <w:spacing w:line="360" w:lineRule="auto"/>
        <w:rPr>
          <w:rFonts w:asciiTheme="minorEastAsia" w:hAnsiTheme="minorEastAsia" w:eastAsiaTheme="minorEastAsia" w:cstheme="minorEastAsia"/>
          <w:b/>
          <w:color w:val="auto"/>
          <w:sz w:val="30"/>
          <w:szCs w:val="30"/>
          <w:highlight w:val="none"/>
        </w:rPr>
      </w:pPr>
    </w:p>
    <w:p w14:paraId="4F05C948">
      <w:pPr>
        <w:spacing w:line="360" w:lineRule="auto"/>
        <w:rPr>
          <w:rFonts w:asciiTheme="minorEastAsia" w:hAnsiTheme="minorEastAsia" w:eastAsiaTheme="minorEastAsia" w:cstheme="minorEastAsia"/>
          <w:b/>
          <w:color w:val="auto"/>
          <w:sz w:val="30"/>
          <w:szCs w:val="30"/>
          <w:highlight w:val="none"/>
        </w:rPr>
      </w:pPr>
    </w:p>
    <w:p w14:paraId="787921C2">
      <w:pPr>
        <w:spacing w:line="360" w:lineRule="auto"/>
        <w:rPr>
          <w:rFonts w:asciiTheme="minorEastAsia" w:hAnsiTheme="minorEastAsia" w:eastAsiaTheme="minorEastAsia" w:cstheme="minorEastAsia"/>
          <w:b/>
          <w:color w:val="auto"/>
          <w:sz w:val="30"/>
          <w:szCs w:val="30"/>
          <w:highlight w:val="none"/>
        </w:rPr>
      </w:pPr>
    </w:p>
    <w:p w14:paraId="21F0949F">
      <w:pPr>
        <w:spacing w:line="360" w:lineRule="auto"/>
        <w:rPr>
          <w:rFonts w:asciiTheme="minorEastAsia" w:hAnsiTheme="minorEastAsia" w:eastAsiaTheme="minorEastAsia" w:cstheme="minorEastAsia"/>
          <w:b/>
          <w:color w:val="auto"/>
          <w:sz w:val="30"/>
          <w:szCs w:val="30"/>
          <w:highlight w:val="none"/>
        </w:rPr>
      </w:pPr>
    </w:p>
    <w:p w14:paraId="12319221">
      <w:pPr>
        <w:spacing w:line="360" w:lineRule="auto"/>
        <w:rPr>
          <w:rFonts w:asciiTheme="minorEastAsia" w:hAnsiTheme="minorEastAsia" w:eastAsiaTheme="minorEastAsia" w:cstheme="minorEastAsia"/>
          <w:b/>
          <w:color w:val="auto"/>
          <w:sz w:val="30"/>
          <w:szCs w:val="30"/>
          <w:highlight w:val="none"/>
        </w:rPr>
      </w:pPr>
    </w:p>
    <w:p w14:paraId="25A937BF">
      <w:pPr>
        <w:spacing w:line="360" w:lineRule="auto"/>
        <w:rPr>
          <w:rFonts w:asciiTheme="minorEastAsia" w:hAnsiTheme="minorEastAsia" w:eastAsiaTheme="minorEastAsia" w:cstheme="minorEastAsia"/>
          <w:b/>
          <w:color w:val="auto"/>
          <w:sz w:val="30"/>
          <w:szCs w:val="30"/>
          <w:highlight w:val="none"/>
        </w:rPr>
      </w:pPr>
    </w:p>
    <w:p w14:paraId="05FFB41F">
      <w:pPr>
        <w:spacing w:line="360" w:lineRule="auto"/>
        <w:rPr>
          <w:rFonts w:asciiTheme="minorEastAsia" w:hAnsiTheme="minorEastAsia" w:eastAsiaTheme="minorEastAsia" w:cstheme="minorEastAsia"/>
          <w:b/>
          <w:color w:val="auto"/>
          <w:sz w:val="30"/>
          <w:szCs w:val="30"/>
          <w:highlight w:val="none"/>
        </w:rPr>
      </w:pPr>
    </w:p>
    <w:p w14:paraId="3D62F77F">
      <w:pPr>
        <w:spacing w:line="360" w:lineRule="auto"/>
        <w:rPr>
          <w:rFonts w:asciiTheme="minorEastAsia" w:hAnsiTheme="minorEastAsia" w:eastAsiaTheme="minorEastAsia" w:cstheme="minorEastAsia"/>
          <w:b/>
          <w:color w:val="auto"/>
          <w:sz w:val="30"/>
          <w:szCs w:val="30"/>
          <w:highlight w:val="none"/>
        </w:rPr>
      </w:pPr>
    </w:p>
    <w:p w14:paraId="2AEAAED4">
      <w:pPr>
        <w:numPr>
          <w:ilvl w:val="0"/>
          <w:numId w:val="2"/>
        </w:numPr>
        <w:tabs>
          <w:tab w:val="clear" w:pos="312"/>
        </w:tabs>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有效的资质证书副本、有效的企业安全生产许可证副本复印件；（必须提供，否则响应文件按无效响应处理）</w:t>
      </w:r>
    </w:p>
    <w:p w14:paraId="588C098F">
      <w:pPr>
        <w:spacing w:line="360" w:lineRule="auto"/>
        <w:rPr>
          <w:rFonts w:asciiTheme="minorEastAsia" w:hAnsiTheme="minorEastAsia" w:eastAsiaTheme="minorEastAsia" w:cstheme="minorEastAsia"/>
          <w:b/>
          <w:color w:val="auto"/>
          <w:sz w:val="30"/>
          <w:szCs w:val="30"/>
          <w:highlight w:val="none"/>
        </w:rPr>
      </w:pPr>
    </w:p>
    <w:p w14:paraId="1B9B0CD7">
      <w:pPr>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6.拟担任本项目工程项目经理（注册建造师）简历表；附拟担任本工程项目经理有效的注册建造师资质证书、其安全生产考核合格证复印件及有效的身份证正反面复印件；拟投入专职安全员安全生产考核合格证书（C 类）复印件及有效的身份证正反面复印件；拟投入本工程的技术负责人有效的</w:t>
      </w:r>
      <w:r>
        <w:rPr>
          <w:rFonts w:hint="eastAsia" w:asciiTheme="minorEastAsia" w:hAnsiTheme="minorEastAsia" w:eastAsiaTheme="minorEastAsia" w:cstheme="minorEastAsia"/>
          <w:b/>
          <w:color w:val="auto"/>
          <w:sz w:val="30"/>
          <w:szCs w:val="30"/>
          <w:highlight w:val="none"/>
          <w:lang w:eastAsia="zh-CN"/>
        </w:rPr>
        <w:t>中级及以上工程师职称</w:t>
      </w:r>
      <w:r>
        <w:rPr>
          <w:rFonts w:hint="eastAsia" w:asciiTheme="minorEastAsia" w:hAnsiTheme="minorEastAsia" w:eastAsiaTheme="minorEastAsia" w:cstheme="minorEastAsia"/>
          <w:b/>
          <w:color w:val="auto"/>
          <w:sz w:val="30"/>
          <w:szCs w:val="30"/>
          <w:highlight w:val="none"/>
        </w:rPr>
        <w:t>复印件及有效的身份证正反面复印件。（必须提供，否则响应文件按无效响应处理）</w:t>
      </w:r>
    </w:p>
    <w:p w14:paraId="0BB46ABF">
      <w:pPr>
        <w:spacing w:line="360" w:lineRule="auto"/>
        <w:rPr>
          <w:rFonts w:asciiTheme="minorEastAsia" w:hAnsiTheme="minorEastAsia" w:eastAsiaTheme="minorEastAsia" w:cstheme="minorEastAsia"/>
          <w:b/>
          <w:color w:val="auto"/>
          <w:sz w:val="30"/>
          <w:szCs w:val="30"/>
          <w:highlight w:val="none"/>
        </w:rPr>
      </w:pPr>
    </w:p>
    <w:p w14:paraId="1970EBEE">
      <w:pPr>
        <w:spacing w:line="360" w:lineRule="auto"/>
        <w:rPr>
          <w:rFonts w:asciiTheme="minorEastAsia" w:hAnsiTheme="minorEastAsia" w:eastAsiaTheme="minorEastAsia" w:cstheme="minorEastAsia"/>
          <w:b/>
          <w:color w:val="auto"/>
          <w:sz w:val="30"/>
          <w:szCs w:val="30"/>
          <w:highlight w:val="none"/>
        </w:rPr>
      </w:pPr>
    </w:p>
    <w:p w14:paraId="076E9CC8">
      <w:pPr>
        <w:spacing w:line="360" w:lineRule="auto"/>
        <w:rPr>
          <w:rFonts w:asciiTheme="minorEastAsia" w:hAnsiTheme="minorEastAsia" w:eastAsiaTheme="minorEastAsia" w:cstheme="minorEastAsia"/>
          <w:b/>
          <w:color w:val="auto"/>
          <w:sz w:val="30"/>
          <w:szCs w:val="30"/>
          <w:highlight w:val="none"/>
        </w:rPr>
      </w:pPr>
    </w:p>
    <w:p w14:paraId="50A1FD9D">
      <w:pPr>
        <w:spacing w:line="360" w:lineRule="auto"/>
        <w:rPr>
          <w:rFonts w:asciiTheme="minorEastAsia" w:hAnsiTheme="minorEastAsia" w:eastAsiaTheme="minorEastAsia" w:cstheme="minorEastAsia"/>
          <w:b/>
          <w:color w:val="auto"/>
          <w:sz w:val="30"/>
          <w:szCs w:val="30"/>
          <w:highlight w:val="none"/>
        </w:rPr>
      </w:pPr>
    </w:p>
    <w:p w14:paraId="0CC1018A">
      <w:pPr>
        <w:spacing w:line="360" w:lineRule="auto"/>
        <w:rPr>
          <w:rFonts w:asciiTheme="minorEastAsia" w:hAnsiTheme="minorEastAsia" w:eastAsiaTheme="minorEastAsia" w:cstheme="minorEastAsia"/>
          <w:b/>
          <w:color w:val="auto"/>
          <w:sz w:val="30"/>
          <w:szCs w:val="30"/>
          <w:highlight w:val="none"/>
        </w:rPr>
      </w:pPr>
    </w:p>
    <w:p w14:paraId="3CE526D9">
      <w:pPr>
        <w:spacing w:line="360" w:lineRule="auto"/>
        <w:rPr>
          <w:rFonts w:asciiTheme="minorEastAsia" w:hAnsiTheme="minorEastAsia" w:eastAsiaTheme="minorEastAsia" w:cstheme="minorEastAsia"/>
          <w:b/>
          <w:color w:val="auto"/>
          <w:sz w:val="30"/>
          <w:szCs w:val="30"/>
          <w:highlight w:val="none"/>
        </w:rPr>
      </w:pPr>
    </w:p>
    <w:p w14:paraId="007D8DF4">
      <w:pPr>
        <w:spacing w:line="360" w:lineRule="auto"/>
        <w:rPr>
          <w:rFonts w:asciiTheme="minorEastAsia" w:hAnsiTheme="minorEastAsia" w:eastAsiaTheme="minorEastAsia" w:cstheme="minorEastAsia"/>
          <w:b/>
          <w:color w:val="auto"/>
          <w:sz w:val="30"/>
          <w:szCs w:val="30"/>
          <w:highlight w:val="none"/>
        </w:rPr>
      </w:pPr>
    </w:p>
    <w:p w14:paraId="1F69CDFD">
      <w:pPr>
        <w:spacing w:line="360" w:lineRule="auto"/>
        <w:rPr>
          <w:rFonts w:asciiTheme="minorEastAsia" w:hAnsiTheme="minorEastAsia" w:eastAsiaTheme="minorEastAsia" w:cstheme="minorEastAsia"/>
          <w:b/>
          <w:color w:val="auto"/>
          <w:sz w:val="30"/>
          <w:szCs w:val="30"/>
          <w:highlight w:val="none"/>
        </w:rPr>
      </w:pPr>
    </w:p>
    <w:p w14:paraId="08844B8F">
      <w:pPr>
        <w:spacing w:line="360" w:lineRule="auto"/>
        <w:rPr>
          <w:rFonts w:asciiTheme="minorEastAsia" w:hAnsiTheme="minorEastAsia" w:eastAsiaTheme="minorEastAsia" w:cstheme="minorEastAsia"/>
          <w:b/>
          <w:color w:val="auto"/>
          <w:sz w:val="30"/>
          <w:szCs w:val="30"/>
          <w:highlight w:val="none"/>
        </w:rPr>
      </w:pPr>
    </w:p>
    <w:p w14:paraId="0FD71B4F">
      <w:pPr>
        <w:spacing w:line="360" w:lineRule="auto"/>
        <w:rPr>
          <w:rFonts w:asciiTheme="minorEastAsia" w:hAnsiTheme="minorEastAsia" w:eastAsiaTheme="minorEastAsia" w:cstheme="minorEastAsia"/>
          <w:b/>
          <w:color w:val="auto"/>
          <w:sz w:val="30"/>
          <w:szCs w:val="30"/>
          <w:highlight w:val="none"/>
        </w:rPr>
      </w:pPr>
    </w:p>
    <w:p w14:paraId="7C945277">
      <w:pPr>
        <w:spacing w:line="360" w:lineRule="auto"/>
        <w:rPr>
          <w:rFonts w:asciiTheme="minorEastAsia" w:hAnsiTheme="minorEastAsia" w:eastAsiaTheme="minorEastAsia" w:cstheme="minorEastAsia"/>
          <w:b/>
          <w:color w:val="auto"/>
          <w:sz w:val="30"/>
          <w:szCs w:val="30"/>
          <w:highlight w:val="none"/>
        </w:rPr>
      </w:pPr>
    </w:p>
    <w:p w14:paraId="25D0F6DC">
      <w:pPr>
        <w:spacing w:line="360" w:lineRule="auto"/>
        <w:rPr>
          <w:rFonts w:asciiTheme="minorEastAsia" w:hAnsiTheme="minorEastAsia" w:eastAsiaTheme="minorEastAsia" w:cstheme="minorEastAsia"/>
          <w:b/>
          <w:color w:val="auto"/>
          <w:sz w:val="30"/>
          <w:szCs w:val="30"/>
          <w:highlight w:val="none"/>
        </w:rPr>
      </w:pPr>
    </w:p>
    <w:p w14:paraId="344443B9">
      <w:pPr>
        <w:spacing w:line="360" w:lineRule="auto"/>
        <w:rPr>
          <w:rFonts w:asciiTheme="minorEastAsia" w:hAnsiTheme="minorEastAsia" w:eastAsiaTheme="minorEastAsia" w:cstheme="minorEastAsia"/>
          <w:b/>
          <w:color w:val="auto"/>
          <w:sz w:val="30"/>
          <w:szCs w:val="30"/>
          <w:highlight w:val="none"/>
        </w:rPr>
      </w:pPr>
    </w:p>
    <w:p w14:paraId="303CCA94">
      <w:pPr>
        <w:spacing w:line="360" w:lineRule="auto"/>
        <w:rPr>
          <w:rFonts w:asciiTheme="minorEastAsia" w:hAnsiTheme="minorEastAsia" w:eastAsiaTheme="minorEastAsia" w:cstheme="minorEastAsia"/>
          <w:b/>
          <w:color w:val="auto"/>
          <w:sz w:val="30"/>
          <w:szCs w:val="30"/>
          <w:highlight w:val="none"/>
        </w:rPr>
      </w:pPr>
    </w:p>
    <w:p w14:paraId="453BB6BA">
      <w:pPr>
        <w:numPr>
          <w:ilvl w:val="0"/>
          <w:numId w:val="2"/>
        </w:numPr>
        <w:tabs>
          <w:tab w:val="clear" w:pos="312"/>
        </w:tabs>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中小企业声明函（格式后附）或残疾人福利性单位声明函（格式后附）或监狱企业的证明文件；（必须提供，否则响应文件按无效响应处理）</w:t>
      </w:r>
    </w:p>
    <w:p w14:paraId="2E3F57CF">
      <w:pPr>
        <w:jc w:val="center"/>
        <w:rPr>
          <w:rFonts w:ascii="方正小标宋简体" w:hAnsi="方正小标宋简体" w:eastAsia="方正小标宋简体" w:cs="方正小标宋简体"/>
          <w:color w:val="auto"/>
          <w:sz w:val="44"/>
          <w:szCs w:val="44"/>
          <w:highlight w:val="none"/>
        </w:rPr>
      </w:pPr>
      <w:bookmarkStart w:id="93" w:name="_Toc71365926"/>
      <w:r>
        <w:rPr>
          <w:rFonts w:hint="eastAsia" w:ascii="方正小标宋简体" w:hAnsi="方正小标宋简体" w:eastAsia="方正小标宋简体" w:cs="方正小标宋简体"/>
          <w:color w:val="auto"/>
          <w:sz w:val="44"/>
          <w:szCs w:val="44"/>
          <w:highlight w:val="none"/>
        </w:rPr>
        <w:t>中小企业声明函（工程）</w:t>
      </w:r>
      <w:bookmarkEnd w:id="93"/>
    </w:p>
    <w:p w14:paraId="2CF7DE2A">
      <w:pPr>
        <w:spacing w:before="2" w:line="500" w:lineRule="exact"/>
        <w:ind w:firstLine="708" w:firstLineChars="294"/>
        <w:rPr>
          <w:rFonts w:ascii="宋体" w:hAnsi="宋体" w:cs="宋体"/>
          <w:b/>
          <w:bCs/>
          <w:color w:val="auto"/>
          <w:sz w:val="24"/>
          <w:highlight w:val="none"/>
        </w:rPr>
      </w:pPr>
    </w:p>
    <w:p w14:paraId="49A9CFF0">
      <w:pPr>
        <w:pStyle w:val="2"/>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00D0F330">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2731871">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9410A6E">
      <w:pPr>
        <w:pStyle w:val="2"/>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18FEE432">
      <w:pPr>
        <w:pStyle w:val="2"/>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B329149">
      <w:pPr>
        <w:pStyle w:val="2"/>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19150D4B">
      <w:pPr>
        <w:pStyle w:val="2"/>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533B10C9">
      <w:pPr>
        <w:pStyle w:val="2"/>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4061DB7C">
      <w:pPr>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B084CD4">
      <w:pPr>
        <w:spacing w:line="520" w:lineRule="exact"/>
        <w:jc w:val="center"/>
        <w:rPr>
          <w:rFonts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385E921B">
      <w:pPr>
        <w:spacing w:line="360" w:lineRule="auto"/>
        <w:contextualSpacing/>
        <w:rPr>
          <w:rFonts w:ascii="仿宋_GB2312" w:hAnsi="仿宋_GB2312" w:eastAsia="仿宋_GB2312" w:cs="仿宋_GB2312"/>
          <w:color w:val="auto"/>
          <w:sz w:val="32"/>
          <w:szCs w:val="32"/>
          <w:highlight w:val="none"/>
        </w:rPr>
      </w:pPr>
    </w:p>
    <w:p w14:paraId="10C93DA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14F469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4F9570EF">
      <w:pPr>
        <w:spacing w:line="360" w:lineRule="auto"/>
        <w:contextualSpacing/>
        <w:rPr>
          <w:rFonts w:ascii="宋体" w:hAnsi="宋体" w:cs="仿宋_GB2312"/>
          <w:color w:val="auto"/>
          <w:sz w:val="24"/>
          <w:highlight w:val="none"/>
        </w:rPr>
      </w:pPr>
    </w:p>
    <w:p w14:paraId="4A0727D6">
      <w:pPr>
        <w:spacing w:line="360" w:lineRule="auto"/>
        <w:contextualSpacing/>
        <w:rPr>
          <w:rFonts w:ascii="宋体" w:hAnsi="宋体" w:cs="仿宋_GB2312"/>
          <w:color w:val="auto"/>
          <w:sz w:val="24"/>
          <w:highlight w:val="none"/>
        </w:rPr>
      </w:pPr>
    </w:p>
    <w:p w14:paraId="1272157B">
      <w:pPr>
        <w:spacing w:line="360" w:lineRule="auto"/>
        <w:contextualSpacing/>
        <w:rPr>
          <w:rFonts w:ascii="宋体" w:hAnsi="宋体" w:cs="仿宋_GB2312"/>
          <w:color w:val="auto"/>
          <w:sz w:val="24"/>
          <w:highlight w:val="none"/>
        </w:rPr>
      </w:pPr>
    </w:p>
    <w:p w14:paraId="5C5262F6">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6839B4BA">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5C9AC772">
      <w:pPr>
        <w:spacing w:line="360" w:lineRule="auto"/>
        <w:contextualSpacing/>
        <w:rPr>
          <w:rFonts w:ascii="宋体" w:hAnsi="宋体" w:cs="仿宋_GB2312"/>
          <w:color w:val="auto"/>
          <w:sz w:val="24"/>
          <w:highlight w:val="none"/>
        </w:rPr>
      </w:pPr>
    </w:p>
    <w:p w14:paraId="474983DC">
      <w:pPr>
        <w:spacing w:line="360" w:lineRule="auto"/>
        <w:contextualSpacing/>
        <w:rPr>
          <w:rFonts w:ascii="宋体" w:hAnsi="宋体" w:cs="仿宋_GB2312"/>
          <w:color w:val="auto"/>
          <w:sz w:val="24"/>
          <w:highlight w:val="none"/>
        </w:rPr>
      </w:pPr>
    </w:p>
    <w:p w14:paraId="512F9517">
      <w:pPr>
        <w:spacing w:line="360" w:lineRule="auto"/>
        <w:contextualSpacing/>
        <w:rPr>
          <w:rFonts w:ascii="宋体" w:hAnsi="宋体" w:cs="仿宋_GB2312"/>
          <w:color w:val="auto"/>
          <w:sz w:val="24"/>
          <w:highlight w:val="none"/>
        </w:rPr>
      </w:pPr>
    </w:p>
    <w:p w14:paraId="018126C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F6BFC75">
      <w:pPr>
        <w:spacing w:line="360" w:lineRule="auto"/>
        <w:rPr>
          <w:rFonts w:asciiTheme="minorEastAsia" w:hAnsiTheme="minorEastAsia" w:eastAsiaTheme="minorEastAsia" w:cstheme="minorEastAsia"/>
          <w:b/>
          <w:color w:val="auto"/>
          <w:sz w:val="30"/>
          <w:szCs w:val="30"/>
          <w:highlight w:val="none"/>
        </w:rPr>
      </w:pPr>
      <w:r>
        <w:rPr>
          <w:rFonts w:ascii="宋体" w:hAnsi="宋体" w:cs="仿宋_GB2312"/>
          <w:color w:val="auto"/>
          <w:sz w:val="24"/>
          <w:highlight w:val="none"/>
        </w:rPr>
        <w:br w:type="page"/>
      </w:r>
    </w:p>
    <w:p w14:paraId="5D2C2565">
      <w:pPr>
        <w:spacing w:line="360" w:lineRule="auto"/>
        <w:rPr>
          <w:rFonts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8.除竞争性磋商文件规定必须提供以外，供应商认为需要提供的其他证明材料。</w:t>
      </w:r>
    </w:p>
    <w:p w14:paraId="097E2230">
      <w:pPr>
        <w:spacing w:line="300" w:lineRule="auto"/>
        <w:rPr>
          <w:rFonts w:ascii="宋体" w:hAnsi="宋体"/>
          <w:color w:val="auto"/>
          <w:szCs w:val="21"/>
          <w:highlight w:val="none"/>
        </w:rPr>
      </w:pPr>
    </w:p>
    <w:p w14:paraId="44D9AB75">
      <w:pPr>
        <w:spacing w:line="300" w:lineRule="auto"/>
        <w:rPr>
          <w:rFonts w:ascii="宋体" w:hAnsi="宋体"/>
          <w:color w:val="auto"/>
          <w:szCs w:val="21"/>
          <w:highlight w:val="none"/>
        </w:rPr>
      </w:pPr>
    </w:p>
    <w:p w14:paraId="4A5EA2C3">
      <w:pPr>
        <w:spacing w:line="320" w:lineRule="exact"/>
        <w:jc w:val="left"/>
        <w:rPr>
          <w:rFonts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31B1D252">
      <w:pPr>
        <w:snapToGrid w:val="0"/>
        <w:spacing w:before="120"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CB8AA5F">
      <w:pPr>
        <w:snapToGrid w:val="0"/>
        <w:spacing w:before="120" w:beforeLines="50" w:after="50"/>
        <w:rPr>
          <w:rFonts w:ascii="宋体" w:hAnsi="宋体"/>
          <w:bCs/>
          <w:color w:val="auto"/>
          <w:sz w:val="32"/>
          <w:szCs w:val="20"/>
          <w:highlight w:val="none"/>
        </w:rPr>
      </w:pPr>
    </w:p>
    <w:p w14:paraId="129A08B0">
      <w:pPr>
        <w:snapToGrid w:val="0"/>
        <w:spacing w:before="120"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75963A74">
      <w:pPr>
        <w:snapToGrid w:val="0"/>
        <w:spacing w:before="120" w:beforeLines="50" w:after="50"/>
        <w:rPr>
          <w:rFonts w:ascii="宋体" w:hAnsi="宋体"/>
          <w:color w:val="auto"/>
          <w:sz w:val="24"/>
          <w:szCs w:val="20"/>
          <w:highlight w:val="none"/>
        </w:rPr>
      </w:pPr>
    </w:p>
    <w:p w14:paraId="3E0F58F0">
      <w:pPr>
        <w:snapToGrid w:val="0"/>
        <w:spacing w:before="120" w:beforeLines="50" w:after="50"/>
        <w:rPr>
          <w:rFonts w:ascii="宋体" w:hAnsi="宋体"/>
          <w:color w:val="auto"/>
          <w:sz w:val="24"/>
          <w:szCs w:val="20"/>
          <w:highlight w:val="none"/>
        </w:rPr>
      </w:pPr>
    </w:p>
    <w:p w14:paraId="327A7E2F">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167A1E0B">
      <w:pPr>
        <w:snapToGrid w:val="0"/>
        <w:spacing w:before="120" w:beforeLines="50" w:after="50"/>
        <w:rPr>
          <w:rFonts w:ascii="宋体" w:hAnsi="宋体"/>
          <w:bCs/>
          <w:color w:val="auto"/>
          <w:sz w:val="24"/>
          <w:szCs w:val="20"/>
          <w:highlight w:val="none"/>
        </w:rPr>
      </w:pPr>
    </w:p>
    <w:p w14:paraId="50FA0158">
      <w:pPr>
        <w:snapToGrid w:val="0"/>
        <w:spacing w:before="120" w:beforeLines="50" w:after="50"/>
        <w:rPr>
          <w:rFonts w:ascii="宋体" w:hAnsi="宋体"/>
          <w:bCs/>
          <w:color w:val="auto"/>
          <w:sz w:val="24"/>
          <w:szCs w:val="20"/>
          <w:highlight w:val="none"/>
        </w:rPr>
      </w:pPr>
    </w:p>
    <w:p w14:paraId="7CE9487B">
      <w:pPr>
        <w:snapToGrid w:val="0"/>
        <w:spacing w:before="120" w:beforeLines="50" w:after="50"/>
        <w:rPr>
          <w:rFonts w:ascii="宋体" w:hAnsi="宋体"/>
          <w:bCs/>
          <w:color w:val="auto"/>
          <w:sz w:val="24"/>
          <w:szCs w:val="20"/>
          <w:highlight w:val="none"/>
        </w:rPr>
      </w:pPr>
    </w:p>
    <w:p w14:paraId="3A273FAE">
      <w:pPr>
        <w:snapToGrid w:val="0"/>
        <w:spacing w:before="120" w:beforeLines="50" w:after="50"/>
        <w:rPr>
          <w:rFonts w:ascii="宋体" w:hAnsi="宋体"/>
          <w:bCs/>
          <w:color w:val="auto"/>
          <w:sz w:val="24"/>
          <w:szCs w:val="20"/>
          <w:highlight w:val="none"/>
        </w:rPr>
      </w:pPr>
    </w:p>
    <w:p w14:paraId="094B8377">
      <w:pPr>
        <w:snapToGrid w:val="0"/>
        <w:spacing w:before="120" w:beforeLines="50" w:after="50"/>
        <w:rPr>
          <w:rFonts w:ascii="宋体" w:hAnsi="宋体"/>
          <w:bCs/>
          <w:color w:val="auto"/>
          <w:sz w:val="24"/>
          <w:szCs w:val="20"/>
          <w:highlight w:val="none"/>
        </w:rPr>
      </w:pPr>
    </w:p>
    <w:p w14:paraId="3AFE5596">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0FEAF01">
      <w:pPr>
        <w:snapToGrid w:val="0"/>
        <w:spacing w:before="120" w:beforeLines="50" w:after="50"/>
        <w:ind w:firstLine="720" w:firstLineChars="225"/>
        <w:rPr>
          <w:rFonts w:ascii="宋体" w:hAnsi="宋体" w:cs="仿宋_GB2312"/>
          <w:bCs/>
          <w:color w:val="auto"/>
          <w:sz w:val="32"/>
          <w:szCs w:val="32"/>
          <w:highlight w:val="none"/>
        </w:rPr>
      </w:pPr>
    </w:p>
    <w:p w14:paraId="6C669884">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563D0BB">
      <w:pPr>
        <w:snapToGrid w:val="0"/>
        <w:spacing w:before="120" w:beforeLines="50" w:after="50"/>
        <w:rPr>
          <w:rFonts w:ascii="宋体" w:hAnsi="宋体" w:cs="仿宋_GB2312"/>
          <w:bCs/>
          <w:color w:val="auto"/>
          <w:sz w:val="32"/>
          <w:szCs w:val="32"/>
          <w:highlight w:val="none"/>
        </w:rPr>
      </w:pPr>
    </w:p>
    <w:p w14:paraId="7D3B8616">
      <w:pPr>
        <w:pStyle w:val="8"/>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DE1C125">
      <w:pPr>
        <w:pStyle w:val="8"/>
        <w:snapToGrid w:val="0"/>
        <w:spacing w:before="50" w:after="50"/>
        <w:ind w:firstLine="640" w:firstLineChars="200"/>
        <w:rPr>
          <w:rFonts w:ascii="宋体" w:hAnsi="宋体" w:cs="仿宋_GB2312"/>
          <w:bCs/>
          <w:color w:val="auto"/>
          <w:sz w:val="32"/>
          <w:szCs w:val="32"/>
          <w:highlight w:val="none"/>
        </w:rPr>
      </w:pPr>
    </w:p>
    <w:p w14:paraId="60D05D62">
      <w:pPr>
        <w:pStyle w:val="8"/>
        <w:snapToGrid w:val="0"/>
        <w:spacing w:before="50" w:after="50"/>
        <w:ind w:firstLine="720" w:firstLineChars="225"/>
        <w:rPr>
          <w:rFonts w:ascii="宋体" w:hAnsi="宋体" w:cs="仿宋_GB2312"/>
          <w:bCs/>
          <w:color w:val="auto"/>
          <w:sz w:val="32"/>
          <w:szCs w:val="32"/>
          <w:highlight w:val="none"/>
        </w:rPr>
      </w:pPr>
    </w:p>
    <w:p w14:paraId="1440BC1D">
      <w:pPr>
        <w:pStyle w:val="8"/>
        <w:snapToGrid w:val="0"/>
        <w:spacing w:before="50" w:after="50"/>
        <w:ind w:firstLine="0"/>
        <w:rPr>
          <w:rFonts w:ascii="宋体" w:hAnsi="宋体" w:cs="仿宋_GB2312"/>
          <w:bCs/>
          <w:color w:val="auto"/>
          <w:sz w:val="32"/>
          <w:szCs w:val="32"/>
          <w:highlight w:val="none"/>
        </w:rPr>
      </w:pPr>
    </w:p>
    <w:p w14:paraId="092DE036">
      <w:pPr>
        <w:pStyle w:val="8"/>
        <w:snapToGrid w:val="0"/>
        <w:spacing w:before="50" w:after="50"/>
        <w:ind w:firstLine="1280" w:firstLineChars="400"/>
        <w:rPr>
          <w:rFonts w:ascii="宋体" w:hAnsi="宋体" w:cs="仿宋_GB2312"/>
          <w:bCs/>
          <w:color w:val="auto"/>
          <w:sz w:val="32"/>
          <w:szCs w:val="32"/>
          <w:highlight w:val="none"/>
        </w:rPr>
      </w:pPr>
    </w:p>
    <w:p w14:paraId="269693DA">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8FF6395">
      <w:pPr>
        <w:snapToGrid w:val="0"/>
        <w:spacing w:before="120" w:beforeLines="50"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387A718B">
      <w:pPr>
        <w:spacing w:line="520" w:lineRule="exact"/>
        <w:jc w:val="center"/>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9ED7FD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p>
    <w:p w14:paraId="7C57D8A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p>
    <w:p w14:paraId="2C830F0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（必须提供，否则响应文件按无效响应处理）</w:t>
      </w:r>
    </w:p>
    <w:p w14:paraId="76789EA2">
      <w:pPr>
        <w:spacing w:line="520" w:lineRule="exact"/>
        <w:jc w:val="left"/>
        <w:rPr>
          <w:rFonts w:ascii="宋体" w:hAnsi="宋体" w:cs="方正小标宋简体"/>
          <w:b/>
          <w:bCs/>
          <w:color w:val="auto"/>
          <w:sz w:val="32"/>
          <w:szCs w:val="32"/>
          <w:highlight w:val="none"/>
        </w:rPr>
      </w:pPr>
      <w:r>
        <w:rPr>
          <w:rFonts w:hint="eastAsia" w:ascii="宋体" w:hAnsi="宋体" w:cs="宋体"/>
          <w:color w:val="auto"/>
          <w:szCs w:val="21"/>
          <w:highlight w:val="none"/>
        </w:rPr>
        <w:t>4.供应商认为需要提供的其他有关资料。</w:t>
      </w:r>
      <w:r>
        <w:rPr>
          <w:rFonts w:ascii="宋体" w:hAnsi="宋体"/>
          <w:b/>
          <w:bCs/>
          <w:color w:val="auto"/>
          <w:sz w:val="32"/>
          <w:szCs w:val="32"/>
          <w:highlight w:val="none"/>
        </w:rPr>
        <w:br w:type="page"/>
      </w:r>
    </w:p>
    <w:p w14:paraId="5B58F8FD">
      <w:pPr>
        <w:spacing w:line="520" w:lineRule="exact"/>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1、竞标函及竞标函附录</w:t>
      </w:r>
    </w:p>
    <w:p w14:paraId="1C3BCAE5">
      <w:pPr>
        <w:spacing w:line="520" w:lineRule="exact"/>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261F0F7E">
      <w:pPr>
        <w:spacing w:line="520" w:lineRule="exact"/>
        <w:jc w:val="center"/>
        <w:rPr>
          <w:rFonts w:ascii="宋体" w:hAnsi="宋体" w:cs="方正小标宋简体"/>
          <w:b/>
          <w:bCs/>
          <w:color w:val="auto"/>
          <w:sz w:val="32"/>
          <w:szCs w:val="32"/>
          <w:highlight w:val="none"/>
        </w:rPr>
      </w:pPr>
    </w:p>
    <w:p w14:paraId="2BD28CBE">
      <w:pPr>
        <w:spacing w:line="360" w:lineRule="auto"/>
        <w:rPr>
          <w:color w:val="auto"/>
          <w:szCs w:val="21"/>
          <w:highlight w:val="none"/>
        </w:rPr>
      </w:pP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32399FE9">
      <w:pPr>
        <w:pStyle w:val="90"/>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94" w:name="bookmark2065"/>
      <w:bookmarkEnd w:id="94"/>
      <w:r>
        <w:rPr>
          <w:rFonts w:ascii="Times New Roman" w:hAnsi="Times New Roman" w:cs="Times New Roman"/>
          <w:color w:val="auto"/>
          <w:szCs w:val="21"/>
          <w:highlight w:val="none"/>
        </w:rPr>
        <w:t>我方已仔细研究了</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ascii="Times New Roman" w:hAnsi="Times New Roman" w:cs="Times New Roman"/>
          <w:color w:val="auto"/>
          <w:szCs w:val="21"/>
          <w:highlight w:val="none"/>
          <w:lang w:val="en-US" w:bidi="en-US"/>
        </w:rPr>
        <w:t>。</w:t>
      </w:r>
    </w:p>
    <w:p w14:paraId="60736703">
      <w:pPr>
        <w:pStyle w:val="90"/>
        <w:numPr>
          <w:ilvl w:val="0"/>
          <w:numId w:val="3"/>
        </w:numPr>
        <w:tabs>
          <w:tab w:val="left" w:pos="762"/>
        </w:tabs>
        <w:ind w:firstLine="420"/>
        <w:rPr>
          <w:rFonts w:ascii="Times New Roman" w:hAnsi="Times New Roman" w:cs="Times New Roman"/>
          <w:color w:val="auto"/>
          <w:szCs w:val="21"/>
          <w:highlight w:val="none"/>
        </w:rPr>
      </w:pPr>
      <w:bookmarkStart w:id="95" w:name="bookmark2067"/>
      <w:bookmarkEnd w:id="95"/>
      <w:bookmarkStart w:id="96" w:name="bookmark2068"/>
      <w:bookmarkEnd w:id="96"/>
      <w:bookmarkStart w:id="97" w:name="bookmark2066"/>
      <w:bookmarkEnd w:id="97"/>
      <w:r>
        <w:rPr>
          <w:rFonts w:hint="eastAsia"/>
          <w:color w:val="auto"/>
          <w:highlight w:val="none"/>
        </w:rPr>
        <w:t>我方承认竞标函附录是我方竞标函的组成部分。</w:t>
      </w:r>
    </w:p>
    <w:p w14:paraId="38256B90">
      <w:pPr>
        <w:pStyle w:val="90"/>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4C1E4B0C">
      <w:pPr>
        <w:pStyle w:val="90"/>
        <w:tabs>
          <w:tab w:val="left" w:pos="903"/>
        </w:tabs>
        <w:ind w:firstLine="420"/>
        <w:rPr>
          <w:rFonts w:ascii="Times New Roman" w:hAnsi="Times New Roman" w:cs="Times New Roman"/>
          <w:color w:val="auto"/>
          <w:szCs w:val="21"/>
          <w:highlight w:val="none"/>
        </w:rPr>
      </w:pPr>
      <w:bookmarkStart w:id="98" w:name="bookmark2069"/>
      <w:r>
        <w:rPr>
          <w:rFonts w:ascii="Times New Roman" w:hAnsi="Times New Roman" w:cs="Times New Roman"/>
          <w:color w:val="auto"/>
          <w:szCs w:val="21"/>
          <w:highlight w:val="none"/>
        </w:rPr>
        <w:t>（</w:t>
      </w:r>
      <w:bookmarkEnd w:id="98"/>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32AF282E">
      <w:pPr>
        <w:pStyle w:val="90"/>
        <w:tabs>
          <w:tab w:val="left" w:pos="903"/>
        </w:tabs>
        <w:ind w:firstLine="420"/>
        <w:rPr>
          <w:rFonts w:ascii="Times New Roman" w:hAnsi="Times New Roman" w:cs="Times New Roman"/>
          <w:color w:val="auto"/>
          <w:szCs w:val="21"/>
          <w:highlight w:val="none"/>
        </w:rPr>
      </w:pPr>
      <w:bookmarkStart w:id="99" w:name="bookmark2070"/>
      <w:r>
        <w:rPr>
          <w:rFonts w:ascii="Times New Roman" w:hAnsi="Times New Roman" w:cs="Times New Roman"/>
          <w:color w:val="auto"/>
          <w:szCs w:val="21"/>
          <w:highlight w:val="none"/>
        </w:rPr>
        <w:t>（</w:t>
      </w:r>
      <w:bookmarkEnd w:id="99"/>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0CD84CA0">
      <w:pPr>
        <w:pStyle w:val="90"/>
        <w:tabs>
          <w:tab w:val="left" w:pos="903"/>
        </w:tabs>
        <w:ind w:firstLine="420"/>
        <w:rPr>
          <w:rFonts w:ascii="Times New Roman" w:hAnsi="Times New Roman" w:cs="Times New Roman"/>
          <w:color w:val="auto"/>
          <w:szCs w:val="21"/>
          <w:highlight w:val="none"/>
        </w:rPr>
      </w:pPr>
      <w:bookmarkStart w:id="100" w:name="bookmark2071"/>
      <w:r>
        <w:rPr>
          <w:rFonts w:ascii="Times New Roman" w:hAnsi="Times New Roman" w:cs="Times New Roman"/>
          <w:color w:val="auto"/>
          <w:szCs w:val="21"/>
          <w:highlight w:val="none"/>
        </w:rPr>
        <w:t>（</w:t>
      </w:r>
      <w:bookmarkEnd w:id="100"/>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196A1037">
      <w:pPr>
        <w:pStyle w:val="90"/>
        <w:tabs>
          <w:tab w:val="left" w:pos="903"/>
        </w:tabs>
        <w:ind w:firstLine="420"/>
        <w:rPr>
          <w:rFonts w:ascii="Times New Roman" w:hAnsi="Times New Roman" w:cs="Times New Roman"/>
          <w:color w:val="auto"/>
          <w:szCs w:val="21"/>
          <w:highlight w:val="none"/>
        </w:rPr>
      </w:pPr>
      <w:bookmarkStart w:id="101" w:name="bookmark2072"/>
      <w:r>
        <w:rPr>
          <w:rFonts w:ascii="Times New Roman" w:hAnsi="Times New Roman" w:cs="Times New Roman"/>
          <w:color w:val="auto"/>
          <w:szCs w:val="21"/>
          <w:highlight w:val="none"/>
        </w:rPr>
        <w:t>（</w:t>
      </w:r>
      <w:bookmarkEnd w:id="101"/>
      <w:r>
        <w:rPr>
          <w:rFonts w:ascii="Times New Roman" w:hAnsi="Times New Roman" w:cs="Times New Roman"/>
          <w:color w:val="auto"/>
          <w:szCs w:val="21"/>
          <w:highlight w:val="none"/>
        </w:rPr>
        <w:t>4）我方承诺在合同约定的期限内完成并移交全部合同工程。</w:t>
      </w:r>
    </w:p>
    <w:p w14:paraId="77752799">
      <w:pPr>
        <w:pStyle w:val="90"/>
        <w:tabs>
          <w:tab w:val="left" w:pos="903"/>
        </w:tabs>
        <w:ind w:firstLine="42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标段的其他管理和技术人员及主要机械设备和试验检测设备，经你方审批后作为派驻本标段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rPr>
        <w:t>成交</w:t>
      </w:r>
      <w:r>
        <w:rPr>
          <w:color w:val="auto"/>
          <w:highlight w:val="none"/>
        </w:rPr>
        <w:t>资格。</w:t>
      </w:r>
    </w:p>
    <w:p w14:paraId="6D8B0FDE">
      <w:pPr>
        <w:pStyle w:val="90"/>
        <w:numPr>
          <w:ilvl w:val="0"/>
          <w:numId w:val="3"/>
        </w:numPr>
        <w:tabs>
          <w:tab w:val="left" w:pos="762"/>
        </w:tabs>
        <w:ind w:firstLine="440"/>
        <w:rPr>
          <w:rFonts w:ascii="Times New Roman" w:hAnsi="Times New Roman" w:cs="Times New Roman"/>
          <w:color w:val="auto"/>
          <w:szCs w:val="21"/>
          <w:highlight w:val="none"/>
        </w:rPr>
      </w:pPr>
      <w:bookmarkStart w:id="102" w:name="bookmark2073"/>
      <w:bookmarkEnd w:id="102"/>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3D47574A">
      <w:pPr>
        <w:spacing w:line="360" w:lineRule="auto"/>
        <w:ind w:firstLine="420" w:firstLineChars="200"/>
        <w:rPr>
          <w:color w:val="auto"/>
          <w:szCs w:val="21"/>
          <w:highlight w:val="none"/>
        </w:rPr>
      </w:pPr>
      <w:bookmarkStart w:id="103" w:name="bookmark2074"/>
      <w:bookmarkEnd w:id="103"/>
      <w:r>
        <w:rPr>
          <w:rFonts w:hint="eastAsia"/>
          <w:color w:val="auto"/>
          <w:szCs w:val="21"/>
          <w:highlight w:val="none"/>
        </w:rPr>
        <w:t>5.</w:t>
      </w:r>
      <w:r>
        <w:rPr>
          <w:color w:val="auto"/>
          <w:szCs w:val="21"/>
          <w:highlight w:val="none"/>
        </w:rPr>
        <w:t>（其他补充说明）。</w:t>
      </w:r>
    </w:p>
    <w:p w14:paraId="088AD9D4">
      <w:pPr>
        <w:spacing w:line="360" w:lineRule="auto"/>
        <w:jc w:val="center"/>
        <w:rPr>
          <w:rFonts w:ascii="宋体" w:hAnsi="宋体" w:cs="方正小标宋简体"/>
          <w:b/>
          <w:bCs/>
          <w:color w:val="auto"/>
          <w:sz w:val="32"/>
          <w:szCs w:val="32"/>
          <w:highlight w:val="none"/>
        </w:rPr>
      </w:pPr>
    </w:p>
    <w:p w14:paraId="24DE6118">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仿宋_GB2312"/>
          <w:color w:val="auto"/>
          <w:sz w:val="24"/>
          <w:highlight w:val="none"/>
        </w:rPr>
        <w:t xml:space="preserve">）：                    </w:t>
      </w:r>
    </w:p>
    <w:p w14:paraId="74A31DC1">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91E2907">
      <w:pPr>
        <w:spacing w:line="360" w:lineRule="auto"/>
        <w:jc w:val="center"/>
        <w:rPr>
          <w:rFonts w:ascii="宋体" w:hAnsi="宋体" w:cs="方正小标宋简体"/>
          <w:b/>
          <w:bCs/>
          <w:color w:val="auto"/>
          <w:sz w:val="32"/>
          <w:szCs w:val="32"/>
          <w:highlight w:val="none"/>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p>
    <w:p w14:paraId="253342F1">
      <w:pPr>
        <w:spacing w:line="360" w:lineRule="auto"/>
        <w:jc w:val="center"/>
        <w:rPr>
          <w:rFonts w:ascii="宋体" w:hAnsi="宋体" w:cs="方正小标宋简体"/>
          <w:b/>
          <w:bCs/>
          <w:color w:val="auto"/>
          <w:sz w:val="32"/>
          <w:szCs w:val="32"/>
          <w:highlight w:val="none"/>
        </w:rPr>
      </w:pPr>
    </w:p>
    <w:p w14:paraId="3A8F6D60">
      <w:pPr>
        <w:spacing w:line="360" w:lineRule="auto"/>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（二）竞标函附录</w:t>
      </w:r>
    </w:p>
    <w:tbl>
      <w:tblPr>
        <w:tblStyle w:val="46"/>
        <w:tblW w:w="90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14:paraId="5EE4C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34C1945C">
            <w:pPr>
              <w:jc w:val="center"/>
              <w:rPr>
                <w:color w:val="auto"/>
                <w:highlight w:val="none"/>
              </w:rPr>
            </w:pPr>
            <w:r>
              <w:rPr>
                <w:color w:val="auto"/>
                <w:highlight w:val="none"/>
              </w:rPr>
              <w:t>序号</w:t>
            </w:r>
          </w:p>
        </w:tc>
        <w:tc>
          <w:tcPr>
            <w:tcW w:w="2924" w:type="dxa"/>
            <w:vAlign w:val="center"/>
          </w:tcPr>
          <w:p w14:paraId="09FE2979">
            <w:pPr>
              <w:jc w:val="center"/>
              <w:rPr>
                <w:color w:val="auto"/>
                <w:highlight w:val="none"/>
              </w:rPr>
            </w:pPr>
            <w:r>
              <w:rPr>
                <w:color w:val="auto"/>
                <w:highlight w:val="none"/>
              </w:rPr>
              <w:t>条款名称</w:t>
            </w:r>
          </w:p>
        </w:tc>
        <w:tc>
          <w:tcPr>
            <w:tcW w:w="1279" w:type="dxa"/>
            <w:vAlign w:val="center"/>
          </w:tcPr>
          <w:p w14:paraId="21E4246F">
            <w:pPr>
              <w:jc w:val="center"/>
              <w:rPr>
                <w:color w:val="auto"/>
                <w:highlight w:val="none"/>
              </w:rPr>
            </w:pPr>
            <w:r>
              <w:rPr>
                <w:color w:val="auto"/>
                <w:highlight w:val="none"/>
              </w:rPr>
              <w:t>合同条目号</w:t>
            </w:r>
          </w:p>
        </w:tc>
        <w:tc>
          <w:tcPr>
            <w:tcW w:w="3293" w:type="dxa"/>
            <w:vAlign w:val="center"/>
          </w:tcPr>
          <w:p w14:paraId="49AF5B72">
            <w:pPr>
              <w:jc w:val="center"/>
              <w:rPr>
                <w:color w:val="auto"/>
                <w:highlight w:val="none"/>
              </w:rPr>
            </w:pPr>
            <w:r>
              <w:rPr>
                <w:color w:val="auto"/>
                <w:highlight w:val="none"/>
              </w:rPr>
              <w:t>约定内容</w:t>
            </w:r>
          </w:p>
        </w:tc>
        <w:tc>
          <w:tcPr>
            <w:tcW w:w="850" w:type="dxa"/>
            <w:vAlign w:val="center"/>
          </w:tcPr>
          <w:p w14:paraId="155EC19D">
            <w:pPr>
              <w:jc w:val="center"/>
              <w:rPr>
                <w:color w:val="auto"/>
                <w:highlight w:val="none"/>
              </w:rPr>
            </w:pPr>
            <w:r>
              <w:rPr>
                <w:color w:val="auto"/>
                <w:highlight w:val="none"/>
              </w:rPr>
              <w:t>备注</w:t>
            </w:r>
          </w:p>
        </w:tc>
      </w:tr>
      <w:tr w14:paraId="32D8E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vAlign w:val="center"/>
          </w:tcPr>
          <w:p w14:paraId="727B2A58">
            <w:pPr>
              <w:jc w:val="center"/>
              <w:rPr>
                <w:color w:val="auto"/>
                <w:highlight w:val="none"/>
              </w:rPr>
            </w:pPr>
            <w:r>
              <w:rPr>
                <w:color w:val="auto"/>
                <w:highlight w:val="none"/>
              </w:rPr>
              <w:t>1</w:t>
            </w:r>
          </w:p>
        </w:tc>
        <w:tc>
          <w:tcPr>
            <w:tcW w:w="2924" w:type="dxa"/>
            <w:vAlign w:val="center"/>
          </w:tcPr>
          <w:p w14:paraId="7176C552">
            <w:pPr>
              <w:jc w:val="center"/>
              <w:rPr>
                <w:color w:val="auto"/>
                <w:highlight w:val="none"/>
              </w:rPr>
            </w:pPr>
            <w:r>
              <w:rPr>
                <w:color w:val="auto"/>
                <w:highlight w:val="none"/>
              </w:rPr>
              <w:t>缺陷责任期</w:t>
            </w:r>
          </w:p>
        </w:tc>
        <w:tc>
          <w:tcPr>
            <w:tcW w:w="1279" w:type="dxa"/>
            <w:vAlign w:val="center"/>
          </w:tcPr>
          <w:p w14:paraId="46B771E9">
            <w:pPr>
              <w:jc w:val="center"/>
              <w:rPr>
                <w:color w:val="auto"/>
                <w:highlight w:val="none"/>
              </w:rPr>
            </w:pPr>
            <w:r>
              <w:rPr>
                <w:color w:val="auto"/>
                <w:highlight w:val="none"/>
              </w:rPr>
              <w:t>1.1.4.5</w:t>
            </w:r>
          </w:p>
        </w:tc>
        <w:tc>
          <w:tcPr>
            <w:tcW w:w="3293" w:type="dxa"/>
            <w:vAlign w:val="center"/>
          </w:tcPr>
          <w:p w14:paraId="51966482">
            <w:pPr>
              <w:jc w:val="center"/>
              <w:rPr>
                <w:color w:val="auto"/>
                <w:highlight w:val="none"/>
              </w:rPr>
            </w:pPr>
            <w:r>
              <w:rPr>
                <w:color w:val="auto"/>
                <w:highlight w:val="none"/>
              </w:rPr>
              <w:t>自实际交工日期起计算</w:t>
            </w:r>
            <w:r>
              <w:rPr>
                <w:rFonts w:hint="eastAsia"/>
                <w:color w:val="auto"/>
                <w:highlight w:val="none"/>
                <w:u w:val="single"/>
              </w:rPr>
              <w:t xml:space="preserve"> 1 </w:t>
            </w:r>
            <w:r>
              <w:rPr>
                <w:color w:val="auto"/>
                <w:highlight w:val="none"/>
              </w:rPr>
              <w:t>年</w:t>
            </w:r>
          </w:p>
        </w:tc>
        <w:tc>
          <w:tcPr>
            <w:tcW w:w="850" w:type="dxa"/>
            <w:vAlign w:val="center"/>
          </w:tcPr>
          <w:p w14:paraId="01E92B32">
            <w:pPr>
              <w:jc w:val="center"/>
              <w:rPr>
                <w:color w:val="auto"/>
                <w:highlight w:val="none"/>
              </w:rPr>
            </w:pPr>
          </w:p>
        </w:tc>
      </w:tr>
      <w:tr w14:paraId="5C82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2A00AC56">
            <w:pPr>
              <w:jc w:val="center"/>
              <w:rPr>
                <w:color w:val="auto"/>
                <w:highlight w:val="none"/>
              </w:rPr>
            </w:pPr>
            <w:r>
              <w:rPr>
                <w:color w:val="auto"/>
                <w:highlight w:val="none"/>
              </w:rPr>
              <w:t>2</w:t>
            </w:r>
          </w:p>
        </w:tc>
        <w:tc>
          <w:tcPr>
            <w:tcW w:w="2924" w:type="dxa"/>
            <w:vAlign w:val="center"/>
          </w:tcPr>
          <w:p w14:paraId="595DD9BF">
            <w:pPr>
              <w:jc w:val="center"/>
              <w:rPr>
                <w:color w:val="auto"/>
                <w:highlight w:val="none"/>
              </w:rPr>
            </w:pPr>
            <w:r>
              <w:rPr>
                <w:color w:val="auto"/>
                <w:highlight w:val="none"/>
              </w:rPr>
              <w:t>逾期交工违约金</w:t>
            </w:r>
          </w:p>
        </w:tc>
        <w:tc>
          <w:tcPr>
            <w:tcW w:w="1279" w:type="dxa"/>
            <w:vAlign w:val="center"/>
          </w:tcPr>
          <w:p w14:paraId="15B051B5">
            <w:pPr>
              <w:jc w:val="center"/>
              <w:rPr>
                <w:color w:val="auto"/>
                <w:highlight w:val="none"/>
              </w:rPr>
            </w:pPr>
            <w:r>
              <w:rPr>
                <w:color w:val="auto"/>
                <w:highlight w:val="none"/>
              </w:rPr>
              <w:t>11.5（3）</w:t>
            </w:r>
          </w:p>
        </w:tc>
        <w:tc>
          <w:tcPr>
            <w:tcW w:w="3293" w:type="dxa"/>
            <w:vAlign w:val="center"/>
          </w:tcPr>
          <w:p w14:paraId="43C51947">
            <w:pPr>
              <w:ind w:firstLine="420" w:firstLineChars="200"/>
              <w:jc w:val="center"/>
              <w:rPr>
                <w:color w:val="auto"/>
                <w:highlight w:val="none"/>
              </w:rPr>
            </w:pPr>
            <w:r>
              <w:rPr>
                <w:rFonts w:hint="eastAsia"/>
                <w:color w:val="auto"/>
                <w:highlight w:val="none"/>
              </w:rPr>
              <w:t>500</w:t>
            </w:r>
            <w:r>
              <w:rPr>
                <w:color w:val="auto"/>
                <w:highlight w:val="none"/>
              </w:rPr>
              <w:t>元/天</w:t>
            </w:r>
          </w:p>
        </w:tc>
        <w:tc>
          <w:tcPr>
            <w:tcW w:w="850" w:type="dxa"/>
            <w:vAlign w:val="center"/>
          </w:tcPr>
          <w:p w14:paraId="4A125412">
            <w:pPr>
              <w:jc w:val="center"/>
              <w:rPr>
                <w:color w:val="auto"/>
                <w:highlight w:val="none"/>
              </w:rPr>
            </w:pPr>
          </w:p>
        </w:tc>
      </w:tr>
      <w:tr w14:paraId="1B2BD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391C8E41">
            <w:pPr>
              <w:jc w:val="center"/>
              <w:rPr>
                <w:color w:val="auto"/>
                <w:highlight w:val="none"/>
              </w:rPr>
            </w:pPr>
            <w:r>
              <w:rPr>
                <w:color w:val="auto"/>
                <w:highlight w:val="none"/>
              </w:rPr>
              <w:t>3</w:t>
            </w:r>
          </w:p>
        </w:tc>
        <w:tc>
          <w:tcPr>
            <w:tcW w:w="2924" w:type="dxa"/>
            <w:vAlign w:val="center"/>
          </w:tcPr>
          <w:p w14:paraId="514F9564">
            <w:pPr>
              <w:jc w:val="center"/>
              <w:rPr>
                <w:color w:val="auto"/>
                <w:highlight w:val="none"/>
              </w:rPr>
            </w:pPr>
            <w:r>
              <w:rPr>
                <w:color w:val="auto"/>
                <w:highlight w:val="none"/>
              </w:rPr>
              <w:t>逾期交工违约金限额</w:t>
            </w:r>
          </w:p>
        </w:tc>
        <w:tc>
          <w:tcPr>
            <w:tcW w:w="1279" w:type="dxa"/>
            <w:vAlign w:val="center"/>
          </w:tcPr>
          <w:p w14:paraId="6F8670F2">
            <w:pPr>
              <w:jc w:val="center"/>
              <w:rPr>
                <w:color w:val="auto"/>
                <w:highlight w:val="none"/>
              </w:rPr>
            </w:pPr>
            <w:r>
              <w:rPr>
                <w:color w:val="auto"/>
                <w:highlight w:val="none"/>
              </w:rPr>
              <w:t>11.5（3）</w:t>
            </w:r>
          </w:p>
        </w:tc>
        <w:tc>
          <w:tcPr>
            <w:tcW w:w="3293" w:type="dxa"/>
            <w:vAlign w:val="center"/>
          </w:tcPr>
          <w:p w14:paraId="28722297">
            <w:pPr>
              <w:jc w:val="center"/>
              <w:rPr>
                <w:color w:val="auto"/>
                <w:highlight w:val="none"/>
              </w:rPr>
            </w:pPr>
            <w:r>
              <w:rPr>
                <w:rFonts w:hint="eastAsia"/>
                <w:color w:val="auto"/>
                <w:highlight w:val="none"/>
              </w:rPr>
              <w:t>2</w:t>
            </w:r>
            <w:r>
              <w:rPr>
                <w:color w:val="auto"/>
                <w:highlight w:val="none"/>
              </w:rPr>
              <w:t>%签约合同价</w:t>
            </w:r>
          </w:p>
        </w:tc>
        <w:tc>
          <w:tcPr>
            <w:tcW w:w="850" w:type="dxa"/>
            <w:vAlign w:val="center"/>
          </w:tcPr>
          <w:p w14:paraId="0C2E72BE">
            <w:pPr>
              <w:jc w:val="center"/>
              <w:rPr>
                <w:color w:val="auto"/>
                <w:highlight w:val="none"/>
              </w:rPr>
            </w:pPr>
          </w:p>
        </w:tc>
      </w:tr>
      <w:tr w14:paraId="43FFB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bottom w:val="single" w:color="000000" w:sz="6" w:space="0"/>
            </w:tcBorders>
            <w:vAlign w:val="center"/>
          </w:tcPr>
          <w:p w14:paraId="34DA796F">
            <w:pPr>
              <w:jc w:val="center"/>
              <w:rPr>
                <w:color w:val="auto"/>
                <w:highlight w:val="none"/>
              </w:rPr>
            </w:pPr>
            <w:r>
              <w:rPr>
                <w:color w:val="auto"/>
                <w:highlight w:val="none"/>
              </w:rPr>
              <w:t>4</w:t>
            </w:r>
          </w:p>
        </w:tc>
        <w:tc>
          <w:tcPr>
            <w:tcW w:w="2924" w:type="dxa"/>
            <w:tcBorders>
              <w:bottom w:val="single" w:color="000000" w:sz="6" w:space="0"/>
            </w:tcBorders>
            <w:vAlign w:val="center"/>
          </w:tcPr>
          <w:p w14:paraId="4D6FDD10">
            <w:pPr>
              <w:jc w:val="center"/>
              <w:rPr>
                <w:color w:val="auto"/>
                <w:highlight w:val="none"/>
              </w:rPr>
            </w:pPr>
            <w:r>
              <w:rPr>
                <w:color w:val="auto"/>
                <w:highlight w:val="none"/>
              </w:rPr>
              <w:t>提前交工的奖金</w:t>
            </w:r>
          </w:p>
        </w:tc>
        <w:tc>
          <w:tcPr>
            <w:tcW w:w="1279" w:type="dxa"/>
            <w:tcBorders>
              <w:bottom w:val="single" w:color="000000" w:sz="6" w:space="0"/>
            </w:tcBorders>
            <w:vAlign w:val="center"/>
          </w:tcPr>
          <w:p w14:paraId="40C83EC1">
            <w:pPr>
              <w:jc w:val="center"/>
              <w:rPr>
                <w:color w:val="auto"/>
                <w:highlight w:val="none"/>
              </w:rPr>
            </w:pPr>
            <w:r>
              <w:rPr>
                <w:color w:val="auto"/>
                <w:highlight w:val="none"/>
              </w:rPr>
              <w:t>11.6</w:t>
            </w:r>
          </w:p>
        </w:tc>
        <w:tc>
          <w:tcPr>
            <w:tcW w:w="3293" w:type="dxa"/>
            <w:tcBorders>
              <w:bottom w:val="single" w:color="000000" w:sz="6" w:space="0"/>
            </w:tcBorders>
            <w:vAlign w:val="center"/>
          </w:tcPr>
          <w:p w14:paraId="525D1169">
            <w:pPr>
              <w:jc w:val="center"/>
              <w:rPr>
                <w:color w:val="auto"/>
                <w:highlight w:val="none"/>
              </w:rPr>
            </w:pPr>
            <w:r>
              <w:rPr>
                <w:rFonts w:hint="eastAsia"/>
                <w:color w:val="auto"/>
                <w:highlight w:val="none"/>
              </w:rPr>
              <w:t>0</w:t>
            </w:r>
            <w:r>
              <w:rPr>
                <w:color w:val="auto"/>
                <w:highlight w:val="none"/>
              </w:rPr>
              <w:t>元/天</w:t>
            </w:r>
          </w:p>
        </w:tc>
        <w:tc>
          <w:tcPr>
            <w:tcW w:w="850" w:type="dxa"/>
            <w:tcBorders>
              <w:bottom w:val="single" w:color="000000" w:sz="6" w:space="0"/>
            </w:tcBorders>
            <w:vAlign w:val="center"/>
          </w:tcPr>
          <w:p w14:paraId="4AEE72CC">
            <w:pPr>
              <w:jc w:val="center"/>
              <w:rPr>
                <w:color w:val="auto"/>
                <w:highlight w:val="none"/>
              </w:rPr>
            </w:pPr>
          </w:p>
        </w:tc>
      </w:tr>
      <w:tr w14:paraId="58557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6" w:space="0"/>
            </w:tcBorders>
            <w:vAlign w:val="center"/>
          </w:tcPr>
          <w:p w14:paraId="6C38199A">
            <w:pPr>
              <w:jc w:val="center"/>
              <w:rPr>
                <w:color w:val="auto"/>
                <w:highlight w:val="none"/>
              </w:rPr>
            </w:pPr>
            <w:r>
              <w:rPr>
                <w:color w:val="auto"/>
                <w:highlight w:val="none"/>
              </w:rPr>
              <w:t>5</w:t>
            </w:r>
          </w:p>
        </w:tc>
        <w:tc>
          <w:tcPr>
            <w:tcW w:w="2924" w:type="dxa"/>
            <w:tcBorders>
              <w:top w:val="single" w:color="000000" w:sz="6" w:space="0"/>
            </w:tcBorders>
            <w:vAlign w:val="center"/>
          </w:tcPr>
          <w:p w14:paraId="7714C532">
            <w:pPr>
              <w:jc w:val="center"/>
              <w:rPr>
                <w:color w:val="auto"/>
                <w:highlight w:val="none"/>
              </w:rPr>
            </w:pPr>
            <w:r>
              <w:rPr>
                <w:color w:val="auto"/>
                <w:highlight w:val="none"/>
              </w:rPr>
              <w:t>提前交工的奖金限额</w:t>
            </w:r>
          </w:p>
        </w:tc>
        <w:tc>
          <w:tcPr>
            <w:tcW w:w="1279" w:type="dxa"/>
            <w:tcBorders>
              <w:top w:val="single" w:color="000000" w:sz="6" w:space="0"/>
            </w:tcBorders>
            <w:vAlign w:val="center"/>
          </w:tcPr>
          <w:p w14:paraId="1AA0FFD9">
            <w:pPr>
              <w:jc w:val="center"/>
              <w:rPr>
                <w:color w:val="auto"/>
                <w:highlight w:val="none"/>
              </w:rPr>
            </w:pPr>
            <w:r>
              <w:rPr>
                <w:color w:val="auto"/>
                <w:highlight w:val="none"/>
              </w:rPr>
              <w:t>11.6</w:t>
            </w:r>
          </w:p>
        </w:tc>
        <w:tc>
          <w:tcPr>
            <w:tcW w:w="3293" w:type="dxa"/>
            <w:tcBorders>
              <w:top w:val="single" w:color="000000" w:sz="6" w:space="0"/>
            </w:tcBorders>
            <w:vAlign w:val="center"/>
          </w:tcPr>
          <w:p w14:paraId="666EB306">
            <w:pPr>
              <w:jc w:val="center"/>
              <w:rPr>
                <w:color w:val="auto"/>
                <w:highlight w:val="none"/>
              </w:rPr>
            </w:pPr>
            <w:r>
              <w:rPr>
                <w:rFonts w:hint="eastAsia"/>
                <w:color w:val="auto"/>
                <w:highlight w:val="none"/>
              </w:rPr>
              <w:t>0</w:t>
            </w:r>
            <w:r>
              <w:rPr>
                <w:color w:val="auto"/>
                <w:highlight w:val="none"/>
              </w:rPr>
              <w:t>%签约合同价</w:t>
            </w:r>
          </w:p>
        </w:tc>
        <w:tc>
          <w:tcPr>
            <w:tcW w:w="850" w:type="dxa"/>
            <w:tcBorders>
              <w:top w:val="single" w:color="000000" w:sz="6" w:space="0"/>
            </w:tcBorders>
            <w:vAlign w:val="center"/>
          </w:tcPr>
          <w:p w14:paraId="147B3406">
            <w:pPr>
              <w:jc w:val="center"/>
              <w:rPr>
                <w:color w:val="auto"/>
                <w:highlight w:val="none"/>
              </w:rPr>
            </w:pPr>
          </w:p>
        </w:tc>
      </w:tr>
      <w:tr w14:paraId="21F2E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0108122B">
            <w:pPr>
              <w:jc w:val="center"/>
              <w:rPr>
                <w:color w:val="auto"/>
                <w:highlight w:val="none"/>
              </w:rPr>
            </w:pPr>
            <w:r>
              <w:rPr>
                <w:color w:val="auto"/>
                <w:highlight w:val="none"/>
              </w:rPr>
              <w:t>6</w:t>
            </w:r>
          </w:p>
        </w:tc>
        <w:tc>
          <w:tcPr>
            <w:tcW w:w="2924" w:type="dxa"/>
            <w:vAlign w:val="center"/>
          </w:tcPr>
          <w:p w14:paraId="73A43D2F">
            <w:pPr>
              <w:jc w:val="center"/>
              <w:rPr>
                <w:color w:val="auto"/>
                <w:highlight w:val="none"/>
              </w:rPr>
            </w:pPr>
            <w:r>
              <w:rPr>
                <w:color w:val="auto"/>
                <w:highlight w:val="none"/>
              </w:rPr>
              <w:t>价格调整的差额计算</w:t>
            </w:r>
          </w:p>
        </w:tc>
        <w:tc>
          <w:tcPr>
            <w:tcW w:w="1279" w:type="dxa"/>
            <w:vAlign w:val="center"/>
          </w:tcPr>
          <w:p w14:paraId="56502918">
            <w:pPr>
              <w:jc w:val="center"/>
              <w:rPr>
                <w:color w:val="auto"/>
                <w:highlight w:val="none"/>
              </w:rPr>
            </w:pPr>
            <w:r>
              <w:rPr>
                <w:color w:val="auto"/>
                <w:highlight w:val="none"/>
              </w:rPr>
              <w:t>16.1</w:t>
            </w:r>
          </w:p>
        </w:tc>
        <w:tc>
          <w:tcPr>
            <w:tcW w:w="3293" w:type="dxa"/>
            <w:vAlign w:val="center"/>
          </w:tcPr>
          <w:p w14:paraId="4D7114F2">
            <w:pPr>
              <w:jc w:val="center"/>
              <w:rPr>
                <w:color w:val="auto"/>
                <w:highlight w:val="none"/>
              </w:rPr>
            </w:pPr>
          </w:p>
        </w:tc>
        <w:tc>
          <w:tcPr>
            <w:tcW w:w="850" w:type="dxa"/>
            <w:vAlign w:val="center"/>
          </w:tcPr>
          <w:p w14:paraId="18EB0C06">
            <w:pPr>
              <w:jc w:val="center"/>
              <w:rPr>
                <w:color w:val="auto"/>
                <w:highlight w:val="none"/>
              </w:rPr>
            </w:pPr>
          </w:p>
        </w:tc>
      </w:tr>
      <w:tr w14:paraId="28756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36" w:type="dxa"/>
            <w:vAlign w:val="center"/>
          </w:tcPr>
          <w:p w14:paraId="58CA5E37">
            <w:pPr>
              <w:jc w:val="center"/>
              <w:rPr>
                <w:color w:val="auto"/>
                <w:highlight w:val="none"/>
              </w:rPr>
            </w:pPr>
            <w:r>
              <w:rPr>
                <w:color w:val="auto"/>
                <w:highlight w:val="none"/>
              </w:rPr>
              <w:t>7</w:t>
            </w:r>
          </w:p>
        </w:tc>
        <w:tc>
          <w:tcPr>
            <w:tcW w:w="2924" w:type="dxa"/>
            <w:vAlign w:val="center"/>
          </w:tcPr>
          <w:p w14:paraId="213257AC">
            <w:pPr>
              <w:jc w:val="center"/>
              <w:rPr>
                <w:color w:val="auto"/>
                <w:highlight w:val="none"/>
              </w:rPr>
            </w:pPr>
            <w:r>
              <w:rPr>
                <w:color w:val="auto"/>
                <w:highlight w:val="none"/>
              </w:rPr>
              <w:t>开工预付款金额</w:t>
            </w:r>
          </w:p>
        </w:tc>
        <w:tc>
          <w:tcPr>
            <w:tcW w:w="1279" w:type="dxa"/>
            <w:vAlign w:val="center"/>
          </w:tcPr>
          <w:p w14:paraId="36512DCC">
            <w:pPr>
              <w:jc w:val="center"/>
              <w:rPr>
                <w:color w:val="auto"/>
                <w:highlight w:val="none"/>
              </w:rPr>
            </w:pPr>
            <w:r>
              <w:rPr>
                <w:color w:val="auto"/>
                <w:highlight w:val="none"/>
              </w:rPr>
              <w:t>17.2.1（1）</w:t>
            </w:r>
          </w:p>
        </w:tc>
        <w:tc>
          <w:tcPr>
            <w:tcW w:w="3293" w:type="dxa"/>
            <w:vAlign w:val="center"/>
          </w:tcPr>
          <w:p w14:paraId="2D92603E">
            <w:pPr>
              <w:jc w:val="center"/>
              <w:rPr>
                <w:color w:val="auto"/>
                <w:highlight w:val="none"/>
              </w:rPr>
            </w:pPr>
            <w:r>
              <w:rPr>
                <w:rFonts w:hint="eastAsia"/>
                <w:color w:val="auto"/>
                <w:highlight w:val="none"/>
                <w:lang w:val="en-US" w:eastAsia="zh-CN"/>
              </w:rPr>
              <w:t>不超过</w:t>
            </w:r>
            <w:r>
              <w:rPr>
                <w:rFonts w:hint="eastAsia"/>
                <w:color w:val="auto"/>
                <w:highlight w:val="none"/>
              </w:rPr>
              <w:t>30</w:t>
            </w:r>
            <w:r>
              <w:rPr>
                <w:color w:val="auto"/>
                <w:highlight w:val="none"/>
              </w:rPr>
              <w:t>%签约合同价</w:t>
            </w:r>
          </w:p>
        </w:tc>
        <w:tc>
          <w:tcPr>
            <w:tcW w:w="850" w:type="dxa"/>
            <w:vAlign w:val="center"/>
          </w:tcPr>
          <w:p w14:paraId="33627D19">
            <w:pPr>
              <w:jc w:val="center"/>
              <w:rPr>
                <w:color w:val="auto"/>
                <w:highlight w:val="none"/>
              </w:rPr>
            </w:pPr>
          </w:p>
        </w:tc>
      </w:tr>
      <w:tr w14:paraId="7C64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13D4C86B">
            <w:pPr>
              <w:jc w:val="center"/>
              <w:rPr>
                <w:color w:val="auto"/>
                <w:highlight w:val="none"/>
              </w:rPr>
            </w:pPr>
            <w:r>
              <w:rPr>
                <w:rFonts w:hint="eastAsia"/>
                <w:color w:val="auto"/>
                <w:highlight w:val="none"/>
              </w:rPr>
              <w:t>8</w:t>
            </w:r>
          </w:p>
        </w:tc>
        <w:tc>
          <w:tcPr>
            <w:tcW w:w="2924" w:type="dxa"/>
            <w:vAlign w:val="center"/>
          </w:tcPr>
          <w:p w14:paraId="050AD92C">
            <w:pPr>
              <w:jc w:val="center"/>
              <w:rPr>
                <w:color w:val="auto"/>
                <w:highlight w:val="none"/>
              </w:rPr>
            </w:pPr>
            <w:r>
              <w:rPr>
                <w:color w:val="auto"/>
                <w:highlight w:val="none"/>
              </w:rPr>
              <w:t>进度付款证书最低限额</w:t>
            </w:r>
          </w:p>
        </w:tc>
        <w:tc>
          <w:tcPr>
            <w:tcW w:w="1279" w:type="dxa"/>
            <w:vAlign w:val="center"/>
          </w:tcPr>
          <w:p w14:paraId="2ED68E54">
            <w:pPr>
              <w:jc w:val="center"/>
              <w:rPr>
                <w:color w:val="auto"/>
                <w:highlight w:val="none"/>
              </w:rPr>
            </w:pPr>
            <w:r>
              <w:rPr>
                <w:color w:val="auto"/>
                <w:highlight w:val="none"/>
              </w:rPr>
              <w:t>17.3.3（1）</w:t>
            </w:r>
          </w:p>
        </w:tc>
        <w:tc>
          <w:tcPr>
            <w:tcW w:w="3293" w:type="dxa"/>
            <w:vAlign w:val="center"/>
          </w:tcPr>
          <w:p w14:paraId="72CCA25E">
            <w:pPr>
              <w:jc w:val="center"/>
              <w:rPr>
                <w:color w:val="auto"/>
                <w:highlight w:val="none"/>
              </w:rPr>
            </w:pPr>
            <w:r>
              <w:rPr>
                <w:rFonts w:hint="eastAsia"/>
                <w:color w:val="auto"/>
                <w:highlight w:val="none"/>
                <w:u w:val="single"/>
              </w:rPr>
              <w:t>35</w:t>
            </w:r>
            <w:r>
              <w:rPr>
                <w:color w:val="auto"/>
                <w:highlight w:val="none"/>
                <w:u w:val="single"/>
              </w:rPr>
              <w:t>%</w:t>
            </w:r>
            <w:r>
              <w:rPr>
                <w:rFonts w:hint="eastAsia"/>
                <w:color w:val="auto"/>
                <w:highlight w:val="none"/>
                <w:u w:val="single"/>
              </w:rPr>
              <w:t xml:space="preserve"> </w:t>
            </w:r>
            <w:r>
              <w:rPr>
                <w:color w:val="auto"/>
                <w:highlight w:val="none"/>
              </w:rPr>
              <w:t>签约合同价或万元</w:t>
            </w:r>
          </w:p>
        </w:tc>
        <w:tc>
          <w:tcPr>
            <w:tcW w:w="850" w:type="dxa"/>
            <w:vAlign w:val="center"/>
          </w:tcPr>
          <w:p w14:paraId="1A17E975">
            <w:pPr>
              <w:jc w:val="center"/>
              <w:rPr>
                <w:color w:val="auto"/>
                <w:highlight w:val="none"/>
              </w:rPr>
            </w:pPr>
          </w:p>
        </w:tc>
      </w:tr>
      <w:tr w14:paraId="18B6D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736" w:type="dxa"/>
            <w:vAlign w:val="center"/>
          </w:tcPr>
          <w:p w14:paraId="2C9C2EB6">
            <w:pPr>
              <w:jc w:val="center"/>
              <w:rPr>
                <w:color w:val="auto"/>
                <w:highlight w:val="none"/>
              </w:rPr>
            </w:pPr>
            <w:r>
              <w:rPr>
                <w:rFonts w:hint="eastAsia"/>
                <w:color w:val="auto"/>
                <w:highlight w:val="none"/>
              </w:rPr>
              <w:t>9</w:t>
            </w:r>
          </w:p>
        </w:tc>
        <w:tc>
          <w:tcPr>
            <w:tcW w:w="2924" w:type="dxa"/>
            <w:vAlign w:val="center"/>
          </w:tcPr>
          <w:p w14:paraId="72448467">
            <w:pPr>
              <w:jc w:val="center"/>
              <w:rPr>
                <w:color w:val="auto"/>
                <w:highlight w:val="none"/>
              </w:rPr>
            </w:pPr>
            <w:r>
              <w:rPr>
                <w:color w:val="auto"/>
                <w:highlight w:val="none"/>
              </w:rPr>
              <w:t>逾期付款违约金的利率</w:t>
            </w:r>
          </w:p>
        </w:tc>
        <w:tc>
          <w:tcPr>
            <w:tcW w:w="1279" w:type="dxa"/>
            <w:vAlign w:val="center"/>
          </w:tcPr>
          <w:p w14:paraId="512F68DD">
            <w:pPr>
              <w:jc w:val="center"/>
              <w:rPr>
                <w:color w:val="auto"/>
                <w:highlight w:val="none"/>
              </w:rPr>
            </w:pPr>
            <w:r>
              <w:rPr>
                <w:color w:val="auto"/>
                <w:highlight w:val="none"/>
              </w:rPr>
              <w:t>17.3.3（2）</w:t>
            </w:r>
          </w:p>
        </w:tc>
        <w:tc>
          <w:tcPr>
            <w:tcW w:w="3293" w:type="dxa"/>
            <w:vAlign w:val="center"/>
          </w:tcPr>
          <w:p w14:paraId="21BCB4FB">
            <w:pPr>
              <w:jc w:val="center"/>
              <w:rPr>
                <w:color w:val="auto"/>
                <w:highlight w:val="none"/>
              </w:rPr>
            </w:pPr>
            <w:r>
              <w:rPr>
                <w:rFonts w:hint="eastAsia"/>
                <w:color w:val="auto"/>
                <w:highlight w:val="none"/>
              </w:rPr>
              <w:t>0</w:t>
            </w:r>
            <w:r>
              <w:rPr>
                <w:color w:val="auto"/>
                <w:highlight w:val="none"/>
              </w:rPr>
              <w:t>‰/天</w:t>
            </w:r>
          </w:p>
        </w:tc>
        <w:tc>
          <w:tcPr>
            <w:tcW w:w="850" w:type="dxa"/>
            <w:vAlign w:val="center"/>
          </w:tcPr>
          <w:p w14:paraId="24A0CBCE">
            <w:pPr>
              <w:jc w:val="center"/>
              <w:rPr>
                <w:color w:val="auto"/>
                <w:highlight w:val="none"/>
              </w:rPr>
            </w:pPr>
          </w:p>
        </w:tc>
      </w:tr>
      <w:tr w14:paraId="5613A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736" w:type="dxa"/>
            <w:vAlign w:val="center"/>
          </w:tcPr>
          <w:p w14:paraId="2D847EFD">
            <w:pPr>
              <w:jc w:val="center"/>
              <w:rPr>
                <w:color w:val="auto"/>
                <w:highlight w:val="none"/>
              </w:rPr>
            </w:pPr>
          </w:p>
          <w:p w14:paraId="5E609D4C">
            <w:pPr>
              <w:jc w:val="center"/>
              <w:rPr>
                <w:color w:val="auto"/>
                <w:highlight w:val="none"/>
              </w:rPr>
            </w:pPr>
          </w:p>
          <w:p w14:paraId="700D0773">
            <w:pPr>
              <w:jc w:val="center"/>
              <w:rPr>
                <w:color w:val="auto"/>
                <w:highlight w:val="none"/>
              </w:rPr>
            </w:pPr>
          </w:p>
          <w:p w14:paraId="5212FF65">
            <w:pPr>
              <w:jc w:val="center"/>
              <w:rPr>
                <w:color w:val="auto"/>
                <w:highlight w:val="none"/>
              </w:rPr>
            </w:pPr>
            <w:r>
              <w:rPr>
                <w:rFonts w:hint="eastAsia"/>
                <w:color w:val="auto"/>
                <w:highlight w:val="none"/>
              </w:rPr>
              <w:t>10</w:t>
            </w:r>
          </w:p>
        </w:tc>
        <w:tc>
          <w:tcPr>
            <w:tcW w:w="2924" w:type="dxa"/>
            <w:vAlign w:val="center"/>
          </w:tcPr>
          <w:p w14:paraId="2632FBB0">
            <w:pPr>
              <w:jc w:val="center"/>
              <w:rPr>
                <w:color w:val="auto"/>
                <w:highlight w:val="none"/>
              </w:rPr>
            </w:pPr>
            <w:r>
              <w:rPr>
                <w:color w:val="auto"/>
                <w:highlight w:val="none"/>
              </w:rPr>
              <w:t>质量保证金金额</w:t>
            </w:r>
          </w:p>
        </w:tc>
        <w:tc>
          <w:tcPr>
            <w:tcW w:w="1279" w:type="dxa"/>
            <w:vAlign w:val="center"/>
          </w:tcPr>
          <w:p w14:paraId="653808B7">
            <w:pPr>
              <w:jc w:val="center"/>
              <w:rPr>
                <w:color w:val="auto"/>
                <w:highlight w:val="none"/>
              </w:rPr>
            </w:pPr>
          </w:p>
          <w:p w14:paraId="73053A58">
            <w:pPr>
              <w:jc w:val="center"/>
              <w:rPr>
                <w:color w:val="auto"/>
                <w:highlight w:val="none"/>
              </w:rPr>
            </w:pPr>
          </w:p>
          <w:p w14:paraId="754C26AA">
            <w:pPr>
              <w:jc w:val="center"/>
              <w:rPr>
                <w:color w:val="auto"/>
                <w:highlight w:val="none"/>
              </w:rPr>
            </w:pPr>
          </w:p>
          <w:p w14:paraId="264AA523">
            <w:pPr>
              <w:jc w:val="center"/>
              <w:rPr>
                <w:color w:val="auto"/>
                <w:highlight w:val="none"/>
              </w:rPr>
            </w:pPr>
            <w:r>
              <w:rPr>
                <w:color w:val="auto"/>
                <w:highlight w:val="none"/>
              </w:rPr>
              <w:t>17.4.1</w:t>
            </w:r>
          </w:p>
        </w:tc>
        <w:tc>
          <w:tcPr>
            <w:tcW w:w="3293" w:type="dxa"/>
            <w:vAlign w:val="center"/>
          </w:tcPr>
          <w:p w14:paraId="4A9EE4A8">
            <w:pPr>
              <w:jc w:val="center"/>
              <w:rPr>
                <w:color w:val="auto"/>
                <w:highlight w:val="none"/>
              </w:rPr>
            </w:pPr>
            <w:r>
              <w:rPr>
                <w:rFonts w:hint="eastAsia"/>
                <w:color w:val="auto"/>
                <w:highlight w:val="none"/>
              </w:rPr>
              <w:t>3</w:t>
            </w:r>
            <w:r>
              <w:rPr>
                <w:color w:val="auto"/>
                <w:highlight w:val="none"/>
              </w:rPr>
              <w:t>%合同价格，若</w:t>
            </w:r>
            <w:r>
              <w:rPr>
                <w:rFonts w:hint="eastAsia"/>
                <w:color w:val="auto"/>
                <w:highlight w:val="none"/>
              </w:rPr>
              <w:t>竣（</w:t>
            </w:r>
            <w:r>
              <w:rPr>
                <w:color w:val="auto"/>
                <w:highlight w:val="none"/>
              </w:rPr>
              <w:t>交</w:t>
            </w:r>
            <w:r>
              <w:rPr>
                <w:rFonts w:hint="eastAsia"/>
                <w:color w:val="auto"/>
                <w:highlight w:val="none"/>
              </w:rPr>
              <w:t>）</w:t>
            </w:r>
            <w:r>
              <w:rPr>
                <w:color w:val="auto"/>
                <w:highlight w:val="none"/>
              </w:rPr>
              <w:t>工验收时承包人具备被招标项目所在地省级交通运输主管部门评定的最高信用等级，发包人给予</w:t>
            </w:r>
            <w:r>
              <w:rPr>
                <w:rFonts w:hint="eastAsia"/>
                <w:color w:val="auto"/>
                <w:highlight w:val="none"/>
              </w:rPr>
              <w:t>0</w:t>
            </w:r>
            <w:r>
              <w:rPr>
                <w:color w:val="auto"/>
                <w:highlight w:val="none"/>
              </w:rPr>
              <w:t>%合同价格质量保证金的优惠</w:t>
            </w:r>
            <w:r>
              <w:rPr>
                <w:rFonts w:hint="eastAsia"/>
                <w:color w:val="auto"/>
                <w:highlight w:val="none"/>
              </w:rPr>
              <w:t>。</w:t>
            </w:r>
          </w:p>
        </w:tc>
        <w:tc>
          <w:tcPr>
            <w:tcW w:w="850" w:type="dxa"/>
            <w:vAlign w:val="center"/>
          </w:tcPr>
          <w:p w14:paraId="7B85D8E4">
            <w:pPr>
              <w:jc w:val="center"/>
              <w:rPr>
                <w:color w:val="auto"/>
                <w:highlight w:val="none"/>
              </w:rPr>
            </w:pPr>
          </w:p>
        </w:tc>
      </w:tr>
      <w:tr w14:paraId="56671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5A871DCE">
            <w:pPr>
              <w:jc w:val="center"/>
              <w:rPr>
                <w:color w:val="auto"/>
                <w:highlight w:val="none"/>
              </w:rPr>
            </w:pPr>
            <w:r>
              <w:rPr>
                <w:rFonts w:hint="eastAsia"/>
                <w:color w:val="auto"/>
                <w:highlight w:val="none"/>
              </w:rPr>
              <w:t>11</w:t>
            </w:r>
          </w:p>
        </w:tc>
        <w:tc>
          <w:tcPr>
            <w:tcW w:w="2924" w:type="dxa"/>
            <w:vAlign w:val="center"/>
          </w:tcPr>
          <w:p w14:paraId="1F2025F4">
            <w:pPr>
              <w:jc w:val="center"/>
              <w:rPr>
                <w:color w:val="auto"/>
                <w:highlight w:val="none"/>
              </w:rPr>
            </w:pPr>
            <w:r>
              <w:rPr>
                <w:color w:val="auto"/>
                <w:highlight w:val="none"/>
              </w:rPr>
              <w:t>保修期</w:t>
            </w:r>
          </w:p>
        </w:tc>
        <w:tc>
          <w:tcPr>
            <w:tcW w:w="1279" w:type="dxa"/>
            <w:vAlign w:val="center"/>
          </w:tcPr>
          <w:p w14:paraId="08669A7E">
            <w:pPr>
              <w:jc w:val="center"/>
              <w:rPr>
                <w:color w:val="auto"/>
                <w:highlight w:val="none"/>
              </w:rPr>
            </w:pPr>
            <w:r>
              <w:rPr>
                <w:color w:val="auto"/>
                <w:highlight w:val="none"/>
              </w:rPr>
              <w:t>19.7（1）</w:t>
            </w:r>
          </w:p>
        </w:tc>
        <w:tc>
          <w:tcPr>
            <w:tcW w:w="3293" w:type="dxa"/>
            <w:vAlign w:val="center"/>
          </w:tcPr>
          <w:p w14:paraId="52187CA0">
            <w:pPr>
              <w:jc w:val="center"/>
              <w:rPr>
                <w:color w:val="auto"/>
                <w:highlight w:val="none"/>
              </w:rPr>
            </w:pPr>
            <w:r>
              <w:rPr>
                <w:color w:val="auto"/>
                <w:highlight w:val="none"/>
              </w:rPr>
              <w:t>自实际交工日期起计算</w:t>
            </w:r>
            <w:r>
              <w:rPr>
                <w:rFonts w:hint="eastAsia"/>
                <w:color w:val="auto"/>
                <w:highlight w:val="none"/>
                <w:u w:val="single"/>
              </w:rPr>
              <w:t>1</w:t>
            </w:r>
            <w:r>
              <w:rPr>
                <w:color w:val="auto"/>
                <w:highlight w:val="none"/>
              </w:rPr>
              <w:t>年</w:t>
            </w:r>
          </w:p>
        </w:tc>
        <w:tc>
          <w:tcPr>
            <w:tcW w:w="850" w:type="dxa"/>
            <w:vAlign w:val="center"/>
          </w:tcPr>
          <w:p w14:paraId="2E6C5D62">
            <w:pPr>
              <w:jc w:val="center"/>
              <w:rPr>
                <w:color w:val="auto"/>
                <w:highlight w:val="none"/>
              </w:rPr>
            </w:pPr>
          </w:p>
        </w:tc>
      </w:tr>
    </w:tbl>
    <w:p w14:paraId="730E9115">
      <w:pPr>
        <w:spacing w:line="360" w:lineRule="auto"/>
        <w:ind w:right="-817" w:rightChars="-389" w:firstLine="2640" w:firstLineChars="1100"/>
        <w:contextualSpacing/>
        <w:rPr>
          <w:rFonts w:ascii="宋体" w:hAnsi="宋体" w:cs="仿宋_GB2312"/>
          <w:color w:val="auto"/>
          <w:sz w:val="24"/>
          <w:highlight w:val="none"/>
        </w:rPr>
      </w:pPr>
    </w:p>
    <w:p w14:paraId="1C6B4A67">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仿宋_GB2312"/>
          <w:color w:val="auto"/>
          <w:sz w:val="24"/>
          <w:highlight w:val="none"/>
        </w:rPr>
        <w:t xml:space="preserve">）：                    </w:t>
      </w:r>
    </w:p>
    <w:p w14:paraId="03338420">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0351AA89">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0EAE0E14">
      <w:pPr>
        <w:spacing w:line="360" w:lineRule="auto"/>
        <w:jc w:val="center"/>
        <w:rPr>
          <w:rFonts w:ascii="方正小标宋简体" w:hAnsi="方正小标宋简体" w:eastAsia="方正小标宋简体" w:cs="方正小标宋简体"/>
          <w:bCs/>
          <w:color w:val="auto"/>
          <w:sz w:val="32"/>
          <w:szCs w:val="32"/>
          <w:highlight w:val="none"/>
        </w:rPr>
      </w:pPr>
      <w:r>
        <w:rPr>
          <w:rFonts w:ascii="宋体" w:hAnsi="宋体" w:cs="仿宋_GB2312"/>
          <w:color w:val="auto"/>
          <w:sz w:val="24"/>
          <w:highlight w:val="none"/>
        </w:rPr>
        <w:br w:type="page"/>
      </w:r>
      <w:r>
        <w:rPr>
          <w:rFonts w:hint="eastAsia" w:ascii="宋体" w:hAnsi="宋体" w:cs="方正小标宋简体"/>
          <w:b/>
          <w:bCs/>
          <w:color w:val="auto"/>
          <w:sz w:val="32"/>
          <w:szCs w:val="32"/>
          <w:highlight w:val="none"/>
        </w:rPr>
        <w:t>2、竞标报价表</w:t>
      </w:r>
    </w:p>
    <w:p w14:paraId="0283F487">
      <w:pPr>
        <w:spacing w:line="440" w:lineRule="exact"/>
        <w:jc w:val="center"/>
        <w:rPr>
          <w:rFonts w:ascii="方正小标宋简体" w:hAnsi="方正小标宋简体" w:eastAsia="方正小标宋简体" w:cs="方正小标宋简体"/>
          <w:bCs/>
          <w:color w:val="auto"/>
          <w:sz w:val="32"/>
          <w:szCs w:val="32"/>
          <w:highlight w:val="none"/>
        </w:rPr>
      </w:pPr>
    </w:p>
    <w:p w14:paraId="7531597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p>
    <w:p w14:paraId="1B488BC4">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项目编号：</w:t>
      </w:r>
    </w:p>
    <w:p w14:paraId="387BC28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01A6CB9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46"/>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2341"/>
        <w:gridCol w:w="1950"/>
      </w:tblGrid>
      <w:tr w14:paraId="792E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2BC288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0F4FCB42">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A13565C">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2341" w:type="dxa"/>
            <w:tcBorders>
              <w:top w:val="single" w:color="auto" w:sz="4" w:space="0"/>
              <w:left w:val="single" w:color="auto" w:sz="4" w:space="0"/>
              <w:bottom w:val="single" w:color="auto" w:sz="4" w:space="0"/>
              <w:right w:val="single" w:color="auto" w:sz="4" w:space="0"/>
            </w:tcBorders>
            <w:vAlign w:val="center"/>
          </w:tcPr>
          <w:p w14:paraId="1460592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950" w:type="dxa"/>
            <w:tcBorders>
              <w:top w:val="single" w:color="auto" w:sz="4" w:space="0"/>
              <w:left w:val="single" w:color="auto" w:sz="4" w:space="0"/>
              <w:bottom w:val="single" w:color="auto" w:sz="4" w:space="0"/>
              <w:right w:val="single" w:color="auto" w:sz="4" w:space="0"/>
            </w:tcBorders>
            <w:vAlign w:val="center"/>
          </w:tcPr>
          <w:p w14:paraId="21FBFC8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备注</w:t>
            </w:r>
          </w:p>
        </w:tc>
      </w:tr>
      <w:tr w14:paraId="2AD1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899A26A">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330BE57E">
            <w:pPr>
              <w:spacing w:line="360" w:lineRule="auto"/>
              <w:contextualSpacing/>
              <w:jc w:val="center"/>
              <w:rPr>
                <w:rFonts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2382B7A3">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2341" w:type="dxa"/>
            <w:tcBorders>
              <w:top w:val="single" w:color="auto" w:sz="4" w:space="0"/>
              <w:left w:val="single" w:color="auto" w:sz="4" w:space="0"/>
              <w:bottom w:val="single" w:color="auto" w:sz="4" w:space="0"/>
              <w:right w:val="single" w:color="auto" w:sz="4" w:space="0"/>
            </w:tcBorders>
          </w:tcPr>
          <w:p w14:paraId="265F8DEE">
            <w:pPr>
              <w:spacing w:line="360" w:lineRule="auto"/>
              <w:contextualSpacing/>
              <w:rPr>
                <w:rFonts w:ascii="宋体" w:hAnsi="宋体" w:cs="仿宋_GB2312"/>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vAlign w:val="center"/>
          </w:tcPr>
          <w:p w14:paraId="4CBEFE9B">
            <w:pPr>
              <w:spacing w:line="360" w:lineRule="auto"/>
              <w:contextualSpacing/>
              <w:jc w:val="center"/>
              <w:rPr>
                <w:rFonts w:ascii="宋体" w:hAnsi="宋体" w:cs="仿宋_GB2312"/>
                <w:color w:val="auto"/>
                <w:sz w:val="24"/>
                <w:highlight w:val="none"/>
              </w:rPr>
            </w:pPr>
          </w:p>
        </w:tc>
      </w:tr>
      <w:tr w14:paraId="289C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3D7AC6A0">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            </w:t>
            </w:r>
          </w:p>
        </w:tc>
      </w:tr>
    </w:tbl>
    <w:p w14:paraId="02DAD95C">
      <w:pPr>
        <w:spacing w:line="360" w:lineRule="auto"/>
        <w:contextualSpacing/>
        <w:jc w:val="left"/>
        <w:rPr>
          <w:rFonts w:ascii="宋体" w:hAnsi="宋体" w:cs="仿宋_GB2312"/>
          <w:color w:val="auto"/>
          <w:sz w:val="24"/>
          <w:highlight w:val="none"/>
        </w:rPr>
      </w:pPr>
    </w:p>
    <w:p w14:paraId="4FA8C2F5">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255CF87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w:t>
      </w:r>
      <w:r>
        <w:rPr>
          <w:rFonts w:hint="eastAsia" w:ascii="宋体" w:hAnsi="宋体"/>
          <w:color w:val="auto"/>
          <w:sz w:val="24"/>
          <w:highlight w:val="none"/>
        </w:rPr>
        <w:t>签字</w:t>
      </w:r>
      <w:r>
        <w:rPr>
          <w:rFonts w:hint="eastAsia" w:ascii="宋体" w:hAnsi="宋体" w:cs="宋体"/>
          <w:color w:val="auto"/>
          <w:sz w:val="24"/>
          <w:highlight w:val="none"/>
        </w:rPr>
        <w:t>或</w:t>
      </w:r>
      <w:r>
        <w:rPr>
          <w:rFonts w:hint="eastAsia" w:ascii="宋体" w:hAnsi="宋体"/>
          <w:color w:val="auto"/>
          <w:sz w:val="24"/>
          <w:highlight w:val="none"/>
        </w:rPr>
        <w:t>盖章</w:t>
      </w:r>
      <w:r>
        <w:rPr>
          <w:rFonts w:hint="eastAsia" w:ascii="宋体" w:hAnsi="宋体" w:cs="宋体"/>
          <w:color w:val="auto"/>
          <w:sz w:val="24"/>
          <w:highlight w:val="none"/>
        </w:rPr>
        <w:t>或</w:t>
      </w:r>
      <w:r>
        <w:rPr>
          <w:rFonts w:hint="eastAsia" w:ascii="宋体" w:hAnsi="宋体"/>
          <w:color w:val="auto"/>
          <w:sz w:val="24"/>
          <w:highlight w:val="none"/>
        </w:rPr>
        <w:t>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7A747043">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0A3E7949">
      <w:pPr>
        <w:spacing w:line="360" w:lineRule="auto"/>
        <w:ind w:firstLine="480" w:firstLineChars="20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07033A51">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74137FD9">
      <w:pPr>
        <w:spacing w:line="360" w:lineRule="auto"/>
        <w:ind w:firstLine="480" w:firstLineChars="200"/>
        <w:contextualSpacing/>
        <w:rPr>
          <w:rFonts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74A5EEE2">
      <w:pPr>
        <w:spacing w:line="360" w:lineRule="auto"/>
        <w:ind w:right="-817" w:rightChars="-389"/>
        <w:contextualSpacing/>
        <w:rPr>
          <w:rFonts w:ascii="宋体" w:hAnsi="宋体" w:cs="仿宋_GB2312"/>
          <w:color w:val="auto"/>
          <w:sz w:val="24"/>
          <w:highlight w:val="none"/>
        </w:rPr>
      </w:pPr>
    </w:p>
    <w:p w14:paraId="7C3AE3B0">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法定代表人或者委托代理人（签字或盖章</w:t>
      </w:r>
      <w:r>
        <w:rPr>
          <w:rFonts w:hint="eastAsia" w:ascii="宋体" w:hAnsi="宋体"/>
          <w:color w:val="auto"/>
          <w:sz w:val="24"/>
          <w:highlight w:val="none"/>
        </w:rPr>
        <w:t>或电子签名</w:t>
      </w:r>
      <w:r>
        <w:rPr>
          <w:rFonts w:hint="eastAsia" w:ascii="宋体" w:hAnsi="宋体" w:cs="仿宋_GB2312"/>
          <w:color w:val="auto"/>
          <w:sz w:val="24"/>
          <w:highlight w:val="none"/>
        </w:rPr>
        <w:t xml:space="preserve">）：                    </w:t>
      </w:r>
    </w:p>
    <w:p w14:paraId="6328A7A9">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40EAF0B8">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20EFB213">
      <w:pPr>
        <w:spacing w:line="360" w:lineRule="auto"/>
        <w:contextualSpacing/>
        <w:jc w:val="center"/>
        <w:rPr>
          <w:rFonts w:ascii="宋体" w:hAnsi="宋体" w:cs="仿宋_GB2312"/>
          <w:b/>
          <w:color w:val="auto"/>
          <w:sz w:val="32"/>
          <w:szCs w:val="32"/>
          <w:highlight w:val="none"/>
        </w:rPr>
      </w:pPr>
      <w:r>
        <w:rPr>
          <w:rFonts w:ascii="宋体" w:hAnsi="宋体" w:cs="仿宋_GB2312"/>
          <w:color w:val="auto"/>
          <w:sz w:val="24"/>
          <w:highlight w:val="none"/>
        </w:rPr>
        <w:br w:type="page"/>
      </w:r>
      <w:r>
        <w:rPr>
          <w:rFonts w:hint="eastAsia" w:ascii="宋体" w:hAnsi="宋体" w:cs="宋体"/>
          <w:b/>
          <w:color w:val="auto"/>
          <w:sz w:val="32"/>
          <w:szCs w:val="32"/>
          <w:highlight w:val="none"/>
        </w:rPr>
        <w:t>3、已标价工程量清单</w:t>
      </w:r>
    </w:p>
    <w:p w14:paraId="4D1697AB">
      <w:pPr>
        <w:pStyle w:val="90"/>
        <w:spacing w:after="260" w:line="240" w:lineRule="auto"/>
        <w:ind w:firstLine="420"/>
        <w:rPr>
          <w:b/>
          <w:color w:val="auto"/>
          <w:szCs w:val="21"/>
          <w:highlight w:val="none"/>
        </w:rPr>
        <w:sectPr>
          <w:footerReference r:id="rId7" w:type="default"/>
          <w:pgSz w:w="11900" w:h="16832"/>
          <w:pgMar w:top="1440" w:right="1803" w:bottom="1440" w:left="1803" w:header="454" w:footer="567" w:gutter="0"/>
          <w:pgNumType w:start="1"/>
          <w:cols w:space="720" w:num="1"/>
          <w:docGrid w:linePitch="360" w:charSpace="0"/>
        </w:sectPr>
      </w:pPr>
      <w:r>
        <w:rPr>
          <w:rFonts w:hint="eastAsia"/>
          <w:bCs/>
          <w:color w:val="auto"/>
          <w:szCs w:val="21"/>
          <w:highlight w:val="none"/>
        </w:rPr>
        <w:t>供应商应按照第五章“工程量清单及图纸”的要求逐项填报工程量清单，包括工程量清单说明、投标报价说明、计日工说明、其他说明及工程量清单各项表格（工程量清单表 5.1～表 5.5）。</w:t>
      </w:r>
    </w:p>
    <w:p w14:paraId="37547AB1">
      <w:pPr>
        <w:spacing w:line="360" w:lineRule="auto"/>
        <w:contextualSpacing/>
        <w:jc w:val="left"/>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62DBCAA1">
      <w:pPr>
        <w:snapToGrid w:val="0"/>
        <w:spacing w:before="120"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6EE6231A">
      <w:pPr>
        <w:snapToGrid w:val="0"/>
        <w:spacing w:before="120" w:beforeLines="50" w:after="50"/>
        <w:rPr>
          <w:rFonts w:ascii="宋体" w:hAnsi="宋体"/>
          <w:bCs/>
          <w:color w:val="auto"/>
          <w:sz w:val="32"/>
          <w:szCs w:val="20"/>
          <w:highlight w:val="none"/>
        </w:rPr>
      </w:pPr>
    </w:p>
    <w:p w14:paraId="46C1166C">
      <w:pPr>
        <w:snapToGrid w:val="0"/>
        <w:spacing w:before="120"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59AA4610">
      <w:pPr>
        <w:snapToGrid w:val="0"/>
        <w:spacing w:before="120" w:beforeLines="50" w:after="50"/>
        <w:rPr>
          <w:rFonts w:ascii="宋体" w:hAnsi="宋体"/>
          <w:color w:val="auto"/>
          <w:sz w:val="24"/>
          <w:szCs w:val="20"/>
          <w:highlight w:val="none"/>
        </w:rPr>
      </w:pPr>
    </w:p>
    <w:p w14:paraId="7FAA52FB">
      <w:pPr>
        <w:snapToGrid w:val="0"/>
        <w:spacing w:before="120" w:beforeLines="50" w:after="50"/>
        <w:rPr>
          <w:rFonts w:ascii="宋体" w:hAnsi="宋体"/>
          <w:color w:val="auto"/>
          <w:sz w:val="24"/>
          <w:szCs w:val="20"/>
          <w:highlight w:val="none"/>
        </w:rPr>
      </w:pPr>
    </w:p>
    <w:p w14:paraId="3489336B">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139924E9">
      <w:pPr>
        <w:snapToGrid w:val="0"/>
        <w:spacing w:before="120" w:beforeLines="50" w:after="50"/>
        <w:rPr>
          <w:rFonts w:ascii="宋体" w:hAnsi="宋体"/>
          <w:bCs/>
          <w:color w:val="auto"/>
          <w:sz w:val="24"/>
          <w:szCs w:val="20"/>
          <w:highlight w:val="none"/>
        </w:rPr>
      </w:pPr>
    </w:p>
    <w:p w14:paraId="666CF2A5">
      <w:pPr>
        <w:snapToGrid w:val="0"/>
        <w:spacing w:before="120" w:beforeLines="50" w:after="50"/>
        <w:rPr>
          <w:rFonts w:ascii="宋体" w:hAnsi="宋体"/>
          <w:bCs/>
          <w:color w:val="auto"/>
          <w:sz w:val="24"/>
          <w:szCs w:val="20"/>
          <w:highlight w:val="none"/>
        </w:rPr>
      </w:pPr>
    </w:p>
    <w:p w14:paraId="1698C855">
      <w:pPr>
        <w:snapToGrid w:val="0"/>
        <w:spacing w:before="120" w:beforeLines="50" w:after="50"/>
        <w:rPr>
          <w:rFonts w:ascii="宋体" w:hAnsi="宋体"/>
          <w:bCs/>
          <w:color w:val="auto"/>
          <w:sz w:val="24"/>
          <w:szCs w:val="20"/>
          <w:highlight w:val="none"/>
        </w:rPr>
      </w:pPr>
    </w:p>
    <w:p w14:paraId="244F7082">
      <w:pPr>
        <w:snapToGrid w:val="0"/>
        <w:spacing w:before="120" w:beforeLines="50" w:after="50"/>
        <w:rPr>
          <w:rFonts w:ascii="宋体" w:hAnsi="宋体"/>
          <w:bCs/>
          <w:color w:val="auto"/>
          <w:sz w:val="24"/>
          <w:szCs w:val="20"/>
          <w:highlight w:val="none"/>
        </w:rPr>
      </w:pPr>
    </w:p>
    <w:p w14:paraId="224A7EED">
      <w:pPr>
        <w:snapToGrid w:val="0"/>
        <w:spacing w:before="120" w:beforeLines="50" w:after="50"/>
        <w:rPr>
          <w:rFonts w:ascii="宋体" w:hAnsi="宋体"/>
          <w:bCs/>
          <w:color w:val="auto"/>
          <w:sz w:val="24"/>
          <w:szCs w:val="20"/>
          <w:highlight w:val="none"/>
        </w:rPr>
      </w:pPr>
    </w:p>
    <w:p w14:paraId="38A39DCA">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3D961F9">
      <w:pPr>
        <w:snapToGrid w:val="0"/>
        <w:spacing w:before="120" w:beforeLines="50" w:after="50"/>
        <w:ind w:firstLine="720" w:firstLineChars="225"/>
        <w:rPr>
          <w:rFonts w:ascii="宋体" w:hAnsi="宋体" w:cs="仿宋_GB2312"/>
          <w:bCs/>
          <w:color w:val="auto"/>
          <w:sz w:val="32"/>
          <w:szCs w:val="32"/>
          <w:highlight w:val="none"/>
        </w:rPr>
      </w:pPr>
    </w:p>
    <w:p w14:paraId="0BD0075F">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00B1362">
      <w:pPr>
        <w:snapToGrid w:val="0"/>
        <w:spacing w:before="120" w:beforeLines="50" w:after="50"/>
        <w:rPr>
          <w:rFonts w:ascii="宋体" w:hAnsi="宋体" w:cs="仿宋_GB2312"/>
          <w:bCs/>
          <w:color w:val="auto"/>
          <w:sz w:val="32"/>
          <w:szCs w:val="32"/>
          <w:highlight w:val="none"/>
        </w:rPr>
      </w:pPr>
    </w:p>
    <w:p w14:paraId="4C524E85">
      <w:pPr>
        <w:pStyle w:val="8"/>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9647CAA">
      <w:pPr>
        <w:pStyle w:val="8"/>
        <w:snapToGrid w:val="0"/>
        <w:spacing w:before="50" w:after="50"/>
        <w:ind w:firstLine="640" w:firstLineChars="200"/>
        <w:rPr>
          <w:rFonts w:ascii="宋体" w:hAnsi="宋体" w:cs="仿宋_GB2312"/>
          <w:bCs/>
          <w:color w:val="auto"/>
          <w:sz w:val="32"/>
          <w:szCs w:val="32"/>
          <w:highlight w:val="none"/>
        </w:rPr>
      </w:pPr>
    </w:p>
    <w:p w14:paraId="39EDA5D7">
      <w:pPr>
        <w:pStyle w:val="8"/>
        <w:snapToGrid w:val="0"/>
        <w:spacing w:before="50" w:after="50"/>
        <w:ind w:firstLine="0"/>
        <w:rPr>
          <w:rFonts w:ascii="宋体" w:hAnsi="宋体" w:cs="仿宋_GB2312"/>
          <w:bCs/>
          <w:color w:val="auto"/>
          <w:sz w:val="32"/>
          <w:szCs w:val="32"/>
          <w:highlight w:val="none"/>
        </w:rPr>
      </w:pPr>
    </w:p>
    <w:p w14:paraId="638D8AC0">
      <w:pPr>
        <w:pStyle w:val="8"/>
        <w:snapToGrid w:val="0"/>
        <w:spacing w:before="50" w:after="50"/>
        <w:ind w:firstLine="1280" w:firstLineChars="400"/>
        <w:rPr>
          <w:rFonts w:ascii="宋体" w:hAnsi="宋体" w:cs="仿宋_GB2312"/>
          <w:bCs/>
          <w:color w:val="auto"/>
          <w:sz w:val="32"/>
          <w:szCs w:val="32"/>
          <w:highlight w:val="none"/>
        </w:rPr>
      </w:pPr>
    </w:p>
    <w:p w14:paraId="483DC9DB">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1A279C1">
      <w:pPr>
        <w:snapToGrid w:val="0"/>
        <w:spacing w:before="120" w:beforeLines="50" w:after="50" w:line="360" w:lineRule="auto"/>
        <w:ind w:right="480" w:firstLine="240" w:firstLineChars="100"/>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8707C84">
      <w:pPr>
        <w:snapToGrid w:val="0"/>
        <w:spacing w:before="120"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466AE09">
      <w:pPr>
        <w:spacing w:line="400" w:lineRule="exact"/>
        <w:rPr>
          <w:rFonts w:ascii="仿宋_GB2312" w:hAnsi="仿宋_GB2312" w:eastAsia="仿宋_GB2312" w:cs="仿宋_GB2312"/>
          <w:color w:val="auto"/>
          <w:sz w:val="32"/>
          <w:szCs w:val="32"/>
          <w:highlight w:val="none"/>
        </w:rPr>
      </w:pPr>
    </w:p>
    <w:p w14:paraId="01085F53">
      <w:pPr>
        <w:spacing w:line="312"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88B862D">
      <w:pPr>
        <w:snapToGrid w:val="0"/>
        <w:spacing w:line="312"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8D32CCB">
      <w:pPr>
        <w:spacing w:line="312"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6AC2DADD">
      <w:pPr>
        <w:spacing w:line="312" w:lineRule="auto"/>
        <w:rPr>
          <w:rFonts w:ascii="宋体" w:hAnsi="宋体"/>
          <w:color w:val="auto"/>
          <w:szCs w:val="21"/>
          <w:highlight w:val="none"/>
        </w:rPr>
      </w:pPr>
      <w:r>
        <w:rPr>
          <w:rFonts w:hint="eastAsia" w:ascii="宋体" w:hAnsi="宋体" w:cs="宋体"/>
          <w:color w:val="auto"/>
          <w:szCs w:val="21"/>
          <w:highlight w:val="none"/>
        </w:rPr>
        <w:t>4.施工组织设计（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C449B8">
      <w:pPr>
        <w:spacing w:line="312" w:lineRule="auto"/>
        <w:rPr>
          <w:rFonts w:ascii="宋体" w:hAnsi="宋体" w:cs="宋体"/>
          <w:color w:val="auto"/>
          <w:szCs w:val="21"/>
          <w:highlight w:val="none"/>
        </w:rPr>
      </w:pPr>
      <w:r>
        <w:rPr>
          <w:rFonts w:hint="eastAsia" w:ascii="宋体" w:hAnsi="宋体"/>
          <w:color w:val="auto"/>
          <w:szCs w:val="21"/>
          <w:highlight w:val="none"/>
        </w:rPr>
        <w:t>5.</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439659A">
      <w:pPr>
        <w:spacing w:line="312" w:lineRule="auto"/>
        <w:rPr>
          <w:rFonts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1305E403">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1、无串通竞标行为的承诺函</w:t>
      </w:r>
    </w:p>
    <w:p w14:paraId="34426692">
      <w:pPr>
        <w:spacing w:line="360" w:lineRule="auto"/>
        <w:ind w:firstLine="640" w:firstLineChars="200"/>
        <w:contextualSpacing/>
        <w:rPr>
          <w:rFonts w:ascii="仿宋_GB2312" w:hAnsi="仿宋_GB2312" w:eastAsia="仿宋_GB2312" w:cs="仿宋_GB2312"/>
          <w:color w:val="auto"/>
          <w:sz w:val="32"/>
          <w:szCs w:val="32"/>
          <w:highlight w:val="none"/>
        </w:rPr>
      </w:pPr>
    </w:p>
    <w:p w14:paraId="35E615BD">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E7CD0D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47E26AC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03AE758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43CFD85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BEF90D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6286D3F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04896486">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2D54413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6D1580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F6A179A">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7447F23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3C04266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7721CA5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4C681FB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278823E8">
      <w:pPr>
        <w:spacing w:line="360" w:lineRule="auto"/>
        <w:ind w:firstLine="480" w:firstLineChars="200"/>
        <w:contextualSpacing/>
        <w:rPr>
          <w:rFonts w:ascii="宋体" w:hAnsi="宋体" w:cs="仿宋_GB2312"/>
          <w:color w:val="auto"/>
          <w:sz w:val="24"/>
          <w:highlight w:val="none"/>
        </w:rPr>
      </w:pPr>
    </w:p>
    <w:p w14:paraId="4D21E23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59E3140">
      <w:pPr>
        <w:spacing w:line="360" w:lineRule="auto"/>
        <w:contextualSpacing/>
        <w:rPr>
          <w:rFonts w:ascii="宋体" w:hAnsi="宋体" w:cs="仿宋_GB2312"/>
          <w:color w:val="auto"/>
          <w:sz w:val="24"/>
          <w:highlight w:val="none"/>
        </w:rPr>
      </w:pPr>
    </w:p>
    <w:p w14:paraId="0513D694">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7F13CF73">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2F0A127">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2、法定代表人证明书</w:t>
      </w:r>
    </w:p>
    <w:p w14:paraId="32C73328">
      <w:pPr>
        <w:spacing w:line="360" w:lineRule="auto"/>
        <w:ind w:left="540"/>
        <w:contextualSpacing/>
        <w:rPr>
          <w:rFonts w:ascii="仿宋_GB2312" w:hAnsi="仿宋_GB2312" w:eastAsia="仿宋_GB2312" w:cs="仿宋_GB2312"/>
          <w:color w:val="auto"/>
          <w:sz w:val="32"/>
          <w:szCs w:val="32"/>
          <w:highlight w:val="none"/>
        </w:rPr>
      </w:pPr>
    </w:p>
    <w:p w14:paraId="5561C956">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3077A8A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p>
    <w:p w14:paraId="7C6C7004">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                性     别：</w:t>
      </w:r>
    </w:p>
    <w:p w14:paraId="284F616A">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                职     务：</w:t>
      </w:r>
    </w:p>
    <w:p w14:paraId="2E7DCE1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0CC52AB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162FBEF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0842D847">
      <w:pPr>
        <w:spacing w:line="360" w:lineRule="auto"/>
        <w:ind w:left="540"/>
        <w:contextualSpacing/>
        <w:rPr>
          <w:rFonts w:ascii="宋体" w:hAnsi="宋体" w:cs="仿宋_GB2312"/>
          <w:color w:val="auto"/>
          <w:sz w:val="24"/>
          <w:highlight w:val="none"/>
        </w:rPr>
      </w:pPr>
    </w:p>
    <w:p w14:paraId="2B7342CE">
      <w:pPr>
        <w:spacing w:line="360" w:lineRule="auto"/>
        <w:ind w:left="540"/>
        <w:contextualSpacing/>
        <w:rPr>
          <w:rFonts w:ascii="宋体" w:hAnsi="宋体" w:cs="仿宋_GB2312"/>
          <w:color w:val="auto"/>
          <w:sz w:val="24"/>
          <w:highlight w:val="none"/>
        </w:rPr>
      </w:pPr>
    </w:p>
    <w:p w14:paraId="67FA8FF7">
      <w:pPr>
        <w:spacing w:line="360" w:lineRule="auto"/>
        <w:ind w:left="540"/>
        <w:contextualSpacing/>
        <w:rPr>
          <w:rFonts w:ascii="宋体" w:hAnsi="宋体" w:cs="仿宋_GB2312"/>
          <w:color w:val="auto"/>
          <w:sz w:val="24"/>
          <w:highlight w:val="none"/>
        </w:rPr>
      </w:pPr>
    </w:p>
    <w:p w14:paraId="22840DF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2FF6578D">
      <w:pPr>
        <w:spacing w:line="360" w:lineRule="auto"/>
        <w:ind w:left="540"/>
        <w:contextualSpacing/>
        <w:rPr>
          <w:rFonts w:ascii="宋体" w:hAnsi="宋体" w:cs="仿宋_GB2312"/>
          <w:color w:val="auto"/>
          <w:sz w:val="24"/>
          <w:highlight w:val="none"/>
        </w:rPr>
      </w:pPr>
    </w:p>
    <w:p w14:paraId="255F9CE7">
      <w:pPr>
        <w:spacing w:line="360" w:lineRule="auto"/>
        <w:ind w:left="540" w:firstLine="3000" w:firstLineChars="1250"/>
        <w:contextualSpacing/>
        <w:jc w:val="left"/>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5C874B3C">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年月日</w:t>
      </w:r>
    </w:p>
    <w:p w14:paraId="25763D34">
      <w:pPr>
        <w:spacing w:line="360" w:lineRule="auto"/>
        <w:contextualSpacing/>
        <w:jc w:val="center"/>
        <w:rPr>
          <w:rFonts w:ascii="宋体" w:hAnsi="宋体" w:cs="仿宋_GB2312"/>
          <w:b/>
          <w:color w:val="auto"/>
          <w:sz w:val="24"/>
          <w:highlight w:val="none"/>
        </w:rPr>
      </w:pPr>
    </w:p>
    <w:p w14:paraId="39C928E7">
      <w:pPr>
        <w:spacing w:line="360" w:lineRule="auto"/>
        <w:contextualSpacing/>
        <w:jc w:val="left"/>
        <w:rPr>
          <w:rFonts w:ascii="宋体" w:hAnsi="宋体" w:cs="仿宋_GB2312"/>
          <w:color w:val="auto"/>
          <w:sz w:val="24"/>
          <w:highlight w:val="none"/>
        </w:rPr>
      </w:pPr>
    </w:p>
    <w:p w14:paraId="011619E3">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注：联合体竞标的只需牵头人出具。</w:t>
      </w:r>
    </w:p>
    <w:p w14:paraId="73DA55F4">
      <w:pPr>
        <w:adjustRightInd w:val="0"/>
        <w:snapToGrid w:val="0"/>
        <w:spacing w:line="300" w:lineRule="auto"/>
        <w:jc w:val="left"/>
        <w:rPr>
          <w:rFonts w:ascii="宋体" w:hAnsi="宋体"/>
          <w:b/>
          <w:color w:val="auto"/>
          <w:szCs w:val="21"/>
          <w:highlight w:val="none"/>
        </w:rPr>
      </w:pPr>
    </w:p>
    <w:p w14:paraId="36BDC40B">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p>
    <w:p w14:paraId="46F62024">
      <w:pPr>
        <w:spacing w:line="520" w:lineRule="exact"/>
        <w:jc w:val="center"/>
        <w:rPr>
          <w:rFonts w:ascii="方正小标宋简体" w:hAnsi="方正小标宋简体" w:eastAsia="方正小标宋简体" w:cs="方正小标宋简体"/>
          <w:color w:val="auto"/>
          <w:sz w:val="44"/>
          <w:szCs w:val="44"/>
          <w:highlight w:val="none"/>
        </w:rPr>
      </w:pPr>
      <w:bookmarkStart w:id="104" w:name="_Hlk65853643"/>
      <w:r>
        <w:rPr>
          <w:rFonts w:hint="eastAsia" w:ascii="方正小标宋简体" w:hAnsi="方正小标宋简体" w:eastAsia="方正小标宋简体" w:cs="方正小标宋简体"/>
          <w:color w:val="auto"/>
          <w:sz w:val="44"/>
          <w:szCs w:val="44"/>
          <w:highlight w:val="none"/>
        </w:rPr>
        <w:t>3、授权委托书</w:t>
      </w:r>
    </w:p>
    <w:p w14:paraId="74E7D4D7">
      <w:pPr>
        <w:spacing w:line="52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（非联合体竞标格式）</w:t>
      </w:r>
    </w:p>
    <w:p w14:paraId="4C25D0BE">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40D2C1F3">
      <w:pPr>
        <w:spacing w:line="520" w:lineRule="exact"/>
        <w:rPr>
          <w:rFonts w:ascii="仿宋_GB2312" w:hAnsi="仿宋_GB2312" w:eastAsia="仿宋_GB2312" w:cs="仿宋_GB2312"/>
          <w:color w:val="auto"/>
          <w:sz w:val="32"/>
          <w:szCs w:val="32"/>
          <w:highlight w:val="none"/>
        </w:rPr>
      </w:pPr>
    </w:p>
    <w:p w14:paraId="59422F1D">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5707429">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1121B12E">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139F53FC">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B631A27">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64FE1A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57F2DA88">
      <w:pPr>
        <w:spacing w:line="360" w:lineRule="auto"/>
        <w:contextualSpacing/>
        <w:rPr>
          <w:rFonts w:ascii="宋体" w:hAnsi="宋体" w:cs="仿宋_GB2312"/>
          <w:color w:val="auto"/>
          <w:sz w:val="24"/>
          <w:highlight w:val="none"/>
        </w:rPr>
      </w:pPr>
    </w:p>
    <w:p w14:paraId="16838C6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法定代表人（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xml:space="preserve">）：                  </w:t>
      </w:r>
    </w:p>
    <w:p w14:paraId="6BF89894">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2A70AEC7">
      <w:pPr>
        <w:spacing w:line="360" w:lineRule="auto"/>
        <w:contextualSpacing/>
        <w:rPr>
          <w:rFonts w:ascii="宋体" w:hAnsi="宋体" w:cs="仿宋_GB2312"/>
          <w:color w:val="auto"/>
          <w:sz w:val="24"/>
          <w:highlight w:val="none"/>
        </w:rPr>
      </w:pPr>
    </w:p>
    <w:p w14:paraId="11BE7ABC">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7581F78A">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205D96BB">
      <w:pPr>
        <w:spacing w:line="360" w:lineRule="auto"/>
        <w:rPr>
          <w:rFonts w:ascii="宋体" w:hAnsi="宋体" w:cs="仿宋_GB2312"/>
          <w:color w:val="auto"/>
          <w:sz w:val="24"/>
          <w:highlight w:val="none"/>
        </w:rPr>
      </w:pPr>
    </w:p>
    <w:p w14:paraId="5939CF4D">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3501C8D6">
      <w:pPr>
        <w:spacing w:line="360" w:lineRule="auto"/>
        <w:ind w:firstLine="420" w:firstLineChars="200"/>
        <w:jc w:val="left"/>
        <w:rPr>
          <w:rFonts w:ascii="仿宋_GB2312" w:hAnsi="仿宋_GB2312" w:eastAsia="仿宋_GB2312" w:cs="仿宋_GB2312"/>
          <w:color w:val="auto"/>
          <w:szCs w:val="21"/>
          <w:highlight w:val="none"/>
        </w:rPr>
      </w:pPr>
    </w:p>
    <w:p w14:paraId="5664241E">
      <w:pPr>
        <w:spacing w:line="500" w:lineRule="exact"/>
        <w:jc w:val="center"/>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br w:type="page"/>
      </w:r>
    </w:p>
    <w:bookmarkEnd w:id="104"/>
    <w:p w14:paraId="0FD41F22">
      <w:pPr>
        <w:spacing w:line="500" w:lineRule="exact"/>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4、施工组织设计（参考格式）</w:t>
      </w:r>
    </w:p>
    <w:p w14:paraId="244B89BE">
      <w:pPr>
        <w:spacing w:line="500" w:lineRule="exact"/>
        <w:jc w:val="center"/>
        <w:rPr>
          <w:rFonts w:ascii="方正小标宋简体" w:hAnsi="方正小标宋简体" w:eastAsia="方正小标宋简体" w:cs="方正小标宋简体"/>
          <w:bCs/>
          <w:color w:val="auto"/>
          <w:sz w:val="32"/>
          <w:szCs w:val="32"/>
          <w:highlight w:val="none"/>
        </w:rPr>
      </w:pPr>
    </w:p>
    <w:p w14:paraId="61737EF3">
      <w:pPr>
        <w:spacing w:line="360" w:lineRule="auto"/>
        <w:ind w:firstLine="480"/>
        <w:rPr>
          <w:color w:val="auto"/>
          <w:highlight w:val="none"/>
          <w:lang w:val="zh-CN"/>
        </w:rPr>
      </w:pPr>
      <w:r>
        <w:rPr>
          <w:color w:val="auto"/>
          <w:highlight w:val="none"/>
        </w:rPr>
        <w:t>1.</w:t>
      </w:r>
      <w:r>
        <w:rPr>
          <w:rFonts w:hint="eastAsia"/>
          <w:color w:val="auto"/>
          <w:highlight w:val="none"/>
          <w:lang w:val="zh-CN"/>
        </w:rPr>
        <w:t>供应商</w:t>
      </w:r>
      <w:r>
        <w:rPr>
          <w:color w:val="auto"/>
          <w:highlight w:val="none"/>
          <w:lang w:val="zh-CN"/>
        </w:rPr>
        <w:t>应按以下要点编制施工组织设计（文字宜精炼、内容具有针对性）：</w:t>
      </w:r>
    </w:p>
    <w:p w14:paraId="438CA968">
      <w:pPr>
        <w:adjustRightInd w:val="0"/>
        <w:snapToGrid w:val="0"/>
        <w:spacing w:line="360" w:lineRule="auto"/>
        <w:ind w:firstLine="420" w:firstLineChars="200"/>
        <w:rPr>
          <w:color w:val="auto"/>
          <w:highlight w:val="none"/>
          <w:lang w:val="zh-CN"/>
        </w:rPr>
      </w:pPr>
      <w:r>
        <w:rPr>
          <w:rFonts w:hint="eastAsia"/>
          <w:color w:val="auto"/>
          <w:highlight w:val="none"/>
          <w:lang w:val="zh-CN"/>
        </w:rPr>
        <w:t>（1）</w:t>
      </w:r>
      <w:r>
        <w:rPr>
          <w:color w:val="auto"/>
          <w:highlight w:val="none"/>
          <w:lang w:val="zh-CN"/>
        </w:rPr>
        <w:t>总体施工组织布置及规划</w:t>
      </w:r>
    </w:p>
    <w:p w14:paraId="34181C7C">
      <w:pPr>
        <w:adjustRightInd w:val="0"/>
        <w:snapToGrid w:val="0"/>
        <w:spacing w:line="360" w:lineRule="auto"/>
        <w:ind w:firstLine="420" w:firstLineChars="200"/>
        <w:rPr>
          <w:color w:val="auto"/>
          <w:highlight w:val="none"/>
          <w:lang w:val="zh-CN"/>
        </w:rPr>
      </w:pPr>
      <w:r>
        <w:rPr>
          <w:rFonts w:hint="eastAsia"/>
          <w:color w:val="auto"/>
          <w:highlight w:val="none"/>
          <w:lang w:val="zh-CN"/>
        </w:rPr>
        <w:t>（2）</w:t>
      </w:r>
      <w:r>
        <w:rPr>
          <w:color w:val="auto"/>
          <w:highlight w:val="none"/>
          <w:lang w:val="zh-CN"/>
        </w:rPr>
        <w:t>主要工程项目的施工方案、方法与技术措施（尤其对重点、关键和难点工程的施工方案、方法及措施）</w:t>
      </w:r>
    </w:p>
    <w:p w14:paraId="207EE19C">
      <w:pPr>
        <w:adjustRightInd w:val="0"/>
        <w:snapToGrid w:val="0"/>
        <w:spacing w:line="360" w:lineRule="auto"/>
        <w:ind w:firstLine="420" w:firstLineChars="200"/>
        <w:rPr>
          <w:color w:val="auto"/>
          <w:highlight w:val="none"/>
          <w:lang w:val="zh-CN"/>
        </w:rPr>
      </w:pPr>
      <w:r>
        <w:rPr>
          <w:rFonts w:hint="eastAsia"/>
          <w:color w:val="auto"/>
          <w:highlight w:val="none"/>
          <w:lang w:val="zh-CN"/>
        </w:rPr>
        <w:t>（3）</w:t>
      </w:r>
      <w:r>
        <w:rPr>
          <w:color w:val="auto"/>
          <w:highlight w:val="none"/>
          <w:lang w:val="zh-CN"/>
        </w:rPr>
        <w:t>工期保证体系及保证措施</w:t>
      </w:r>
    </w:p>
    <w:p w14:paraId="0B2766DF">
      <w:pPr>
        <w:adjustRightInd w:val="0"/>
        <w:snapToGrid w:val="0"/>
        <w:spacing w:line="360" w:lineRule="auto"/>
        <w:ind w:firstLine="420" w:firstLineChars="200"/>
        <w:rPr>
          <w:color w:val="auto"/>
          <w:highlight w:val="none"/>
          <w:lang w:val="zh-CN"/>
        </w:rPr>
      </w:pPr>
      <w:r>
        <w:rPr>
          <w:rFonts w:hint="eastAsia"/>
          <w:color w:val="auto"/>
          <w:highlight w:val="none"/>
          <w:lang w:val="zh-CN"/>
        </w:rPr>
        <w:t>（4）</w:t>
      </w:r>
      <w:r>
        <w:rPr>
          <w:color w:val="auto"/>
          <w:highlight w:val="none"/>
          <w:lang w:val="zh-CN"/>
        </w:rPr>
        <w:t>工程质量管理体系及保证措施</w:t>
      </w:r>
    </w:p>
    <w:p w14:paraId="2CE7D376">
      <w:pPr>
        <w:adjustRightInd w:val="0"/>
        <w:snapToGrid w:val="0"/>
        <w:spacing w:line="360" w:lineRule="auto"/>
        <w:ind w:firstLine="420" w:firstLineChars="200"/>
        <w:rPr>
          <w:color w:val="auto"/>
          <w:highlight w:val="none"/>
          <w:lang w:val="zh-CN"/>
        </w:rPr>
      </w:pPr>
      <w:r>
        <w:rPr>
          <w:rFonts w:hint="eastAsia"/>
          <w:color w:val="auto"/>
          <w:highlight w:val="none"/>
          <w:lang w:val="zh-CN"/>
        </w:rPr>
        <w:t>（5）</w:t>
      </w:r>
      <w:r>
        <w:rPr>
          <w:color w:val="auto"/>
          <w:highlight w:val="none"/>
          <w:lang w:val="zh-CN"/>
        </w:rPr>
        <w:t>安全生产管理体系及保证措施</w:t>
      </w:r>
    </w:p>
    <w:p w14:paraId="22CC936E">
      <w:pPr>
        <w:adjustRightInd w:val="0"/>
        <w:snapToGrid w:val="0"/>
        <w:spacing w:line="360" w:lineRule="auto"/>
        <w:ind w:firstLine="420" w:firstLineChars="200"/>
        <w:rPr>
          <w:color w:val="auto"/>
          <w:highlight w:val="none"/>
          <w:lang w:val="zh-CN"/>
        </w:rPr>
      </w:pPr>
      <w:r>
        <w:rPr>
          <w:rFonts w:hint="eastAsia"/>
          <w:color w:val="auto"/>
          <w:highlight w:val="none"/>
          <w:lang w:val="zh-CN"/>
        </w:rPr>
        <w:t>（6）</w:t>
      </w:r>
      <w:r>
        <w:rPr>
          <w:color w:val="auto"/>
          <w:highlight w:val="none"/>
          <w:lang w:val="zh-CN"/>
        </w:rPr>
        <w:t>环境保护、水土保持保证体系及保证措施</w:t>
      </w:r>
    </w:p>
    <w:p w14:paraId="77BE115A">
      <w:pPr>
        <w:adjustRightInd w:val="0"/>
        <w:snapToGrid w:val="0"/>
        <w:spacing w:line="360" w:lineRule="auto"/>
        <w:ind w:firstLine="420" w:firstLineChars="200"/>
        <w:rPr>
          <w:color w:val="auto"/>
          <w:highlight w:val="none"/>
          <w:lang w:val="zh-CN"/>
        </w:rPr>
      </w:pPr>
      <w:r>
        <w:rPr>
          <w:rFonts w:hint="eastAsia"/>
          <w:color w:val="auto"/>
          <w:highlight w:val="none"/>
          <w:lang w:val="zh-CN"/>
        </w:rPr>
        <w:t>（7）</w:t>
      </w:r>
      <w:r>
        <w:rPr>
          <w:color w:val="auto"/>
          <w:highlight w:val="none"/>
          <w:lang w:val="zh-CN"/>
        </w:rPr>
        <w:t>文明施工、文物保护保证体系及保证措施</w:t>
      </w:r>
    </w:p>
    <w:p w14:paraId="349A1C19">
      <w:pPr>
        <w:adjustRightInd w:val="0"/>
        <w:snapToGrid w:val="0"/>
        <w:spacing w:line="360" w:lineRule="auto"/>
        <w:ind w:firstLine="420" w:firstLineChars="200"/>
        <w:rPr>
          <w:color w:val="auto"/>
          <w:highlight w:val="none"/>
          <w:lang w:val="zh-CN"/>
        </w:rPr>
      </w:pPr>
      <w:r>
        <w:rPr>
          <w:rFonts w:hint="eastAsia"/>
          <w:color w:val="auto"/>
          <w:highlight w:val="none"/>
          <w:lang w:val="zh-CN"/>
        </w:rPr>
        <w:t>（8）</w:t>
      </w:r>
      <w:r>
        <w:rPr>
          <w:color w:val="auto"/>
          <w:highlight w:val="none"/>
          <w:lang w:val="zh-CN"/>
        </w:rPr>
        <w:t>项目风险预测与防范，事故应急预案</w:t>
      </w:r>
    </w:p>
    <w:p w14:paraId="2CAE4B9C">
      <w:pPr>
        <w:adjustRightInd w:val="0"/>
        <w:snapToGrid w:val="0"/>
        <w:spacing w:line="360" w:lineRule="auto"/>
        <w:ind w:firstLine="420" w:firstLineChars="200"/>
        <w:rPr>
          <w:color w:val="auto"/>
          <w:highlight w:val="none"/>
          <w:lang w:val="zh-CN"/>
        </w:rPr>
      </w:pPr>
      <w:r>
        <w:rPr>
          <w:rFonts w:hint="eastAsia"/>
          <w:color w:val="auto"/>
          <w:highlight w:val="none"/>
          <w:lang w:val="zh-CN"/>
        </w:rPr>
        <w:t>（9）</w:t>
      </w:r>
      <w:r>
        <w:rPr>
          <w:color w:val="auto"/>
          <w:highlight w:val="none"/>
          <w:lang w:val="zh-CN"/>
        </w:rPr>
        <w:t>其他应说明的事项</w:t>
      </w:r>
    </w:p>
    <w:p w14:paraId="0A8941DA">
      <w:pPr>
        <w:spacing w:line="360" w:lineRule="auto"/>
        <w:ind w:firstLine="480"/>
        <w:rPr>
          <w:color w:val="auto"/>
          <w:highlight w:val="none"/>
          <w:lang w:val="zh-CN"/>
        </w:rPr>
      </w:pPr>
      <w:r>
        <w:rPr>
          <w:color w:val="auto"/>
          <w:highlight w:val="none"/>
        </w:rPr>
        <w:t>2.</w:t>
      </w:r>
      <w:r>
        <w:rPr>
          <w:color w:val="auto"/>
          <w:highlight w:val="none"/>
          <w:lang w:val="zh-CN"/>
        </w:rPr>
        <w:t>施工组织设计除采用文字表述外可附下列图表，图表及格式要求</w:t>
      </w:r>
      <w:r>
        <w:rPr>
          <w:rFonts w:hint="eastAsia"/>
          <w:color w:val="auto"/>
          <w:highlight w:val="none"/>
          <w:lang w:val="zh-CN"/>
        </w:rPr>
        <w:t>可参考《公路工程标准施工竞争性磋商文件》（2018年版）</w:t>
      </w:r>
      <w:r>
        <w:rPr>
          <w:color w:val="auto"/>
          <w:highlight w:val="none"/>
          <w:lang w:val="zh-CN"/>
        </w:rPr>
        <w:t>。</w:t>
      </w:r>
    </w:p>
    <w:p w14:paraId="08973E0C">
      <w:pPr>
        <w:spacing w:line="360" w:lineRule="auto"/>
        <w:ind w:firstLine="480"/>
        <w:rPr>
          <w:color w:val="auto"/>
          <w:highlight w:val="none"/>
          <w:lang w:val="zh-CN"/>
        </w:rPr>
      </w:pPr>
      <w:r>
        <w:rPr>
          <w:color w:val="auto"/>
          <w:highlight w:val="none"/>
          <w:lang w:val="zh-CN"/>
        </w:rPr>
        <w:t>附表一</w:t>
      </w:r>
      <w:r>
        <w:rPr>
          <w:color w:val="auto"/>
          <w:highlight w:val="none"/>
          <w:lang w:val="zh-CN"/>
        </w:rPr>
        <w:tab/>
      </w:r>
      <w:r>
        <w:rPr>
          <w:color w:val="auto"/>
          <w:highlight w:val="none"/>
          <w:lang w:val="zh-CN"/>
        </w:rPr>
        <w:t>施工总体计划表</w:t>
      </w:r>
    </w:p>
    <w:p w14:paraId="4969B421">
      <w:pPr>
        <w:spacing w:line="360" w:lineRule="auto"/>
        <w:ind w:firstLine="480"/>
        <w:rPr>
          <w:color w:val="auto"/>
          <w:highlight w:val="none"/>
          <w:lang w:val="zh-CN"/>
        </w:rPr>
      </w:pPr>
      <w:r>
        <w:rPr>
          <w:color w:val="auto"/>
          <w:highlight w:val="none"/>
          <w:lang w:val="zh-CN"/>
        </w:rPr>
        <w:t>附表二</w:t>
      </w:r>
      <w:r>
        <w:rPr>
          <w:color w:val="auto"/>
          <w:highlight w:val="none"/>
          <w:lang w:val="zh-CN"/>
        </w:rPr>
        <w:tab/>
      </w:r>
      <w:r>
        <w:rPr>
          <w:color w:val="auto"/>
          <w:highlight w:val="none"/>
          <w:lang w:val="zh-CN"/>
        </w:rPr>
        <w:t>分项工程进度率计划（斜率图）</w:t>
      </w:r>
    </w:p>
    <w:p w14:paraId="07AF561D">
      <w:pPr>
        <w:spacing w:line="360" w:lineRule="auto"/>
        <w:ind w:firstLine="480"/>
        <w:rPr>
          <w:color w:val="auto"/>
          <w:highlight w:val="none"/>
          <w:lang w:val="zh-CN"/>
        </w:rPr>
      </w:pPr>
      <w:r>
        <w:rPr>
          <w:color w:val="auto"/>
          <w:highlight w:val="none"/>
          <w:lang w:val="zh-CN"/>
        </w:rPr>
        <w:t>附表三</w:t>
      </w:r>
      <w:r>
        <w:rPr>
          <w:color w:val="auto"/>
          <w:highlight w:val="none"/>
          <w:lang w:val="zh-CN"/>
        </w:rPr>
        <w:tab/>
      </w:r>
      <w:r>
        <w:rPr>
          <w:color w:val="auto"/>
          <w:highlight w:val="none"/>
          <w:lang w:val="zh-CN"/>
        </w:rPr>
        <w:t>工程管理曲线</w:t>
      </w:r>
    </w:p>
    <w:p w14:paraId="181A33EE">
      <w:pPr>
        <w:spacing w:line="360" w:lineRule="auto"/>
        <w:ind w:firstLine="480"/>
        <w:rPr>
          <w:color w:val="auto"/>
          <w:highlight w:val="none"/>
          <w:lang w:val="zh-CN"/>
        </w:rPr>
      </w:pPr>
      <w:r>
        <w:rPr>
          <w:color w:val="auto"/>
          <w:highlight w:val="none"/>
          <w:lang w:val="zh-CN"/>
        </w:rPr>
        <w:t>附表四</w:t>
      </w:r>
      <w:r>
        <w:rPr>
          <w:color w:val="auto"/>
          <w:highlight w:val="none"/>
          <w:lang w:val="zh-CN"/>
        </w:rPr>
        <w:tab/>
      </w:r>
      <w:r>
        <w:rPr>
          <w:color w:val="auto"/>
          <w:highlight w:val="none"/>
          <w:lang w:val="zh-CN"/>
        </w:rPr>
        <w:t>分项工程生产率和施工周期表</w:t>
      </w:r>
    </w:p>
    <w:p w14:paraId="3008330A">
      <w:pPr>
        <w:spacing w:line="360" w:lineRule="auto"/>
        <w:ind w:firstLine="480"/>
        <w:rPr>
          <w:color w:val="auto"/>
          <w:highlight w:val="none"/>
          <w:lang w:val="zh-CN"/>
        </w:rPr>
      </w:pPr>
      <w:r>
        <w:rPr>
          <w:color w:val="auto"/>
          <w:highlight w:val="none"/>
          <w:lang w:val="zh-CN"/>
        </w:rPr>
        <w:t>附表五</w:t>
      </w:r>
      <w:r>
        <w:rPr>
          <w:color w:val="auto"/>
          <w:highlight w:val="none"/>
          <w:lang w:val="zh-CN"/>
        </w:rPr>
        <w:tab/>
      </w:r>
      <w:r>
        <w:rPr>
          <w:color w:val="auto"/>
          <w:highlight w:val="none"/>
          <w:lang w:val="zh-CN"/>
        </w:rPr>
        <w:t>施工总平面图</w:t>
      </w:r>
    </w:p>
    <w:p w14:paraId="01621543">
      <w:pPr>
        <w:spacing w:line="360" w:lineRule="auto"/>
        <w:ind w:firstLine="480"/>
        <w:rPr>
          <w:color w:val="auto"/>
          <w:highlight w:val="none"/>
          <w:lang w:val="zh-CN"/>
        </w:rPr>
      </w:pPr>
      <w:r>
        <w:rPr>
          <w:color w:val="auto"/>
          <w:highlight w:val="none"/>
          <w:lang w:val="zh-CN"/>
        </w:rPr>
        <w:t>附表六</w:t>
      </w:r>
      <w:r>
        <w:rPr>
          <w:color w:val="auto"/>
          <w:highlight w:val="none"/>
          <w:lang w:val="zh-CN"/>
        </w:rPr>
        <w:tab/>
      </w:r>
      <w:r>
        <w:rPr>
          <w:color w:val="auto"/>
          <w:highlight w:val="none"/>
          <w:lang w:val="zh-CN"/>
        </w:rPr>
        <w:t>劳动力计划表</w:t>
      </w:r>
    </w:p>
    <w:p w14:paraId="7C231879">
      <w:pPr>
        <w:spacing w:line="360" w:lineRule="auto"/>
        <w:ind w:firstLine="480"/>
        <w:rPr>
          <w:color w:val="auto"/>
          <w:highlight w:val="none"/>
          <w:lang w:val="zh-CN"/>
        </w:rPr>
      </w:pPr>
      <w:r>
        <w:rPr>
          <w:color w:val="auto"/>
          <w:highlight w:val="none"/>
          <w:lang w:val="zh-CN"/>
        </w:rPr>
        <w:t>附表七</w:t>
      </w:r>
      <w:r>
        <w:rPr>
          <w:color w:val="auto"/>
          <w:highlight w:val="none"/>
          <w:lang w:val="zh-CN"/>
        </w:rPr>
        <w:tab/>
      </w:r>
      <w:r>
        <w:rPr>
          <w:color w:val="auto"/>
          <w:highlight w:val="none"/>
          <w:lang w:val="zh-CN"/>
        </w:rPr>
        <w:t>临时占地计划表</w:t>
      </w:r>
    </w:p>
    <w:p w14:paraId="7BDB091B">
      <w:pPr>
        <w:spacing w:line="360" w:lineRule="auto"/>
        <w:ind w:firstLine="480"/>
        <w:rPr>
          <w:color w:val="auto"/>
          <w:highlight w:val="none"/>
          <w:lang w:val="zh-CN"/>
        </w:rPr>
      </w:pPr>
      <w:r>
        <w:rPr>
          <w:color w:val="auto"/>
          <w:highlight w:val="none"/>
          <w:lang w:val="zh-CN"/>
        </w:rPr>
        <w:t>附表八</w:t>
      </w:r>
      <w:r>
        <w:rPr>
          <w:color w:val="auto"/>
          <w:highlight w:val="none"/>
          <w:lang w:val="zh-CN"/>
        </w:rPr>
        <w:tab/>
      </w:r>
      <w:r>
        <w:rPr>
          <w:color w:val="auto"/>
          <w:highlight w:val="none"/>
          <w:lang w:val="zh-CN"/>
        </w:rPr>
        <w:t>外供电力需求计划表</w:t>
      </w:r>
    </w:p>
    <w:p w14:paraId="06DCCC45">
      <w:pPr>
        <w:spacing w:line="360" w:lineRule="auto"/>
        <w:jc w:val="center"/>
        <w:rPr>
          <w:rFonts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拟分包项目情况表</w:t>
      </w:r>
    </w:p>
    <w:p w14:paraId="2EDA000D">
      <w:pPr>
        <w:spacing w:line="520" w:lineRule="exact"/>
        <w:rPr>
          <w:rFonts w:ascii="仿宋_GB2312" w:hAnsi="仿宋_GB2312" w:eastAsia="仿宋_GB2312" w:cs="仿宋_GB2312"/>
          <w:color w:val="auto"/>
          <w:sz w:val="32"/>
          <w:szCs w:val="32"/>
          <w:highlight w:val="none"/>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428C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32FE80E9">
            <w:pPr>
              <w:jc w:val="center"/>
              <w:rPr>
                <w:color w:val="auto"/>
                <w:highlight w:val="none"/>
              </w:rPr>
            </w:pPr>
            <w:r>
              <w:rPr>
                <w:rFonts w:hint="eastAsia" w:cs="宋体"/>
                <w:color w:val="auto"/>
                <w:highlight w:val="none"/>
              </w:rPr>
              <w:t>序号</w:t>
            </w:r>
          </w:p>
        </w:tc>
        <w:tc>
          <w:tcPr>
            <w:tcW w:w="1693" w:type="dxa"/>
            <w:vMerge w:val="restart"/>
            <w:tcMar>
              <w:left w:w="108" w:type="dxa"/>
              <w:right w:w="108" w:type="dxa"/>
            </w:tcMar>
            <w:vAlign w:val="center"/>
          </w:tcPr>
          <w:p w14:paraId="397ED4C7">
            <w:pPr>
              <w:jc w:val="center"/>
              <w:rPr>
                <w:color w:val="auto"/>
                <w:highlight w:val="none"/>
              </w:rPr>
            </w:pPr>
            <w:r>
              <w:rPr>
                <w:rFonts w:hint="eastAsia" w:cs="宋体"/>
                <w:color w:val="auto"/>
                <w:highlight w:val="none"/>
              </w:rPr>
              <w:t>拟分包项目名称、范围及理由</w:t>
            </w:r>
          </w:p>
        </w:tc>
        <w:tc>
          <w:tcPr>
            <w:tcW w:w="6379" w:type="dxa"/>
            <w:gridSpan w:val="6"/>
            <w:tcMar>
              <w:left w:w="108" w:type="dxa"/>
              <w:right w:w="108" w:type="dxa"/>
            </w:tcMar>
            <w:vAlign w:val="center"/>
          </w:tcPr>
          <w:p w14:paraId="28CBC10F">
            <w:pPr>
              <w:jc w:val="center"/>
              <w:rPr>
                <w:rFonts w:cs="宋体"/>
                <w:color w:val="auto"/>
                <w:highlight w:val="none"/>
              </w:rPr>
            </w:pPr>
            <w:r>
              <w:rPr>
                <w:rFonts w:hint="eastAsia" w:cs="宋体"/>
                <w:color w:val="auto"/>
                <w:highlight w:val="none"/>
              </w:rPr>
              <w:t>拟选分包人</w:t>
            </w:r>
          </w:p>
        </w:tc>
        <w:tc>
          <w:tcPr>
            <w:tcW w:w="673" w:type="dxa"/>
            <w:vMerge w:val="restart"/>
            <w:tcMar>
              <w:left w:w="108" w:type="dxa"/>
              <w:right w:w="108" w:type="dxa"/>
            </w:tcMar>
            <w:vAlign w:val="center"/>
          </w:tcPr>
          <w:p w14:paraId="427E1F10">
            <w:pPr>
              <w:jc w:val="center"/>
              <w:rPr>
                <w:color w:val="auto"/>
                <w:highlight w:val="none"/>
              </w:rPr>
            </w:pPr>
            <w:r>
              <w:rPr>
                <w:rFonts w:hint="eastAsia" w:cs="宋体"/>
                <w:color w:val="auto"/>
                <w:highlight w:val="none"/>
              </w:rPr>
              <w:t>备注</w:t>
            </w:r>
          </w:p>
        </w:tc>
      </w:tr>
      <w:tr w14:paraId="5261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22BE18DD">
            <w:pPr>
              <w:jc w:val="center"/>
              <w:rPr>
                <w:color w:val="auto"/>
                <w:highlight w:val="none"/>
              </w:rPr>
            </w:pPr>
          </w:p>
        </w:tc>
        <w:tc>
          <w:tcPr>
            <w:tcW w:w="1693" w:type="dxa"/>
            <w:vMerge w:val="continue"/>
            <w:tcMar>
              <w:left w:w="108" w:type="dxa"/>
              <w:right w:w="108" w:type="dxa"/>
            </w:tcMar>
            <w:vAlign w:val="center"/>
          </w:tcPr>
          <w:p w14:paraId="3854D15A">
            <w:pPr>
              <w:jc w:val="center"/>
              <w:rPr>
                <w:color w:val="auto"/>
                <w:highlight w:val="none"/>
              </w:rPr>
            </w:pPr>
          </w:p>
        </w:tc>
        <w:tc>
          <w:tcPr>
            <w:tcW w:w="1701" w:type="dxa"/>
            <w:gridSpan w:val="2"/>
            <w:tcMar>
              <w:left w:w="108" w:type="dxa"/>
              <w:right w:w="108" w:type="dxa"/>
            </w:tcMar>
            <w:vAlign w:val="center"/>
          </w:tcPr>
          <w:p w14:paraId="4DD97134">
            <w:pPr>
              <w:jc w:val="center"/>
              <w:rPr>
                <w:color w:val="auto"/>
                <w:highlight w:val="none"/>
              </w:rPr>
            </w:pPr>
            <w:r>
              <w:rPr>
                <w:rFonts w:hint="eastAsia" w:cs="宋体"/>
                <w:color w:val="auto"/>
                <w:highlight w:val="none"/>
              </w:rPr>
              <w:t>拟选分包人名称</w:t>
            </w:r>
          </w:p>
        </w:tc>
        <w:tc>
          <w:tcPr>
            <w:tcW w:w="1123" w:type="dxa"/>
            <w:tcMar>
              <w:left w:w="108" w:type="dxa"/>
              <w:right w:w="108" w:type="dxa"/>
            </w:tcMar>
            <w:vAlign w:val="center"/>
          </w:tcPr>
          <w:p w14:paraId="373E485B">
            <w:pPr>
              <w:jc w:val="center"/>
              <w:rPr>
                <w:color w:val="auto"/>
                <w:highlight w:val="none"/>
              </w:rPr>
            </w:pPr>
            <w:r>
              <w:rPr>
                <w:rFonts w:hint="eastAsia" w:cs="宋体"/>
                <w:color w:val="auto"/>
                <w:highlight w:val="none"/>
              </w:rPr>
              <w:t>注册地点</w:t>
            </w:r>
          </w:p>
        </w:tc>
        <w:tc>
          <w:tcPr>
            <w:tcW w:w="1090" w:type="dxa"/>
            <w:tcMar>
              <w:left w:w="108" w:type="dxa"/>
              <w:right w:w="108" w:type="dxa"/>
            </w:tcMar>
            <w:vAlign w:val="center"/>
          </w:tcPr>
          <w:p w14:paraId="15E7F1CF">
            <w:pPr>
              <w:jc w:val="center"/>
              <w:rPr>
                <w:color w:val="auto"/>
                <w:highlight w:val="none"/>
              </w:rPr>
            </w:pPr>
            <w:r>
              <w:rPr>
                <w:rFonts w:hint="eastAsia" w:cs="宋体"/>
                <w:color w:val="auto"/>
                <w:highlight w:val="none"/>
              </w:rPr>
              <w:t>企业资质</w:t>
            </w:r>
          </w:p>
        </w:tc>
        <w:tc>
          <w:tcPr>
            <w:tcW w:w="1197" w:type="dxa"/>
            <w:tcMar>
              <w:left w:w="108" w:type="dxa"/>
              <w:right w:w="108" w:type="dxa"/>
            </w:tcMar>
            <w:vAlign w:val="center"/>
          </w:tcPr>
          <w:p w14:paraId="69FA69CD">
            <w:pPr>
              <w:jc w:val="center"/>
              <w:rPr>
                <w:color w:val="auto"/>
                <w:highlight w:val="none"/>
              </w:rPr>
            </w:pPr>
            <w:r>
              <w:rPr>
                <w:rFonts w:hint="eastAsia" w:cs="宋体"/>
                <w:color w:val="auto"/>
                <w:highlight w:val="none"/>
              </w:rPr>
              <w:t>有关业绩</w:t>
            </w:r>
          </w:p>
        </w:tc>
        <w:tc>
          <w:tcPr>
            <w:tcW w:w="1268" w:type="dxa"/>
            <w:vAlign w:val="center"/>
          </w:tcPr>
          <w:p w14:paraId="111A907C">
            <w:pPr>
              <w:jc w:val="center"/>
              <w:rPr>
                <w:rFonts w:cs="宋体"/>
                <w:color w:val="auto"/>
                <w:highlight w:val="none"/>
              </w:rPr>
            </w:pPr>
            <w:r>
              <w:rPr>
                <w:rFonts w:hint="eastAsia" w:cs="宋体"/>
                <w:color w:val="auto"/>
                <w:highlight w:val="none"/>
              </w:rPr>
              <w:t>拟分包金额</w:t>
            </w:r>
          </w:p>
        </w:tc>
        <w:tc>
          <w:tcPr>
            <w:tcW w:w="673" w:type="dxa"/>
            <w:vMerge w:val="continue"/>
            <w:tcMar>
              <w:left w:w="108" w:type="dxa"/>
              <w:right w:w="108" w:type="dxa"/>
            </w:tcMar>
            <w:vAlign w:val="center"/>
          </w:tcPr>
          <w:p w14:paraId="0A9DEFC0">
            <w:pPr>
              <w:jc w:val="center"/>
              <w:rPr>
                <w:color w:val="auto"/>
                <w:highlight w:val="none"/>
              </w:rPr>
            </w:pPr>
          </w:p>
        </w:tc>
      </w:tr>
      <w:tr w14:paraId="270E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4CD1573">
            <w:pPr>
              <w:jc w:val="center"/>
              <w:rPr>
                <w:color w:val="auto"/>
                <w:highlight w:val="none"/>
              </w:rPr>
            </w:pPr>
          </w:p>
        </w:tc>
        <w:tc>
          <w:tcPr>
            <w:tcW w:w="1693" w:type="dxa"/>
            <w:vMerge w:val="restart"/>
            <w:tcMar>
              <w:left w:w="108" w:type="dxa"/>
              <w:right w:w="108" w:type="dxa"/>
            </w:tcMar>
            <w:vAlign w:val="center"/>
          </w:tcPr>
          <w:p w14:paraId="1A1EAF2C">
            <w:pPr>
              <w:jc w:val="center"/>
              <w:rPr>
                <w:color w:val="auto"/>
                <w:highlight w:val="none"/>
              </w:rPr>
            </w:pPr>
          </w:p>
        </w:tc>
        <w:tc>
          <w:tcPr>
            <w:tcW w:w="751" w:type="dxa"/>
            <w:tcMar>
              <w:left w:w="108" w:type="dxa"/>
              <w:right w:w="108" w:type="dxa"/>
            </w:tcMar>
            <w:vAlign w:val="center"/>
          </w:tcPr>
          <w:p w14:paraId="52094567">
            <w:pPr>
              <w:jc w:val="center"/>
              <w:rPr>
                <w:color w:val="auto"/>
                <w:highlight w:val="none"/>
              </w:rPr>
            </w:pPr>
            <w:r>
              <w:rPr>
                <w:color w:val="auto"/>
                <w:highlight w:val="none"/>
              </w:rPr>
              <w:t>1</w:t>
            </w:r>
          </w:p>
        </w:tc>
        <w:tc>
          <w:tcPr>
            <w:tcW w:w="950" w:type="dxa"/>
            <w:tcMar>
              <w:left w:w="108" w:type="dxa"/>
              <w:right w:w="108" w:type="dxa"/>
            </w:tcMar>
            <w:vAlign w:val="center"/>
          </w:tcPr>
          <w:p w14:paraId="009AD21E">
            <w:pPr>
              <w:jc w:val="center"/>
              <w:rPr>
                <w:color w:val="auto"/>
                <w:highlight w:val="none"/>
              </w:rPr>
            </w:pPr>
          </w:p>
        </w:tc>
        <w:tc>
          <w:tcPr>
            <w:tcW w:w="1123" w:type="dxa"/>
            <w:tcMar>
              <w:left w:w="108" w:type="dxa"/>
              <w:right w:w="108" w:type="dxa"/>
            </w:tcMar>
            <w:vAlign w:val="center"/>
          </w:tcPr>
          <w:p w14:paraId="6E00FD88">
            <w:pPr>
              <w:jc w:val="center"/>
              <w:rPr>
                <w:color w:val="auto"/>
                <w:highlight w:val="none"/>
              </w:rPr>
            </w:pPr>
          </w:p>
        </w:tc>
        <w:tc>
          <w:tcPr>
            <w:tcW w:w="1090" w:type="dxa"/>
            <w:tcMar>
              <w:left w:w="108" w:type="dxa"/>
              <w:right w:w="108" w:type="dxa"/>
            </w:tcMar>
            <w:vAlign w:val="center"/>
          </w:tcPr>
          <w:p w14:paraId="0A7069F5">
            <w:pPr>
              <w:jc w:val="center"/>
              <w:rPr>
                <w:color w:val="auto"/>
                <w:highlight w:val="none"/>
              </w:rPr>
            </w:pPr>
          </w:p>
        </w:tc>
        <w:tc>
          <w:tcPr>
            <w:tcW w:w="1197" w:type="dxa"/>
            <w:tcMar>
              <w:left w:w="108" w:type="dxa"/>
              <w:right w:w="108" w:type="dxa"/>
            </w:tcMar>
            <w:vAlign w:val="center"/>
          </w:tcPr>
          <w:p w14:paraId="4EDFC308">
            <w:pPr>
              <w:jc w:val="center"/>
              <w:rPr>
                <w:color w:val="auto"/>
                <w:highlight w:val="none"/>
              </w:rPr>
            </w:pPr>
          </w:p>
        </w:tc>
        <w:tc>
          <w:tcPr>
            <w:tcW w:w="1268" w:type="dxa"/>
            <w:vAlign w:val="center"/>
          </w:tcPr>
          <w:p w14:paraId="663E2040">
            <w:pPr>
              <w:jc w:val="center"/>
              <w:rPr>
                <w:color w:val="auto"/>
                <w:highlight w:val="none"/>
              </w:rPr>
            </w:pPr>
          </w:p>
        </w:tc>
        <w:tc>
          <w:tcPr>
            <w:tcW w:w="673" w:type="dxa"/>
            <w:tcMar>
              <w:left w:w="108" w:type="dxa"/>
              <w:right w:w="108" w:type="dxa"/>
            </w:tcMar>
            <w:vAlign w:val="center"/>
          </w:tcPr>
          <w:p w14:paraId="0B1E57D7">
            <w:pPr>
              <w:jc w:val="center"/>
              <w:rPr>
                <w:color w:val="auto"/>
                <w:highlight w:val="none"/>
              </w:rPr>
            </w:pPr>
          </w:p>
        </w:tc>
      </w:tr>
      <w:tr w14:paraId="2961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A49B299">
            <w:pPr>
              <w:jc w:val="center"/>
              <w:rPr>
                <w:color w:val="auto"/>
                <w:highlight w:val="none"/>
              </w:rPr>
            </w:pPr>
          </w:p>
        </w:tc>
        <w:tc>
          <w:tcPr>
            <w:tcW w:w="1693" w:type="dxa"/>
            <w:vMerge w:val="continue"/>
            <w:tcMar>
              <w:left w:w="108" w:type="dxa"/>
              <w:right w:w="108" w:type="dxa"/>
            </w:tcMar>
            <w:vAlign w:val="center"/>
          </w:tcPr>
          <w:p w14:paraId="67E588F4">
            <w:pPr>
              <w:jc w:val="center"/>
              <w:rPr>
                <w:color w:val="auto"/>
                <w:highlight w:val="none"/>
              </w:rPr>
            </w:pPr>
          </w:p>
        </w:tc>
        <w:tc>
          <w:tcPr>
            <w:tcW w:w="751" w:type="dxa"/>
            <w:tcMar>
              <w:left w:w="108" w:type="dxa"/>
              <w:right w:w="108" w:type="dxa"/>
            </w:tcMar>
            <w:vAlign w:val="center"/>
          </w:tcPr>
          <w:p w14:paraId="34C66F69">
            <w:pPr>
              <w:jc w:val="center"/>
              <w:rPr>
                <w:color w:val="auto"/>
                <w:highlight w:val="none"/>
              </w:rPr>
            </w:pPr>
            <w:r>
              <w:rPr>
                <w:color w:val="auto"/>
                <w:highlight w:val="none"/>
              </w:rPr>
              <w:t>2</w:t>
            </w:r>
          </w:p>
        </w:tc>
        <w:tc>
          <w:tcPr>
            <w:tcW w:w="950" w:type="dxa"/>
            <w:tcMar>
              <w:left w:w="108" w:type="dxa"/>
              <w:right w:w="108" w:type="dxa"/>
            </w:tcMar>
            <w:vAlign w:val="center"/>
          </w:tcPr>
          <w:p w14:paraId="79BF1A8F">
            <w:pPr>
              <w:jc w:val="center"/>
              <w:rPr>
                <w:color w:val="auto"/>
                <w:highlight w:val="none"/>
              </w:rPr>
            </w:pPr>
          </w:p>
        </w:tc>
        <w:tc>
          <w:tcPr>
            <w:tcW w:w="1123" w:type="dxa"/>
            <w:tcMar>
              <w:left w:w="108" w:type="dxa"/>
              <w:right w:w="108" w:type="dxa"/>
            </w:tcMar>
            <w:vAlign w:val="center"/>
          </w:tcPr>
          <w:p w14:paraId="4B63946A">
            <w:pPr>
              <w:jc w:val="center"/>
              <w:rPr>
                <w:color w:val="auto"/>
                <w:highlight w:val="none"/>
              </w:rPr>
            </w:pPr>
          </w:p>
        </w:tc>
        <w:tc>
          <w:tcPr>
            <w:tcW w:w="1090" w:type="dxa"/>
            <w:tcMar>
              <w:left w:w="108" w:type="dxa"/>
              <w:right w:w="108" w:type="dxa"/>
            </w:tcMar>
            <w:vAlign w:val="center"/>
          </w:tcPr>
          <w:p w14:paraId="0D186D87">
            <w:pPr>
              <w:jc w:val="center"/>
              <w:rPr>
                <w:color w:val="auto"/>
                <w:highlight w:val="none"/>
              </w:rPr>
            </w:pPr>
          </w:p>
        </w:tc>
        <w:tc>
          <w:tcPr>
            <w:tcW w:w="1197" w:type="dxa"/>
            <w:tcMar>
              <w:left w:w="108" w:type="dxa"/>
              <w:right w:w="108" w:type="dxa"/>
            </w:tcMar>
            <w:vAlign w:val="center"/>
          </w:tcPr>
          <w:p w14:paraId="64E1CE5E">
            <w:pPr>
              <w:jc w:val="center"/>
              <w:rPr>
                <w:color w:val="auto"/>
                <w:highlight w:val="none"/>
              </w:rPr>
            </w:pPr>
          </w:p>
        </w:tc>
        <w:tc>
          <w:tcPr>
            <w:tcW w:w="1268" w:type="dxa"/>
          </w:tcPr>
          <w:p w14:paraId="1204C7F4">
            <w:pPr>
              <w:jc w:val="center"/>
              <w:rPr>
                <w:color w:val="auto"/>
                <w:highlight w:val="none"/>
              </w:rPr>
            </w:pPr>
          </w:p>
        </w:tc>
        <w:tc>
          <w:tcPr>
            <w:tcW w:w="673" w:type="dxa"/>
            <w:tcMar>
              <w:left w:w="108" w:type="dxa"/>
              <w:right w:w="108" w:type="dxa"/>
            </w:tcMar>
            <w:vAlign w:val="center"/>
          </w:tcPr>
          <w:p w14:paraId="6AFE30C6">
            <w:pPr>
              <w:jc w:val="center"/>
              <w:rPr>
                <w:color w:val="auto"/>
                <w:highlight w:val="none"/>
              </w:rPr>
            </w:pPr>
          </w:p>
        </w:tc>
      </w:tr>
      <w:tr w14:paraId="2069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05A0118">
            <w:pPr>
              <w:jc w:val="center"/>
              <w:rPr>
                <w:color w:val="auto"/>
                <w:highlight w:val="none"/>
              </w:rPr>
            </w:pPr>
          </w:p>
        </w:tc>
        <w:tc>
          <w:tcPr>
            <w:tcW w:w="1693" w:type="dxa"/>
            <w:vMerge w:val="continue"/>
            <w:tcMar>
              <w:left w:w="108" w:type="dxa"/>
              <w:right w:w="108" w:type="dxa"/>
            </w:tcMar>
            <w:vAlign w:val="center"/>
          </w:tcPr>
          <w:p w14:paraId="018D562B">
            <w:pPr>
              <w:jc w:val="center"/>
              <w:rPr>
                <w:color w:val="auto"/>
                <w:highlight w:val="none"/>
              </w:rPr>
            </w:pPr>
          </w:p>
        </w:tc>
        <w:tc>
          <w:tcPr>
            <w:tcW w:w="751" w:type="dxa"/>
            <w:tcMar>
              <w:left w:w="108" w:type="dxa"/>
              <w:right w:w="108" w:type="dxa"/>
            </w:tcMar>
            <w:vAlign w:val="center"/>
          </w:tcPr>
          <w:p w14:paraId="1A39D0A4">
            <w:pPr>
              <w:jc w:val="center"/>
              <w:rPr>
                <w:color w:val="auto"/>
                <w:highlight w:val="none"/>
              </w:rPr>
            </w:pPr>
            <w:r>
              <w:rPr>
                <w:color w:val="auto"/>
                <w:highlight w:val="none"/>
              </w:rPr>
              <w:t>3</w:t>
            </w:r>
          </w:p>
        </w:tc>
        <w:tc>
          <w:tcPr>
            <w:tcW w:w="950" w:type="dxa"/>
            <w:tcMar>
              <w:left w:w="108" w:type="dxa"/>
              <w:right w:w="108" w:type="dxa"/>
            </w:tcMar>
            <w:vAlign w:val="center"/>
          </w:tcPr>
          <w:p w14:paraId="5B958045">
            <w:pPr>
              <w:jc w:val="center"/>
              <w:rPr>
                <w:color w:val="auto"/>
                <w:highlight w:val="none"/>
              </w:rPr>
            </w:pPr>
          </w:p>
        </w:tc>
        <w:tc>
          <w:tcPr>
            <w:tcW w:w="1123" w:type="dxa"/>
            <w:tcMar>
              <w:left w:w="108" w:type="dxa"/>
              <w:right w:w="108" w:type="dxa"/>
            </w:tcMar>
            <w:vAlign w:val="center"/>
          </w:tcPr>
          <w:p w14:paraId="2EAD4260">
            <w:pPr>
              <w:jc w:val="center"/>
              <w:rPr>
                <w:color w:val="auto"/>
                <w:highlight w:val="none"/>
              </w:rPr>
            </w:pPr>
          </w:p>
        </w:tc>
        <w:tc>
          <w:tcPr>
            <w:tcW w:w="1090" w:type="dxa"/>
            <w:tcMar>
              <w:left w:w="108" w:type="dxa"/>
              <w:right w:w="108" w:type="dxa"/>
            </w:tcMar>
            <w:vAlign w:val="center"/>
          </w:tcPr>
          <w:p w14:paraId="026EDD22">
            <w:pPr>
              <w:jc w:val="center"/>
              <w:rPr>
                <w:color w:val="auto"/>
                <w:highlight w:val="none"/>
              </w:rPr>
            </w:pPr>
          </w:p>
        </w:tc>
        <w:tc>
          <w:tcPr>
            <w:tcW w:w="1197" w:type="dxa"/>
            <w:tcMar>
              <w:left w:w="108" w:type="dxa"/>
              <w:right w:w="108" w:type="dxa"/>
            </w:tcMar>
            <w:vAlign w:val="center"/>
          </w:tcPr>
          <w:p w14:paraId="1989021C">
            <w:pPr>
              <w:jc w:val="center"/>
              <w:rPr>
                <w:color w:val="auto"/>
                <w:highlight w:val="none"/>
              </w:rPr>
            </w:pPr>
          </w:p>
        </w:tc>
        <w:tc>
          <w:tcPr>
            <w:tcW w:w="1268" w:type="dxa"/>
          </w:tcPr>
          <w:p w14:paraId="42EE66C0">
            <w:pPr>
              <w:jc w:val="center"/>
              <w:rPr>
                <w:color w:val="auto"/>
                <w:highlight w:val="none"/>
              </w:rPr>
            </w:pPr>
          </w:p>
        </w:tc>
        <w:tc>
          <w:tcPr>
            <w:tcW w:w="673" w:type="dxa"/>
            <w:tcMar>
              <w:left w:w="108" w:type="dxa"/>
              <w:right w:w="108" w:type="dxa"/>
            </w:tcMar>
            <w:vAlign w:val="center"/>
          </w:tcPr>
          <w:p w14:paraId="61DD242D">
            <w:pPr>
              <w:jc w:val="center"/>
              <w:rPr>
                <w:color w:val="auto"/>
                <w:highlight w:val="none"/>
              </w:rPr>
            </w:pPr>
          </w:p>
        </w:tc>
      </w:tr>
      <w:tr w14:paraId="5BAF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3AACADF3">
            <w:pPr>
              <w:jc w:val="center"/>
              <w:rPr>
                <w:color w:val="auto"/>
                <w:highlight w:val="none"/>
              </w:rPr>
            </w:pPr>
          </w:p>
        </w:tc>
        <w:tc>
          <w:tcPr>
            <w:tcW w:w="1693" w:type="dxa"/>
            <w:vMerge w:val="restart"/>
            <w:tcMar>
              <w:left w:w="108" w:type="dxa"/>
              <w:right w:w="108" w:type="dxa"/>
            </w:tcMar>
            <w:vAlign w:val="center"/>
          </w:tcPr>
          <w:p w14:paraId="1839A4BB">
            <w:pPr>
              <w:jc w:val="center"/>
              <w:rPr>
                <w:color w:val="auto"/>
                <w:highlight w:val="none"/>
              </w:rPr>
            </w:pPr>
          </w:p>
        </w:tc>
        <w:tc>
          <w:tcPr>
            <w:tcW w:w="751" w:type="dxa"/>
            <w:tcMar>
              <w:left w:w="108" w:type="dxa"/>
              <w:right w:w="108" w:type="dxa"/>
            </w:tcMar>
            <w:vAlign w:val="center"/>
          </w:tcPr>
          <w:p w14:paraId="022B7CF5">
            <w:pPr>
              <w:jc w:val="center"/>
              <w:rPr>
                <w:color w:val="auto"/>
                <w:highlight w:val="none"/>
              </w:rPr>
            </w:pPr>
            <w:r>
              <w:rPr>
                <w:color w:val="auto"/>
                <w:highlight w:val="none"/>
              </w:rPr>
              <w:t>1</w:t>
            </w:r>
          </w:p>
        </w:tc>
        <w:tc>
          <w:tcPr>
            <w:tcW w:w="950" w:type="dxa"/>
            <w:tcMar>
              <w:left w:w="108" w:type="dxa"/>
              <w:right w:w="108" w:type="dxa"/>
            </w:tcMar>
            <w:vAlign w:val="center"/>
          </w:tcPr>
          <w:p w14:paraId="4C54D02D">
            <w:pPr>
              <w:jc w:val="center"/>
              <w:rPr>
                <w:color w:val="auto"/>
                <w:highlight w:val="none"/>
              </w:rPr>
            </w:pPr>
          </w:p>
        </w:tc>
        <w:tc>
          <w:tcPr>
            <w:tcW w:w="1123" w:type="dxa"/>
            <w:tcMar>
              <w:left w:w="108" w:type="dxa"/>
              <w:right w:w="108" w:type="dxa"/>
            </w:tcMar>
            <w:vAlign w:val="center"/>
          </w:tcPr>
          <w:p w14:paraId="43C637F1">
            <w:pPr>
              <w:jc w:val="center"/>
              <w:rPr>
                <w:color w:val="auto"/>
                <w:highlight w:val="none"/>
              </w:rPr>
            </w:pPr>
          </w:p>
        </w:tc>
        <w:tc>
          <w:tcPr>
            <w:tcW w:w="1090" w:type="dxa"/>
            <w:tcMar>
              <w:left w:w="108" w:type="dxa"/>
              <w:right w:w="108" w:type="dxa"/>
            </w:tcMar>
            <w:vAlign w:val="center"/>
          </w:tcPr>
          <w:p w14:paraId="0B986186">
            <w:pPr>
              <w:jc w:val="center"/>
              <w:rPr>
                <w:color w:val="auto"/>
                <w:highlight w:val="none"/>
              </w:rPr>
            </w:pPr>
          </w:p>
        </w:tc>
        <w:tc>
          <w:tcPr>
            <w:tcW w:w="1197" w:type="dxa"/>
            <w:tcMar>
              <w:left w:w="108" w:type="dxa"/>
              <w:right w:w="108" w:type="dxa"/>
            </w:tcMar>
            <w:vAlign w:val="center"/>
          </w:tcPr>
          <w:p w14:paraId="21F8732B">
            <w:pPr>
              <w:jc w:val="center"/>
              <w:rPr>
                <w:color w:val="auto"/>
                <w:highlight w:val="none"/>
              </w:rPr>
            </w:pPr>
          </w:p>
        </w:tc>
        <w:tc>
          <w:tcPr>
            <w:tcW w:w="1268" w:type="dxa"/>
          </w:tcPr>
          <w:p w14:paraId="1D88E8B9">
            <w:pPr>
              <w:jc w:val="center"/>
              <w:rPr>
                <w:color w:val="auto"/>
                <w:highlight w:val="none"/>
              </w:rPr>
            </w:pPr>
          </w:p>
        </w:tc>
        <w:tc>
          <w:tcPr>
            <w:tcW w:w="673" w:type="dxa"/>
            <w:tcMar>
              <w:left w:w="108" w:type="dxa"/>
              <w:right w:w="108" w:type="dxa"/>
            </w:tcMar>
            <w:vAlign w:val="center"/>
          </w:tcPr>
          <w:p w14:paraId="2083F53A">
            <w:pPr>
              <w:jc w:val="center"/>
              <w:rPr>
                <w:color w:val="auto"/>
                <w:highlight w:val="none"/>
              </w:rPr>
            </w:pPr>
          </w:p>
        </w:tc>
      </w:tr>
      <w:tr w14:paraId="6DA0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8D69A99">
            <w:pPr>
              <w:jc w:val="center"/>
              <w:rPr>
                <w:color w:val="auto"/>
                <w:highlight w:val="none"/>
              </w:rPr>
            </w:pPr>
          </w:p>
        </w:tc>
        <w:tc>
          <w:tcPr>
            <w:tcW w:w="1693" w:type="dxa"/>
            <w:vMerge w:val="continue"/>
            <w:tcMar>
              <w:left w:w="108" w:type="dxa"/>
              <w:right w:w="108" w:type="dxa"/>
            </w:tcMar>
            <w:vAlign w:val="center"/>
          </w:tcPr>
          <w:p w14:paraId="2B633786">
            <w:pPr>
              <w:jc w:val="center"/>
              <w:rPr>
                <w:color w:val="auto"/>
                <w:highlight w:val="none"/>
              </w:rPr>
            </w:pPr>
          </w:p>
        </w:tc>
        <w:tc>
          <w:tcPr>
            <w:tcW w:w="751" w:type="dxa"/>
            <w:tcMar>
              <w:left w:w="108" w:type="dxa"/>
              <w:right w:w="108" w:type="dxa"/>
            </w:tcMar>
            <w:vAlign w:val="center"/>
          </w:tcPr>
          <w:p w14:paraId="6189C918">
            <w:pPr>
              <w:jc w:val="center"/>
              <w:rPr>
                <w:color w:val="auto"/>
                <w:highlight w:val="none"/>
              </w:rPr>
            </w:pPr>
            <w:r>
              <w:rPr>
                <w:color w:val="auto"/>
                <w:highlight w:val="none"/>
              </w:rPr>
              <w:t>2</w:t>
            </w:r>
          </w:p>
        </w:tc>
        <w:tc>
          <w:tcPr>
            <w:tcW w:w="950" w:type="dxa"/>
            <w:tcMar>
              <w:left w:w="108" w:type="dxa"/>
              <w:right w:w="108" w:type="dxa"/>
            </w:tcMar>
            <w:vAlign w:val="center"/>
          </w:tcPr>
          <w:p w14:paraId="31E9896B">
            <w:pPr>
              <w:jc w:val="center"/>
              <w:rPr>
                <w:color w:val="auto"/>
                <w:highlight w:val="none"/>
              </w:rPr>
            </w:pPr>
          </w:p>
        </w:tc>
        <w:tc>
          <w:tcPr>
            <w:tcW w:w="1123" w:type="dxa"/>
            <w:tcMar>
              <w:left w:w="108" w:type="dxa"/>
              <w:right w:w="108" w:type="dxa"/>
            </w:tcMar>
            <w:vAlign w:val="center"/>
          </w:tcPr>
          <w:p w14:paraId="460D2BD0">
            <w:pPr>
              <w:jc w:val="center"/>
              <w:rPr>
                <w:color w:val="auto"/>
                <w:highlight w:val="none"/>
              </w:rPr>
            </w:pPr>
          </w:p>
        </w:tc>
        <w:tc>
          <w:tcPr>
            <w:tcW w:w="1090" w:type="dxa"/>
            <w:tcMar>
              <w:left w:w="108" w:type="dxa"/>
              <w:right w:w="108" w:type="dxa"/>
            </w:tcMar>
            <w:vAlign w:val="center"/>
          </w:tcPr>
          <w:p w14:paraId="19530BA1">
            <w:pPr>
              <w:jc w:val="center"/>
              <w:rPr>
                <w:color w:val="auto"/>
                <w:highlight w:val="none"/>
              </w:rPr>
            </w:pPr>
          </w:p>
        </w:tc>
        <w:tc>
          <w:tcPr>
            <w:tcW w:w="1197" w:type="dxa"/>
            <w:tcMar>
              <w:left w:w="108" w:type="dxa"/>
              <w:right w:w="108" w:type="dxa"/>
            </w:tcMar>
            <w:vAlign w:val="center"/>
          </w:tcPr>
          <w:p w14:paraId="64FA3791">
            <w:pPr>
              <w:jc w:val="center"/>
              <w:rPr>
                <w:color w:val="auto"/>
                <w:highlight w:val="none"/>
              </w:rPr>
            </w:pPr>
          </w:p>
        </w:tc>
        <w:tc>
          <w:tcPr>
            <w:tcW w:w="1268" w:type="dxa"/>
          </w:tcPr>
          <w:p w14:paraId="6E1FCE5A">
            <w:pPr>
              <w:jc w:val="center"/>
              <w:rPr>
                <w:color w:val="auto"/>
                <w:highlight w:val="none"/>
              </w:rPr>
            </w:pPr>
          </w:p>
        </w:tc>
        <w:tc>
          <w:tcPr>
            <w:tcW w:w="673" w:type="dxa"/>
            <w:tcMar>
              <w:left w:w="108" w:type="dxa"/>
              <w:right w:w="108" w:type="dxa"/>
            </w:tcMar>
            <w:vAlign w:val="center"/>
          </w:tcPr>
          <w:p w14:paraId="2C11E38E">
            <w:pPr>
              <w:jc w:val="center"/>
              <w:rPr>
                <w:color w:val="auto"/>
                <w:highlight w:val="none"/>
              </w:rPr>
            </w:pPr>
          </w:p>
        </w:tc>
      </w:tr>
      <w:tr w14:paraId="6B64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5967625">
            <w:pPr>
              <w:jc w:val="center"/>
              <w:rPr>
                <w:color w:val="auto"/>
                <w:highlight w:val="none"/>
              </w:rPr>
            </w:pPr>
          </w:p>
        </w:tc>
        <w:tc>
          <w:tcPr>
            <w:tcW w:w="1693" w:type="dxa"/>
            <w:vMerge w:val="continue"/>
            <w:tcMar>
              <w:left w:w="108" w:type="dxa"/>
              <w:right w:w="108" w:type="dxa"/>
            </w:tcMar>
            <w:vAlign w:val="center"/>
          </w:tcPr>
          <w:p w14:paraId="61DC94E2">
            <w:pPr>
              <w:jc w:val="center"/>
              <w:rPr>
                <w:color w:val="auto"/>
                <w:highlight w:val="none"/>
              </w:rPr>
            </w:pPr>
          </w:p>
        </w:tc>
        <w:tc>
          <w:tcPr>
            <w:tcW w:w="751" w:type="dxa"/>
            <w:tcMar>
              <w:left w:w="108" w:type="dxa"/>
              <w:right w:w="108" w:type="dxa"/>
            </w:tcMar>
            <w:vAlign w:val="center"/>
          </w:tcPr>
          <w:p w14:paraId="1B36A2E5">
            <w:pPr>
              <w:jc w:val="center"/>
              <w:rPr>
                <w:color w:val="auto"/>
                <w:highlight w:val="none"/>
              </w:rPr>
            </w:pPr>
            <w:r>
              <w:rPr>
                <w:color w:val="auto"/>
                <w:highlight w:val="none"/>
              </w:rPr>
              <w:t>3</w:t>
            </w:r>
          </w:p>
        </w:tc>
        <w:tc>
          <w:tcPr>
            <w:tcW w:w="950" w:type="dxa"/>
            <w:tcMar>
              <w:left w:w="108" w:type="dxa"/>
              <w:right w:w="108" w:type="dxa"/>
            </w:tcMar>
            <w:vAlign w:val="center"/>
          </w:tcPr>
          <w:p w14:paraId="5A2D28DD">
            <w:pPr>
              <w:jc w:val="center"/>
              <w:rPr>
                <w:color w:val="auto"/>
                <w:highlight w:val="none"/>
              </w:rPr>
            </w:pPr>
          </w:p>
        </w:tc>
        <w:tc>
          <w:tcPr>
            <w:tcW w:w="1123" w:type="dxa"/>
            <w:tcMar>
              <w:left w:w="108" w:type="dxa"/>
              <w:right w:w="108" w:type="dxa"/>
            </w:tcMar>
            <w:vAlign w:val="center"/>
          </w:tcPr>
          <w:p w14:paraId="7A20FD05">
            <w:pPr>
              <w:jc w:val="center"/>
              <w:rPr>
                <w:color w:val="auto"/>
                <w:highlight w:val="none"/>
              </w:rPr>
            </w:pPr>
          </w:p>
        </w:tc>
        <w:tc>
          <w:tcPr>
            <w:tcW w:w="1090" w:type="dxa"/>
            <w:tcMar>
              <w:left w:w="108" w:type="dxa"/>
              <w:right w:w="108" w:type="dxa"/>
            </w:tcMar>
            <w:vAlign w:val="center"/>
          </w:tcPr>
          <w:p w14:paraId="22E82CEA">
            <w:pPr>
              <w:jc w:val="center"/>
              <w:rPr>
                <w:color w:val="auto"/>
                <w:highlight w:val="none"/>
              </w:rPr>
            </w:pPr>
          </w:p>
        </w:tc>
        <w:tc>
          <w:tcPr>
            <w:tcW w:w="1197" w:type="dxa"/>
            <w:tcMar>
              <w:left w:w="108" w:type="dxa"/>
              <w:right w:w="108" w:type="dxa"/>
            </w:tcMar>
            <w:vAlign w:val="center"/>
          </w:tcPr>
          <w:p w14:paraId="3B1FA7DF">
            <w:pPr>
              <w:jc w:val="center"/>
              <w:rPr>
                <w:color w:val="auto"/>
                <w:highlight w:val="none"/>
              </w:rPr>
            </w:pPr>
          </w:p>
        </w:tc>
        <w:tc>
          <w:tcPr>
            <w:tcW w:w="1268" w:type="dxa"/>
          </w:tcPr>
          <w:p w14:paraId="4A711698">
            <w:pPr>
              <w:jc w:val="center"/>
              <w:rPr>
                <w:color w:val="auto"/>
                <w:highlight w:val="none"/>
              </w:rPr>
            </w:pPr>
          </w:p>
        </w:tc>
        <w:tc>
          <w:tcPr>
            <w:tcW w:w="673" w:type="dxa"/>
            <w:tcMar>
              <w:left w:w="108" w:type="dxa"/>
              <w:right w:w="108" w:type="dxa"/>
            </w:tcMar>
            <w:vAlign w:val="center"/>
          </w:tcPr>
          <w:p w14:paraId="55EBF13C">
            <w:pPr>
              <w:jc w:val="center"/>
              <w:rPr>
                <w:color w:val="auto"/>
                <w:highlight w:val="none"/>
              </w:rPr>
            </w:pPr>
          </w:p>
        </w:tc>
      </w:tr>
    </w:tbl>
    <w:p w14:paraId="79FB573E">
      <w:pPr>
        <w:spacing w:line="440" w:lineRule="exact"/>
        <w:ind w:right="420" w:firstLine="480" w:firstLineChars="200"/>
        <w:rPr>
          <w:rFonts w:cs="宋体"/>
          <w:color w:val="auto"/>
          <w:sz w:val="24"/>
          <w:highlight w:val="none"/>
        </w:rPr>
      </w:pPr>
      <w:r>
        <w:rPr>
          <w:rFonts w:hint="eastAsia" w:cs="宋体"/>
          <w:color w:val="auto"/>
          <w:sz w:val="24"/>
          <w:highlight w:val="none"/>
        </w:rPr>
        <w:t>备注：1.若无分包计划，则供应商应在本表填写“无”。</w:t>
      </w:r>
    </w:p>
    <w:p w14:paraId="1EB6E3A2">
      <w:pPr>
        <w:spacing w:line="440" w:lineRule="exact"/>
        <w:ind w:right="420" w:firstLine="1200" w:firstLineChars="500"/>
        <w:rPr>
          <w:color w:val="auto"/>
          <w:sz w:val="24"/>
          <w:highlight w:val="none"/>
        </w:rPr>
      </w:pPr>
      <w:r>
        <w:rPr>
          <w:rFonts w:hint="eastAsia" w:cs="宋体"/>
          <w:color w:val="auto"/>
          <w:sz w:val="24"/>
          <w:highlight w:val="none"/>
        </w:rPr>
        <w:t>2.本表所列分包仅限于承包人自行施工范围内的非主体、非关键工程。</w:t>
      </w:r>
    </w:p>
    <w:p w14:paraId="2A56292F">
      <w:pPr>
        <w:adjustRightInd w:val="0"/>
        <w:spacing w:line="360" w:lineRule="auto"/>
        <w:contextualSpacing/>
        <w:rPr>
          <w:rFonts w:ascii="宋体" w:hAnsi="宋体" w:cs="仿宋_GB2312"/>
          <w:color w:val="auto"/>
          <w:sz w:val="24"/>
          <w:highlight w:val="none"/>
        </w:rPr>
      </w:pPr>
    </w:p>
    <w:p w14:paraId="68F291EC">
      <w:pPr>
        <w:spacing w:line="360" w:lineRule="auto"/>
        <w:ind w:right="-817" w:rightChars="-389"/>
        <w:contextualSpacing/>
        <w:rPr>
          <w:rFonts w:ascii="宋体" w:hAnsi="宋体" w:cs="仿宋_GB2312"/>
          <w:color w:val="auto"/>
          <w:sz w:val="24"/>
          <w:highlight w:val="none"/>
        </w:rPr>
      </w:pPr>
    </w:p>
    <w:p w14:paraId="389F4CE8">
      <w:pPr>
        <w:spacing w:line="360" w:lineRule="auto"/>
        <w:ind w:right="-817" w:rightChars="-389"/>
        <w:contextualSpacing/>
        <w:rPr>
          <w:rFonts w:ascii="宋体" w:hAnsi="宋体" w:cs="仿宋_GB2312"/>
          <w:color w:val="auto"/>
          <w:sz w:val="24"/>
          <w:highlight w:val="none"/>
        </w:rPr>
      </w:pPr>
    </w:p>
    <w:p w14:paraId="2C9A21A7">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法定代表人或者委托代理人（签字或盖章</w:t>
      </w:r>
      <w:r>
        <w:rPr>
          <w:rFonts w:hint="eastAsia" w:ascii="宋体" w:hAnsi="宋体"/>
          <w:color w:val="auto"/>
          <w:sz w:val="24"/>
          <w:highlight w:val="none"/>
        </w:rPr>
        <w:t>或电子签名</w:t>
      </w:r>
      <w:r>
        <w:rPr>
          <w:rFonts w:hint="eastAsia" w:ascii="宋体" w:hAnsi="宋体" w:cs="仿宋_GB2312"/>
          <w:color w:val="auto"/>
          <w:sz w:val="24"/>
          <w:highlight w:val="none"/>
        </w:rPr>
        <w:t>）：</w:t>
      </w:r>
    </w:p>
    <w:p w14:paraId="6C27D5CE">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CFB85D9">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48218BCB">
      <w:pPr>
        <w:adjustRightInd w:val="0"/>
        <w:snapToGrid w:val="0"/>
        <w:spacing w:line="300" w:lineRule="auto"/>
        <w:jc w:val="center"/>
        <w:rPr>
          <w:rFonts w:ascii="宋体" w:hAnsi="宋体"/>
          <w:b/>
          <w:color w:val="auto"/>
          <w:sz w:val="44"/>
          <w:szCs w:val="44"/>
          <w:highlight w:val="none"/>
        </w:rPr>
      </w:pPr>
      <w:r>
        <w:rPr>
          <w:rFonts w:ascii="宋体" w:hAnsi="宋体" w:cs="仿宋_GB2312"/>
          <w:color w:val="auto"/>
          <w:sz w:val="24"/>
          <w:highlight w:val="none"/>
        </w:rPr>
        <w:br w:type="page"/>
      </w:r>
      <w:r>
        <w:rPr>
          <w:rFonts w:hint="eastAsia" w:ascii="方正小标宋简体" w:hAnsi="方正小标宋简体" w:eastAsia="方正小标宋简体" w:cs="方正小标宋简体"/>
          <w:bCs/>
          <w:color w:val="auto"/>
          <w:sz w:val="44"/>
          <w:szCs w:val="44"/>
          <w:highlight w:val="none"/>
        </w:rPr>
        <w:t>5、项目管理机构配备情况表及主要人员简历表</w:t>
      </w:r>
    </w:p>
    <w:p w14:paraId="0A0F629D">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（一）项目管理机构配备情况表</w:t>
      </w:r>
    </w:p>
    <w:tbl>
      <w:tblPr>
        <w:tblStyle w:val="46"/>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2A68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7CA88E9D">
            <w:pPr>
              <w:ind w:left="223" w:hanging="222" w:hangingChars="106"/>
              <w:jc w:val="center"/>
              <w:rPr>
                <w:color w:val="auto"/>
                <w:highlight w:val="none"/>
              </w:rPr>
            </w:pPr>
            <w:r>
              <w:rPr>
                <w:color w:val="auto"/>
                <w:highlight w:val="none"/>
              </w:rPr>
              <w:t>岗位</w:t>
            </w:r>
          </w:p>
        </w:tc>
        <w:tc>
          <w:tcPr>
            <w:tcW w:w="670" w:type="dxa"/>
            <w:vMerge w:val="restart"/>
            <w:vAlign w:val="center"/>
          </w:tcPr>
          <w:p w14:paraId="5754B717">
            <w:pPr>
              <w:ind w:left="223" w:hanging="222" w:hangingChars="106"/>
              <w:jc w:val="center"/>
              <w:rPr>
                <w:color w:val="auto"/>
                <w:highlight w:val="none"/>
              </w:rPr>
            </w:pPr>
            <w:r>
              <w:rPr>
                <w:color w:val="auto"/>
                <w:highlight w:val="none"/>
              </w:rPr>
              <w:t>姓名</w:t>
            </w:r>
          </w:p>
        </w:tc>
        <w:tc>
          <w:tcPr>
            <w:tcW w:w="829" w:type="dxa"/>
            <w:vMerge w:val="restart"/>
            <w:vAlign w:val="center"/>
          </w:tcPr>
          <w:p w14:paraId="2CDE7216">
            <w:pPr>
              <w:jc w:val="center"/>
              <w:rPr>
                <w:color w:val="auto"/>
                <w:highlight w:val="none"/>
              </w:rPr>
            </w:pPr>
            <w:r>
              <w:rPr>
                <w:color w:val="auto"/>
                <w:highlight w:val="none"/>
              </w:rPr>
              <w:t>身份证号</w:t>
            </w:r>
          </w:p>
        </w:tc>
        <w:tc>
          <w:tcPr>
            <w:tcW w:w="816" w:type="dxa"/>
            <w:vMerge w:val="restart"/>
            <w:vAlign w:val="center"/>
          </w:tcPr>
          <w:p w14:paraId="0492988C">
            <w:pPr>
              <w:ind w:left="223" w:hanging="222" w:hangingChars="106"/>
              <w:jc w:val="center"/>
              <w:rPr>
                <w:color w:val="auto"/>
                <w:highlight w:val="none"/>
              </w:rPr>
            </w:pPr>
            <w:r>
              <w:rPr>
                <w:color w:val="auto"/>
                <w:highlight w:val="none"/>
              </w:rPr>
              <w:t>职称</w:t>
            </w:r>
          </w:p>
        </w:tc>
        <w:tc>
          <w:tcPr>
            <w:tcW w:w="4188" w:type="dxa"/>
            <w:gridSpan w:val="4"/>
            <w:vAlign w:val="center"/>
          </w:tcPr>
          <w:p w14:paraId="54BE73F6">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6E2373C5">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3B47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23A34EB1">
            <w:pPr>
              <w:ind w:left="223" w:hanging="222" w:hangingChars="106"/>
              <w:jc w:val="center"/>
              <w:rPr>
                <w:color w:val="auto"/>
                <w:highlight w:val="none"/>
              </w:rPr>
            </w:pPr>
          </w:p>
        </w:tc>
        <w:tc>
          <w:tcPr>
            <w:tcW w:w="670" w:type="dxa"/>
            <w:vMerge w:val="continue"/>
            <w:vAlign w:val="center"/>
          </w:tcPr>
          <w:p w14:paraId="0C7147D9">
            <w:pPr>
              <w:ind w:left="223" w:hanging="222" w:hangingChars="106"/>
              <w:jc w:val="center"/>
              <w:rPr>
                <w:color w:val="auto"/>
                <w:highlight w:val="none"/>
              </w:rPr>
            </w:pPr>
          </w:p>
        </w:tc>
        <w:tc>
          <w:tcPr>
            <w:tcW w:w="829" w:type="dxa"/>
            <w:vMerge w:val="continue"/>
            <w:vAlign w:val="center"/>
          </w:tcPr>
          <w:p w14:paraId="4C81183F">
            <w:pPr>
              <w:ind w:left="223" w:hanging="222" w:hangingChars="106"/>
              <w:jc w:val="center"/>
              <w:rPr>
                <w:color w:val="auto"/>
                <w:highlight w:val="none"/>
              </w:rPr>
            </w:pPr>
          </w:p>
        </w:tc>
        <w:tc>
          <w:tcPr>
            <w:tcW w:w="816" w:type="dxa"/>
            <w:vMerge w:val="continue"/>
            <w:vAlign w:val="center"/>
          </w:tcPr>
          <w:p w14:paraId="64F62B05">
            <w:pPr>
              <w:ind w:left="223" w:hanging="222" w:hangingChars="106"/>
              <w:jc w:val="center"/>
              <w:rPr>
                <w:color w:val="auto"/>
                <w:highlight w:val="none"/>
              </w:rPr>
            </w:pPr>
          </w:p>
        </w:tc>
        <w:tc>
          <w:tcPr>
            <w:tcW w:w="1148" w:type="dxa"/>
            <w:vAlign w:val="center"/>
          </w:tcPr>
          <w:p w14:paraId="2A54AA6F">
            <w:pPr>
              <w:ind w:left="223" w:hanging="222" w:hangingChars="106"/>
              <w:jc w:val="center"/>
              <w:rPr>
                <w:color w:val="auto"/>
                <w:highlight w:val="none"/>
              </w:rPr>
            </w:pPr>
            <w:r>
              <w:rPr>
                <w:color w:val="auto"/>
                <w:highlight w:val="none"/>
              </w:rPr>
              <w:t>证书名称</w:t>
            </w:r>
          </w:p>
        </w:tc>
        <w:tc>
          <w:tcPr>
            <w:tcW w:w="1148" w:type="dxa"/>
            <w:vAlign w:val="center"/>
          </w:tcPr>
          <w:p w14:paraId="1B0B8CE2">
            <w:pPr>
              <w:ind w:left="223" w:hanging="222" w:hangingChars="106"/>
              <w:jc w:val="center"/>
              <w:rPr>
                <w:color w:val="auto"/>
                <w:highlight w:val="none"/>
              </w:rPr>
            </w:pPr>
            <w:r>
              <w:rPr>
                <w:color w:val="auto"/>
                <w:highlight w:val="none"/>
              </w:rPr>
              <w:t>级别</w:t>
            </w:r>
          </w:p>
        </w:tc>
        <w:tc>
          <w:tcPr>
            <w:tcW w:w="1148" w:type="dxa"/>
            <w:vAlign w:val="center"/>
          </w:tcPr>
          <w:p w14:paraId="6F99F887">
            <w:pPr>
              <w:ind w:left="223" w:hanging="222" w:hangingChars="106"/>
              <w:jc w:val="center"/>
              <w:rPr>
                <w:color w:val="auto"/>
                <w:highlight w:val="none"/>
              </w:rPr>
            </w:pPr>
            <w:r>
              <w:rPr>
                <w:color w:val="auto"/>
                <w:highlight w:val="none"/>
              </w:rPr>
              <w:t>证号</w:t>
            </w:r>
          </w:p>
        </w:tc>
        <w:tc>
          <w:tcPr>
            <w:tcW w:w="744" w:type="dxa"/>
            <w:vAlign w:val="center"/>
          </w:tcPr>
          <w:p w14:paraId="34E34F49">
            <w:pPr>
              <w:ind w:left="223" w:hanging="222" w:hangingChars="106"/>
              <w:jc w:val="center"/>
              <w:rPr>
                <w:color w:val="auto"/>
                <w:highlight w:val="none"/>
              </w:rPr>
            </w:pPr>
            <w:r>
              <w:rPr>
                <w:color w:val="auto"/>
                <w:highlight w:val="none"/>
              </w:rPr>
              <w:t>专业</w:t>
            </w:r>
          </w:p>
        </w:tc>
        <w:tc>
          <w:tcPr>
            <w:tcW w:w="1167" w:type="dxa"/>
            <w:vAlign w:val="center"/>
          </w:tcPr>
          <w:p w14:paraId="347B72BB">
            <w:pPr>
              <w:jc w:val="center"/>
              <w:rPr>
                <w:color w:val="auto"/>
                <w:highlight w:val="none"/>
              </w:rPr>
            </w:pPr>
            <w:r>
              <w:rPr>
                <w:rFonts w:hint="eastAsia"/>
                <w:color w:val="auto"/>
                <w:highlight w:val="none"/>
              </w:rPr>
              <w:t>完工/在建</w:t>
            </w:r>
          </w:p>
        </w:tc>
        <w:tc>
          <w:tcPr>
            <w:tcW w:w="1276" w:type="dxa"/>
            <w:vAlign w:val="center"/>
          </w:tcPr>
          <w:p w14:paraId="49E97A9B">
            <w:pPr>
              <w:jc w:val="center"/>
              <w:rPr>
                <w:color w:val="auto"/>
                <w:highlight w:val="none"/>
              </w:rPr>
            </w:pPr>
            <w:r>
              <w:rPr>
                <w:color w:val="auto"/>
                <w:highlight w:val="none"/>
              </w:rPr>
              <w:t>主要项目</w:t>
            </w:r>
          </w:p>
          <w:p w14:paraId="0AF9DFFE">
            <w:pPr>
              <w:jc w:val="center"/>
              <w:rPr>
                <w:color w:val="auto"/>
                <w:highlight w:val="none"/>
              </w:rPr>
            </w:pPr>
            <w:r>
              <w:rPr>
                <w:color w:val="auto"/>
                <w:highlight w:val="none"/>
              </w:rPr>
              <w:t>名称</w:t>
            </w:r>
          </w:p>
        </w:tc>
      </w:tr>
      <w:tr w14:paraId="1D6B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08C1521">
            <w:pPr>
              <w:pStyle w:val="16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7D77F957">
            <w:pPr>
              <w:ind w:left="223" w:hanging="222" w:hangingChars="106"/>
              <w:jc w:val="center"/>
              <w:rPr>
                <w:color w:val="auto"/>
                <w:szCs w:val="21"/>
                <w:highlight w:val="none"/>
              </w:rPr>
            </w:pPr>
          </w:p>
        </w:tc>
        <w:tc>
          <w:tcPr>
            <w:tcW w:w="829" w:type="dxa"/>
            <w:vAlign w:val="center"/>
          </w:tcPr>
          <w:p w14:paraId="352BA1F1">
            <w:pPr>
              <w:ind w:left="223" w:hanging="222" w:hangingChars="106"/>
              <w:jc w:val="center"/>
              <w:rPr>
                <w:color w:val="auto"/>
                <w:szCs w:val="21"/>
                <w:highlight w:val="none"/>
              </w:rPr>
            </w:pPr>
          </w:p>
        </w:tc>
        <w:tc>
          <w:tcPr>
            <w:tcW w:w="816" w:type="dxa"/>
            <w:vAlign w:val="center"/>
          </w:tcPr>
          <w:p w14:paraId="44139CAB">
            <w:pPr>
              <w:ind w:left="223" w:hanging="222" w:hangingChars="106"/>
              <w:jc w:val="center"/>
              <w:rPr>
                <w:color w:val="auto"/>
                <w:szCs w:val="21"/>
                <w:highlight w:val="none"/>
              </w:rPr>
            </w:pPr>
          </w:p>
        </w:tc>
        <w:tc>
          <w:tcPr>
            <w:tcW w:w="1148" w:type="dxa"/>
            <w:vAlign w:val="center"/>
          </w:tcPr>
          <w:p w14:paraId="3BB68BA5">
            <w:pPr>
              <w:ind w:left="223" w:hanging="222" w:hangingChars="106"/>
              <w:jc w:val="center"/>
              <w:rPr>
                <w:color w:val="auto"/>
                <w:szCs w:val="21"/>
                <w:highlight w:val="none"/>
              </w:rPr>
            </w:pPr>
          </w:p>
        </w:tc>
        <w:tc>
          <w:tcPr>
            <w:tcW w:w="1148" w:type="dxa"/>
            <w:vAlign w:val="center"/>
          </w:tcPr>
          <w:p w14:paraId="2D7A68BC">
            <w:pPr>
              <w:ind w:left="223" w:hanging="222" w:hangingChars="106"/>
              <w:jc w:val="center"/>
              <w:rPr>
                <w:color w:val="auto"/>
                <w:szCs w:val="21"/>
                <w:highlight w:val="none"/>
              </w:rPr>
            </w:pPr>
          </w:p>
        </w:tc>
        <w:tc>
          <w:tcPr>
            <w:tcW w:w="1148" w:type="dxa"/>
            <w:vAlign w:val="center"/>
          </w:tcPr>
          <w:p w14:paraId="35767FDD">
            <w:pPr>
              <w:ind w:left="223" w:hanging="222" w:hangingChars="106"/>
              <w:jc w:val="center"/>
              <w:rPr>
                <w:color w:val="auto"/>
                <w:szCs w:val="21"/>
                <w:highlight w:val="none"/>
              </w:rPr>
            </w:pPr>
          </w:p>
        </w:tc>
        <w:tc>
          <w:tcPr>
            <w:tcW w:w="744" w:type="dxa"/>
            <w:vAlign w:val="center"/>
          </w:tcPr>
          <w:p w14:paraId="1A5E17AB">
            <w:pPr>
              <w:ind w:left="223" w:hanging="222" w:hangingChars="106"/>
              <w:jc w:val="center"/>
              <w:rPr>
                <w:color w:val="auto"/>
                <w:szCs w:val="21"/>
                <w:highlight w:val="none"/>
              </w:rPr>
            </w:pPr>
          </w:p>
        </w:tc>
        <w:tc>
          <w:tcPr>
            <w:tcW w:w="1167" w:type="dxa"/>
            <w:vAlign w:val="center"/>
          </w:tcPr>
          <w:p w14:paraId="6C2A200B">
            <w:pPr>
              <w:ind w:left="223" w:hanging="222" w:hangingChars="106"/>
              <w:jc w:val="center"/>
              <w:rPr>
                <w:color w:val="auto"/>
                <w:szCs w:val="21"/>
                <w:highlight w:val="none"/>
              </w:rPr>
            </w:pPr>
          </w:p>
        </w:tc>
        <w:tc>
          <w:tcPr>
            <w:tcW w:w="1276" w:type="dxa"/>
            <w:vAlign w:val="center"/>
          </w:tcPr>
          <w:p w14:paraId="0049A668">
            <w:pPr>
              <w:ind w:left="223" w:hanging="222" w:hangingChars="106"/>
              <w:jc w:val="center"/>
              <w:rPr>
                <w:color w:val="auto"/>
                <w:szCs w:val="21"/>
                <w:highlight w:val="none"/>
              </w:rPr>
            </w:pPr>
          </w:p>
        </w:tc>
      </w:tr>
      <w:tr w14:paraId="6EC5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43C152F">
            <w:pPr>
              <w:pStyle w:val="16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50BE36FA">
            <w:pPr>
              <w:ind w:left="223" w:hanging="222" w:hangingChars="106"/>
              <w:jc w:val="center"/>
              <w:rPr>
                <w:color w:val="auto"/>
                <w:szCs w:val="21"/>
                <w:highlight w:val="none"/>
              </w:rPr>
            </w:pPr>
          </w:p>
        </w:tc>
        <w:tc>
          <w:tcPr>
            <w:tcW w:w="829" w:type="dxa"/>
            <w:vAlign w:val="center"/>
          </w:tcPr>
          <w:p w14:paraId="07394FBD">
            <w:pPr>
              <w:ind w:left="223" w:hanging="222" w:hangingChars="106"/>
              <w:jc w:val="center"/>
              <w:rPr>
                <w:color w:val="auto"/>
                <w:szCs w:val="21"/>
                <w:highlight w:val="none"/>
              </w:rPr>
            </w:pPr>
          </w:p>
        </w:tc>
        <w:tc>
          <w:tcPr>
            <w:tcW w:w="816" w:type="dxa"/>
            <w:vAlign w:val="center"/>
          </w:tcPr>
          <w:p w14:paraId="4EA12C44">
            <w:pPr>
              <w:ind w:left="223" w:hanging="222" w:hangingChars="106"/>
              <w:jc w:val="center"/>
              <w:rPr>
                <w:color w:val="auto"/>
                <w:szCs w:val="21"/>
                <w:highlight w:val="none"/>
              </w:rPr>
            </w:pPr>
          </w:p>
        </w:tc>
        <w:tc>
          <w:tcPr>
            <w:tcW w:w="1148" w:type="dxa"/>
            <w:vAlign w:val="center"/>
          </w:tcPr>
          <w:p w14:paraId="53C2FBF0">
            <w:pPr>
              <w:ind w:left="223" w:hanging="222" w:hangingChars="106"/>
              <w:jc w:val="center"/>
              <w:rPr>
                <w:color w:val="auto"/>
                <w:szCs w:val="21"/>
                <w:highlight w:val="none"/>
              </w:rPr>
            </w:pPr>
          </w:p>
        </w:tc>
        <w:tc>
          <w:tcPr>
            <w:tcW w:w="1148" w:type="dxa"/>
            <w:vAlign w:val="center"/>
          </w:tcPr>
          <w:p w14:paraId="5AE25C7E">
            <w:pPr>
              <w:ind w:left="223" w:hanging="222" w:hangingChars="106"/>
              <w:jc w:val="center"/>
              <w:rPr>
                <w:color w:val="auto"/>
                <w:szCs w:val="21"/>
                <w:highlight w:val="none"/>
              </w:rPr>
            </w:pPr>
          </w:p>
        </w:tc>
        <w:tc>
          <w:tcPr>
            <w:tcW w:w="1148" w:type="dxa"/>
            <w:vAlign w:val="center"/>
          </w:tcPr>
          <w:p w14:paraId="0FD70FCA">
            <w:pPr>
              <w:ind w:left="223" w:hanging="222" w:hangingChars="106"/>
              <w:jc w:val="center"/>
              <w:rPr>
                <w:color w:val="auto"/>
                <w:szCs w:val="21"/>
                <w:highlight w:val="none"/>
              </w:rPr>
            </w:pPr>
          </w:p>
        </w:tc>
        <w:tc>
          <w:tcPr>
            <w:tcW w:w="744" w:type="dxa"/>
            <w:vAlign w:val="center"/>
          </w:tcPr>
          <w:p w14:paraId="31C40BDC">
            <w:pPr>
              <w:ind w:left="223" w:hanging="222" w:hangingChars="106"/>
              <w:jc w:val="center"/>
              <w:rPr>
                <w:color w:val="auto"/>
                <w:szCs w:val="21"/>
                <w:highlight w:val="none"/>
              </w:rPr>
            </w:pPr>
          </w:p>
        </w:tc>
        <w:tc>
          <w:tcPr>
            <w:tcW w:w="1167" w:type="dxa"/>
            <w:vAlign w:val="center"/>
          </w:tcPr>
          <w:p w14:paraId="7A73AF27">
            <w:pPr>
              <w:ind w:left="223" w:hanging="222" w:hangingChars="106"/>
              <w:jc w:val="center"/>
              <w:rPr>
                <w:color w:val="auto"/>
                <w:szCs w:val="21"/>
                <w:highlight w:val="none"/>
              </w:rPr>
            </w:pPr>
          </w:p>
        </w:tc>
        <w:tc>
          <w:tcPr>
            <w:tcW w:w="1276" w:type="dxa"/>
            <w:vAlign w:val="center"/>
          </w:tcPr>
          <w:p w14:paraId="6C753032">
            <w:pPr>
              <w:ind w:left="223" w:hanging="222" w:hangingChars="106"/>
              <w:jc w:val="center"/>
              <w:rPr>
                <w:color w:val="auto"/>
                <w:szCs w:val="21"/>
                <w:highlight w:val="none"/>
              </w:rPr>
            </w:pPr>
          </w:p>
        </w:tc>
      </w:tr>
      <w:tr w14:paraId="152E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48BC9CD">
            <w:pPr>
              <w:pStyle w:val="16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color w:val="auto"/>
                <w:sz w:val="21"/>
                <w:szCs w:val="21"/>
                <w:highlight w:val="none"/>
              </w:rPr>
              <w:t>安全员</w:t>
            </w:r>
          </w:p>
        </w:tc>
        <w:tc>
          <w:tcPr>
            <w:tcW w:w="670" w:type="dxa"/>
            <w:vAlign w:val="center"/>
          </w:tcPr>
          <w:p w14:paraId="15952A3A">
            <w:pPr>
              <w:ind w:left="223" w:hanging="222" w:hangingChars="106"/>
              <w:jc w:val="center"/>
              <w:rPr>
                <w:color w:val="auto"/>
                <w:szCs w:val="21"/>
                <w:highlight w:val="none"/>
              </w:rPr>
            </w:pPr>
          </w:p>
        </w:tc>
        <w:tc>
          <w:tcPr>
            <w:tcW w:w="829" w:type="dxa"/>
            <w:vAlign w:val="center"/>
          </w:tcPr>
          <w:p w14:paraId="1301D3E8">
            <w:pPr>
              <w:ind w:left="223" w:hanging="222" w:hangingChars="106"/>
              <w:jc w:val="center"/>
              <w:rPr>
                <w:color w:val="auto"/>
                <w:szCs w:val="21"/>
                <w:highlight w:val="none"/>
              </w:rPr>
            </w:pPr>
          </w:p>
        </w:tc>
        <w:tc>
          <w:tcPr>
            <w:tcW w:w="816" w:type="dxa"/>
            <w:vAlign w:val="center"/>
          </w:tcPr>
          <w:p w14:paraId="4E94934D">
            <w:pPr>
              <w:ind w:left="223" w:hanging="222" w:hangingChars="106"/>
              <w:jc w:val="center"/>
              <w:rPr>
                <w:color w:val="auto"/>
                <w:szCs w:val="21"/>
                <w:highlight w:val="none"/>
              </w:rPr>
            </w:pPr>
          </w:p>
        </w:tc>
        <w:tc>
          <w:tcPr>
            <w:tcW w:w="1148" w:type="dxa"/>
            <w:vAlign w:val="center"/>
          </w:tcPr>
          <w:p w14:paraId="0DD1948D">
            <w:pPr>
              <w:ind w:left="223" w:hanging="222" w:hangingChars="106"/>
              <w:jc w:val="center"/>
              <w:rPr>
                <w:color w:val="auto"/>
                <w:szCs w:val="21"/>
                <w:highlight w:val="none"/>
              </w:rPr>
            </w:pPr>
          </w:p>
        </w:tc>
        <w:tc>
          <w:tcPr>
            <w:tcW w:w="1148" w:type="dxa"/>
            <w:vAlign w:val="center"/>
          </w:tcPr>
          <w:p w14:paraId="38B6A950">
            <w:pPr>
              <w:ind w:left="223" w:hanging="222" w:hangingChars="106"/>
              <w:jc w:val="center"/>
              <w:rPr>
                <w:color w:val="auto"/>
                <w:szCs w:val="21"/>
                <w:highlight w:val="none"/>
              </w:rPr>
            </w:pPr>
          </w:p>
        </w:tc>
        <w:tc>
          <w:tcPr>
            <w:tcW w:w="1148" w:type="dxa"/>
            <w:vAlign w:val="center"/>
          </w:tcPr>
          <w:p w14:paraId="71DA530E">
            <w:pPr>
              <w:ind w:left="223" w:hanging="222" w:hangingChars="106"/>
              <w:jc w:val="center"/>
              <w:rPr>
                <w:color w:val="auto"/>
                <w:szCs w:val="21"/>
                <w:highlight w:val="none"/>
              </w:rPr>
            </w:pPr>
          </w:p>
        </w:tc>
        <w:tc>
          <w:tcPr>
            <w:tcW w:w="744" w:type="dxa"/>
            <w:vAlign w:val="center"/>
          </w:tcPr>
          <w:p w14:paraId="76150421">
            <w:pPr>
              <w:ind w:left="223" w:hanging="222" w:hangingChars="106"/>
              <w:jc w:val="center"/>
              <w:rPr>
                <w:color w:val="auto"/>
                <w:szCs w:val="21"/>
                <w:highlight w:val="none"/>
              </w:rPr>
            </w:pPr>
          </w:p>
        </w:tc>
        <w:tc>
          <w:tcPr>
            <w:tcW w:w="1167" w:type="dxa"/>
            <w:vAlign w:val="center"/>
          </w:tcPr>
          <w:p w14:paraId="38D2DDDC">
            <w:pPr>
              <w:ind w:left="223" w:hanging="222" w:hangingChars="106"/>
              <w:jc w:val="center"/>
              <w:rPr>
                <w:color w:val="auto"/>
                <w:szCs w:val="21"/>
                <w:highlight w:val="none"/>
              </w:rPr>
            </w:pPr>
          </w:p>
        </w:tc>
        <w:tc>
          <w:tcPr>
            <w:tcW w:w="1276" w:type="dxa"/>
            <w:vAlign w:val="center"/>
          </w:tcPr>
          <w:p w14:paraId="725A9929">
            <w:pPr>
              <w:ind w:left="223" w:hanging="222" w:hangingChars="106"/>
              <w:jc w:val="center"/>
              <w:rPr>
                <w:color w:val="auto"/>
                <w:szCs w:val="21"/>
                <w:highlight w:val="none"/>
              </w:rPr>
            </w:pPr>
          </w:p>
        </w:tc>
      </w:tr>
      <w:tr w14:paraId="3F9E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6780573">
            <w:pPr>
              <w:ind w:left="223" w:hanging="222" w:hangingChars="106"/>
              <w:jc w:val="center"/>
              <w:rPr>
                <w:color w:val="auto"/>
                <w:szCs w:val="21"/>
                <w:highlight w:val="none"/>
              </w:rPr>
            </w:pPr>
            <w:r>
              <w:rPr>
                <w:rFonts w:hint="eastAsia"/>
                <w:color w:val="auto"/>
                <w:szCs w:val="21"/>
                <w:highlight w:val="none"/>
              </w:rPr>
              <w:t>...</w:t>
            </w:r>
          </w:p>
        </w:tc>
        <w:tc>
          <w:tcPr>
            <w:tcW w:w="670" w:type="dxa"/>
            <w:vAlign w:val="center"/>
          </w:tcPr>
          <w:p w14:paraId="43159DCF">
            <w:pPr>
              <w:ind w:left="223" w:hanging="222" w:hangingChars="106"/>
              <w:jc w:val="center"/>
              <w:rPr>
                <w:color w:val="auto"/>
                <w:szCs w:val="21"/>
                <w:highlight w:val="none"/>
              </w:rPr>
            </w:pPr>
          </w:p>
        </w:tc>
        <w:tc>
          <w:tcPr>
            <w:tcW w:w="829" w:type="dxa"/>
            <w:vAlign w:val="center"/>
          </w:tcPr>
          <w:p w14:paraId="629D42C0">
            <w:pPr>
              <w:ind w:left="223" w:hanging="222" w:hangingChars="106"/>
              <w:jc w:val="center"/>
              <w:rPr>
                <w:color w:val="auto"/>
                <w:szCs w:val="21"/>
                <w:highlight w:val="none"/>
              </w:rPr>
            </w:pPr>
          </w:p>
        </w:tc>
        <w:tc>
          <w:tcPr>
            <w:tcW w:w="816" w:type="dxa"/>
            <w:vAlign w:val="center"/>
          </w:tcPr>
          <w:p w14:paraId="4B94F487">
            <w:pPr>
              <w:ind w:left="223" w:hanging="222" w:hangingChars="106"/>
              <w:jc w:val="center"/>
              <w:rPr>
                <w:color w:val="auto"/>
                <w:szCs w:val="21"/>
                <w:highlight w:val="none"/>
              </w:rPr>
            </w:pPr>
          </w:p>
        </w:tc>
        <w:tc>
          <w:tcPr>
            <w:tcW w:w="1148" w:type="dxa"/>
            <w:vAlign w:val="center"/>
          </w:tcPr>
          <w:p w14:paraId="3951A67C">
            <w:pPr>
              <w:ind w:left="223" w:hanging="222" w:hangingChars="106"/>
              <w:jc w:val="center"/>
              <w:rPr>
                <w:color w:val="auto"/>
                <w:szCs w:val="21"/>
                <w:highlight w:val="none"/>
              </w:rPr>
            </w:pPr>
          </w:p>
        </w:tc>
        <w:tc>
          <w:tcPr>
            <w:tcW w:w="1148" w:type="dxa"/>
            <w:vAlign w:val="center"/>
          </w:tcPr>
          <w:p w14:paraId="7CA8587A">
            <w:pPr>
              <w:ind w:left="223" w:hanging="222" w:hangingChars="106"/>
              <w:jc w:val="center"/>
              <w:rPr>
                <w:color w:val="auto"/>
                <w:szCs w:val="21"/>
                <w:highlight w:val="none"/>
              </w:rPr>
            </w:pPr>
          </w:p>
        </w:tc>
        <w:tc>
          <w:tcPr>
            <w:tcW w:w="1148" w:type="dxa"/>
            <w:vAlign w:val="center"/>
          </w:tcPr>
          <w:p w14:paraId="7B0FA42C">
            <w:pPr>
              <w:ind w:left="223" w:hanging="222" w:hangingChars="106"/>
              <w:jc w:val="center"/>
              <w:rPr>
                <w:color w:val="auto"/>
                <w:szCs w:val="21"/>
                <w:highlight w:val="none"/>
              </w:rPr>
            </w:pPr>
          </w:p>
        </w:tc>
        <w:tc>
          <w:tcPr>
            <w:tcW w:w="744" w:type="dxa"/>
            <w:vAlign w:val="center"/>
          </w:tcPr>
          <w:p w14:paraId="1A4AB820">
            <w:pPr>
              <w:ind w:left="223" w:hanging="222" w:hangingChars="106"/>
              <w:jc w:val="center"/>
              <w:rPr>
                <w:color w:val="auto"/>
                <w:szCs w:val="21"/>
                <w:highlight w:val="none"/>
              </w:rPr>
            </w:pPr>
          </w:p>
        </w:tc>
        <w:tc>
          <w:tcPr>
            <w:tcW w:w="1167" w:type="dxa"/>
            <w:vAlign w:val="center"/>
          </w:tcPr>
          <w:p w14:paraId="67C9E3CC">
            <w:pPr>
              <w:ind w:left="223" w:hanging="222" w:hangingChars="106"/>
              <w:jc w:val="center"/>
              <w:rPr>
                <w:color w:val="auto"/>
                <w:szCs w:val="21"/>
                <w:highlight w:val="none"/>
              </w:rPr>
            </w:pPr>
          </w:p>
        </w:tc>
        <w:tc>
          <w:tcPr>
            <w:tcW w:w="1276" w:type="dxa"/>
            <w:vAlign w:val="center"/>
          </w:tcPr>
          <w:p w14:paraId="072D2FA5">
            <w:pPr>
              <w:ind w:left="223" w:hanging="222" w:hangingChars="106"/>
              <w:jc w:val="center"/>
              <w:rPr>
                <w:color w:val="auto"/>
                <w:szCs w:val="21"/>
                <w:highlight w:val="none"/>
              </w:rPr>
            </w:pPr>
          </w:p>
        </w:tc>
      </w:tr>
      <w:tr w14:paraId="7AF1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25299369">
            <w:pPr>
              <w:ind w:left="223" w:hanging="222" w:hangingChars="106"/>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4376B5B9">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3BBD9DF5">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2F9D9DEA">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供应商应当在本表后附所有管理人员的身份证、职称证、执业或职业资格证书的证明材料的复印件并加盖供应商电子签章。</w:t>
      </w:r>
    </w:p>
    <w:p w14:paraId="0F22E7DC">
      <w:pPr>
        <w:spacing w:line="360" w:lineRule="auto"/>
        <w:ind w:firstLine="480" w:firstLineChars="200"/>
        <w:contextualSpacing/>
        <w:jc w:val="left"/>
        <w:rPr>
          <w:rFonts w:ascii="宋体" w:hAnsi="宋体"/>
          <w:color w:val="auto"/>
          <w:sz w:val="24"/>
          <w:szCs w:val="20"/>
          <w:highlight w:val="none"/>
        </w:rPr>
      </w:pPr>
    </w:p>
    <w:p w14:paraId="7AEC22CD">
      <w:pPr>
        <w:spacing w:line="360" w:lineRule="auto"/>
        <w:ind w:firstLine="480" w:firstLineChars="200"/>
        <w:contextualSpacing/>
        <w:jc w:val="left"/>
        <w:rPr>
          <w:rFonts w:ascii="宋体" w:hAnsi="宋体"/>
          <w:color w:val="auto"/>
          <w:sz w:val="24"/>
          <w:szCs w:val="20"/>
          <w:highlight w:val="none"/>
        </w:rPr>
      </w:pPr>
    </w:p>
    <w:p w14:paraId="0B6499E7">
      <w:pPr>
        <w:spacing w:line="360" w:lineRule="auto"/>
        <w:ind w:firstLine="480" w:firstLineChars="200"/>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s="仿宋_GB2312"/>
          <w:color w:val="auto"/>
          <w:sz w:val="24"/>
          <w:highlight w:val="none"/>
        </w:rPr>
        <w:t>（签字或盖章</w:t>
      </w:r>
      <w:r>
        <w:rPr>
          <w:rFonts w:hint="eastAsia" w:ascii="宋体" w:hAnsi="宋体"/>
          <w:color w:val="auto"/>
          <w:sz w:val="24"/>
          <w:highlight w:val="none"/>
        </w:rPr>
        <w:t>或电子签名</w:t>
      </w:r>
      <w:r>
        <w:rPr>
          <w:rFonts w:hint="eastAsia" w:ascii="宋体" w:hAnsi="宋体" w:cs="仿宋_GB2312"/>
          <w:color w:val="auto"/>
          <w:sz w:val="24"/>
          <w:highlight w:val="none"/>
        </w:rPr>
        <w:t>）</w:t>
      </w:r>
      <w:r>
        <w:rPr>
          <w:rFonts w:hint="eastAsia" w:ascii="宋体" w:hAnsi="宋体"/>
          <w:color w:val="auto"/>
          <w:spacing w:val="20"/>
          <w:sz w:val="24"/>
          <w:highlight w:val="none"/>
        </w:rPr>
        <w:t>：</w:t>
      </w:r>
    </w:p>
    <w:p w14:paraId="09D9B645">
      <w:pPr>
        <w:spacing w:line="360" w:lineRule="auto"/>
        <w:ind w:firstLine="560" w:firstLineChars="200"/>
        <w:contextualSpacing/>
        <w:jc w:val="left"/>
        <w:rPr>
          <w:rFonts w:ascii="宋体" w:hAnsi="宋体"/>
          <w:color w:val="auto"/>
          <w:spacing w:val="20"/>
          <w:sz w:val="24"/>
          <w:highlight w:val="none"/>
        </w:rPr>
      </w:pPr>
      <w:r>
        <w:rPr>
          <w:rFonts w:hint="eastAsia" w:ascii="宋体" w:hAnsi="宋体"/>
          <w:color w:val="auto"/>
          <w:spacing w:val="20"/>
          <w:sz w:val="24"/>
          <w:highlight w:val="none"/>
        </w:rPr>
        <w:t xml:space="preserve">供应商（电子签章）：       </w:t>
      </w:r>
    </w:p>
    <w:p w14:paraId="06BE2256">
      <w:pPr>
        <w:spacing w:line="360" w:lineRule="auto"/>
        <w:ind w:firstLine="560" w:firstLineChars="200"/>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p>
    <w:p w14:paraId="0330440E">
      <w:pPr>
        <w:spacing w:line="360" w:lineRule="auto"/>
        <w:jc w:val="center"/>
        <w:rPr>
          <w:color w:val="auto"/>
          <w:highlight w:val="none"/>
          <w:u w:val="single"/>
        </w:rPr>
      </w:pPr>
      <w:r>
        <w:rPr>
          <w:rFonts w:ascii="宋体" w:hAnsi="宋体"/>
          <w:b/>
          <w:color w:val="auto"/>
          <w:sz w:val="32"/>
          <w:szCs w:val="32"/>
          <w:highlight w:val="none"/>
        </w:rPr>
        <w:br w:type="page"/>
      </w:r>
      <w:r>
        <w:rPr>
          <w:rFonts w:hint="eastAsia" w:ascii="宋体" w:hAnsi="宋体"/>
          <w:b/>
          <w:color w:val="auto"/>
          <w:sz w:val="32"/>
          <w:szCs w:val="32"/>
          <w:highlight w:val="none"/>
        </w:rPr>
        <w:t>（二）拟投入的</w:t>
      </w:r>
      <w:r>
        <w:rPr>
          <w:rFonts w:hint="eastAsia" w:cs="宋体"/>
          <w:b/>
          <w:color w:val="auto"/>
          <w:sz w:val="32"/>
          <w:szCs w:val="32"/>
          <w:highlight w:val="none"/>
        </w:rPr>
        <w:t>项目经理简历表</w:t>
      </w:r>
    </w:p>
    <w:tbl>
      <w:tblPr>
        <w:tblStyle w:val="46"/>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1417"/>
        <w:gridCol w:w="242"/>
        <w:gridCol w:w="1088"/>
        <w:gridCol w:w="88"/>
        <w:gridCol w:w="409"/>
        <w:gridCol w:w="1108"/>
        <w:gridCol w:w="36"/>
        <w:gridCol w:w="79"/>
        <w:gridCol w:w="1405"/>
        <w:gridCol w:w="11"/>
      </w:tblGrid>
      <w:tr w14:paraId="15A8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vAlign w:val="center"/>
          </w:tcPr>
          <w:p w14:paraId="7A600DFD">
            <w:pPr>
              <w:jc w:val="center"/>
              <w:rPr>
                <w:color w:val="auto"/>
                <w:highlight w:val="none"/>
              </w:rPr>
            </w:pPr>
            <w:r>
              <w:rPr>
                <w:rFonts w:hint="eastAsia" w:cs="宋体"/>
                <w:color w:val="auto"/>
                <w:highlight w:val="none"/>
              </w:rPr>
              <w:t>姓名</w:t>
            </w:r>
          </w:p>
        </w:tc>
        <w:tc>
          <w:tcPr>
            <w:tcW w:w="2318" w:type="dxa"/>
            <w:gridSpan w:val="5"/>
            <w:vAlign w:val="center"/>
          </w:tcPr>
          <w:p w14:paraId="64F55868">
            <w:pPr>
              <w:jc w:val="center"/>
              <w:rPr>
                <w:color w:val="auto"/>
                <w:highlight w:val="none"/>
              </w:rPr>
            </w:pPr>
          </w:p>
        </w:tc>
        <w:tc>
          <w:tcPr>
            <w:tcW w:w="1893" w:type="dxa"/>
            <w:gridSpan w:val="3"/>
            <w:vAlign w:val="center"/>
          </w:tcPr>
          <w:p w14:paraId="3DF4E61E">
            <w:pPr>
              <w:jc w:val="center"/>
              <w:rPr>
                <w:color w:val="auto"/>
                <w:highlight w:val="none"/>
              </w:rPr>
            </w:pPr>
            <w:r>
              <w:rPr>
                <w:rFonts w:hint="eastAsia" w:cs="宋体"/>
                <w:color w:val="auto"/>
                <w:highlight w:val="none"/>
              </w:rPr>
              <w:t>性别</w:t>
            </w:r>
          </w:p>
        </w:tc>
        <w:tc>
          <w:tcPr>
            <w:tcW w:w="1585" w:type="dxa"/>
            <w:gridSpan w:val="3"/>
            <w:vAlign w:val="center"/>
          </w:tcPr>
          <w:p w14:paraId="38C6E5C1">
            <w:pPr>
              <w:jc w:val="center"/>
              <w:rPr>
                <w:color w:val="auto"/>
                <w:highlight w:val="none"/>
              </w:rPr>
            </w:pPr>
          </w:p>
        </w:tc>
        <w:tc>
          <w:tcPr>
            <w:tcW w:w="1108" w:type="dxa"/>
            <w:vAlign w:val="center"/>
          </w:tcPr>
          <w:p w14:paraId="596B65BD">
            <w:pPr>
              <w:jc w:val="center"/>
              <w:rPr>
                <w:color w:val="auto"/>
                <w:highlight w:val="none"/>
              </w:rPr>
            </w:pPr>
            <w:r>
              <w:rPr>
                <w:rFonts w:hint="eastAsia" w:cs="宋体"/>
                <w:color w:val="auto"/>
                <w:highlight w:val="none"/>
              </w:rPr>
              <w:t>年龄</w:t>
            </w:r>
          </w:p>
        </w:tc>
        <w:tc>
          <w:tcPr>
            <w:tcW w:w="1531" w:type="dxa"/>
            <w:gridSpan w:val="4"/>
            <w:vAlign w:val="center"/>
          </w:tcPr>
          <w:p w14:paraId="41E1A500">
            <w:pPr>
              <w:jc w:val="center"/>
              <w:rPr>
                <w:color w:val="auto"/>
                <w:highlight w:val="none"/>
              </w:rPr>
            </w:pPr>
          </w:p>
        </w:tc>
      </w:tr>
      <w:tr w14:paraId="20EB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1ABBA6D7">
            <w:pPr>
              <w:jc w:val="center"/>
              <w:rPr>
                <w:color w:val="auto"/>
                <w:highlight w:val="none"/>
              </w:rPr>
            </w:pPr>
            <w:r>
              <w:rPr>
                <w:rFonts w:hint="eastAsia" w:cs="宋体"/>
                <w:color w:val="auto"/>
                <w:highlight w:val="none"/>
              </w:rPr>
              <w:t>岗位</w:t>
            </w:r>
          </w:p>
        </w:tc>
        <w:tc>
          <w:tcPr>
            <w:tcW w:w="2318" w:type="dxa"/>
            <w:gridSpan w:val="5"/>
            <w:vAlign w:val="center"/>
          </w:tcPr>
          <w:p w14:paraId="1D95B97F">
            <w:pPr>
              <w:jc w:val="center"/>
              <w:rPr>
                <w:color w:val="auto"/>
                <w:highlight w:val="none"/>
              </w:rPr>
            </w:pPr>
            <w:r>
              <w:rPr>
                <w:rFonts w:hint="eastAsia"/>
                <w:color w:val="auto"/>
                <w:highlight w:val="none"/>
              </w:rPr>
              <w:t>项目经理</w:t>
            </w:r>
          </w:p>
        </w:tc>
        <w:tc>
          <w:tcPr>
            <w:tcW w:w="1893" w:type="dxa"/>
            <w:gridSpan w:val="3"/>
            <w:vAlign w:val="center"/>
          </w:tcPr>
          <w:p w14:paraId="73DF02B2">
            <w:pPr>
              <w:jc w:val="center"/>
              <w:rPr>
                <w:color w:val="auto"/>
                <w:highlight w:val="none"/>
              </w:rPr>
            </w:pPr>
            <w:r>
              <w:rPr>
                <w:rFonts w:hint="eastAsia" w:cs="宋体"/>
                <w:color w:val="auto"/>
                <w:highlight w:val="none"/>
              </w:rPr>
              <w:t>职称</w:t>
            </w:r>
          </w:p>
        </w:tc>
        <w:tc>
          <w:tcPr>
            <w:tcW w:w="1585" w:type="dxa"/>
            <w:gridSpan w:val="3"/>
            <w:vAlign w:val="center"/>
          </w:tcPr>
          <w:p w14:paraId="71BA74CF">
            <w:pPr>
              <w:jc w:val="center"/>
              <w:rPr>
                <w:color w:val="auto"/>
                <w:highlight w:val="none"/>
              </w:rPr>
            </w:pPr>
          </w:p>
        </w:tc>
        <w:tc>
          <w:tcPr>
            <w:tcW w:w="1108" w:type="dxa"/>
            <w:vAlign w:val="center"/>
          </w:tcPr>
          <w:p w14:paraId="7565DDA9">
            <w:pPr>
              <w:jc w:val="center"/>
              <w:rPr>
                <w:color w:val="auto"/>
                <w:highlight w:val="none"/>
              </w:rPr>
            </w:pPr>
            <w:r>
              <w:rPr>
                <w:rFonts w:hint="eastAsia" w:cs="宋体"/>
                <w:color w:val="auto"/>
                <w:highlight w:val="none"/>
              </w:rPr>
              <w:t>学历</w:t>
            </w:r>
          </w:p>
        </w:tc>
        <w:tc>
          <w:tcPr>
            <w:tcW w:w="1531" w:type="dxa"/>
            <w:gridSpan w:val="4"/>
            <w:vAlign w:val="center"/>
          </w:tcPr>
          <w:p w14:paraId="494192FC">
            <w:pPr>
              <w:jc w:val="center"/>
              <w:rPr>
                <w:color w:val="auto"/>
                <w:highlight w:val="none"/>
              </w:rPr>
            </w:pPr>
          </w:p>
        </w:tc>
      </w:tr>
      <w:tr w14:paraId="11CD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2CE28EBC">
            <w:pPr>
              <w:jc w:val="center"/>
              <w:rPr>
                <w:rFonts w:cs="宋体"/>
                <w:color w:val="auto"/>
                <w:highlight w:val="none"/>
              </w:rPr>
            </w:pPr>
            <w:r>
              <w:rPr>
                <w:rFonts w:hint="eastAsia" w:cs="宋体"/>
                <w:color w:val="auto"/>
                <w:highlight w:val="none"/>
              </w:rPr>
              <w:t>从业开始时间</w:t>
            </w:r>
          </w:p>
        </w:tc>
        <w:tc>
          <w:tcPr>
            <w:tcW w:w="2318" w:type="dxa"/>
            <w:gridSpan w:val="5"/>
            <w:vAlign w:val="center"/>
          </w:tcPr>
          <w:p w14:paraId="13469C28">
            <w:pPr>
              <w:jc w:val="center"/>
              <w:rPr>
                <w:color w:val="auto"/>
                <w:highlight w:val="none"/>
              </w:rPr>
            </w:pPr>
          </w:p>
        </w:tc>
        <w:tc>
          <w:tcPr>
            <w:tcW w:w="1893" w:type="dxa"/>
            <w:gridSpan w:val="3"/>
            <w:vAlign w:val="center"/>
          </w:tcPr>
          <w:p w14:paraId="47303D88">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0667624B">
            <w:pPr>
              <w:jc w:val="center"/>
              <w:rPr>
                <w:color w:val="auto"/>
                <w:highlight w:val="none"/>
              </w:rPr>
            </w:pPr>
          </w:p>
        </w:tc>
        <w:tc>
          <w:tcPr>
            <w:tcW w:w="1108" w:type="dxa"/>
            <w:vAlign w:val="center"/>
          </w:tcPr>
          <w:p w14:paraId="1D40F4B1">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0940AC5A">
            <w:pPr>
              <w:jc w:val="center"/>
              <w:rPr>
                <w:color w:val="auto"/>
                <w:highlight w:val="none"/>
              </w:rPr>
            </w:pPr>
          </w:p>
        </w:tc>
      </w:tr>
      <w:tr w14:paraId="23AD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31C3A519">
            <w:pPr>
              <w:jc w:val="center"/>
              <w:rPr>
                <w:color w:val="auto"/>
                <w:highlight w:val="none"/>
              </w:rPr>
            </w:pPr>
            <w:r>
              <w:rPr>
                <w:rFonts w:hint="eastAsia" w:cs="宋体"/>
                <w:color w:val="auto"/>
                <w:highlight w:val="none"/>
              </w:rPr>
              <w:t>担任项目经理年限</w:t>
            </w:r>
          </w:p>
        </w:tc>
        <w:tc>
          <w:tcPr>
            <w:tcW w:w="2263" w:type="dxa"/>
            <w:gridSpan w:val="4"/>
            <w:vAlign w:val="center"/>
          </w:tcPr>
          <w:p w14:paraId="09F0BED4">
            <w:pPr>
              <w:jc w:val="center"/>
              <w:rPr>
                <w:color w:val="auto"/>
                <w:highlight w:val="none"/>
              </w:rPr>
            </w:pPr>
          </w:p>
        </w:tc>
        <w:tc>
          <w:tcPr>
            <w:tcW w:w="1893" w:type="dxa"/>
            <w:gridSpan w:val="3"/>
            <w:vAlign w:val="center"/>
          </w:tcPr>
          <w:p w14:paraId="7A3C26A6">
            <w:pPr>
              <w:jc w:val="center"/>
              <w:rPr>
                <w:color w:val="auto"/>
                <w:highlight w:val="none"/>
              </w:rPr>
            </w:pPr>
            <w:r>
              <w:rPr>
                <w:rFonts w:hint="eastAsia"/>
                <w:color w:val="auto"/>
                <w:highlight w:val="none"/>
              </w:rPr>
              <w:t>身份</w:t>
            </w:r>
            <w:r>
              <w:rPr>
                <w:color w:val="auto"/>
                <w:highlight w:val="none"/>
              </w:rPr>
              <w:t>证号码</w:t>
            </w:r>
          </w:p>
        </w:tc>
        <w:tc>
          <w:tcPr>
            <w:tcW w:w="4224" w:type="dxa"/>
            <w:gridSpan w:val="8"/>
            <w:vAlign w:val="center"/>
          </w:tcPr>
          <w:p w14:paraId="6FDAE332">
            <w:pPr>
              <w:jc w:val="center"/>
              <w:rPr>
                <w:color w:val="auto"/>
                <w:highlight w:val="none"/>
              </w:rPr>
            </w:pPr>
          </w:p>
        </w:tc>
      </w:tr>
      <w:tr w14:paraId="3D08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4B698ED0">
            <w:pPr>
              <w:jc w:val="center"/>
              <w:rPr>
                <w:color w:val="auto"/>
                <w:highlight w:val="none"/>
              </w:rPr>
            </w:pPr>
            <w:r>
              <w:rPr>
                <w:rFonts w:hint="eastAsia"/>
                <w:color w:val="auto"/>
                <w:highlight w:val="none"/>
              </w:rPr>
              <w:t>证书名称</w:t>
            </w:r>
          </w:p>
        </w:tc>
        <w:tc>
          <w:tcPr>
            <w:tcW w:w="1275" w:type="dxa"/>
            <w:gridSpan w:val="2"/>
            <w:vAlign w:val="center"/>
          </w:tcPr>
          <w:p w14:paraId="2E29D7EC">
            <w:pPr>
              <w:jc w:val="center"/>
              <w:rPr>
                <w:color w:val="auto"/>
                <w:highlight w:val="none"/>
              </w:rPr>
            </w:pPr>
            <w:r>
              <w:rPr>
                <w:rFonts w:hint="eastAsia"/>
                <w:color w:val="auto"/>
                <w:highlight w:val="none"/>
              </w:rPr>
              <w:t>注册专业</w:t>
            </w:r>
          </w:p>
        </w:tc>
        <w:tc>
          <w:tcPr>
            <w:tcW w:w="1222" w:type="dxa"/>
            <w:gridSpan w:val="3"/>
            <w:vAlign w:val="center"/>
          </w:tcPr>
          <w:p w14:paraId="7976125B">
            <w:pPr>
              <w:jc w:val="center"/>
              <w:rPr>
                <w:color w:val="auto"/>
                <w:highlight w:val="none"/>
              </w:rPr>
            </w:pPr>
            <w:r>
              <w:rPr>
                <w:color w:val="auto"/>
                <w:highlight w:val="none"/>
              </w:rPr>
              <w:t>级别</w:t>
            </w:r>
          </w:p>
        </w:tc>
        <w:tc>
          <w:tcPr>
            <w:tcW w:w="1417" w:type="dxa"/>
            <w:vAlign w:val="center"/>
          </w:tcPr>
          <w:p w14:paraId="5F372EB9">
            <w:pPr>
              <w:jc w:val="center"/>
              <w:rPr>
                <w:color w:val="auto"/>
                <w:highlight w:val="none"/>
              </w:rPr>
            </w:pPr>
            <w:r>
              <w:rPr>
                <w:rFonts w:hint="eastAsia" w:cs="宋体"/>
                <w:color w:val="auto"/>
                <w:highlight w:val="none"/>
              </w:rPr>
              <w:t>证书编号</w:t>
            </w:r>
          </w:p>
        </w:tc>
        <w:tc>
          <w:tcPr>
            <w:tcW w:w="1418" w:type="dxa"/>
            <w:gridSpan w:val="3"/>
            <w:vAlign w:val="center"/>
          </w:tcPr>
          <w:p w14:paraId="4DA04CBC">
            <w:pPr>
              <w:jc w:val="center"/>
              <w:rPr>
                <w:color w:val="auto"/>
                <w:highlight w:val="none"/>
              </w:rPr>
            </w:pPr>
            <w:r>
              <w:rPr>
                <w:rFonts w:hint="eastAsia"/>
                <w:color w:val="auto"/>
                <w:highlight w:val="none"/>
              </w:rPr>
              <w:t>注册时间</w:t>
            </w:r>
          </w:p>
        </w:tc>
        <w:tc>
          <w:tcPr>
            <w:tcW w:w="1632" w:type="dxa"/>
            <w:gridSpan w:val="4"/>
            <w:vAlign w:val="center"/>
          </w:tcPr>
          <w:p w14:paraId="467B02E4">
            <w:pPr>
              <w:jc w:val="center"/>
              <w:rPr>
                <w:color w:val="auto"/>
                <w:highlight w:val="none"/>
              </w:rPr>
            </w:pPr>
            <w:r>
              <w:rPr>
                <w:rFonts w:hint="eastAsia"/>
                <w:color w:val="auto"/>
                <w:highlight w:val="none"/>
              </w:rPr>
              <w:t>注册单位</w:t>
            </w:r>
          </w:p>
        </w:tc>
        <w:tc>
          <w:tcPr>
            <w:tcW w:w="1416" w:type="dxa"/>
            <w:gridSpan w:val="2"/>
            <w:vAlign w:val="center"/>
          </w:tcPr>
          <w:p w14:paraId="045C88BB">
            <w:pPr>
              <w:jc w:val="center"/>
              <w:rPr>
                <w:color w:val="auto"/>
                <w:highlight w:val="none"/>
              </w:rPr>
            </w:pPr>
            <w:r>
              <w:rPr>
                <w:rFonts w:hint="eastAsia"/>
                <w:color w:val="auto"/>
                <w:highlight w:val="none"/>
              </w:rPr>
              <w:t>注册有效期</w:t>
            </w:r>
          </w:p>
        </w:tc>
      </w:tr>
      <w:tr w14:paraId="05DD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6CDC5AA9">
            <w:pPr>
              <w:jc w:val="center"/>
              <w:rPr>
                <w:color w:val="auto"/>
                <w:highlight w:val="none"/>
              </w:rPr>
            </w:pPr>
          </w:p>
        </w:tc>
        <w:tc>
          <w:tcPr>
            <w:tcW w:w="1275" w:type="dxa"/>
            <w:gridSpan w:val="2"/>
            <w:vAlign w:val="center"/>
          </w:tcPr>
          <w:p w14:paraId="1A8DD34A">
            <w:pPr>
              <w:jc w:val="center"/>
              <w:rPr>
                <w:color w:val="auto"/>
                <w:highlight w:val="none"/>
              </w:rPr>
            </w:pPr>
          </w:p>
        </w:tc>
        <w:tc>
          <w:tcPr>
            <w:tcW w:w="1222" w:type="dxa"/>
            <w:gridSpan w:val="3"/>
            <w:vAlign w:val="center"/>
          </w:tcPr>
          <w:p w14:paraId="589F6C28">
            <w:pPr>
              <w:jc w:val="center"/>
              <w:rPr>
                <w:rFonts w:cs="宋体"/>
                <w:color w:val="auto"/>
                <w:highlight w:val="none"/>
              </w:rPr>
            </w:pPr>
          </w:p>
        </w:tc>
        <w:tc>
          <w:tcPr>
            <w:tcW w:w="1417" w:type="dxa"/>
            <w:vAlign w:val="center"/>
          </w:tcPr>
          <w:p w14:paraId="5950C839">
            <w:pPr>
              <w:jc w:val="center"/>
              <w:rPr>
                <w:color w:val="auto"/>
                <w:highlight w:val="none"/>
              </w:rPr>
            </w:pPr>
          </w:p>
        </w:tc>
        <w:tc>
          <w:tcPr>
            <w:tcW w:w="1418" w:type="dxa"/>
            <w:gridSpan w:val="3"/>
            <w:vAlign w:val="center"/>
          </w:tcPr>
          <w:p w14:paraId="329A01D6">
            <w:pPr>
              <w:jc w:val="center"/>
              <w:rPr>
                <w:color w:val="auto"/>
                <w:highlight w:val="none"/>
              </w:rPr>
            </w:pPr>
          </w:p>
        </w:tc>
        <w:tc>
          <w:tcPr>
            <w:tcW w:w="1632" w:type="dxa"/>
            <w:gridSpan w:val="4"/>
            <w:vAlign w:val="center"/>
          </w:tcPr>
          <w:p w14:paraId="05BB10D8">
            <w:pPr>
              <w:jc w:val="center"/>
              <w:rPr>
                <w:color w:val="auto"/>
                <w:highlight w:val="none"/>
              </w:rPr>
            </w:pPr>
          </w:p>
        </w:tc>
        <w:tc>
          <w:tcPr>
            <w:tcW w:w="1416" w:type="dxa"/>
            <w:gridSpan w:val="2"/>
            <w:vAlign w:val="center"/>
          </w:tcPr>
          <w:p w14:paraId="2A5347E5">
            <w:pPr>
              <w:jc w:val="center"/>
              <w:rPr>
                <w:color w:val="auto"/>
                <w:highlight w:val="none"/>
              </w:rPr>
            </w:pPr>
          </w:p>
        </w:tc>
      </w:tr>
      <w:tr w14:paraId="5F86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4CC04330">
            <w:pPr>
              <w:jc w:val="center"/>
              <w:rPr>
                <w:color w:val="auto"/>
                <w:highlight w:val="none"/>
              </w:rPr>
            </w:pPr>
            <w:r>
              <w:rPr>
                <w:rFonts w:hint="eastAsia"/>
                <w:color w:val="auto"/>
                <w:highlight w:val="none"/>
              </w:rPr>
              <w:t>安全生产考核合格证书</w:t>
            </w:r>
          </w:p>
        </w:tc>
        <w:tc>
          <w:tcPr>
            <w:tcW w:w="1275" w:type="dxa"/>
            <w:gridSpan w:val="2"/>
            <w:vAlign w:val="center"/>
          </w:tcPr>
          <w:p w14:paraId="28DC7453">
            <w:pPr>
              <w:jc w:val="center"/>
              <w:rPr>
                <w:color w:val="auto"/>
                <w:highlight w:val="none"/>
              </w:rPr>
            </w:pPr>
          </w:p>
        </w:tc>
        <w:tc>
          <w:tcPr>
            <w:tcW w:w="1222" w:type="dxa"/>
            <w:gridSpan w:val="3"/>
            <w:vAlign w:val="center"/>
          </w:tcPr>
          <w:p w14:paraId="0C954710">
            <w:pPr>
              <w:jc w:val="center"/>
              <w:rPr>
                <w:rFonts w:cs="宋体"/>
                <w:color w:val="auto"/>
                <w:highlight w:val="none"/>
              </w:rPr>
            </w:pPr>
            <w:r>
              <w:rPr>
                <w:rFonts w:hint="eastAsia"/>
                <w:color w:val="auto"/>
                <w:highlight w:val="none"/>
              </w:rPr>
              <w:t>B类</w:t>
            </w:r>
          </w:p>
        </w:tc>
        <w:tc>
          <w:tcPr>
            <w:tcW w:w="1417" w:type="dxa"/>
            <w:vAlign w:val="center"/>
          </w:tcPr>
          <w:p w14:paraId="5148FC7F">
            <w:pPr>
              <w:jc w:val="center"/>
              <w:rPr>
                <w:color w:val="auto"/>
                <w:highlight w:val="none"/>
              </w:rPr>
            </w:pPr>
          </w:p>
        </w:tc>
        <w:tc>
          <w:tcPr>
            <w:tcW w:w="1418" w:type="dxa"/>
            <w:gridSpan w:val="3"/>
            <w:vAlign w:val="center"/>
          </w:tcPr>
          <w:p w14:paraId="5E8CAAA0">
            <w:pPr>
              <w:jc w:val="center"/>
              <w:rPr>
                <w:color w:val="auto"/>
                <w:highlight w:val="none"/>
              </w:rPr>
            </w:pPr>
          </w:p>
        </w:tc>
        <w:tc>
          <w:tcPr>
            <w:tcW w:w="1632" w:type="dxa"/>
            <w:gridSpan w:val="4"/>
            <w:vAlign w:val="center"/>
          </w:tcPr>
          <w:p w14:paraId="120973FD">
            <w:pPr>
              <w:jc w:val="center"/>
              <w:rPr>
                <w:color w:val="auto"/>
                <w:highlight w:val="none"/>
              </w:rPr>
            </w:pPr>
          </w:p>
        </w:tc>
        <w:tc>
          <w:tcPr>
            <w:tcW w:w="1416" w:type="dxa"/>
            <w:gridSpan w:val="2"/>
            <w:vAlign w:val="center"/>
          </w:tcPr>
          <w:p w14:paraId="0509C6A1">
            <w:pPr>
              <w:jc w:val="center"/>
              <w:rPr>
                <w:color w:val="auto"/>
                <w:highlight w:val="none"/>
              </w:rPr>
            </w:pPr>
          </w:p>
        </w:tc>
      </w:tr>
      <w:tr w14:paraId="5676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7"/>
            <w:vAlign w:val="center"/>
          </w:tcPr>
          <w:p w14:paraId="4558D279">
            <w:pPr>
              <w:jc w:val="center"/>
              <w:rPr>
                <w:color w:val="auto"/>
                <w:highlight w:val="none"/>
              </w:rPr>
            </w:pPr>
            <w:r>
              <w:rPr>
                <w:rFonts w:hint="eastAsia" w:cs="宋体"/>
                <w:color w:val="auto"/>
                <w:highlight w:val="none"/>
              </w:rPr>
              <w:t>在建和已完工程项目情况</w:t>
            </w:r>
          </w:p>
        </w:tc>
      </w:tr>
      <w:tr w14:paraId="2F8C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03BEFD03">
            <w:pPr>
              <w:jc w:val="center"/>
              <w:rPr>
                <w:color w:val="auto"/>
                <w:highlight w:val="none"/>
              </w:rPr>
            </w:pPr>
          </w:p>
        </w:tc>
        <w:tc>
          <w:tcPr>
            <w:tcW w:w="1548" w:type="dxa"/>
            <w:gridSpan w:val="2"/>
            <w:vAlign w:val="center"/>
          </w:tcPr>
          <w:p w14:paraId="21E97582">
            <w:pPr>
              <w:jc w:val="center"/>
              <w:rPr>
                <w:color w:val="auto"/>
                <w:highlight w:val="none"/>
              </w:rPr>
            </w:pPr>
            <w:r>
              <w:rPr>
                <w:rFonts w:hint="eastAsia"/>
                <w:color w:val="auto"/>
                <w:highlight w:val="none"/>
              </w:rPr>
              <w:t>项目1</w:t>
            </w:r>
          </w:p>
        </w:tc>
        <w:tc>
          <w:tcPr>
            <w:tcW w:w="2221" w:type="dxa"/>
            <w:gridSpan w:val="4"/>
            <w:vAlign w:val="center"/>
          </w:tcPr>
          <w:p w14:paraId="549EA5A5">
            <w:pPr>
              <w:jc w:val="center"/>
              <w:rPr>
                <w:color w:val="auto"/>
                <w:highlight w:val="none"/>
              </w:rPr>
            </w:pPr>
            <w:r>
              <w:rPr>
                <w:rFonts w:hint="eastAsia"/>
                <w:color w:val="auto"/>
                <w:highlight w:val="none"/>
              </w:rPr>
              <w:t>项目2</w:t>
            </w:r>
          </w:p>
        </w:tc>
        <w:tc>
          <w:tcPr>
            <w:tcW w:w="1088" w:type="dxa"/>
            <w:vAlign w:val="center"/>
          </w:tcPr>
          <w:p w14:paraId="657A4E7F">
            <w:pPr>
              <w:jc w:val="center"/>
              <w:rPr>
                <w:color w:val="auto"/>
                <w:highlight w:val="none"/>
              </w:rPr>
            </w:pPr>
            <w:r>
              <w:rPr>
                <w:rFonts w:hint="eastAsia"/>
                <w:color w:val="auto"/>
                <w:highlight w:val="none"/>
              </w:rPr>
              <w:t>项目3</w:t>
            </w:r>
          </w:p>
        </w:tc>
        <w:tc>
          <w:tcPr>
            <w:tcW w:w="1641" w:type="dxa"/>
            <w:gridSpan w:val="4"/>
            <w:vAlign w:val="center"/>
          </w:tcPr>
          <w:p w14:paraId="10DA60FC">
            <w:pPr>
              <w:jc w:val="center"/>
              <w:rPr>
                <w:color w:val="auto"/>
                <w:highlight w:val="none"/>
              </w:rPr>
            </w:pPr>
            <w:r>
              <w:rPr>
                <w:rFonts w:hint="eastAsia"/>
                <w:color w:val="auto"/>
                <w:highlight w:val="none"/>
              </w:rPr>
              <w:t>项目4</w:t>
            </w:r>
          </w:p>
        </w:tc>
        <w:tc>
          <w:tcPr>
            <w:tcW w:w="1484" w:type="dxa"/>
            <w:gridSpan w:val="2"/>
            <w:vAlign w:val="center"/>
          </w:tcPr>
          <w:p w14:paraId="3E8DD2BD">
            <w:pPr>
              <w:jc w:val="center"/>
              <w:rPr>
                <w:color w:val="auto"/>
                <w:highlight w:val="none"/>
              </w:rPr>
            </w:pPr>
            <w:r>
              <w:rPr>
                <w:rFonts w:hint="eastAsia"/>
                <w:color w:val="auto"/>
                <w:highlight w:val="none"/>
              </w:rPr>
              <w:t>……</w:t>
            </w:r>
          </w:p>
        </w:tc>
      </w:tr>
      <w:tr w14:paraId="28CF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17E7C1B5">
            <w:pPr>
              <w:jc w:val="center"/>
              <w:rPr>
                <w:color w:val="auto"/>
                <w:highlight w:val="none"/>
              </w:rPr>
            </w:pPr>
            <w:r>
              <w:rPr>
                <w:rFonts w:hint="eastAsia"/>
                <w:color w:val="auto"/>
                <w:highlight w:val="none"/>
              </w:rPr>
              <w:t>项目名称</w:t>
            </w:r>
          </w:p>
        </w:tc>
        <w:tc>
          <w:tcPr>
            <w:tcW w:w="1548" w:type="dxa"/>
            <w:gridSpan w:val="2"/>
            <w:vAlign w:val="center"/>
          </w:tcPr>
          <w:p w14:paraId="2122CE7C">
            <w:pPr>
              <w:jc w:val="center"/>
              <w:rPr>
                <w:color w:val="auto"/>
                <w:highlight w:val="none"/>
              </w:rPr>
            </w:pPr>
          </w:p>
        </w:tc>
        <w:tc>
          <w:tcPr>
            <w:tcW w:w="2221" w:type="dxa"/>
            <w:gridSpan w:val="4"/>
            <w:vAlign w:val="center"/>
          </w:tcPr>
          <w:p w14:paraId="701AD0FA">
            <w:pPr>
              <w:jc w:val="center"/>
              <w:rPr>
                <w:color w:val="auto"/>
                <w:highlight w:val="none"/>
              </w:rPr>
            </w:pPr>
          </w:p>
        </w:tc>
        <w:tc>
          <w:tcPr>
            <w:tcW w:w="1088" w:type="dxa"/>
            <w:vAlign w:val="center"/>
          </w:tcPr>
          <w:p w14:paraId="03FD24C2">
            <w:pPr>
              <w:jc w:val="center"/>
              <w:rPr>
                <w:color w:val="auto"/>
                <w:highlight w:val="none"/>
              </w:rPr>
            </w:pPr>
          </w:p>
        </w:tc>
        <w:tc>
          <w:tcPr>
            <w:tcW w:w="1641" w:type="dxa"/>
            <w:gridSpan w:val="4"/>
            <w:vAlign w:val="center"/>
          </w:tcPr>
          <w:p w14:paraId="5C6BFDA9">
            <w:pPr>
              <w:jc w:val="center"/>
              <w:rPr>
                <w:color w:val="auto"/>
                <w:highlight w:val="none"/>
              </w:rPr>
            </w:pPr>
          </w:p>
        </w:tc>
        <w:tc>
          <w:tcPr>
            <w:tcW w:w="1484" w:type="dxa"/>
            <w:gridSpan w:val="2"/>
            <w:vAlign w:val="center"/>
          </w:tcPr>
          <w:p w14:paraId="1A2F6162">
            <w:pPr>
              <w:jc w:val="center"/>
              <w:rPr>
                <w:color w:val="auto"/>
                <w:highlight w:val="none"/>
              </w:rPr>
            </w:pPr>
          </w:p>
        </w:tc>
      </w:tr>
      <w:tr w14:paraId="05A2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F0C6108">
            <w:pPr>
              <w:jc w:val="center"/>
              <w:rPr>
                <w:color w:val="auto"/>
                <w:highlight w:val="none"/>
              </w:rPr>
            </w:pPr>
            <w:r>
              <w:rPr>
                <w:rFonts w:hint="eastAsia" w:cs="宋体"/>
                <w:color w:val="auto"/>
                <w:highlight w:val="none"/>
              </w:rPr>
              <w:t>建设单位</w:t>
            </w:r>
          </w:p>
        </w:tc>
        <w:tc>
          <w:tcPr>
            <w:tcW w:w="1548" w:type="dxa"/>
            <w:gridSpan w:val="2"/>
            <w:vAlign w:val="center"/>
          </w:tcPr>
          <w:p w14:paraId="6905F649">
            <w:pPr>
              <w:jc w:val="center"/>
              <w:rPr>
                <w:color w:val="auto"/>
                <w:highlight w:val="none"/>
              </w:rPr>
            </w:pPr>
          </w:p>
        </w:tc>
        <w:tc>
          <w:tcPr>
            <w:tcW w:w="2221" w:type="dxa"/>
            <w:gridSpan w:val="4"/>
            <w:vAlign w:val="center"/>
          </w:tcPr>
          <w:p w14:paraId="13370E5E">
            <w:pPr>
              <w:jc w:val="center"/>
              <w:rPr>
                <w:color w:val="auto"/>
                <w:highlight w:val="none"/>
              </w:rPr>
            </w:pPr>
          </w:p>
        </w:tc>
        <w:tc>
          <w:tcPr>
            <w:tcW w:w="1088" w:type="dxa"/>
            <w:vAlign w:val="center"/>
          </w:tcPr>
          <w:p w14:paraId="07890B3A">
            <w:pPr>
              <w:jc w:val="center"/>
              <w:rPr>
                <w:color w:val="auto"/>
                <w:highlight w:val="none"/>
              </w:rPr>
            </w:pPr>
          </w:p>
        </w:tc>
        <w:tc>
          <w:tcPr>
            <w:tcW w:w="1641" w:type="dxa"/>
            <w:gridSpan w:val="4"/>
            <w:vAlign w:val="center"/>
          </w:tcPr>
          <w:p w14:paraId="4ACF6FEA">
            <w:pPr>
              <w:jc w:val="center"/>
              <w:rPr>
                <w:color w:val="auto"/>
                <w:highlight w:val="none"/>
              </w:rPr>
            </w:pPr>
          </w:p>
        </w:tc>
        <w:tc>
          <w:tcPr>
            <w:tcW w:w="1484" w:type="dxa"/>
            <w:gridSpan w:val="2"/>
            <w:vAlign w:val="center"/>
          </w:tcPr>
          <w:p w14:paraId="2F4C0A09">
            <w:pPr>
              <w:jc w:val="center"/>
              <w:rPr>
                <w:color w:val="auto"/>
                <w:highlight w:val="none"/>
              </w:rPr>
            </w:pPr>
          </w:p>
        </w:tc>
      </w:tr>
      <w:tr w14:paraId="0129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0075D2B8">
            <w:pPr>
              <w:jc w:val="center"/>
              <w:rPr>
                <w:color w:val="auto"/>
                <w:highlight w:val="none"/>
              </w:rPr>
            </w:pPr>
            <w:r>
              <w:rPr>
                <w:rFonts w:hint="eastAsia" w:cs="宋体"/>
                <w:color w:val="auto"/>
                <w:highlight w:val="none"/>
              </w:rPr>
              <w:t>建设规模</w:t>
            </w:r>
          </w:p>
        </w:tc>
        <w:tc>
          <w:tcPr>
            <w:tcW w:w="1548" w:type="dxa"/>
            <w:gridSpan w:val="2"/>
            <w:vAlign w:val="center"/>
          </w:tcPr>
          <w:p w14:paraId="72AB9AC5">
            <w:pPr>
              <w:jc w:val="center"/>
              <w:rPr>
                <w:color w:val="auto"/>
                <w:highlight w:val="none"/>
              </w:rPr>
            </w:pPr>
          </w:p>
        </w:tc>
        <w:tc>
          <w:tcPr>
            <w:tcW w:w="2221" w:type="dxa"/>
            <w:gridSpan w:val="4"/>
            <w:vAlign w:val="center"/>
          </w:tcPr>
          <w:p w14:paraId="5D051326">
            <w:pPr>
              <w:jc w:val="center"/>
              <w:rPr>
                <w:color w:val="auto"/>
                <w:highlight w:val="none"/>
              </w:rPr>
            </w:pPr>
          </w:p>
        </w:tc>
        <w:tc>
          <w:tcPr>
            <w:tcW w:w="1088" w:type="dxa"/>
            <w:vAlign w:val="center"/>
          </w:tcPr>
          <w:p w14:paraId="7B68DAB1">
            <w:pPr>
              <w:jc w:val="center"/>
              <w:rPr>
                <w:color w:val="auto"/>
                <w:highlight w:val="none"/>
              </w:rPr>
            </w:pPr>
          </w:p>
        </w:tc>
        <w:tc>
          <w:tcPr>
            <w:tcW w:w="1641" w:type="dxa"/>
            <w:gridSpan w:val="4"/>
            <w:vAlign w:val="center"/>
          </w:tcPr>
          <w:p w14:paraId="57050E76">
            <w:pPr>
              <w:jc w:val="center"/>
              <w:rPr>
                <w:color w:val="auto"/>
                <w:highlight w:val="none"/>
              </w:rPr>
            </w:pPr>
          </w:p>
        </w:tc>
        <w:tc>
          <w:tcPr>
            <w:tcW w:w="1484" w:type="dxa"/>
            <w:gridSpan w:val="2"/>
            <w:vAlign w:val="center"/>
          </w:tcPr>
          <w:p w14:paraId="4E6DD737">
            <w:pPr>
              <w:jc w:val="center"/>
              <w:rPr>
                <w:color w:val="auto"/>
                <w:highlight w:val="none"/>
              </w:rPr>
            </w:pPr>
          </w:p>
        </w:tc>
      </w:tr>
      <w:tr w14:paraId="42AB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8EE70D5">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6E6D2AF1">
            <w:pPr>
              <w:jc w:val="center"/>
              <w:rPr>
                <w:color w:val="auto"/>
                <w:highlight w:val="none"/>
              </w:rPr>
            </w:pPr>
          </w:p>
        </w:tc>
        <w:tc>
          <w:tcPr>
            <w:tcW w:w="2221" w:type="dxa"/>
            <w:gridSpan w:val="4"/>
            <w:vAlign w:val="center"/>
          </w:tcPr>
          <w:p w14:paraId="0AF04337">
            <w:pPr>
              <w:jc w:val="center"/>
              <w:rPr>
                <w:color w:val="auto"/>
                <w:highlight w:val="none"/>
              </w:rPr>
            </w:pPr>
          </w:p>
        </w:tc>
        <w:tc>
          <w:tcPr>
            <w:tcW w:w="1088" w:type="dxa"/>
            <w:vAlign w:val="center"/>
          </w:tcPr>
          <w:p w14:paraId="71D8915E">
            <w:pPr>
              <w:jc w:val="center"/>
              <w:rPr>
                <w:color w:val="auto"/>
                <w:highlight w:val="none"/>
              </w:rPr>
            </w:pPr>
          </w:p>
        </w:tc>
        <w:tc>
          <w:tcPr>
            <w:tcW w:w="1641" w:type="dxa"/>
            <w:gridSpan w:val="4"/>
            <w:vAlign w:val="center"/>
          </w:tcPr>
          <w:p w14:paraId="65E779D2">
            <w:pPr>
              <w:jc w:val="center"/>
              <w:rPr>
                <w:color w:val="auto"/>
                <w:highlight w:val="none"/>
              </w:rPr>
            </w:pPr>
          </w:p>
        </w:tc>
        <w:tc>
          <w:tcPr>
            <w:tcW w:w="1484" w:type="dxa"/>
            <w:gridSpan w:val="2"/>
            <w:vAlign w:val="center"/>
          </w:tcPr>
          <w:p w14:paraId="19A3DF02">
            <w:pPr>
              <w:jc w:val="center"/>
              <w:rPr>
                <w:color w:val="auto"/>
                <w:highlight w:val="none"/>
              </w:rPr>
            </w:pPr>
          </w:p>
        </w:tc>
      </w:tr>
      <w:tr w14:paraId="77C2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636A23EB">
            <w:pPr>
              <w:jc w:val="center"/>
              <w:rPr>
                <w:color w:val="auto"/>
                <w:highlight w:val="none"/>
              </w:rPr>
            </w:pPr>
            <w:r>
              <w:rPr>
                <w:rFonts w:hint="eastAsia" w:cs="宋体"/>
                <w:color w:val="auto"/>
                <w:highlight w:val="none"/>
              </w:rPr>
              <w:t>竣工日期</w:t>
            </w:r>
          </w:p>
        </w:tc>
        <w:tc>
          <w:tcPr>
            <w:tcW w:w="1548" w:type="dxa"/>
            <w:gridSpan w:val="2"/>
            <w:vAlign w:val="center"/>
          </w:tcPr>
          <w:p w14:paraId="15E63312">
            <w:pPr>
              <w:jc w:val="center"/>
              <w:rPr>
                <w:color w:val="auto"/>
                <w:highlight w:val="none"/>
              </w:rPr>
            </w:pPr>
          </w:p>
        </w:tc>
        <w:tc>
          <w:tcPr>
            <w:tcW w:w="2221" w:type="dxa"/>
            <w:gridSpan w:val="4"/>
            <w:vAlign w:val="center"/>
          </w:tcPr>
          <w:p w14:paraId="40A71164">
            <w:pPr>
              <w:jc w:val="center"/>
              <w:rPr>
                <w:color w:val="auto"/>
                <w:highlight w:val="none"/>
              </w:rPr>
            </w:pPr>
          </w:p>
        </w:tc>
        <w:tc>
          <w:tcPr>
            <w:tcW w:w="1088" w:type="dxa"/>
            <w:vAlign w:val="center"/>
          </w:tcPr>
          <w:p w14:paraId="154FFD12">
            <w:pPr>
              <w:jc w:val="center"/>
              <w:rPr>
                <w:color w:val="auto"/>
                <w:highlight w:val="none"/>
              </w:rPr>
            </w:pPr>
          </w:p>
        </w:tc>
        <w:tc>
          <w:tcPr>
            <w:tcW w:w="1641" w:type="dxa"/>
            <w:gridSpan w:val="4"/>
            <w:vAlign w:val="center"/>
          </w:tcPr>
          <w:p w14:paraId="6931D5AF">
            <w:pPr>
              <w:jc w:val="center"/>
              <w:rPr>
                <w:color w:val="auto"/>
                <w:highlight w:val="none"/>
              </w:rPr>
            </w:pPr>
          </w:p>
        </w:tc>
        <w:tc>
          <w:tcPr>
            <w:tcW w:w="1484" w:type="dxa"/>
            <w:gridSpan w:val="2"/>
            <w:vAlign w:val="center"/>
          </w:tcPr>
          <w:p w14:paraId="54329BF3">
            <w:pPr>
              <w:jc w:val="center"/>
              <w:rPr>
                <w:color w:val="auto"/>
                <w:highlight w:val="none"/>
              </w:rPr>
            </w:pPr>
          </w:p>
        </w:tc>
      </w:tr>
      <w:tr w14:paraId="426B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6BC05573">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6175EF9B">
            <w:pPr>
              <w:jc w:val="center"/>
              <w:rPr>
                <w:color w:val="auto"/>
                <w:highlight w:val="none"/>
              </w:rPr>
            </w:pPr>
          </w:p>
        </w:tc>
        <w:tc>
          <w:tcPr>
            <w:tcW w:w="2221" w:type="dxa"/>
            <w:gridSpan w:val="4"/>
            <w:vAlign w:val="center"/>
          </w:tcPr>
          <w:p w14:paraId="1E2C2389">
            <w:pPr>
              <w:jc w:val="center"/>
              <w:rPr>
                <w:color w:val="auto"/>
                <w:highlight w:val="none"/>
              </w:rPr>
            </w:pPr>
          </w:p>
        </w:tc>
        <w:tc>
          <w:tcPr>
            <w:tcW w:w="1088" w:type="dxa"/>
            <w:vAlign w:val="center"/>
          </w:tcPr>
          <w:p w14:paraId="15F109DE">
            <w:pPr>
              <w:jc w:val="center"/>
              <w:rPr>
                <w:color w:val="auto"/>
                <w:highlight w:val="none"/>
              </w:rPr>
            </w:pPr>
          </w:p>
        </w:tc>
        <w:tc>
          <w:tcPr>
            <w:tcW w:w="1641" w:type="dxa"/>
            <w:gridSpan w:val="4"/>
            <w:vAlign w:val="center"/>
          </w:tcPr>
          <w:p w14:paraId="3EBD5486">
            <w:pPr>
              <w:jc w:val="center"/>
              <w:rPr>
                <w:color w:val="auto"/>
                <w:highlight w:val="none"/>
              </w:rPr>
            </w:pPr>
          </w:p>
        </w:tc>
        <w:tc>
          <w:tcPr>
            <w:tcW w:w="1484" w:type="dxa"/>
            <w:gridSpan w:val="2"/>
            <w:vAlign w:val="center"/>
          </w:tcPr>
          <w:p w14:paraId="78D1112B">
            <w:pPr>
              <w:jc w:val="center"/>
              <w:rPr>
                <w:color w:val="auto"/>
                <w:highlight w:val="none"/>
              </w:rPr>
            </w:pPr>
          </w:p>
        </w:tc>
      </w:tr>
      <w:tr w14:paraId="4C21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23CDC81C">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2D9E1678">
            <w:pPr>
              <w:jc w:val="center"/>
              <w:rPr>
                <w:color w:val="auto"/>
                <w:highlight w:val="none"/>
              </w:rPr>
            </w:pPr>
          </w:p>
        </w:tc>
        <w:tc>
          <w:tcPr>
            <w:tcW w:w="2221" w:type="dxa"/>
            <w:gridSpan w:val="4"/>
            <w:vAlign w:val="center"/>
          </w:tcPr>
          <w:p w14:paraId="72F9412C">
            <w:pPr>
              <w:jc w:val="center"/>
              <w:rPr>
                <w:color w:val="auto"/>
                <w:highlight w:val="none"/>
              </w:rPr>
            </w:pPr>
          </w:p>
        </w:tc>
        <w:tc>
          <w:tcPr>
            <w:tcW w:w="1088" w:type="dxa"/>
            <w:vAlign w:val="center"/>
          </w:tcPr>
          <w:p w14:paraId="46CDA346">
            <w:pPr>
              <w:jc w:val="center"/>
              <w:rPr>
                <w:color w:val="auto"/>
                <w:highlight w:val="none"/>
              </w:rPr>
            </w:pPr>
          </w:p>
        </w:tc>
        <w:tc>
          <w:tcPr>
            <w:tcW w:w="1641" w:type="dxa"/>
            <w:gridSpan w:val="4"/>
            <w:vAlign w:val="center"/>
          </w:tcPr>
          <w:p w14:paraId="77A1B661">
            <w:pPr>
              <w:jc w:val="center"/>
              <w:rPr>
                <w:color w:val="auto"/>
                <w:highlight w:val="none"/>
              </w:rPr>
            </w:pPr>
          </w:p>
        </w:tc>
        <w:tc>
          <w:tcPr>
            <w:tcW w:w="1484" w:type="dxa"/>
            <w:gridSpan w:val="2"/>
            <w:vAlign w:val="center"/>
          </w:tcPr>
          <w:p w14:paraId="5E552707">
            <w:pPr>
              <w:jc w:val="center"/>
              <w:rPr>
                <w:color w:val="auto"/>
                <w:highlight w:val="none"/>
              </w:rPr>
            </w:pPr>
          </w:p>
        </w:tc>
      </w:tr>
      <w:tr w14:paraId="3035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2AB1D12">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5ECF1FDB">
            <w:pPr>
              <w:jc w:val="center"/>
              <w:rPr>
                <w:color w:val="auto"/>
                <w:highlight w:val="none"/>
              </w:rPr>
            </w:pPr>
          </w:p>
        </w:tc>
        <w:tc>
          <w:tcPr>
            <w:tcW w:w="2221" w:type="dxa"/>
            <w:gridSpan w:val="4"/>
            <w:vAlign w:val="center"/>
          </w:tcPr>
          <w:p w14:paraId="68A2D028">
            <w:pPr>
              <w:jc w:val="center"/>
              <w:rPr>
                <w:color w:val="auto"/>
                <w:highlight w:val="none"/>
              </w:rPr>
            </w:pPr>
          </w:p>
        </w:tc>
        <w:tc>
          <w:tcPr>
            <w:tcW w:w="1088" w:type="dxa"/>
            <w:vAlign w:val="center"/>
          </w:tcPr>
          <w:p w14:paraId="4BA0DC6B">
            <w:pPr>
              <w:jc w:val="center"/>
              <w:rPr>
                <w:color w:val="auto"/>
                <w:highlight w:val="none"/>
              </w:rPr>
            </w:pPr>
          </w:p>
        </w:tc>
        <w:tc>
          <w:tcPr>
            <w:tcW w:w="1641" w:type="dxa"/>
            <w:gridSpan w:val="4"/>
            <w:vAlign w:val="center"/>
          </w:tcPr>
          <w:p w14:paraId="11FAD1A9">
            <w:pPr>
              <w:jc w:val="center"/>
              <w:rPr>
                <w:color w:val="auto"/>
                <w:highlight w:val="none"/>
              </w:rPr>
            </w:pPr>
          </w:p>
        </w:tc>
        <w:tc>
          <w:tcPr>
            <w:tcW w:w="1484" w:type="dxa"/>
            <w:gridSpan w:val="2"/>
            <w:vAlign w:val="center"/>
          </w:tcPr>
          <w:p w14:paraId="7CE97253">
            <w:pPr>
              <w:jc w:val="center"/>
              <w:rPr>
                <w:color w:val="auto"/>
                <w:highlight w:val="none"/>
              </w:rPr>
            </w:pPr>
          </w:p>
        </w:tc>
      </w:tr>
      <w:tr w14:paraId="0EB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40DE1F3">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1A9805F7">
            <w:pPr>
              <w:jc w:val="center"/>
              <w:rPr>
                <w:color w:val="auto"/>
                <w:highlight w:val="none"/>
              </w:rPr>
            </w:pPr>
          </w:p>
        </w:tc>
        <w:tc>
          <w:tcPr>
            <w:tcW w:w="2221" w:type="dxa"/>
            <w:gridSpan w:val="4"/>
            <w:vAlign w:val="center"/>
          </w:tcPr>
          <w:p w14:paraId="2A8E495F">
            <w:pPr>
              <w:jc w:val="center"/>
              <w:rPr>
                <w:color w:val="auto"/>
                <w:highlight w:val="none"/>
              </w:rPr>
            </w:pPr>
          </w:p>
        </w:tc>
        <w:tc>
          <w:tcPr>
            <w:tcW w:w="1088" w:type="dxa"/>
            <w:vAlign w:val="center"/>
          </w:tcPr>
          <w:p w14:paraId="649A462B">
            <w:pPr>
              <w:jc w:val="center"/>
              <w:rPr>
                <w:color w:val="auto"/>
                <w:highlight w:val="none"/>
              </w:rPr>
            </w:pPr>
          </w:p>
        </w:tc>
        <w:tc>
          <w:tcPr>
            <w:tcW w:w="1641" w:type="dxa"/>
            <w:gridSpan w:val="4"/>
            <w:vAlign w:val="center"/>
          </w:tcPr>
          <w:p w14:paraId="5969C277">
            <w:pPr>
              <w:jc w:val="center"/>
              <w:rPr>
                <w:color w:val="auto"/>
                <w:highlight w:val="none"/>
              </w:rPr>
            </w:pPr>
          </w:p>
        </w:tc>
        <w:tc>
          <w:tcPr>
            <w:tcW w:w="1484" w:type="dxa"/>
            <w:gridSpan w:val="2"/>
            <w:vAlign w:val="center"/>
          </w:tcPr>
          <w:p w14:paraId="64B2926B">
            <w:pPr>
              <w:jc w:val="center"/>
              <w:rPr>
                <w:color w:val="auto"/>
                <w:highlight w:val="none"/>
              </w:rPr>
            </w:pPr>
          </w:p>
        </w:tc>
      </w:tr>
    </w:tbl>
    <w:p w14:paraId="6BCE779A">
      <w:pPr>
        <w:rPr>
          <w:rFonts w:ascii="宋体" w:hAnsi="宋体"/>
          <w:color w:val="auto"/>
          <w:szCs w:val="21"/>
          <w:highlight w:val="none"/>
        </w:rPr>
      </w:pPr>
      <w:r>
        <w:rPr>
          <w:rFonts w:hint="eastAsia" w:ascii="宋体" w:hAnsi="宋体" w:cs="楷体_GB2312"/>
          <w:color w:val="auto"/>
          <w:szCs w:val="21"/>
          <w:highlight w:val="none"/>
        </w:rPr>
        <w:t>备注：</w:t>
      </w:r>
    </w:p>
    <w:p w14:paraId="166331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508AB43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2.本表后附项目经理的学历证（如有）、安全生产考核合格证（B类）、本表所列证书复印件并加盖供应商电子签章。</w:t>
      </w:r>
    </w:p>
    <w:p w14:paraId="7C9DC090">
      <w:pPr>
        <w:spacing w:before="120" w:beforeLines="50"/>
        <w:ind w:firstLine="643" w:firstLineChars="200"/>
        <w:jc w:val="center"/>
        <w:rPr>
          <w:color w:val="auto"/>
          <w:highlight w:val="none"/>
          <w:u w:val="single"/>
        </w:rPr>
      </w:pPr>
      <w:r>
        <w:rPr>
          <w:rFonts w:cs="宋体"/>
          <w:b/>
          <w:color w:val="auto"/>
          <w:sz w:val="32"/>
          <w:szCs w:val="32"/>
          <w:highlight w:val="none"/>
        </w:rPr>
        <w:br w:type="page"/>
      </w:r>
      <w:r>
        <w:rPr>
          <w:rFonts w:hint="eastAsia" w:cs="宋体"/>
          <w:b/>
          <w:color w:val="auto"/>
          <w:sz w:val="32"/>
          <w:szCs w:val="32"/>
          <w:highlight w:val="none"/>
        </w:rPr>
        <w:t>项目技术负责人（项目总工）简历表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14:paraId="041A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5FFBE425">
            <w:pPr>
              <w:jc w:val="center"/>
              <w:rPr>
                <w:color w:val="auto"/>
                <w:highlight w:val="none"/>
              </w:rPr>
            </w:pPr>
            <w:r>
              <w:rPr>
                <w:rFonts w:hint="eastAsia" w:cs="宋体"/>
                <w:color w:val="auto"/>
                <w:highlight w:val="none"/>
              </w:rPr>
              <w:t>姓名</w:t>
            </w:r>
          </w:p>
        </w:tc>
        <w:tc>
          <w:tcPr>
            <w:tcW w:w="2340" w:type="dxa"/>
            <w:gridSpan w:val="5"/>
            <w:vAlign w:val="center"/>
          </w:tcPr>
          <w:p w14:paraId="0AC43ED2">
            <w:pPr>
              <w:jc w:val="center"/>
              <w:rPr>
                <w:color w:val="auto"/>
                <w:highlight w:val="none"/>
              </w:rPr>
            </w:pPr>
          </w:p>
        </w:tc>
        <w:tc>
          <w:tcPr>
            <w:tcW w:w="1893" w:type="dxa"/>
            <w:gridSpan w:val="5"/>
            <w:vAlign w:val="center"/>
          </w:tcPr>
          <w:p w14:paraId="7D7A0130">
            <w:pPr>
              <w:jc w:val="center"/>
              <w:rPr>
                <w:color w:val="auto"/>
                <w:highlight w:val="none"/>
              </w:rPr>
            </w:pPr>
            <w:r>
              <w:rPr>
                <w:rFonts w:hint="eastAsia" w:cs="宋体"/>
                <w:color w:val="auto"/>
                <w:highlight w:val="none"/>
              </w:rPr>
              <w:t>性别</w:t>
            </w:r>
          </w:p>
        </w:tc>
        <w:tc>
          <w:tcPr>
            <w:tcW w:w="1585" w:type="dxa"/>
            <w:gridSpan w:val="3"/>
            <w:vAlign w:val="center"/>
          </w:tcPr>
          <w:p w14:paraId="7BAAE730">
            <w:pPr>
              <w:jc w:val="center"/>
              <w:rPr>
                <w:color w:val="auto"/>
                <w:highlight w:val="none"/>
              </w:rPr>
            </w:pPr>
          </w:p>
        </w:tc>
        <w:tc>
          <w:tcPr>
            <w:tcW w:w="1108" w:type="dxa"/>
            <w:vAlign w:val="center"/>
          </w:tcPr>
          <w:p w14:paraId="69E893CD">
            <w:pPr>
              <w:jc w:val="center"/>
              <w:rPr>
                <w:color w:val="auto"/>
                <w:highlight w:val="none"/>
              </w:rPr>
            </w:pPr>
            <w:r>
              <w:rPr>
                <w:rFonts w:hint="eastAsia" w:cs="宋体"/>
                <w:color w:val="auto"/>
                <w:highlight w:val="none"/>
              </w:rPr>
              <w:t>年龄</w:t>
            </w:r>
          </w:p>
        </w:tc>
        <w:tc>
          <w:tcPr>
            <w:tcW w:w="1531" w:type="dxa"/>
            <w:gridSpan w:val="4"/>
            <w:vAlign w:val="center"/>
          </w:tcPr>
          <w:p w14:paraId="410CF917">
            <w:pPr>
              <w:jc w:val="center"/>
              <w:rPr>
                <w:color w:val="auto"/>
                <w:highlight w:val="none"/>
              </w:rPr>
            </w:pPr>
          </w:p>
        </w:tc>
      </w:tr>
      <w:tr w14:paraId="2EE7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4AD977FD">
            <w:pPr>
              <w:jc w:val="center"/>
              <w:rPr>
                <w:color w:val="auto"/>
                <w:highlight w:val="none"/>
              </w:rPr>
            </w:pPr>
            <w:r>
              <w:rPr>
                <w:rFonts w:hint="eastAsia" w:cs="宋体"/>
                <w:color w:val="auto"/>
                <w:highlight w:val="none"/>
              </w:rPr>
              <w:t>岗位</w:t>
            </w:r>
          </w:p>
        </w:tc>
        <w:tc>
          <w:tcPr>
            <w:tcW w:w="2340" w:type="dxa"/>
            <w:gridSpan w:val="5"/>
            <w:vAlign w:val="center"/>
          </w:tcPr>
          <w:p w14:paraId="536937EB">
            <w:pPr>
              <w:jc w:val="center"/>
              <w:rPr>
                <w:color w:val="auto"/>
                <w:highlight w:val="none"/>
              </w:rPr>
            </w:pPr>
            <w:r>
              <w:rPr>
                <w:rFonts w:hint="eastAsia"/>
                <w:color w:val="auto"/>
                <w:highlight w:val="none"/>
              </w:rPr>
              <w:t>项目技术负责人（项目总工）</w:t>
            </w:r>
          </w:p>
        </w:tc>
        <w:tc>
          <w:tcPr>
            <w:tcW w:w="1893" w:type="dxa"/>
            <w:gridSpan w:val="5"/>
            <w:vAlign w:val="center"/>
          </w:tcPr>
          <w:p w14:paraId="08666C44">
            <w:pPr>
              <w:jc w:val="center"/>
              <w:rPr>
                <w:color w:val="auto"/>
                <w:highlight w:val="none"/>
              </w:rPr>
            </w:pPr>
            <w:r>
              <w:rPr>
                <w:rFonts w:hint="eastAsia" w:cs="宋体"/>
                <w:color w:val="auto"/>
                <w:highlight w:val="none"/>
              </w:rPr>
              <w:t>职称</w:t>
            </w:r>
          </w:p>
        </w:tc>
        <w:tc>
          <w:tcPr>
            <w:tcW w:w="1585" w:type="dxa"/>
            <w:gridSpan w:val="3"/>
            <w:vAlign w:val="center"/>
          </w:tcPr>
          <w:p w14:paraId="726F73D1">
            <w:pPr>
              <w:jc w:val="center"/>
              <w:rPr>
                <w:color w:val="auto"/>
                <w:highlight w:val="none"/>
              </w:rPr>
            </w:pPr>
          </w:p>
        </w:tc>
        <w:tc>
          <w:tcPr>
            <w:tcW w:w="1108" w:type="dxa"/>
            <w:vAlign w:val="center"/>
          </w:tcPr>
          <w:p w14:paraId="53CDD113">
            <w:pPr>
              <w:jc w:val="center"/>
              <w:rPr>
                <w:color w:val="auto"/>
                <w:highlight w:val="none"/>
              </w:rPr>
            </w:pPr>
            <w:r>
              <w:rPr>
                <w:rFonts w:hint="eastAsia" w:cs="宋体"/>
                <w:color w:val="auto"/>
                <w:highlight w:val="none"/>
              </w:rPr>
              <w:t>学历</w:t>
            </w:r>
          </w:p>
        </w:tc>
        <w:tc>
          <w:tcPr>
            <w:tcW w:w="1531" w:type="dxa"/>
            <w:gridSpan w:val="4"/>
            <w:vAlign w:val="center"/>
          </w:tcPr>
          <w:p w14:paraId="5C7DF3EF">
            <w:pPr>
              <w:jc w:val="center"/>
              <w:rPr>
                <w:color w:val="auto"/>
                <w:highlight w:val="none"/>
              </w:rPr>
            </w:pPr>
          </w:p>
        </w:tc>
      </w:tr>
      <w:tr w14:paraId="056C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64CDBBBE">
            <w:pPr>
              <w:jc w:val="center"/>
              <w:rPr>
                <w:rFonts w:cs="宋体"/>
                <w:color w:val="auto"/>
                <w:highlight w:val="none"/>
              </w:rPr>
            </w:pPr>
            <w:r>
              <w:rPr>
                <w:rFonts w:hint="eastAsia" w:cs="宋体"/>
                <w:color w:val="auto"/>
                <w:highlight w:val="none"/>
              </w:rPr>
              <w:t>从业开始时间</w:t>
            </w:r>
          </w:p>
        </w:tc>
        <w:tc>
          <w:tcPr>
            <w:tcW w:w="2340" w:type="dxa"/>
            <w:gridSpan w:val="5"/>
            <w:vAlign w:val="center"/>
          </w:tcPr>
          <w:p w14:paraId="78E891D5">
            <w:pPr>
              <w:jc w:val="center"/>
              <w:rPr>
                <w:color w:val="auto"/>
                <w:highlight w:val="none"/>
              </w:rPr>
            </w:pPr>
          </w:p>
        </w:tc>
        <w:tc>
          <w:tcPr>
            <w:tcW w:w="1893" w:type="dxa"/>
            <w:gridSpan w:val="5"/>
            <w:vAlign w:val="center"/>
          </w:tcPr>
          <w:p w14:paraId="716447F1">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4ED87A71">
            <w:pPr>
              <w:jc w:val="center"/>
              <w:rPr>
                <w:color w:val="auto"/>
                <w:highlight w:val="none"/>
              </w:rPr>
            </w:pPr>
          </w:p>
        </w:tc>
        <w:tc>
          <w:tcPr>
            <w:tcW w:w="1108" w:type="dxa"/>
            <w:vAlign w:val="center"/>
          </w:tcPr>
          <w:p w14:paraId="4B1C3C02">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4E735243">
            <w:pPr>
              <w:jc w:val="center"/>
              <w:rPr>
                <w:color w:val="auto"/>
                <w:highlight w:val="none"/>
              </w:rPr>
            </w:pPr>
          </w:p>
        </w:tc>
      </w:tr>
      <w:tr w14:paraId="5D06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8" w:type="dxa"/>
          <w:trHeight w:val="600" w:hRule="atLeast"/>
          <w:jc w:val="center"/>
        </w:trPr>
        <w:tc>
          <w:tcPr>
            <w:tcW w:w="1318" w:type="dxa"/>
            <w:gridSpan w:val="2"/>
            <w:vAlign w:val="center"/>
          </w:tcPr>
          <w:p w14:paraId="76F4ABF7">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76" w:type="dxa"/>
            <w:gridSpan w:val="6"/>
            <w:vAlign w:val="center"/>
          </w:tcPr>
          <w:p w14:paraId="07027608">
            <w:pPr>
              <w:jc w:val="center"/>
              <w:rPr>
                <w:color w:val="auto"/>
                <w:highlight w:val="none"/>
              </w:rPr>
            </w:pPr>
          </w:p>
        </w:tc>
        <w:tc>
          <w:tcPr>
            <w:tcW w:w="1209" w:type="dxa"/>
            <w:vAlign w:val="center"/>
          </w:tcPr>
          <w:p w14:paraId="3596CE07">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3B672089">
            <w:pPr>
              <w:jc w:val="center"/>
              <w:rPr>
                <w:color w:val="auto"/>
                <w:highlight w:val="none"/>
              </w:rPr>
            </w:pPr>
          </w:p>
        </w:tc>
      </w:tr>
      <w:tr w14:paraId="7040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0B489B11">
            <w:pPr>
              <w:jc w:val="center"/>
              <w:rPr>
                <w:color w:val="auto"/>
                <w:highlight w:val="none"/>
              </w:rPr>
            </w:pPr>
            <w:r>
              <w:rPr>
                <w:rFonts w:hint="eastAsia"/>
                <w:color w:val="auto"/>
                <w:highlight w:val="none"/>
              </w:rPr>
              <w:t>证书名称</w:t>
            </w:r>
          </w:p>
        </w:tc>
        <w:tc>
          <w:tcPr>
            <w:tcW w:w="1188" w:type="dxa"/>
            <w:gridSpan w:val="2"/>
            <w:vAlign w:val="center"/>
          </w:tcPr>
          <w:p w14:paraId="0C78AE4E">
            <w:pPr>
              <w:jc w:val="center"/>
              <w:rPr>
                <w:color w:val="auto"/>
                <w:highlight w:val="none"/>
              </w:rPr>
            </w:pPr>
            <w:r>
              <w:rPr>
                <w:rFonts w:hint="eastAsia"/>
                <w:color w:val="auto"/>
                <w:highlight w:val="none"/>
              </w:rPr>
              <w:t>注册专业</w:t>
            </w:r>
          </w:p>
        </w:tc>
        <w:tc>
          <w:tcPr>
            <w:tcW w:w="1222" w:type="dxa"/>
            <w:gridSpan w:val="3"/>
            <w:vAlign w:val="center"/>
          </w:tcPr>
          <w:p w14:paraId="5ED07F7E">
            <w:pPr>
              <w:jc w:val="center"/>
              <w:rPr>
                <w:color w:val="auto"/>
                <w:highlight w:val="none"/>
              </w:rPr>
            </w:pPr>
            <w:r>
              <w:rPr>
                <w:color w:val="auto"/>
                <w:highlight w:val="none"/>
              </w:rPr>
              <w:t>级别</w:t>
            </w:r>
          </w:p>
        </w:tc>
        <w:tc>
          <w:tcPr>
            <w:tcW w:w="1417" w:type="dxa"/>
            <w:gridSpan w:val="3"/>
            <w:vAlign w:val="center"/>
          </w:tcPr>
          <w:p w14:paraId="7153CD14">
            <w:pPr>
              <w:jc w:val="center"/>
              <w:rPr>
                <w:color w:val="auto"/>
                <w:highlight w:val="none"/>
              </w:rPr>
            </w:pPr>
            <w:r>
              <w:rPr>
                <w:rFonts w:hint="eastAsia" w:cs="宋体"/>
                <w:color w:val="auto"/>
                <w:highlight w:val="none"/>
              </w:rPr>
              <w:t>证书编号</w:t>
            </w:r>
          </w:p>
        </w:tc>
        <w:tc>
          <w:tcPr>
            <w:tcW w:w="1418" w:type="dxa"/>
            <w:gridSpan w:val="3"/>
            <w:vAlign w:val="center"/>
          </w:tcPr>
          <w:p w14:paraId="692E6DA8">
            <w:pPr>
              <w:jc w:val="center"/>
              <w:rPr>
                <w:color w:val="auto"/>
                <w:highlight w:val="none"/>
              </w:rPr>
            </w:pPr>
            <w:r>
              <w:rPr>
                <w:rFonts w:hint="eastAsia"/>
                <w:color w:val="auto"/>
                <w:highlight w:val="none"/>
              </w:rPr>
              <w:t>注册时间</w:t>
            </w:r>
          </w:p>
        </w:tc>
        <w:tc>
          <w:tcPr>
            <w:tcW w:w="1632" w:type="dxa"/>
            <w:gridSpan w:val="4"/>
            <w:vAlign w:val="center"/>
          </w:tcPr>
          <w:p w14:paraId="361495AF">
            <w:pPr>
              <w:jc w:val="center"/>
              <w:rPr>
                <w:color w:val="auto"/>
                <w:highlight w:val="none"/>
              </w:rPr>
            </w:pPr>
            <w:r>
              <w:rPr>
                <w:rFonts w:hint="eastAsia"/>
                <w:color w:val="auto"/>
                <w:highlight w:val="none"/>
              </w:rPr>
              <w:t>注册单位</w:t>
            </w:r>
          </w:p>
        </w:tc>
        <w:tc>
          <w:tcPr>
            <w:tcW w:w="1416" w:type="dxa"/>
            <w:gridSpan w:val="2"/>
            <w:vAlign w:val="center"/>
          </w:tcPr>
          <w:p w14:paraId="06066FEF">
            <w:pPr>
              <w:jc w:val="center"/>
              <w:rPr>
                <w:color w:val="auto"/>
                <w:highlight w:val="none"/>
              </w:rPr>
            </w:pPr>
            <w:r>
              <w:rPr>
                <w:rFonts w:hint="eastAsia"/>
                <w:color w:val="auto"/>
                <w:highlight w:val="none"/>
              </w:rPr>
              <w:t>注册有效期</w:t>
            </w:r>
          </w:p>
        </w:tc>
      </w:tr>
      <w:tr w14:paraId="5B54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4AC4EB68">
            <w:pPr>
              <w:jc w:val="center"/>
              <w:rPr>
                <w:color w:val="auto"/>
                <w:highlight w:val="none"/>
              </w:rPr>
            </w:pPr>
          </w:p>
        </w:tc>
        <w:tc>
          <w:tcPr>
            <w:tcW w:w="1188" w:type="dxa"/>
            <w:gridSpan w:val="2"/>
            <w:vAlign w:val="center"/>
          </w:tcPr>
          <w:p w14:paraId="799A5FDF">
            <w:pPr>
              <w:jc w:val="center"/>
              <w:rPr>
                <w:color w:val="auto"/>
                <w:highlight w:val="none"/>
              </w:rPr>
            </w:pPr>
          </w:p>
        </w:tc>
        <w:tc>
          <w:tcPr>
            <w:tcW w:w="1222" w:type="dxa"/>
            <w:gridSpan w:val="3"/>
            <w:vAlign w:val="center"/>
          </w:tcPr>
          <w:p w14:paraId="666892CD">
            <w:pPr>
              <w:jc w:val="center"/>
              <w:rPr>
                <w:rFonts w:cs="宋体"/>
                <w:color w:val="auto"/>
                <w:highlight w:val="none"/>
              </w:rPr>
            </w:pPr>
          </w:p>
        </w:tc>
        <w:tc>
          <w:tcPr>
            <w:tcW w:w="1417" w:type="dxa"/>
            <w:gridSpan w:val="3"/>
            <w:vAlign w:val="center"/>
          </w:tcPr>
          <w:p w14:paraId="6FFE342C">
            <w:pPr>
              <w:jc w:val="center"/>
              <w:rPr>
                <w:color w:val="auto"/>
                <w:highlight w:val="none"/>
              </w:rPr>
            </w:pPr>
          </w:p>
        </w:tc>
        <w:tc>
          <w:tcPr>
            <w:tcW w:w="1418" w:type="dxa"/>
            <w:gridSpan w:val="3"/>
            <w:vAlign w:val="center"/>
          </w:tcPr>
          <w:p w14:paraId="6480885D">
            <w:pPr>
              <w:jc w:val="center"/>
              <w:rPr>
                <w:color w:val="auto"/>
                <w:highlight w:val="none"/>
              </w:rPr>
            </w:pPr>
          </w:p>
        </w:tc>
        <w:tc>
          <w:tcPr>
            <w:tcW w:w="1632" w:type="dxa"/>
            <w:gridSpan w:val="4"/>
            <w:vAlign w:val="center"/>
          </w:tcPr>
          <w:p w14:paraId="43B965ED">
            <w:pPr>
              <w:jc w:val="center"/>
              <w:rPr>
                <w:color w:val="auto"/>
                <w:highlight w:val="none"/>
              </w:rPr>
            </w:pPr>
          </w:p>
        </w:tc>
        <w:tc>
          <w:tcPr>
            <w:tcW w:w="1416" w:type="dxa"/>
            <w:gridSpan w:val="2"/>
            <w:vAlign w:val="center"/>
          </w:tcPr>
          <w:p w14:paraId="2D58B4D6">
            <w:pPr>
              <w:jc w:val="center"/>
              <w:rPr>
                <w:color w:val="auto"/>
                <w:highlight w:val="none"/>
              </w:rPr>
            </w:pPr>
          </w:p>
        </w:tc>
      </w:tr>
      <w:tr w14:paraId="1F2D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0F9EB8F3">
            <w:pPr>
              <w:jc w:val="center"/>
              <w:rPr>
                <w:color w:val="auto"/>
                <w:highlight w:val="none"/>
              </w:rPr>
            </w:pPr>
          </w:p>
        </w:tc>
        <w:tc>
          <w:tcPr>
            <w:tcW w:w="1188" w:type="dxa"/>
            <w:gridSpan w:val="2"/>
            <w:vAlign w:val="center"/>
          </w:tcPr>
          <w:p w14:paraId="39151AD5">
            <w:pPr>
              <w:jc w:val="center"/>
              <w:rPr>
                <w:color w:val="auto"/>
                <w:highlight w:val="none"/>
              </w:rPr>
            </w:pPr>
          </w:p>
        </w:tc>
        <w:tc>
          <w:tcPr>
            <w:tcW w:w="1222" w:type="dxa"/>
            <w:gridSpan w:val="3"/>
            <w:vAlign w:val="center"/>
          </w:tcPr>
          <w:p w14:paraId="65C90125">
            <w:pPr>
              <w:jc w:val="center"/>
              <w:rPr>
                <w:rFonts w:cs="宋体"/>
                <w:color w:val="auto"/>
                <w:highlight w:val="none"/>
              </w:rPr>
            </w:pPr>
          </w:p>
        </w:tc>
        <w:tc>
          <w:tcPr>
            <w:tcW w:w="1417" w:type="dxa"/>
            <w:gridSpan w:val="3"/>
            <w:vAlign w:val="center"/>
          </w:tcPr>
          <w:p w14:paraId="04C5EBC9">
            <w:pPr>
              <w:jc w:val="center"/>
              <w:rPr>
                <w:color w:val="auto"/>
                <w:highlight w:val="none"/>
              </w:rPr>
            </w:pPr>
          </w:p>
        </w:tc>
        <w:tc>
          <w:tcPr>
            <w:tcW w:w="1418" w:type="dxa"/>
            <w:gridSpan w:val="3"/>
            <w:vAlign w:val="center"/>
          </w:tcPr>
          <w:p w14:paraId="5F342CC9">
            <w:pPr>
              <w:jc w:val="center"/>
              <w:rPr>
                <w:color w:val="auto"/>
                <w:highlight w:val="none"/>
              </w:rPr>
            </w:pPr>
          </w:p>
        </w:tc>
        <w:tc>
          <w:tcPr>
            <w:tcW w:w="1632" w:type="dxa"/>
            <w:gridSpan w:val="4"/>
            <w:vAlign w:val="center"/>
          </w:tcPr>
          <w:p w14:paraId="6C82144B">
            <w:pPr>
              <w:jc w:val="center"/>
              <w:rPr>
                <w:color w:val="auto"/>
                <w:highlight w:val="none"/>
              </w:rPr>
            </w:pPr>
          </w:p>
        </w:tc>
        <w:tc>
          <w:tcPr>
            <w:tcW w:w="1416" w:type="dxa"/>
            <w:gridSpan w:val="2"/>
            <w:vAlign w:val="center"/>
          </w:tcPr>
          <w:p w14:paraId="4B9F5E24">
            <w:pPr>
              <w:jc w:val="center"/>
              <w:rPr>
                <w:color w:val="auto"/>
                <w:highlight w:val="none"/>
              </w:rPr>
            </w:pPr>
          </w:p>
        </w:tc>
      </w:tr>
      <w:tr w14:paraId="5E64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4CE9CAAC">
            <w:pPr>
              <w:jc w:val="center"/>
              <w:rPr>
                <w:color w:val="auto"/>
                <w:highlight w:val="none"/>
              </w:rPr>
            </w:pPr>
            <w:r>
              <w:rPr>
                <w:rFonts w:hint="eastAsia" w:cs="宋体"/>
                <w:color w:val="auto"/>
                <w:highlight w:val="none"/>
              </w:rPr>
              <w:t>在建和已完工程项目情况</w:t>
            </w:r>
          </w:p>
        </w:tc>
      </w:tr>
      <w:tr w14:paraId="0B02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0B09967D">
            <w:pPr>
              <w:jc w:val="center"/>
              <w:rPr>
                <w:color w:val="auto"/>
                <w:highlight w:val="none"/>
              </w:rPr>
            </w:pPr>
          </w:p>
        </w:tc>
        <w:tc>
          <w:tcPr>
            <w:tcW w:w="1548" w:type="dxa"/>
            <w:gridSpan w:val="2"/>
            <w:vAlign w:val="center"/>
          </w:tcPr>
          <w:p w14:paraId="4465D140">
            <w:pPr>
              <w:jc w:val="center"/>
              <w:rPr>
                <w:color w:val="auto"/>
                <w:highlight w:val="none"/>
              </w:rPr>
            </w:pPr>
            <w:r>
              <w:rPr>
                <w:rFonts w:hint="eastAsia"/>
                <w:color w:val="auto"/>
                <w:highlight w:val="none"/>
              </w:rPr>
              <w:t>项目1</w:t>
            </w:r>
          </w:p>
        </w:tc>
        <w:tc>
          <w:tcPr>
            <w:tcW w:w="1837" w:type="dxa"/>
            <w:gridSpan w:val="4"/>
            <w:vAlign w:val="center"/>
          </w:tcPr>
          <w:p w14:paraId="7D2BC218">
            <w:pPr>
              <w:jc w:val="center"/>
              <w:rPr>
                <w:color w:val="auto"/>
                <w:highlight w:val="none"/>
              </w:rPr>
            </w:pPr>
            <w:r>
              <w:rPr>
                <w:rFonts w:hint="eastAsia"/>
                <w:color w:val="auto"/>
                <w:highlight w:val="none"/>
              </w:rPr>
              <w:t>项目2</w:t>
            </w:r>
          </w:p>
        </w:tc>
        <w:tc>
          <w:tcPr>
            <w:tcW w:w="1472" w:type="dxa"/>
            <w:gridSpan w:val="3"/>
            <w:vAlign w:val="center"/>
          </w:tcPr>
          <w:p w14:paraId="6238BB8C">
            <w:pPr>
              <w:jc w:val="center"/>
              <w:rPr>
                <w:color w:val="auto"/>
                <w:highlight w:val="none"/>
              </w:rPr>
            </w:pPr>
            <w:r>
              <w:rPr>
                <w:rFonts w:hint="eastAsia"/>
                <w:color w:val="auto"/>
                <w:highlight w:val="none"/>
              </w:rPr>
              <w:t>项目3</w:t>
            </w:r>
          </w:p>
        </w:tc>
        <w:tc>
          <w:tcPr>
            <w:tcW w:w="1641" w:type="dxa"/>
            <w:gridSpan w:val="4"/>
            <w:vAlign w:val="center"/>
          </w:tcPr>
          <w:p w14:paraId="26974EAE">
            <w:pPr>
              <w:jc w:val="center"/>
              <w:rPr>
                <w:color w:val="auto"/>
                <w:highlight w:val="none"/>
              </w:rPr>
            </w:pPr>
            <w:r>
              <w:rPr>
                <w:rFonts w:hint="eastAsia"/>
                <w:color w:val="auto"/>
                <w:highlight w:val="none"/>
              </w:rPr>
              <w:t>项目4</w:t>
            </w:r>
          </w:p>
        </w:tc>
        <w:tc>
          <w:tcPr>
            <w:tcW w:w="1484" w:type="dxa"/>
            <w:gridSpan w:val="2"/>
            <w:vAlign w:val="center"/>
          </w:tcPr>
          <w:p w14:paraId="49AA5D2A">
            <w:pPr>
              <w:jc w:val="center"/>
              <w:rPr>
                <w:color w:val="auto"/>
                <w:highlight w:val="none"/>
              </w:rPr>
            </w:pPr>
            <w:r>
              <w:rPr>
                <w:rFonts w:hint="eastAsia"/>
                <w:color w:val="auto"/>
                <w:highlight w:val="none"/>
              </w:rPr>
              <w:t>……</w:t>
            </w:r>
          </w:p>
        </w:tc>
      </w:tr>
      <w:tr w14:paraId="7F66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10FDE0FB">
            <w:pPr>
              <w:jc w:val="center"/>
              <w:rPr>
                <w:color w:val="auto"/>
                <w:highlight w:val="none"/>
              </w:rPr>
            </w:pPr>
            <w:r>
              <w:rPr>
                <w:rFonts w:hint="eastAsia"/>
                <w:color w:val="auto"/>
                <w:highlight w:val="none"/>
              </w:rPr>
              <w:t>项目名称</w:t>
            </w:r>
          </w:p>
        </w:tc>
        <w:tc>
          <w:tcPr>
            <w:tcW w:w="1548" w:type="dxa"/>
            <w:gridSpan w:val="2"/>
            <w:vAlign w:val="center"/>
          </w:tcPr>
          <w:p w14:paraId="7EF8A285">
            <w:pPr>
              <w:jc w:val="center"/>
              <w:rPr>
                <w:color w:val="auto"/>
                <w:highlight w:val="none"/>
              </w:rPr>
            </w:pPr>
          </w:p>
        </w:tc>
        <w:tc>
          <w:tcPr>
            <w:tcW w:w="1837" w:type="dxa"/>
            <w:gridSpan w:val="4"/>
            <w:vAlign w:val="center"/>
          </w:tcPr>
          <w:p w14:paraId="65596897">
            <w:pPr>
              <w:jc w:val="center"/>
              <w:rPr>
                <w:color w:val="auto"/>
                <w:highlight w:val="none"/>
              </w:rPr>
            </w:pPr>
          </w:p>
        </w:tc>
        <w:tc>
          <w:tcPr>
            <w:tcW w:w="1472" w:type="dxa"/>
            <w:gridSpan w:val="3"/>
            <w:vAlign w:val="center"/>
          </w:tcPr>
          <w:p w14:paraId="0AD1CA4F">
            <w:pPr>
              <w:jc w:val="center"/>
              <w:rPr>
                <w:color w:val="auto"/>
                <w:highlight w:val="none"/>
              </w:rPr>
            </w:pPr>
          </w:p>
        </w:tc>
        <w:tc>
          <w:tcPr>
            <w:tcW w:w="1641" w:type="dxa"/>
            <w:gridSpan w:val="4"/>
            <w:vAlign w:val="center"/>
          </w:tcPr>
          <w:p w14:paraId="2AF85B17">
            <w:pPr>
              <w:jc w:val="center"/>
              <w:rPr>
                <w:color w:val="auto"/>
                <w:highlight w:val="none"/>
              </w:rPr>
            </w:pPr>
          </w:p>
        </w:tc>
        <w:tc>
          <w:tcPr>
            <w:tcW w:w="1484" w:type="dxa"/>
            <w:gridSpan w:val="2"/>
            <w:vAlign w:val="center"/>
          </w:tcPr>
          <w:p w14:paraId="7AEA731B">
            <w:pPr>
              <w:jc w:val="center"/>
              <w:rPr>
                <w:color w:val="auto"/>
                <w:highlight w:val="none"/>
              </w:rPr>
            </w:pPr>
          </w:p>
        </w:tc>
      </w:tr>
      <w:tr w14:paraId="7655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7C6B5CA7">
            <w:pPr>
              <w:jc w:val="center"/>
              <w:rPr>
                <w:color w:val="auto"/>
                <w:highlight w:val="none"/>
              </w:rPr>
            </w:pPr>
            <w:r>
              <w:rPr>
                <w:rFonts w:hint="eastAsia" w:cs="宋体"/>
                <w:color w:val="auto"/>
                <w:highlight w:val="none"/>
              </w:rPr>
              <w:t>建设单位</w:t>
            </w:r>
          </w:p>
        </w:tc>
        <w:tc>
          <w:tcPr>
            <w:tcW w:w="1548" w:type="dxa"/>
            <w:gridSpan w:val="2"/>
            <w:vAlign w:val="center"/>
          </w:tcPr>
          <w:p w14:paraId="7BB2B9D5">
            <w:pPr>
              <w:jc w:val="center"/>
              <w:rPr>
                <w:color w:val="auto"/>
                <w:highlight w:val="none"/>
              </w:rPr>
            </w:pPr>
          </w:p>
        </w:tc>
        <w:tc>
          <w:tcPr>
            <w:tcW w:w="1837" w:type="dxa"/>
            <w:gridSpan w:val="4"/>
            <w:vAlign w:val="center"/>
          </w:tcPr>
          <w:p w14:paraId="0CC6484E">
            <w:pPr>
              <w:jc w:val="center"/>
              <w:rPr>
                <w:color w:val="auto"/>
                <w:highlight w:val="none"/>
              </w:rPr>
            </w:pPr>
          </w:p>
        </w:tc>
        <w:tc>
          <w:tcPr>
            <w:tcW w:w="1472" w:type="dxa"/>
            <w:gridSpan w:val="3"/>
            <w:vAlign w:val="center"/>
          </w:tcPr>
          <w:p w14:paraId="03654659">
            <w:pPr>
              <w:jc w:val="center"/>
              <w:rPr>
                <w:color w:val="auto"/>
                <w:highlight w:val="none"/>
              </w:rPr>
            </w:pPr>
          </w:p>
        </w:tc>
        <w:tc>
          <w:tcPr>
            <w:tcW w:w="1641" w:type="dxa"/>
            <w:gridSpan w:val="4"/>
            <w:vAlign w:val="center"/>
          </w:tcPr>
          <w:p w14:paraId="13EDDA86">
            <w:pPr>
              <w:jc w:val="center"/>
              <w:rPr>
                <w:color w:val="auto"/>
                <w:highlight w:val="none"/>
              </w:rPr>
            </w:pPr>
          </w:p>
        </w:tc>
        <w:tc>
          <w:tcPr>
            <w:tcW w:w="1484" w:type="dxa"/>
            <w:gridSpan w:val="2"/>
            <w:vAlign w:val="center"/>
          </w:tcPr>
          <w:p w14:paraId="61EDEA2A">
            <w:pPr>
              <w:jc w:val="center"/>
              <w:rPr>
                <w:color w:val="auto"/>
                <w:highlight w:val="none"/>
              </w:rPr>
            </w:pPr>
          </w:p>
        </w:tc>
      </w:tr>
      <w:tr w14:paraId="3A5F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21161B87">
            <w:pPr>
              <w:jc w:val="center"/>
              <w:rPr>
                <w:color w:val="auto"/>
                <w:highlight w:val="none"/>
              </w:rPr>
            </w:pPr>
            <w:r>
              <w:rPr>
                <w:rFonts w:hint="eastAsia" w:cs="宋体"/>
                <w:color w:val="auto"/>
                <w:highlight w:val="none"/>
              </w:rPr>
              <w:t>建设规模</w:t>
            </w:r>
          </w:p>
        </w:tc>
        <w:tc>
          <w:tcPr>
            <w:tcW w:w="1548" w:type="dxa"/>
            <w:gridSpan w:val="2"/>
            <w:vAlign w:val="center"/>
          </w:tcPr>
          <w:p w14:paraId="61078C02">
            <w:pPr>
              <w:jc w:val="center"/>
              <w:rPr>
                <w:color w:val="auto"/>
                <w:highlight w:val="none"/>
              </w:rPr>
            </w:pPr>
          </w:p>
        </w:tc>
        <w:tc>
          <w:tcPr>
            <w:tcW w:w="1837" w:type="dxa"/>
            <w:gridSpan w:val="4"/>
            <w:vAlign w:val="center"/>
          </w:tcPr>
          <w:p w14:paraId="3A086D49">
            <w:pPr>
              <w:jc w:val="center"/>
              <w:rPr>
                <w:color w:val="auto"/>
                <w:highlight w:val="none"/>
              </w:rPr>
            </w:pPr>
          </w:p>
        </w:tc>
        <w:tc>
          <w:tcPr>
            <w:tcW w:w="1472" w:type="dxa"/>
            <w:gridSpan w:val="3"/>
            <w:vAlign w:val="center"/>
          </w:tcPr>
          <w:p w14:paraId="25B43A01">
            <w:pPr>
              <w:jc w:val="center"/>
              <w:rPr>
                <w:color w:val="auto"/>
                <w:highlight w:val="none"/>
              </w:rPr>
            </w:pPr>
          </w:p>
        </w:tc>
        <w:tc>
          <w:tcPr>
            <w:tcW w:w="1641" w:type="dxa"/>
            <w:gridSpan w:val="4"/>
            <w:vAlign w:val="center"/>
          </w:tcPr>
          <w:p w14:paraId="0DA0BD76">
            <w:pPr>
              <w:jc w:val="center"/>
              <w:rPr>
                <w:color w:val="auto"/>
                <w:highlight w:val="none"/>
              </w:rPr>
            </w:pPr>
          </w:p>
        </w:tc>
        <w:tc>
          <w:tcPr>
            <w:tcW w:w="1484" w:type="dxa"/>
            <w:gridSpan w:val="2"/>
            <w:vAlign w:val="center"/>
          </w:tcPr>
          <w:p w14:paraId="2A1FA462">
            <w:pPr>
              <w:jc w:val="center"/>
              <w:rPr>
                <w:color w:val="auto"/>
                <w:highlight w:val="none"/>
              </w:rPr>
            </w:pPr>
          </w:p>
        </w:tc>
      </w:tr>
      <w:tr w14:paraId="449F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608CE849">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22723B79">
            <w:pPr>
              <w:jc w:val="center"/>
              <w:rPr>
                <w:color w:val="auto"/>
                <w:highlight w:val="none"/>
              </w:rPr>
            </w:pPr>
          </w:p>
        </w:tc>
        <w:tc>
          <w:tcPr>
            <w:tcW w:w="1837" w:type="dxa"/>
            <w:gridSpan w:val="4"/>
            <w:vAlign w:val="center"/>
          </w:tcPr>
          <w:p w14:paraId="718C1509">
            <w:pPr>
              <w:jc w:val="center"/>
              <w:rPr>
                <w:color w:val="auto"/>
                <w:highlight w:val="none"/>
              </w:rPr>
            </w:pPr>
          </w:p>
        </w:tc>
        <w:tc>
          <w:tcPr>
            <w:tcW w:w="1472" w:type="dxa"/>
            <w:gridSpan w:val="3"/>
            <w:vAlign w:val="center"/>
          </w:tcPr>
          <w:p w14:paraId="409FF281">
            <w:pPr>
              <w:jc w:val="center"/>
              <w:rPr>
                <w:color w:val="auto"/>
                <w:highlight w:val="none"/>
              </w:rPr>
            </w:pPr>
          </w:p>
        </w:tc>
        <w:tc>
          <w:tcPr>
            <w:tcW w:w="1641" w:type="dxa"/>
            <w:gridSpan w:val="4"/>
            <w:vAlign w:val="center"/>
          </w:tcPr>
          <w:p w14:paraId="47630D97">
            <w:pPr>
              <w:jc w:val="center"/>
              <w:rPr>
                <w:color w:val="auto"/>
                <w:highlight w:val="none"/>
              </w:rPr>
            </w:pPr>
          </w:p>
        </w:tc>
        <w:tc>
          <w:tcPr>
            <w:tcW w:w="1484" w:type="dxa"/>
            <w:gridSpan w:val="2"/>
            <w:vAlign w:val="center"/>
          </w:tcPr>
          <w:p w14:paraId="5E116948">
            <w:pPr>
              <w:jc w:val="center"/>
              <w:rPr>
                <w:color w:val="auto"/>
                <w:highlight w:val="none"/>
              </w:rPr>
            </w:pPr>
          </w:p>
        </w:tc>
      </w:tr>
      <w:tr w14:paraId="6928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DAE29BA">
            <w:pPr>
              <w:jc w:val="center"/>
              <w:rPr>
                <w:color w:val="auto"/>
                <w:highlight w:val="none"/>
              </w:rPr>
            </w:pPr>
            <w:r>
              <w:rPr>
                <w:rFonts w:hint="eastAsia" w:cs="宋体"/>
                <w:color w:val="auto"/>
                <w:highlight w:val="none"/>
              </w:rPr>
              <w:t>竣工日期</w:t>
            </w:r>
          </w:p>
        </w:tc>
        <w:tc>
          <w:tcPr>
            <w:tcW w:w="1548" w:type="dxa"/>
            <w:gridSpan w:val="2"/>
            <w:vAlign w:val="center"/>
          </w:tcPr>
          <w:p w14:paraId="624ABF52">
            <w:pPr>
              <w:jc w:val="center"/>
              <w:rPr>
                <w:color w:val="auto"/>
                <w:highlight w:val="none"/>
              </w:rPr>
            </w:pPr>
          </w:p>
        </w:tc>
        <w:tc>
          <w:tcPr>
            <w:tcW w:w="1837" w:type="dxa"/>
            <w:gridSpan w:val="4"/>
            <w:vAlign w:val="center"/>
          </w:tcPr>
          <w:p w14:paraId="2091F951">
            <w:pPr>
              <w:jc w:val="center"/>
              <w:rPr>
                <w:color w:val="auto"/>
                <w:highlight w:val="none"/>
              </w:rPr>
            </w:pPr>
          </w:p>
        </w:tc>
        <w:tc>
          <w:tcPr>
            <w:tcW w:w="1472" w:type="dxa"/>
            <w:gridSpan w:val="3"/>
            <w:vAlign w:val="center"/>
          </w:tcPr>
          <w:p w14:paraId="3D386B83">
            <w:pPr>
              <w:jc w:val="center"/>
              <w:rPr>
                <w:color w:val="auto"/>
                <w:highlight w:val="none"/>
              </w:rPr>
            </w:pPr>
          </w:p>
        </w:tc>
        <w:tc>
          <w:tcPr>
            <w:tcW w:w="1641" w:type="dxa"/>
            <w:gridSpan w:val="4"/>
            <w:vAlign w:val="center"/>
          </w:tcPr>
          <w:p w14:paraId="62B553A5">
            <w:pPr>
              <w:jc w:val="center"/>
              <w:rPr>
                <w:color w:val="auto"/>
                <w:highlight w:val="none"/>
              </w:rPr>
            </w:pPr>
          </w:p>
        </w:tc>
        <w:tc>
          <w:tcPr>
            <w:tcW w:w="1484" w:type="dxa"/>
            <w:gridSpan w:val="2"/>
            <w:vAlign w:val="center"/>
          </w:tcPr>
          <w:p w14:paraId="150737AC">
            <w:pPr>
              <w:jc w:val="center"/>
              <w:rPr>
                <w:color w:val="auto"/>
                <w:highlight w:val="none"/>
              </w:rPr>
            </w:pPr>
          </w:p>
        </w:tc>
      </w:tr>
      <w:tr w14:paraId="34C9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B35BEF3">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1F46F66">
            <w:pPr>
              <w:jc w:val="center"/>
              <w:rPr>
                <w:color w:val="auto"/>
                <w:highlight w:val="none"/>
              </w:rPr>
            </w:pPr>
          </w:p>
        </w:tc>
        <w:tc>
          <w:tcPr>
            <w:tcW w:w="1837" w:type="dxa"/>
            <w:gridSpan w:val="4"/>
            <w:vAlign w:val="center"/>
          </w:tcPr>
          <w:p w14:paraId="726051A8">
            <w:pPr>
              <w:jc w:val="center"/>
              <w:rPr>
                <w:color w:val="auto"/>
                <w:highlight w:val="none"/>
              </w:rPr>
            </w:pPr>
          </w:p>
        </w:tc>
        <w:tc>
          <w:tcPr>
            <w:tcW w:w="1472" w:type="dxa"/>
            <w:gridSpan w:val="3"/>
            <w:vAlign w:val="center"/>
          </w:tcPr>
          <w:p w14:paraId="2FE60FC8">
            <w:pPr>
              <w:jc w:val="center"/>
              <w:rPr>
                <w:color w:val="auto"/>
                <w:highlight w:val="none"/>
              </w:rPr>
            </w:pPr>
          </w:p>
        </w:tc>
        <w:tc>
          <w:tcPr>
            <w:tcW w:w="1641" w:type="dxa"/>
            <w:gridSpan w:val="4"/>
            <w:vAlign w:val="center"/>
          </w:tcPr>
          <w:p w14:paraId="212D7373">
            <w:pPr>
              <w:jc w:val="center"/>
              <w:rPr>
                <w:color w:val="auto"/>
                <w:highlight w:val="none"/>
              </w:rPr>
            </w:pPr>
          </w:p>
        </w:tc>
        <w:tc>
          <w:tcPr>
            <w:tcW w:w="1484" w:type="dxa"/>
            <w:gridSpan w:val="2"/>
            <w:vAlign w:val="center"/>
          </w:tcPr>
          <w:p w14:paraId="6E8A23A4">
            <w:pPr>
              <w:jc w:val="center"/>
              <w:rPr>
                <w:color w:val="auto"/>
                <w:highlight w:val="none"/>
              </w:rPr>
            </w:pPr>
          </w:p>
        </w:tc>
      </w:tr>
      <w:tr w14:paraId="067A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488211E1">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5A0C74AB">
            <w:pPr>
              <w:jc w:val="center"/>
              <w:rPr>
                <w:color w:val="auto"/>
                <w:highlight w:val="none"/>
              </w:rPr>
            </w:pPr>
          </w:p>
        </w:tc>
        <w:tc>
          <w:tcPr>
            <w:tcW w:w="1837" w:type="dxa"/>
            <w:gridSpan w:val="4"/>
            <w:vAlign w:val="center"/>
          </w:tcPr>
          <w:p w14:paraId="7A074918">
            <w:pPr>
              <w:jc w:val="center"/>
              <w:rPr>
                <w:color w:val="auto"/>
                <w:highlight w:val="none"/>
              </w:rPr>
            </w:pPr>
          </w:p>
        </w:tc>
        <w:tc>
          <w:tcPr>
            <w:tcW w:w="1472" w:type="dxa"/>
            <w:gridSpan w:val="3"/>
            <w:vAlign w:val="center"/>
          </w:tcPr>
          <w:p w14:paraId="00EA1E95">
            <w:pPr>
              <w:jc w:val="center"/>
              <w:rPr>
                <w:color w:val="auto"/>
                <w:highlight w:val="none"/>
              </w:rPr>
            </w:pPr>
          </w:p>
        </w:tc>
        <w:tc>
          <w:tcPr>
            <w:tcW w:w="1641" w:type="dxa"/>
            <w:gridSpan w:val="4"/>
            <w:vAlign w:val="center"/>
          </w:tcPr>
          <w:p w14:paraId="5D32C04A">
            <w:pPr>
              <w:jc w:val="center"/>
              <w:rPr>
                <w:color w:val="auto"/>
                <w:highlight w:val="none"/>
              </w:rPr>
            </w:pPr>
          </w:p>
        </w:tc>
        <w:tc>
          <w:tcPr>
            <w:tcW w:w="1484" w:type="dxa"/>
            <w:gridSpan w:val="2"/>
            <w:vAlign w:val="center"/>
          </w:tcPr>
          <w:p w14:paraId="4AF7F662">
            <w:pPr>
              <w:jc w:val="center"/>
              <w:rPr>
                <w:color w:val="auto"/>
                <w:highlight w:val="none"/>
              </w:rPr>
            </w:pPr>
          </w:p>
        </w:tc>
      </w:tr>
      <w:tr w14:paraId="79B2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 w:type="dxa"/>
          <w:trHeight w:val="549" w:hRule="atLeast"/>
          <w:jc w:val="center"/>
        </w:trPr>
        <w:tc>
          <w:tcPr>
            <w:tcW w:w="1626" w:type="dxa"/>
            <w:gridSpan w:val="4"/>
            <w:vAlign w:val="center"/>
          </w:tcPr>
          <w:p w14:paraId="65EFA3F4">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3A3C9144">
            <w:pPr>
              <w:jc w:val="center"/>
              <w:rPr>
                <w:color w:val="auto"/>
                <w:highlight w:val="none"/>
              </w:rPr>
            </w:pPr>
          </w:p>
        </w:tc>
        <w:tc>
          <w:tcPr>
            <w:tcW w:w="1837" w:type="dxa"/>
            <w:gridSpan w:val="4"/>
            <w:vAlign w:val="center"/>
          </w:tcPr>
          <w:p w14:paraId="276FFCC7">
            <w:pPr>
              <w:jc w:val="center"/>
              <w:rPr>
                <w:color w:val="auto"/>
                <w:highlight w:val="none"/>
              </w:rPr>
            </w:pPr>
          </w:p>
        </w:tc>
        <w:tc>
          <w:tcPr>
            <w:tcW w:w="1472" w:type="dxa"/>
            <w:gridSpan w:val="3"/>
            <w:vAlign w:val="center"/>
          </w:tcPr>
          <w:p w14:paraId="4445F017">
            <w:pPr>
              <w:jc w:val="center"/>
              <w:rPr>
                <w:color w:val="auto"/>
                <w:highlight w:val="none"/>
              </w:rPr>
            </w:pPr>
          </w:p>
        </w:tc>
        <w:tc>
          <w:tcPr>
            <w:tcW w:w="1641" w:type="dxa"/>
            <w:gridSpan w:val="4"/>
            <w:vAlign w:val="center"/>
          </w:tcPr>
          <w:p w14:paraId="4EC1AC68">
            <w:pPr>
              <w:jc w:val="center"/>
              <w:rPr>
                <w:color w:val="auto"/>
                <w:highlight w:val="none"/>
              </w:rPr>
            </w:pPr>
          </w:p>
        </w:tc>
        <w:tc>
          <w:tcPr>
            <w:tcW w:w="1484" w:type="dxa"/>
            <w:gridSpan w:val="2"/>
            <w:vAlign w:val="center"/>
          </w:tcPr>
          <w:p w14:paraId="23CC0B83">
            <w:pPr>
              <w:jc w:val="center"/>
              <w:rPr>
                <w:color w:val="auto"/>
                <w:highlight w:val="none"/>
              </w:rPr>
            </w:pPr>
          </w:p>
        </w:tc>
      </w:tr>
      <w:tr w14:paraId="757C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2D58124">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65D3A1D9">
            <w:pPr>
              <w:jc w:val="center"/>
              <w:rPr>
                <w:color w:val="auto"/>
                <w:highlight w:val="none"/>
              </w:rPr>
            </w:pPr>
          </w:p>
        </w:tc>
        <w:tc>
          <w:tcPr>
            <w:tcW w:w="1837" w:type="dxa"/>
            <w:gridSpan w:val="4"/>
            <w:vAlign w:val="center"/>
          </w:tcPr>
          <w:p w14:paraId="1677FB7C">
            <w:pPr>
              <w:jc w:val="center"/>
              <w:rPr>
                <w:color w:val="auto"/>
                <w:highlight w:val="none"/>
              </w:rPr>
            </w:pPr>
          </w:p>
        </w:tc>
        <w:tc>
          <w:tcPr>
            <w:tcW w:w="1472" w:type="dxa"/>
            <w:gridSpan w:val="3"/>
            <w:vAlign w:val="center"/>
          </w:tcPr>
          <w:p w14:paraId="59361417">
            <w:pPr>
              <w:jc w:val="center"/>
              <w:rPr>
                <w:color w:val="auto"/>
                <w:highlight w:val="none"/>
              </w:rPr>
            </w:pPr>
          </w:p>
        </w:tc>
        <w:tc>
          <w:tcPr>
            <w:tcW w:w="1641" w:type="dxa"/>
            <w:gridSpan w:val="4"/>
            <w:vAlign w:val="center"/>
          </w:tcPr>
          <w:p w14:paraId="39792FEB">
            <w:pPr>
              <w:jc w:val="center"/>
              <w:rPr>
                <w:color w:val="auto"/>
                <w:highlight w:val="none"/>
              </w:rPr>
            </w:pPr>
          </w:p>
        </w:tc>
        <w:tc>
          <w:tcPr>
            <w:tcW w:w="1484" w:type="dxa"/>
            <w:gridSpan w:val="2"/>
            <w:vAlign w:val="center"/>
          </w:tcPr>
          <w:p w14:paraId="7128F182">
            <w:pPr>
              <w:jc w:val="center"/>
              <w:rPr>
                <w:color w:val="auto"/>
                <w:highlight w:val="none"/>
              </w:rPr>
            </w:pPr>
          </w:p>
        </w:tc>
      </w:tr>
    </w:tbl>
    <w:p w14:paraId="7CC5AE83">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42445DEF">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3C0DA63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2.本表后附项目技术负责人（项目总工）的学历证（如有）、本表所列证书复印件并加盖供应商电子签章。</w:t>
      </w:r>
    </w:p>
    <w:p w14:paraId="0FFEB69B">
      <w:pPr>
        <w:spacing w:line="360" w:lineRule="auto"/>
        <w:rPr>
          <w:rFonts w:eastAsia="楷体_GB2312"/>
          <w:color w:val="auto"/>
          <w:highlight w:val="none"/>
        </w:rPr>
      </w:pPr>
    </w:p>
    <w:p w14:paraId="62A04257">
      <w:pPr>
        <w:pStyle w:val="192"/>
        <w:spacing w:line="360" w:lineRule="auto"/>
        <w:jc w:val="center"/>
        <w:outlineLvl w:val="0"/>
        <w:rPr>
          <w:color w:val="auto"/>
          <w:highlight w:val="none"/>
          <w:u w:val="single"/>
        </w:rPr>
      </w:pPr>
      <w:r>
        <w:rPr>
          <w:rFonts w:cs="宋体"/>
          <w:b/>
          <w:bCs/>
          <w:color w:val="auto"/>
          <w:sz w:val="28"/>
          <w:szCs w:val="28"/>
          <w:highlight w:val="none"/>
        </w:rPr>
        <w:br w:type="page"/>
      </w:r>
      <w:bookmarkStart w:id="105" w:name="_Toc30306"/>
      <w:r>
        <w:rPr>
          <w:rFonts w:hint="eastAsia" w:cs="宋体"/>
          <w:b/>
          <w:color w:val="auto"/>
          <w:sz w:val="32"/>
          <w:szCs w:val="32"/>
          <w:highlight w:val="none"/>
        </w:rPr>
        <w:t>专职安全生产管理人员</w:t>
      </w:r>
      <w:bookmarkEnd w:id="105"/>
      <w:r>
        <w:rPr>
          <w:rFonts w:hint="eastAsia" w:cs="宋体"/>
          <w:b/>
          <w:color w:val="auto"/>
          <w:sz w:val="32"/>
          <w:szCs w:val="32"/>
          <w:highlight w:val="none"/>
        </w:rPr>
        <w:t>简历表</w:t>
      </w:r>
    </w:p>
    <w:tbl>
      <w:tblPr>
        <w:tblStyle w:val="46"/>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231"/>
        <w:gridCol w:w="387"/>
        <w:gridCol w:w="888"/>
        <w:gridCol w:w="660"/>
        <w:gridCol w:w="328"/>
        <w:gridCol w:w="234"/>
        <w:gridCol w:w="1417"/>
        <w:gridCol w:w="242"/>
        <w:gridCol w:w="1088"/>
        <w:gridCol w:w="88"/>
        <w:gridCol w:w="409"/>
        <w:gridCol w:w="1108"/>
        <w:gridCol w:w="36"/>
        <w:gridCol w:w="79"/>
        <w:gridCol w:w="1405"/>
        <w:gridCol w:w="11"/>
      </w:tblGrid>
      <w:tr w14:paraId="266D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0A575D57">
            <w:pPr>
              <w:jc w:val="center"/>
              <w:rPr>
                <w:color w:val="auto"/>
                <w:highlight w:val="none"/>
              </w:rPr>
            </w:pPr>
            <w:r>
              <w:rPr>
                <w:rFonts w:hint="eastAsia" w:cs="宋体"/>
                <w:color w:val="auto"/>
                <w:highlight w:val="none"/>
              </w:rPr>
              <w:t>姓名</w:t>
            </w:r>
          </w:p>
        </w:tc>
        <w:tc>
          <w:tcPr>
            <w:tcW w:w="2263" w:type="dxa"/>
            <w:gridSpan w:val="4"/>
            <w:vAlign w:val="center"/>
          </w:tcPr>
          <w:p w14:paraId="389AB611">
            <w:pPr>
              <w:jc w:val="center"/>
              <w:rPr>
                <w:color w:val="auto"/>
                <w:highlight w:val="none"/>
              </w:rPr>
            </w:pPr>
          </w:p>
        </w:tc>
        <w:tc>
          <w:tcPr>
            <w:tcW w:w="1893" w:type="dxa"/>
            <w:gridSpan w:val="3"/>
            <w:vAlign w:val="center"/>
          </w:tcPr>
          <w:p w14:paraId="0018E0B3">
            <w:pPr>
              <w:jc w:val="center"/>
              <w:rPr>
                <w:color w:val="auto"/>
                <w:highlight w:val="none"/>
              </w:rPr>
            </w:pPr>
            <w:r>
              <w:rPr>
                <w:rFonts w:hint="eastAsia" w:cs="宋体"/>
                <w:color w:val="auto"/>
                <w:highlight w:val="none"/>
              </w:rPr>
              <w:t>性别</w:t>
            </w:r>
          </w:p>
        </w:tc>
        <w:tc>
          <w:tcPr>
            <w:tcW w:w="1585" w:type="dxa"/>
            <w:gridSpan w:val="3"/>
            <w:vAlign w:val="center"/>
          </w:tcPr>
          <w:p w14:paraId="04851602">
            <w:pPr>
              <w:jc w:val="center"/>
              <w:rPr>
                <w:color w:val="auto"/>
                <w:highlight w:val="none"/>
              </w:rPr>
            </w:pPr>
          </w:p>
        </w:tc>
        <w:tc>
          <w:tcPr>
            <w:tcW w:w="1108" w:type="dxa"/>
            <w:vAlign w:val="center"/>
          </w:tcPr>
          <w:p w14:paraId="2B9463EE">
            <w:pPr>
              <w:jc w:val="center"/>
              <w:rPr>
                <w:color w:val="auto"/>
                <w:highlight w:val="none"/>
              </w:rPr>
            </w:pPr>
            <w:r>
              <w:rPr>
                <w:rFonts w:hint="eastAsia" w:cs="宋体"/>
                <w:color w:val="auto"/>
                <w:highlight w:val="none"/>
              </w:rPr>
              <w:t>年龄</w:t>
            </w:r>
          </w:p>
        </w:tc>
        <w:tc>
          <w:tcPr>
            <w:tcW w:w="1531" w:type="dxa"/>
            <w:gridSpan w:val="4"/>
            <w:vAlign w:val="center"/>
          </w:tcPr>
          <w:p w14:paraId="31BA43A6">
            <w:pPr>
              <w:jc w:val="center"/>
              <w:rPr>
                <w:color w:val="auto"/>
                <w:highlight w:val="none"/>
              </w:rPr>
            </w:pPr>
          </w:p>
        </w:tc>
      </w:tr>
      <w:tr w14:paraId="32F9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14:paraId="60D73E45">
            <w:pPr>
              <w:jc w:val="center"/>
              <w:rPr>
                <w:color w:val="auto"/>
                <w:highlight w:val="none"/>
              </w:rPr>
            </w:pPr>
            <w:r>
              <w:rPr>
                <w:rFonts w:hint="eastAsia" w:cs="宋体"/>
                <w:color w:val="auto"/>
                <w:highlight w:val="none"/>
              </w:rPr>
              <w:t>岗位</w:t>
            </w:r>
          </w:p>
        </w:tc>
        <w:tc>
          <w:tcPr>
            <w:tcW w:w="2263" w:type="dxa"/>
            <w:gridSpan w:val="4"/>
            <w:vAlign w:val="center"/>
          </w:tcPr>
          <w:p w14:paraId="6C260A70">
            <w:pPr>
              <w:jc w:val="center"/>
              <w:rPr>
                <w:color w:val="auto"/>
                <w:highlight w:val="none"/>
              </w:rPr>
            </w:pPr>
            <w:r>
              <w:rPr>
                <w:rFonts w:hint="eastAsia"/>
                <w:color w:val="auto"/>
                <w:highlight w:val="none"/>
              </w:rPr>
              <w:t>专职安全生产管理人员</w:t>
            </w:r>
          </w:p>
        </w:tc>
        <w:tc>
          <w:tcPr>
            <w:tcW w:w="1893" w:type="dxa"/>
            <w:gridSpan w:val="3"/>
            <w:vAlign w:val="center"/>
          </w:tcPr>
          <w:p w14:paraId="1512FF30">
            <w:pPr>
              <w:jc w:val="center"/>
              <w:rPr>
                <w:color w:val="auto"/>
                <w:highlight w:val="none"/>
              </w:rPr>
            </w:pPr>
            <w:r>
              <w:rPr>
                <w:rFonts w:hint="eastAsia" w:cs="宋体"/>
                <w:color w:val="auto"/>
                <w:highlight w:val="none"/>
              </w:rPr>
              <w:t>职称</w:t>
            </w:r>
          </w:p>
        </w:tc>
        <w:tc>
          <w:tcPr>
            <w:tcW w:w="1585" w:type="dxa"/>
            <w:gridSpan w:val="3"/>
            <w:vAlign w:val="center"/>
          </w:tcPr>
          <w:p w14:paraId="25CF07E2">
            <w:pPr>
              <w:jc w:val="center"/>
              <w:rPr>
                <w:color w:val="auto"/>
                <w:highlight w:val="none"/>
              </w:rPr>
            </w:pPr>
          </w:p>
        </w:tc>
        <w:tc>
          <w:tcPr>
            <w:tcW w:w="1108" w:type="dxa"/>
            <w:vAlign w:val="center"/>
          </w:tcPr>
          <w:p w14:paraId="52AD95AB">
            <w:pPr>
              <w:jc w:val="center"/>
              <w:rPr>
                <w:color w:val="auto"/>
                <w:highlight w:val="none"/>
              </w:rPr>
            </w:pPr>
            <w:r>
              <w:rPr>
                <w:rFonts w:hint="eastAsia" w:cs="宋体"/>
                <w:color w:val="auto"/>
                <w:highlight w:val="none"/>
              </w:rPr>
              <w:t>学历</w:t>
            </w:r>
          </w:p>
        </w:tc>
        <w:tc>
          <w:tcPr>
            <w:tcW w:w="1531" w:type="dxa"/>
            <w:gridSpan w:val="4"/>
            <w:vAlign w:val="center"/>
          </w:tcPr>
          <w:p w14:paraId="45002C2A">
            <w:pPr>
              <w:jc w:val="center"/>
              <w:rPr>
                <w:color w:val="auto"/>
                <w:highlight w:val="none"/>
              </w:rPr>
            </w:pPr>
          </w:p>
        </w:tc>
      </w:tr>
      <w:tr w14:paraId="2CCA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14:paraId="761E9F42">
            <w:pPr>
              <w:jc w:val="center"/>
              <w:rPr>
                <w:rFonts w:cs="宋体"/>
                <w:color w:val="auto"/>
                <w:highlight w:val="none"/>
              </w:rPr>
            </w:pPr>
            <w:r>
              <w:rPr>
                <w:rFonts w:hint="eastAsia" w:cs="宋体"/>
                <w:color w:val="auto"/>
                <w:highlight w:val="none"/>
              </w:rPr>
              <w:t>从业开始时间</w:t>
            </w:r>
          </w:p>
        </w:tc>
        <w:tc>
          <w:tcPr>
            <w:tcW w:w="2263" w:type="dxa"/>
            <w:gridSpan w:val="4"/>
            <w:vAlign w:val="center"/>
          </w:tcPr>
          <w:p w14:paraId="4DAE6933">
            <w:pPr>
              <w:jc w:val="center"/>
              <w:rPr>
                <w:color w:val="auto"/>
                <w:highlight w:val="none"/>
              </w:rPr>
            </w:pPr>
          </w:p>
        </w:tc>
        <w:tc>
          <w:tcPr>
            <w:tcW w:w="1893" w:type="dxa"/>
            <w:gridSpan w:val="3"/>
            <w:vAlign w:val="center"/>
          </w:tcPr>
          <w:p w14:paraId="4411A5CC">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4DAD4DDC">
            <w:pPr>
              <w:jc w:val="center"/>
              <w:rPr>
                <w:color w:val="auto"/>
                <w:highlight w:val="none"/>
              </w:rPr>
            </w:pPr>
          </w:p>
        </w:tc>
        <w:tc>
          <w:tcPr>
            <w:tcW w:w="1108" w:type="dxa"/>
            <w:vAlign w:val="center"/>
          </w:tcPr>
          <w:p w14:paraId="47436CE3">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6B264824">
            <w:pPr>
              <w:jc w:val="center"/>
              <w:rPr>
                <w:color w:val="auto"/>
                <w:highlight w:val="none"/>
              </w:rPr>
            </w:pPr>
          </w:p>
        </w:tc>
      </w:tr>
      <w:tr w14:paraId="5B0F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7A9BA934">
            <w:pPr>
              <w:jc w:val="center"/>
              <w:rPr>
                <w:color w:val="auto"/>
                <w:highlight w:val="none"/>
              </w:rPr>
            </w:pPr>
            <w:r>
              <w:rPr>
                <w:rFonts w:hint="eastAsia" w:cs="宋体"/>
                <w:color w:val="auto"/>
                <w:highlight w:val="none"/>
              </w:rPr>
              <w:t>担任……年限</w:t>
            </w:r>
          </w:p>
        </w:tc>
        <w:tc>
          <w:tcPr>
            <w:tcW w:w="2263" w:type="dxa"/>
            <w:gridSpan w:val="4"/>
            <w:vAlign w:val="center"/>
          </w:tcPr>
          <w:p w14:paraId="48B38B06">
            <w:pPr>
              <w:jc w:val="center"/>
              <w:rPr>
                <w:color w:val="auto"/>
                <w:highlight w:val="none"/>
              </w:rPr>
            </w:pPr>
          </w:p>
        </w:tc>
        <w:tc>
          <w:tcPr>
            <w:tcW w:w="1893" w:type="dxa"/>
            <w:gridSpan w:val="3"/>
            <w:vAlign w:val="center"/>
          </w:tcPr>
          <w:p w14:paraId="54645178">
            <w:pPr>
              <w:jc w:val="center"/>
              <w:rPr>
                <w:color w:val="auto"/>
                <w:highlight w:val="none"/>
              </w:rPr>
            </w:pPr>
            <w:r>
              <w:rPr>
                <w:rFonts w:hint="eastAsia"/>
                <w:color w:val="auto"/>
                <w:highlight w:val="none"/>
              </w:rPr>
              <w:t>身份</w:t>
            </w:r>
            <w:r>
              <w:rPr>
                <w:color w:val="auto"/>
                <w:highlight w:val="none"/>
              </w:rPr>
              <w:t>证号码</w:t>
            </w:r>
          </w:p>
        </w:tc>
        <w:tc>
          <w:tcPr>
            <w:tcW w:w="4224" w:type="dxa"/>
            <w:gridSpan w:val="8"/>
            <w:vAlign w:val="center"/>
          </w:tcPr>
          <w:p w14:paraId="2D5BB32D">
            <w:pPr>
              <w:jc w:val="center"/>
              <w:rPr>
                <w:color w:val="auto"/>
                <w:highlight w:val="none"/>
              </w:rPr>
            </w:pPr>
          </w:p>
        </w:tc>
      </w:tr>
      <w:tr w14:paraId="6F18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4263CFCB">
            <w:pPr>
              <w:jc w:val="center"/>
              <w:rPr>
                <w:color w:val="auto"/>
                <w:highlight w:val="none"/>
              </w:rPr>
            </w:pPr>
            <w:r>
              <w:rPr>
                <w:rFonts w:hint="eastAsia"/>
                <w:color w:val="auto"/>
                <w:highlight w:val="none"/>
              </w:rPr>
              <w:t>证书名称</w:t>
            </w:r>
          </w:p>
        </w:tc>
        <w:tc>
          <w:tcPr>
            <w:tcW w:w="1275" w:type="dxa"/>
            <w:gridSpan w:val="2"/>
            <w:vAlign w:val="center"/>
          </w:tcPr>
          <w:p w14:paraId="3D0E81AF">
            <w:pPr>
              <w:jc w:val="center"/>
              <w:rPr>
                <w:color w:val="auto"/>
                <w:highlight w:val="none"/>
              </w:rPr>
            </w:pPr>
            <w:r>
              <w:rPr>
                <w:rFonts w:hint="eastAsia"/>
                <w:color w:val="auto"/>
                <w:highlight w:val="none"/>
              </w:rPr>
              <w:t>注册专业</w:t>
            </w:r>
          </w:p>
        </w:tc>
        <w:tc>
          <w:tcPr>
            <w:tcW w:w="1222" w:type="dxa"/>
            <w:gridSpan w:val="3"/>
            <w:vAlign w:val="center"/>
          </w:tcPr>
          <w:p w14:paraId="6FAB3875">
            <w:pPr>
              <w:jc w:val="center"/>
              <w:rPr>
                <w:color w:val="auto"/>
                <w:highlight w:val="none"/>
              </w:rPr>
            </w:pPr>
            <w:r>
              <w:rPr>
                <w:color w:val="auto"/>
                <w:highlight w:val="none"/>
              </w:rPr>
              <w:t>级别</w:t>
            </w:r>
          </w:p>
        </w:tc>
        <w:tc>
          <w:tcPr>
            <w:tcW w:w="1417" w:type="dxa"/>
            <w:vAlign w:val="center"/>
          </w:tcPr>
          <w:p w14:paraId="6A924C9D">
            <w:pPr>
              <w:jc w:val="center"/>
              <w:rPr>
                <w:color w:val="auto"/>
                <w:highlight w:val="none"/>
              </w:rPr>
            </w:pPr>
            <w:r>
              <w:rPr>
                <w:rFonts w:hint="eastAsia" w:cs="宋体"/>
                <w:color w:val="auto"/>
                <w:highlight w:val="none"/>
              </w:rPr>
              <w:t>证书编号</w:t>
            </w:r>
          </w:p>
        </w:tc>
        <w:tc>
          <w:tcPr>
            <w:tcW w:w="1418" w:type="dxa"/>
            <w:gridSpan w:val="3"/>
            <w:vAlign w:val="center"/>
          </w:tcPr>
          <w:p w14:paraId="37422193">
            <w:pPr>
              <w:jc w:val="center"/>
              <w:rPr>
                <w:color w:val="auto"/>
                <w:highlight w:val="none"/>
              </w:rPr>
            </w:pPr>
            <w:r>
              <w:rPr>
                <w:rFonts w:hint="eastAsia"/>
                <w:color w:val="auto"/>
                <w:highlight w:val="none"/>
              </w:rPr>
              <w:t>注册时间</w:t>
            </w:r>
          </w:p>
        </w:tc>
        <w:tc>
          <w:tcPr>
            <w:tcW w:w="1632" w:type="dxa"/>
            <w:gridSpan w:val="4"/>
            <w:vAlign w:val="center"/>
          </w:tcPr>
          <w:p w14:paraId="3662421C">
            <w:pPr>
              <w:jc w:val="center"/>
              <w:rPr>
                <w:color w:val="auto"/>
                <w:highlight w:val="none"/>
              </w:rPr>
            </w:pPr>
            <w:r>
              <w:rPr>
                <w:rFonts w:hint="eastAsia"/>
                <w:color w:val="auto"/>
                <w:highlight w:val="none"/>
              </w:rPr>
              <w:t>注册单位</w:t>
            </w:r>
          </w:p>
        </w:tc>
        <w:tc>
          <w:tcPr>
            <w:tcW w:w="1416" w:type="dxa"/>
            <w:gridSpan w:val="2"/>
            <w:vAlign w:val="center"/>
          </w:tcPr>
          <w:p w14:paraId="2E3B7D72">
            <w:pPr>
              <w:jc w:val="center"/>
              <w:rPr>
                <w:color w:val="auto"/>
                <w:highlight w:val="none"/>
              </w:rPr>
            </w:pPr>
            <w:r>
              <w:rPr>
                <w:rFonts w:hint="eastAsia"/>
                <w:color w:val="auto"/>
                <w:highlight w:val="none"/>
              </w:rPr>
              <w:t>注册有效期</w:t>
            </w:r>
          </w:p>
        </w:tc>
      </w:tr>
      <w:tr w14:paraId="168C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5E618B83">
            <w:pPr>
              <w:jc w:val="center"/>
              <w:rPr>
                <w:color w:val="auto"/>
                <w:highlight w:val="none"/>
              </w:rPr>
            </w:pPr>
            <w:r>
              <w:rPr>
                <w:rFonts w:hint="eastAsia"/>
                <w:color w:val="auto"/>
                <w:highlight w:val="none"/>
              </w:rPr>
              <w:t>安全生产考核合格证书</w:t>
            </w:r>
          </w:p>
        </w:tc>
        <w:tc>
          <w:tcPr>
            <w:tcW w:w="1275" w:type="dxa"/>
            <w:gridSpan w:val="2"/>
            <w:vAlign w:val="center"/>
          </w:tcPr>
          <w:p w14:paraId="585466E2">
            <w:pPr>
              <w:jc w:val="center"/>
              <w:rPr>
                <w:color w:val="auto"/>
                <w:highlight w:val="none"/>
              </w:rPr>
            </w:pPr>
          </w:p>
        </w:tc>
        <w:tc>
          <w:tcPr>
            <w:tcW w:w="1222" w:type="dxa"/>
            <w:gridSpan w:val="3"/>
            <w:vAlign w:val="center"/>
          </w:tcPr>
          <w:p w14:paraId="7CA58126">
            <w:pPr>
              <w:jc w:val="center"/>
              <w:rPr>
                <w:rFonts w:cs="宋体"/>
                <w:color w:val="auto"/>
                <w:highlight w:val="none"/>
              </w:rPr>
            </w:pPr>
          </w:p>
        </w:tc>
        <w:tc>
          <w:tcPr>
            <w:tcW w:w="1417" w:type="dxa"/>
            <w:vAlign w:val="center"/>
          </w:tcPr>
          <w:p w14:paraId="35F50F48">
            <w:pPr>
              <w:jc w:val="center"/>
              <w:rPr>
                <w:color w:val="auto"/>
                <w:highlight w:val="none"/>
              </w:rPr>
            </w:pPr>
          </w:p>
        </w:tc>
        <w:tc>
          <w:tcPr>
            <w:tcW w:w="1418" w:type="dxa"/>
            <w:gridSpan w:val="3"/>
            <w:vAlign w:val="center"/>
          </w:tcPr>
          <w:p w14:paraId="6E3D97E4">
            <w:pPr>
              <w:jc w:val="center"/>
              <w:rPr>
                <w:color w:val="auto"/>
                <w:highlight w:val="none"/>
              </w:rPr>
            </w:pPr>
          </w:p>
        </w:tc>
        <w:tc>
          <w:tcPr>
            <w:tcW w:w="1632" w:type="dxa"/>
            <w:gridSpan w:val="4"/>
            <w:vAlign w:val="center"/>
          </w:tcPr>
          <w:p w14:paraId="36E9140C">
            <w:pPr>
              <w:jc w:val="center"/>
              <w:rPr>
                <w:color w:val="auto"/>
                <w:highlight w:val="none"/>
              </w:rPr>
            </w:pPr>
          </w:p>
        </w:tc>
        <w:tc>
          <w:tcPr>
            <w:tcW w:w="1416" w:type="dxa"/>
            <w:gridSpan w:val="2"/>
            <w:vAlign w:val="center"/>
          </w:tcPr>
          <w:p w14:paraId="4645EDAC">
            <w:pPr>
              <w:jc w:val="center"/>
              <w:rPr>
                <w:color w:val="auto"/>
                <w:highlight w:val="none"/>
              </w:rPr>
            </w:pPr>
          </w:p>
        </w:tc>
      </w:tr>
      <w:tr w14:paraId="2C49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6F146117">
            <w:pPr>
              <w:jc w:val="center"/>
              <w:rPr>
                <w:color w:val="auto"/>
                <w:highlight w:val="none"/>
              </w:rPr>
            </w:pPr>
          </w:p>
        </w:tc>
        <w:tc>
          <w:tcPr>
            <w:tcW w:w="1275" w:type="dxa"/>
            <w:gridSpan w:val="2"/>
            <w:vAlign w:val="center"/>
          </w:tcPr>
          <w:p w14:paraId="369B9B27">
            <w:pPr>
              <w:jc w:val="center"/>
              <w:rPr>
                <w:color w:val="auto"/>
                <w:highlight w:val="none"/>
              </w:rPr>
            </w:pPr>
          </w:p>
        </w:tc>
        <w:tc>
          <w:tcPr>
            <w:tcW w:w="1222" w:type="dxa"/>
            <w:gridSpan w:val="3"/>
            <w:vAlign w:val="center"/>
          </w:tcPr>
          <w:p w14:paraId="210080AE">
            <w:pPr>
              <w:jc w:val="center"/>
              <w:rPr>
                <w:rFonts w:cs="宋体"/>
                <w:color w:val="auto"/>
                <w:highlight w:val="none"/>
              </w:rPr>
            </w:pPr>
          </w:p>
        </w:tc>
        <w:tc>
          <w:tcPr>
            <w:tcW w:w="1417" w:type="dxa"/>
            <w:vAlign w:val="center"/>
          </w:tcPr>
          <w:p w14:paraId="50371A22">
            <w:pPr>
              <w:jc w:val="center"/>
              <w:rPr>
                <w:color w:val="auto"/>
                <w:highlight w:val="none"/>
              </w:rPr>
            </w:pPr>
          </w:p>
        </w:tc>
        <w:tc>
          <w:tcPr>
            <w:tcW w:w="1418" w:type="dxa"/>
            <w:gridSpan w:val="3"/>
            <w:vAlign w:val="center"/>
          </w:tcPr>
          <w:p w14:paraId="4AC105C4">
            <w:pPr>
              <w:jc w:val="center"/>
              <w:rPr>
                <w:color w:val="auto"/>
                <w:highlight w:val="none"/>
              </w:rPr>
            </w:pPr>
          </w:p>
        </w:tc>
        <w:tc>
          <w:tcPr>
            <w:tcW w:w="1632" w:type="dxa"/>
            <w:gridSpan w:val="4"/>
            <w:vAlign w:val="center"/>
          </w:tcPr>
          <w:p w14:paraId="5C6E44B7">
            <w:pPr>
              <w:jc w:val="center"/>
              <w:rPr>
                <w:color w:val="auto"/>
                <w:highlight w:val="none"/>
              </w:rPr>
            </w:pPr>
          </w:p>
        </w:tc>
        <w:tc>
          <w:tcPr>
            <w:tcW w:w="1416" w:type="dxa"/>
            <w:gridSpan w:val="2"/>
            <w:vAlign w:val="center"/>
          </w:tcPr>
          <w:p w14:paraId="4E5B05FB">
            <w:pPr>
              <w:jc w:val="center"/>
              <w:rPr>
                <w:color w:val="auto"/>
                <w:highlight w:val="none"/>
              </w:rPr>
            </w:pPr>
          </w:p>
        </w:tc>
      </w:tr>
      <w:tr w14:paraId="4F9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14:paraId="32C97A84">
            <w:pPr>
              <w:jc w:val="center"/>
              <w:rPr>
                <w:color w:val="auto"/>
                <w:highlight w:val="none"/>
              </w:rPr>
            </w:pPr>
            <w:r>
              <w:rPr>
                <w:rFonts w:hint="eastAsia" w:cs="宋体"/>
                <w:color w:val="auto"/>
                <w:highlight w:val="none"/>
              </w:rPr>
              <w:t>在建和已完工程项目情况</w:t>
            </w:r>
          </w:p>
        </w:tc>
      </w:tr>
      <w:tr w14:paraId="0086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5080AEFB">
            <w:pPr>
              <w:jc w:val="center"/>
              <w:rPr>
                <w:color w:val="auto"/>
                <w:highlight w:val="none"/>
              </w:rPr>
            </w:pPr>
          </w:p>
        </w:tc>
        <w:tc>
          <w:tcPr>
            <w:tcW w:w="1548" w:type="dxa"/>
            <w:gridSpan w:val="2"/>
            <w:vAlign w:val="center"/>
          </w:tcPr>
          <w:p w14:paraId="08295096">
            <w:pPr>
              <w:jc w:val="center"/>
              <w:rPr>
                <w:color w:val="auto"/>
                <w:highlight w:val="none"/>
              </w:rPr>
            </w:pPr>
            <w:r>
              <w:rPr>
                <w:rFonts w:hint="eastAsia"/>
                <w:color w:val="auto"/>
                <w:highlight w:val="none"/>
              </w:rPr>
              <w:t>项目1</w:t>
            </w:r>
          </w:p>
        </w:tc>
        <w:tc>
          <w:tcPr>
            <w:tcW w:w="2221" w:type="dxa"/>
            <w:gridSpan w:val="4"/>
            <w:vAlign w:val="center"/>
          </w:tcPr>
          <w:p w14:paraId="3E5F34BD">
            <w:pPr>
              <w:jc w:val="center"/>
              <w:rPr>
                <w:color w:val="auto"/>
                <w:highlight w:val="none"/>
              </w:rPr>
            </w:pPr>
            <w:r>
              <w:rPr>
                <w:rFonts w:hint="eastAsia"/>
                <w:color w:val="auto"/>
                <w:highlight w:val="none"/>
              </w:rPr>
              <w:t>项目2</w:t>
            </w:r>
          </w:p>
        </w:tc>
        <w:tc>
          <w:tcPr>
            <w:tcW w:w="1088" w:type="dxa"/>
            <w:vAlign w:val="center"/>
          </w:tcPr>
          <w:p w14:paraId="320683A6">
            <w:pPr>
              <w:jc w:val="center"/>
              <w:rPr>
                <w:color w:val="auto"/>
                <w:highlight w:val="none"/>
              </w:rPr>
            </w:pPr>
            <w:r>
              <w:rPr>
                <w:rFonts w:hint="eastAsia"/>
                <w:color w:val="auto"/>
                <w:highlight w:val="none"/>
              </w:rPr>
              <w:t>项目3</w:t>
            </w:r>
          </w:p>
        </w:tc>
        <w:tc>
          <w:tcPr>
            <w:tcW w:w="1641" w:type="dxa"/>
            <w:gridSpan w:val="4"/>
            <w:vAlign w:val="center"/>
          </w:tcPr>
          <w:p w14:paraId="5D94E2BB">
            <w:pPr>
              <w:jc w:val="center"/>
              <w:rPr>
                <w:color w:val="auto"/>
                <w:highlight w:val="none"/>
              </w:rPr>
            </w:pPr>
            <w:r>
              <w:rPr>
                <w:rFonts w:hint="eastAsia"/>
                <w:color w:val="auto"/>
                <w:highlight w:val="none"/>
              </w:rPr>
              <w:t>项目4</w:t>
            </w:r>
          </w:p>
        </w:tc>
        <w:tc>
          <w:tcPr>
            <w:tcW w:w="1484" w:type="dxa"/>
            <w:gridSpan w:val="2"/>
            <w:vAlign w:val="center"/>
          </w:tcPr>
          <w:p w14:paraId="6E314519">
            <w:pPr>
              <w:jc w:val="center"/>
              <w:rPr>
                <w:color w:val="auto"/>
                <w:highlight w:val="none"/>
              </w:rPr>
            </w:pPr>
            <w:r>
              <w:rPr>
                <w:rFonts w:hint="eastAsia"/>
                <w:color w:val="auto"/>
                <w:highlight w:val="none"/>
              </w:rPr>
              <w:t>……</w:t>
            </w:r>
          </w:p>
        </w:tc>
      </w:tr>
      <w:tr w14:paraId="40F8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5AB6D84F">
            <w:pPr>
              <w:jc w:val="center"/>
              <w:rPr>
                <w:color w:val="auto"/>
                <w:highlight w:val="none"/>
              </w:rPr>
            </w:pPr>
            <w:r>
              <w:rPr>
                <w:rFonts w:hint="eastAsia"/>
                <w:color w:val="auto"/>
                <w:highlight w:val="none"/>
              </w:rPr>
              <w:t>项目名称</w:t>
            </w:r>
          </w:p>
        </w:tc>
        <w:tc>
          <w:tcPr>
            <w:tcW w:w="1548" w:type="dxa"/>
            <w:gridSpan w:val="2"/>
            <w:vAlign w:val="center"/>
          </w:tcPr>
          <w:p w14:paraId="5C6A3E09">
            <w:pPr>
              <w:jc w:val="center"/>
              <w:rPr>
                <w:color w:val="auto"/>
                <w:highlight w:val="none"/>
              </w:rPr>
            </w:pPr>
          </w:p>
        </w:tc>
        <w:tc>
          <w:tcPr>
            <w:tcW w:w="2221" w:type="dxa"/>
            <w:gridSpan w:val="4"/>
            <w:vAlign w:val="center"/>
          </w:tcPr>
          <w:p w14:paraId="3A8C39F0">
            <w:pPr>
              <w:jc w:val="center"/>
              <w:rPr>
                <w:color w:val="auto"/>
                <w:highlight w:val="none"/>
              </w:rPr>
            </w:pPr>
          </w:p>
        </w:tc>
        <w:tc>
          <w:tcPr>
            <w:tcW w:w="1088" w:type="dxa"/>
            <w:vAlign w:val="center"/>
          </w:tcPr>
          <w:p w14:paraId="205CA4AD">
            <w:pPr>
              <w:jc w:val="center"/>
              <w:rPr>
                <w:color w:val="auto"/>
                <w:highlight w:val="none"/>
              </w:rPr>
            </w:pPr>
          </w:p>
        </w:tc>
        <w:tc>
          <w:tcPr>
            <w:tcW w:w="1641" w:type="dxa"/>
            <w:gridSpan w:val="4"/>
            <w:vAlign w:val="center"/>
          </w:tcPr>
          <w:p w14:paraId="2EEF73BF">
            <w:pPr>
              <w:jc w:val="center"/>
              <w:rPr>
                <w:color w:val="auto"/>
                <w:highlight w:val="none"/>
              </w:rPr>
            </w:pPr>
          </w:p>
        </w:tc>
        <w:tc>
          <w:tcPr>
            <w:tcW w:w="1484" w:type="dxa"/>
            <w:gridSpan w:val="2"/>
            <w:vAlign w:val="center"/>
          </w:tcPr>
          <w:p w14:paraId="779E1047">
            <w:pPr>
              <w:jc w:val="center"/>
              <w:rPr>
                <w:color w:val="auto"/>
                <w:highlight w:val="none"/>
              </w:rPr>
            </w:pPr>
          </w:p>
        </w:tc>
      </w:tr>
      <w:tr w14:paraId="26FB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FF9EA92">
            <w:pPr>
              <w:jc w:val="center"/>
              <w:rPr>
                <w:color w:val="auto"/>
                <w:highlight w:val="none"/>
              </w:rPr>
            </w:pPr>
            <w:r>
              <w:rPr>
                <w:rFonts w:hint="eastAsia" w:cs="宋体"/>
                <w:color w:val="auto"/>
                <w:highlight w:val="none"/>
              </w:rPr>
              <w:t>建设单位</w:t>
            </w:r>
          </w:p>
        </w:tc>
        <w:tc>
          <w:tcPr>
            <w:tcW w:w="1548" w:type="dxa"/>
            <w:gridSpan w:val="2"/>
            <w:vAlign w:val="center"/>
          </w:tcPr>
          <w:p w14:paraId="653CBC96">
            <w:pPr>
              <w:jc w:val="center"/>
              <w:rPr>
                <w:color w:val="auto"/>
                <w:highlight w:val="none"/>
              </w:rPr>
            </w:pPr>
          </w:p>
        </w:tc>
        <w:tc>
          <w:tcPr>
            <w:tcW w:w="2221" w:type="dxa"/>
            <w:gridSpan w:val="4"/>
            <w:vAlign w:val="center"/>
          </w:tcPr>
          <w:p w14:paraId="7E808926">
            <w:pPr>
              <w:jc w:val="center"/>
              <w:rPr>
                <w:color w:val="auto"/>
                <w:highlight w:val="none"/>
              </w:rPr>
            </w:pPr>
          </w:p>
        </w:tc>
        <w:tc>
          <w:tcPr>
            <w:tcW w:w="1088" w:type="dxa"/>
            <w:vAlign w:val="center"/>
          </w:tcPr>
          <w:p w14:paraId="0015C862">
            <w:pPr>
              <w:jc w:val="center"/>
              <w:rPr>
                <w:color w:val="auto"/>
                <w:highlight w:val="none"/>
              </w:rPr>
            </w:pPr>
          </w:p>
        </w:tc>
        <w:tc>
          <w:tcPr>
            <w:tcW w:w="1641" w:type="dxa"/>
            <w:gridSpan w:val="4"/>
            <w:vAlign w:val="center"/>
          </w:tcPr>
          <w:p w14:paraId="0879B102">
            <w:pPr>
              <w:jc w:val="center"/>
              <w:rPr>
                <w:color w:val="auto"/>
                <w:highlight w:val="none"/>
              </w:rPr>
            </w:pPr>
          </w:p>
        </w:tc>
        <w:tc>
          <w:tcPr>
            <w:tcW w:w="1484" w:type="dxa"/>
            <w:gridSpan w:val="2"/>
            <w:vAlign w:val="center"/>
          </w:tcPr>
          <w:p w14:paraId="3E1B43F4">
            <w:pPr>
              <w:jc w:val="center"/>
              <w:rPr>
                <w:color w:val="auto"/>
                <w:highlight w:val="none"/>
              </w:rPr>
            </w:pPr>
          </w:p>
        </w:tc>
      </w:tr>
      <w:tr w14:paraId="55F3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18AE993">
            <w:pPr>
              <w:jc w:val="center"/>
              <w:rPr>
                <w:color w:val="auto"/>
                <w:highlight w:val="none"/>
              </w:rPr>
            </w:pPr>
            <w:r>
              <w:rPr>
                <w:rFonts w:hint="eastAsia" w:cs="宋体"/>
                <w:color w:val="auto"/>
                <w:highlight w:val="none"/>
              </w:rPr>
              <w:t>建设规模</w:t>
            </w:r>
          </w:p>
        </w:tc>
        <w:tc>
          <w:tcPr>
            <w:tcW w:w="1548" w:type="dxa"/>
            <w:gridSpan w:val="2"/>
            <w:vAlign w:val="center"/>
          </w:tcPr>
          <w:p w14:paraId="732EA36A">
            <w:pPr>
              <w:jc w:val="center"/>
              <w:rPr>
                <w:color w:val="auto"/>
                <w:highlight w:val="none"/>
              </w:rPr>
            </w:pPr>
          </w:p>
        </w:tc>
        <w:tc>
          <w:tcPr>
            <w:tcW w:w="2221" w:type="dxa"/>
            <w:gridSpan w:val="4"/>
            <w:vAlign w:val="center"/>
          </w:tcPr>
          <w:p w14:paraId="2393259A">
            <w:pPr>
              <w:jc w:val="center"/>
              <w:rPr>
                <w:color w:val="auto"/>
                <w:highlight w:val="none"/>
              </w:rPr>
            </w:pPr>
          </w:p>
        </w:tc>
        <w:tc>
          <w:tcPr>
            <w:tcW w:w="1088" w:type="dxa"/>
            <w:vAlign w:val="center"/>
          </w:tcPr>
          <w:p w14:paraId="385F8786">
            <w:pPr>
              <w:jc w:val="center"/>
              <w:rPr>
                <w:color w:val="auto"/>
                <w:highlight w:val="none"/>
              </w:rPr>
            </w:pPr>
          </w:p>
        </w:tc>
        <w:tc>
          <w:tcPr>
            <w:tcW w:w="1641" w:type="dxa"/>
            <w:gridSpan w:val="4"/>
            <w:vAlign w:val="center"/>
          </w:tcPr>
          <w:p w14:paraId="004A6699">
            <w:pPr>
              <w:jc w:val="center"/>
              <w:rPr>
                <w:color w:val="auto"/>
                <w:highlight w:val="none"/>
              </w:rPr>
            </w:pPr>
          </w:p>
        </w:tc>
        <w:tc>
          <w:tcPr>
            <w:tcW w:w="1484" w:type="dxa"/>
            <w:gridSpan w:val="2"/>
            <w:vAlign w:val="center"/>
          </w:tcPr>
          <w:p w14:paraId="49AE322E">
            <w:pPr>
              <w:jc w:val="center"/>
              <w:rPr>
                <w:color w:val="auto"/>
                <w:highlight w:val="none"/>
              </w:rPr>
            </w:pPr>
          </w:p>
        </w:tc>
      </w:tr>
      <w:tr w14:paraId="26DA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FD3A684">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199CBA28">
            <w:pPr>
              <w:jc w:val="center"/>
              <w:rPr>
                <w:color w:val="auto"/>
                <w:highlight w:val="none"/>
              </w:rPr>
            </w:pPr>
          </w:p>
        </w:tc>
        <w:tc>
          <w:tcPr>
            <w:tcW w:w="2221" w:type="dxa"/>
            <w:gridSpan w:val="4"/>
            <w:vAlign w:val="center"/>
          </w:tcPr>
          <w:p w14:paraId="3CE9E975">
            <w:pPr>
              <w:jc w:val="center"/>
              <w:rPr>
                <w:color w:val="auto"/>
                <w:highlight w:val="none"/>
              </w:rPr>
            </w:pPr>
          </w:p>
        </w:tc>
        <w:tc>
          <w:tcPr>
            <w:tcW w:w="1088" w:type="dxa"/>
            <w:vAlign w:val="center"/>
          </w:tcPr>
          <w:p w14:paraId="427B1D13">
            <w:pPr>
              <w:jc w:val="center"/>
              <w:rPr>
                <w:color w:val="auto"/>
                <w:highlight w:val="none"/>
              </w:rPr>
            </w:pPr>
          </w:p>
        </w:tc>
        <w:tc>
          <w:tcPr>
            <w:tcW w:w="1641" w:type="dxa"/>
            <w:gridSpan w:val="4"/>
            <w:vAlign w:val="center"/>
          </w:tcPr>
          <w:p w14:paraId="23B91274">
            <w:pPr>
              <w:jc w:val="center"/>
              <w:rPr>
                <w:color w:val="auto"/>
                <w:highlight w:val="none"/>
              </w:rPr>
            </w:pPr>
          </w:p>
        </w:tc>
        <w:tc>
          <w:tcPr>
            <w:tcW w:w="1484" w:type="dxa"/>
            <w:gridSpan w:val="2"/>
            <w:vAlign w:val="center"/>
          </w:tcPr>
          <w:p w14:paraId="420FFB13">
            <w:pPr>
              <w:jc w:val="center"/>
              <w:rPr>
                <w:color w:val="auto"/>
                <w:highlight w:val="none"/>
              </w:rPr>
            </w:pPr>
          </w:p>
        </w:tc>
      </w:tr>
      <w:tr w14:paraId="3DBB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D972072">
            <w:pPr>
              <w:jc w:val="center"/>
              <w:rPr>
                <w:color w:val="auto"/>
                <w:highlight w:val="none"/>
              </w:rPr>
            </w:pPr>
            <w:r>
              <w:rPr>
                <w:rFonts w:hint="eastAsia" w:cs="宋体"/>
                <w:color w:val="auto"/>
                <w:highlight w:val="none"/>
              </w:rPr>
              <w:t>竣工日期</w:t>
            </w:r>
          </w:p>
        </w:tc>
        <w:tc>
          <w:tcPr>
            <w:tcW w:w="1548" w:type="dxa"/>
            <w:gridSpan w:val="2"/>
            <w:vAlign w:val="center"/>
          </w:tcPr>
          <w:p w14:paraId="48E57930">
            <w:pPr>
              <w:jc w:val="center"/>
              <w:rPr>
                <w:color w:val="auto"/>
                <w:highlight w:val="none"/>
              </w:rPr>
            </w:pPr>
          </w:p>
        </w:tc>
        <w:tc>
          <w:tcPr>
            <w:tcW w:w="2221" w:type="dxa"/>
            <w:gridSpan w:val="4"/>
            <w:vAlign w:val="center"/>
          </w:tcPr>
          <w:p w14:paraId="32141B8A">
            <w:pPr>
              <w:jc w:val="center"/>
              <w:rPr>
                <w:color w:val="auto"/>
                <w:highlight w:val="none"/>
              </w:rPr>
            </w:pPr>
          </w:p>
        </w:tc>
        <w:tc>
          <w:tcPr>
            <w:tcW w:w="1088" w:type="dxa"/>
            <w:vAlign w:val="center"/>
          </w:tcPr>
          <w:p w14:paraId="37A775A1">
            <w:pPr>
              <w:jc w:val="center"/>
              <w:rPr>
                <w:color w:val="auto"/>
                <w:highlight w:val="none"/>
              </w:rPr>
            </w:pPr>
          </w:p>
        </w:tc>
        <w:tc>
          <w:tcPr>
            <w:tcW w:w="1641" w:type="dxa"/>
            <w:gridSpan w:val="4"/>
            <w:vAlign w:val="center"/>
          </w:tcPr>
          <w:p w14:paraId="05814DCC">
            <w:pPr>
              <w:jc w:val="center"/>
              <w:rPr>
                <w:color w:val="auto"/>
                <w:highlight w:val="none"/>
              </w:rPr>
            </w:pPr>
          </w:p>
        </w:tc>
        <w:tc>
          <w:tcPr>
            <w:tcW w:w="1484" w:type="dxa"/>
            <w:gridSpan w:val="2"/>
            <w:vAlign w:val="center"/>
          </w:tcPr>
          <w:p w14:paraId="570208E7">
            <w:pPr>
              <w:jc w:val="center"/>
              <w:rPr>
                <w:color w:val="auto"/>
                <w:highlight w:val="none"/>
              </w:rPr>
            </w:pPr>
          </w:p>
        </w:tc>
      </w:tr>
      <w:tr w14:paraId="6365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FFD63E7">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002935B2">
            <w:pPr>
              <w:jc w:val="center"/>
              <w:rPr>
                <w:color w:val="auto"/>
                <w:highlight w:val="none"/>
              </w:rPr>
            </w:pPr>
          </w:p>
        </w:tc>
        <w:tc>
          <w:tcPr>
            <w:tcW w:w="2221" w:type="dxa"/>
            <w:gridSpan w:val="4"/>
            <w:vAlign w:val="center"/>
          </w:tcPr>
          <w:p w14:paraId="42EBCFD7">
            <w:pPr>
              <w:jc w:val="center"/>
              <w:rPr>
                <w:color w:val="auto"/>
                <w:highlight w:val="none"/>
              </w:rPr>
            </w:pPr>
          </w:p>
        </w:tc>
        <w:tc>
          <w:tcPr>
            <w:tcW w:w="1088" w:type="dxa"/>
            <w:vAlign w:val="center"/>
          </w:tcPr>
          <w:p w14:paraId="7C7FE1FA">
            <w:pPr>
              <w:jc w:val="center"/>
              <w:rPr>
                <w:color w:val="auto"/>
                <w:highlight w:val="none"/>
              </w:rPr>
            </w:pPr>
          </w:p>
        </w:tc>
        <w:tc>
          <w:tcPr>
            <w:tcW w:w="1641" w:type="dxa"/>
            <w:gridSpan w:val="4"/>
            <w:vAlign w:val="center"/>
          </w:tcPr>
          <w:p w14:paraId="765206B4">
            <w:pPr>
              <w:jc w:val="center"/>
              <w:rPr>
                <w:color w:val="auto"/>
                <w:highlight w:val="none"/>
              </w:rPr>
            </w:pPr>
          </w:p>
        </w:tc>
        <w:tc>
          <w:tcPr>
            <w:tcW w:w="1484" w:type="dxa"/>
            <w:gridSpan w:val="2"/>
            <w:vAlign w:val="center"/>
          </w:tcPr>
          <w:p w14:paraId="79542B62">
            <w:pPr>
              <w:jc w:val="center"/>
              <w:rPr>
                <w:color w:val="auto"/>
                <w:highlight w:val="none"/>
              </w:rPr>
            </w:pPr>
          </w:p>
        </w:tc>
      </w:tr>
      <w:tr w14:paraId="4A24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86EAE7B">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A484402">
            <w:pPr>
              <w:jc w:val="center"/>
              <w:rPr>
                <w:color w:val="auto"/>
                <w:highlight w:val="none"/>
              </w:rPr>
            </w:pPr>
          </w:p>
        </w:tc>
        <w:tc>
          <w:tcPr>
            <w:tcW w:w="2221" w:type="dxa"/>
            <w:gridSpan w:val="4"/>
            <w:vAlign w:val="center"/>
          </w:tcPr>
          <w:p w14:paraId="24477C53">
            <w:pPr>
              <w:jc w:val="center"/>
              <w:rPr>
                <w:color w:val="auto"/>
                <w:highlight w:val="none"/>
              </w:rPr>
            </w:pPr>
          </w:p>
        </w:tc>
        <w:tc>
          <w:tcPr>
            <w:tcW w:w="1088" w:type="dxa"/>
            <w:vAlign w:val="center"/>
          </w:tcPr>
          <w:p w14:paraId="347F78E3">
            <w:pPr>
              <w:jc w:val="center"/>
              <w:rPr>
                <w:color w:val="auto"/>
                <w:highlight w:val="none"/>
              </w:rPr>
            </w:pPr>
          </w:p>
        </w:tc>
        <w:tc>
          <w:tcPr>
            <w:tcW w:w="1641" w:type="dxa"/>
            <w:gridSpan w:val="4"/>
            <w:vAlign w:val="center"/>
          </w:tcPr>
          <w:p w14:paraId="431F4793">
            <w:pPr>
              <w:jc w:val="center"/>
              <w:rPr>
                <w:color w:val="auto"/>
                <w:highlight w:val="none"/>
              </w:rPr>
            </w:pPr>
          </w:p>
        </w:tc>
        <w:tc>
          <w:tcPr>
            <w:tcW w:w="1484" w:type="dxa"/>
            <w:gridSpan w:val="2"/>
            <w:vAlign w:val="center"/>
          </w:tcPr>
          <w:p w14:paraId="56D4DFAB">
            <w:pPr>
              <w:jc w:val="center"/>
              <w:rPr>
                <w:color w:val="auto"/>
                <w:highlight w:val="none"/>
              </w:rPr>
            </w:pPr>
          </w:p>
        </w:tc>
      </w:tr>
      <w:tr w14:paraId="2C26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A3E689B">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67A6E0D5">
            <w:pPr>
              <w:jc w:val="center"/>
              <w:rPr>
                <w:color w:val="auto"/>
                <w:highlight w:val="none"/>
              </w:rPr>
            </w:pPr>
          </w:p>
        </w:tc>
        <w:tc>
          <w:tcPr>
            <w:tcW w:w="2221" w:type="dxa"/>
            <w:gridSpan w:val="4"/>
            <w:vAlign w:val="center"/>
          </w:tcPr>
          <w:p w14:paraId="59D29A3E">
            <w:pPr>
              <w:jc w:val="center"/>
              <w:rPr>
                <w:color w:val="auto"/>
                <w:highlight w:val="none"/>
              </w:rPr>
            </w:pPr>
          </w:p>
        </w:tc>
        <w:tc>
          <w:tcPr>
            <w:tcW w:w="1088" w:type="dxa"/>
            <w:vAlign w:val="center"/>
          </w:tcPr>
          <w:p w14:paraId="71240997">
            <w:pPr>
              <w:jc w:val="center"/>
              <w:rPr>
                <w:color w:val="auto"/>
                <w:highlight w:val="none"/>
              </w:rPr>
            </w:pPr>
          </w:p>
        </w:tc>
        <w:tc>
          <w:tcPr>
            <w:tcW w:w="1641" w:type="dxa"/>
            <w:gridSpan w:val="4"/>
            <w:vAlign w:val="center"/>
          </w:tcPr>
          <w:p w14:paraId="2DC86EBD">
            <w:pPr>
              <w:jc w:val="center"/>
              <w:rPr>
                <w:color w:val="auto"/>
                <w:highlight w:val="none"/>
              </w:rPr>
            </w:pPr>
          </w:p>
        </w:tc>
        <w:tc>
          <w:tcPr>
            <w:tcW w:w="1484" w:type="dxa"/>
            <w:gridSpan w:val="2"/>
            <w:vAlign w:val="center"/>
          </w:tcPr>
          <w:p w14:paraId="3B9F01B5">
            <w:pPr>
              <w:jc w:val="center"/>
              <w:rPr>
                <w:color w:val="auto"/>
                <w:highlight w:val="none"/>
              </w:rPr>
            </w:pPr>
          </w:p>
        </w:tc>
      </w:tr>
      <w:tr w14:paraId="6751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1EA5F84">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0E85457F">
            <w:pPr>
              <w:jc w:val="center"/>
              <w:rPr>
                <w:color w:val="auto"/>
                <w:highlight w:val="none"/>
              </w:rPr>
            </w:pPr>
          </w:p>
        </w:tc>
        <w:tc>
          <w:tcPr>
            <w:tcW w:w="2221" w:type="dxa"/>
            <w:gridSpan w:val="4"/>
            <w:vAlign w:val="center"/>
          </w:tcPr>
          <w:p w14:paraId="0E4F9F17">
            <w:pPr>
              <w:jc w:val="center"/>
              <w:rPr>
                <w:color w:val="auto"/>
                <w:highlight w:val="none"/>
              </w:rPr>
            </w:pPr>
          </w:p>
        </w:tc>
        <w:tc>
          <w:tcPr>
            <w:tcW w:w="1088" w:type="dxa"/>
            <w:vAlign w:val="center"/>
          </w:tcPr>
          <w:p w14:paraId="2A2CB975">
            <w:pPr>
              <w:jc w:val="center"/>
              <w:rPr>
                <w:color w:val="auto"/>
                <w:highlight w:val="none"/>
              </w:rPr>
            </w:pPr>
          </w:p>
        </w:tc>
        <w:tc>
          <w:tcPr>
            <w:tcW w:w="1641" w:type="dxa"/>
            <w:gridSpan w:val="4"/>
            <w:vAlign w:val="center"/>
          </w:tcPr>
          <w:p w14:paraId="0DF50575">
            <w:pPr>
              <w:jc w:val="center"/>
              <w:rPr>
                <w:color w:val="auto"/>
                <w:highlight w:val="none"/>
              </w:rPr>
            </w:pPr>
          </w:p>
        </w:tc>
        <w:tc>
          <w:tcPr>
            <w:tcW w:w="1484" w:type="dxa"/>
            <w:gridSpan w:val="2"/>
            <w:vAlign w:val="center"/>
          </w:tcPr>
          <w:p w14:paraId="271F01E4">
            <w:pPr>
              <w:jc w:val="center"/>
              <w:rPr>
                <w:color w:val="auto"/>
                <w:highlight w:val="none"/>
              </w:rPr>
            </w:pPr>
          </w:p>
        </w:tc>
      </w:tr>
    </w:tbl>
    <w:p w14:paraId="2EA42D09">
      <w:pPr>
        <w:spacing w:line="360" w:lineRule="auto"/>
        <w:rPr>
          <w:rFonts w:ascii="宋体" w:hAnsi="宋体"/>
          <w:color w:val="auto"/>
          <w:highlight w:val="none"/>
        </w:rPr>
      </w:pPr>
      <w:r>
        <w:rPr>
          <w:rFonts w:hint="eastAsia" w:ascii="宋体" w:hAnsi="宋体" w:cs="楷体_GB2312"/>
          <w:color w:val="auto"/>
          <w:highlight w:val="none"/>
        </w:rPr>
        <w:t>备注：</w:t>
      </w:r>
    </w:p>
    <w:p w14:paraId="68637211">
      <w:pPr>
        <w:spacing w:line="360" w:lineRule="auto"/>
        <w:ind w:firstLine="420" w:firstLineChars="200"/>
        <w:rPr>
          <w:rFonts w:ascii="宋体" w:hAnsi="宋体"/>
          <w:color w:val="auto"/>
          <w:highlight w:val="none"/>
        </w:rPr>
      </w:pPr>
      <w:r>
        <w:rPr>
          <w:rFonts w:hint="eastAsia" w:ascii="宋体" w:hAnsi="宋体"/>
          <w:color w:val="auto"/>
          <w:highlight w:val="none"/>
        </w:rPr>
        <w:t>1.供应商可以根据项目情况增减表格内容，项目数可以根据需要增加。</w:t>
      </w:r>
    </w:p>
    <w:p w14:paraId="68AFF1AD">
      <w:pPr>
        <w:spacing w:line="360" w:lineRule="auto"/>
        <w:ind w:firstLine="420" w:firstLineChars="200"/>
        <w:rPr>
          <w:rFonts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本表后附专职安全生产管理人员的学历证（如有）、安全生产考核合格证（C类）、本表所列证书复印件并加盖供应商电子签章。</w:t>
      </w:r>
    </w:p>
    <w:p w14:paraId="554AA92C">
      <w:pPr>
        <w:pStyle w:val="10"/>
        <w:rPr>
          <w:rFonts w:ascii="宋体" w:hAnsi="宋体" w:cs="宋体"/>
          <w:color w:val="auto"/>
          <w:sz w:val="28"/>
          <w:szCs w:val="28"/>
          <w:highlight w:val="none"/>
        </w:rPr>
      </w:pPr>
      <w:r>
        <w:rPr>
          <w:rFonts w:ascii="方正小标宋简体" w:hAnsi="方正小标宋简体" w:eastAsia="方正小标宋简体" w:cs="方正小标宋简体"/>
          <w:bCs w:val="0"/>
          <w:color w:val="auto"/>
          <w:sz w:val="44"/>
          <w:szCs w:val="44"/>
          <w:highlight w:val="none"/>
        </w:rPr>
        <w:br w:type="page"/>
      </w:r>
    </w:p>
    <w:p w14:paraId="3E477537">
      <w:pPr>
        <w:spacing w:line="360" w:lineRule="auto"/>
        <w:jc w:val="center"/>
        <w:rPr>
          <w:rFonts w:ascii="宋体" w:hAnsi="宋体" w:cs="宋体"/>
          <w:bCs/>
          <w:color w:val="auto"/>
          <w:sz w:val="28"/>
          <w:szCs w:val="28"/>
          <w:highlight w:val="none"/>
        </w:rPr>
      </w:pPr>
    </w:p>
    <w:p w14:paraId="3A0ADA47">
      <w:pPr>
        <w:spacing w:line="360" w:lineRule="auto"/>
        <w:jc w:val="center"/>
        <w:rPr>
          <w:rFonts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质疑函（格式）</w:t>
      </w:r>
    </w:p>
    <w:p w14:paraId="18AD02AB">
      <w:pPr>
        <w:pStyle w:val="24"/>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81863A">
      <w:pPr>
        <w:pStyle w:val="24"/>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p>
    <w:p w14:paraId="39F8C5D4">
      <w:pPr>
        <w:pStyle w:val="24"/>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1C9A473B">
      <w:pPr>
        <w:pStyle w:val="24"/>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14:paraId="484F7933">
      <w:pPr>
        <w:pStyle w:val="24"/>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p>
    <w:p w14:paraId="0E1C1E87">
      <w:pPr>
        <w:pStyle w:val="24"/>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p>
    <w:p w14:paraId="7227E3F2">
      <w:pPr>
        <w:pStyle w:val="24"/>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3A6678C6">
      <w:pPr>
        <w:pStyle w:val="24"/>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40D4D91D">
      <w:pPr>
        <w:pStyle w:val="24"/>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12A6747C">
      <w:pPr>
        <w:pStyle w:val="24"/>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28853EBE">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p>
    <w:p w14:paraId="0B31A32E">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6578F2D7">
      <w:pPr>
        <w:pStyle w:val="24"/>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p>
    <w:p w14:paraId="1C9C74AF">
      <w:pPr>
        <w:pStyle w:val="24"/>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0F0A81A0">
      <w:pPr>
        <w:pStyle w:val="24"/>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7D402D4B">
      <w:pPr>
        <w:pStyle w:val="24"/>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64CFF644">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p>
    <w:p w14:paraId="7CE53E2A">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p>
    <w:p w14:paraId="4CA1FAC6">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p>
    <w:p w14:paraId="505BB083">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1C0B418D">
      <w:pPr>
        <w:pStyle w:val="24"/>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5E175A37">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341ED228">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p>
    <w:p w14:paraId="5D923D66">
      <w:pPr>
        <w:pStyle w:val="24"/>
        <w:spacing w:line="360" w:lineRule="auto"/>
        <w:ind w:left="25" w:leftChars="12" w:firstLine="352" w:firstLineChars="147"/>
        <w:contextualSpacing/>
        <w:rPr>
          <w:rFonts w:hAnsi="宋体"/>
          <w:color w:val="auto"/>
          <w:sz w:val="24"/>
          <w:szCs w:val="24"/>
          <w:highlight w:val="none"/>
        </w:rPr>
      </w:pPr>
    </w:p>
    <w:p w14:paraId="2631FD51">
      <w:pPr>
        <w:pStyle w:val="24"/>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313DBACC">
      <w:pPr>
        <w:pStyle w:val="24"/>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639A6963">
      <w:pPr>
        <w:pStyle w:val="24"/>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70AE3A93">
      <w:pPr>
        <w:pStyle w:val="24"/>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1FBCA2E">
      <w:pPr>
        <w:pStyle w:val="24"/>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D960BAE">
      <w:pPr>
        <w:pStyle w:val="24"/>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0C7BD8F1">
      <w:pPr>
        <w:pStyle w:val="24"/>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40F803B9">
      <w:pPr>
        <w:pStyle w:val="24"/>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4ED6357">
      <w:pPr>
        <w:pStyle w:val="24"/>
        <w:snapToGrid w:val="0"/>
        <w:rPr>
          <w:b/>
          <w:color w:val="auto"/>
          <w:sz w:val="24"/>
          <w:szCs w:val="24"/>
          <w:highlight w:val="none"/>
        </w:rPr>
      </w:pPr>
    </w:p>
    <w:p w14:paraId="48969169">
      <w:pPr>
        <w:rPr>
          <w:color w:val="auto"/>
          <w:sz w:val="32"/>
          <w:szCs w:val="40"/>
          <w:highlight w:val="none"/>
        </w:rPr>
      </w:pPr>
    </w:p>
    <w:p w14:paraId="74B081D3">
      <w:pPr>
        <w:rPr>
          <w:color w:val="auto"/>
          <w:sz w:val="32"/>
          <w:szCs w:val="40"/>
          <w:highlight w:val="none"/>
        </w:rPr>
      </w:pPr>
    </w:p>
    <w:p w14:paraId="013DB376">
      <w:pPr>
        <w:rPr>
          <w:color w:val="auto"/>
          <w:sz w:val="32"/>
          <w:szCs w:val="40"/>
          <w:highlight w:val="none"/>
        </w:rPr>
      </w:pPr>
    </w:p>
    <w:p w14:paraId="6CB1C756">
      <w:pPr>
        <w:rPr>
          <w:color w:val="auto"/>
          <w:sz w:val="32"/>
          <w:szCs w:val="40"/>
          <w:highlight w:val="none"/>
        </w:rPr>
      </w:pPr>
    </w:p>
    <w:p w14:paraId="44EA7A2F">
      <w:pPr>
        <w:rPr>
          <w:color w:val="auto"/>
          <w:sz w:val="32"/>
          <w:szCs w:val="40"/>
          <w:highlight w:val="none"/>
        </w:rPr>
      </w:pPr>
    </w:p>
    <w:p w14:paraId="7E23DBD0">
      <w:pPr>
        <w:rPr>
          <w:color w:val="auto"/>
          <w:sz w:val="32"/>
          <w:szCs w:val="40"/>
          <w:highlight w:val="none"/>
        </w:rPr>
      </w:pPr>
    </w:p>
    <w:p w14:paraId="4176C4DD">
      <w:pPr>
        <w:rPr>
          <w:color w:val="auto"/>
          <w:sz w:val="32"/>
          <w:szCs w:val="40"/>
          <w:highlight w:val="none"/>
        </w:rPr>
      </w:pPr>
    </w:p>
    <w:p w14:paraId="3DBB359C">
      <w:pPr>
        <w:rPr>
          <w:color w:val="auto"/>
          <w:sz w:val="32"/>
          <w:szCs w:val="40"/>
          <w:highlight w:val="none"/>
        </w:rPr>
      </w:pPr>
    </w:p>
    <w:p w14:paraId="1DFCA55E">
      <w:pPr>
        <w:rPr>
          <w:color w:val="auto"/>
          <w:sz w:val="32"/>
          <w:szCs w:val="40"/>
          <w:highlight w:val="none"/>
        </w:rPr>
      </w:pPr>
    </w:p>
    <w:p w14:paraId="6F2764B8">
      <w:pPr>
        <w:rPr>
          <w:color w:val="auto"/>
          <w:sz w:val="32"/>
          <w:szCs w:val="40"/>
          <w:highlight w:val="none"/>
        </w:rPr>
      </w:pPr>
    </w:p>
    <w:p w14:paraId="671B0807">
      <w:pPr>
        <w:rPr>
          <w:color w:val="auto"/>
          <w:sz w:val="32"/>
          <w:szCs w:val="40"/>
          <w:highlight w:val="none"/>
        </w:rPr>
      </w:pPr>
    </w:p>
    <w:p w14:paraId="357099C7">
      <w:pPr>
        <w:rPr>
          <w:color w:val="auto"/>
          <w:sz w:val="32"/>
          <w:szCs w:val="40"/>
          <w:highlight w:val="none"/>
        </w:rPr>
      </w:pPr>
    </w:p>
    <w:p w14:paraId="28FA1442">
      <w:pPr>
        <w:rPr>
          <w:color w:val="auto"/>
          <w:sz w:val="32"/>
          <w:szCs w:val="40"/>
          <w:highlight w:val="none"/>
        </w:rPr>
      </w:pPr>
    </w:p>
    <w:p w14:paraId="056E1E4F">
      <w:pPr>
        <w:rPr>
          <w:color w:val="auto"/>
          <w:sz w:val="32"/>
          <w:szCs w:val="40"/>
          <w:highlight w:val="none"/>
        </w:rPr>
      </w:pPr>
    </w:p>
    <w:p w14:paraId="64593DEA">
      <w:pPr>
        <w:rPr>
          <w:color w:val="auto"/>
          <w:sz w:val="32"/>
          <w:szCs w:val="40"/>
          <w:highlight w:val="none"/>
        </w:rPr>
      </w:pPr>
    </w:p>
    <w:p w14:paraId="63991032">
      <w:pPr>
        <w:rPr>
          <w:color w:val="auto"/>
          <w:sz w:val="32"/>
          <w:szCs w:val="40"/>
          <w:highlight w:val="none"/>
        </w:rPr>
      </w:pPr>
    </w:p>
    <w:p w14:paraId="6E659EBD">
      <w:pPr>
        <w:rPr>
          <w:color w:val="auto"/>
          <w:sz w:val="32"/>
          <w:szCs w:val="40"/>
          <w:highlight w:val="none"/>
        </w:rPr>
      </w:pPr>
    </w:p>
    <w:p w14:paraId="23817FD8">
      <w:pPr>
        <w:rPr>
          <w:color w:val="auto"/>
          <w:sz w:val="32"/>
          <w:szCs w:val="40"/>
          <w:highlight w:val="none"/>
        </w:rPr>
      </w:pPr>
    </w:p>
    <w:p w14:paraId="2B72DCFC">
      <w:pPr>
        <w:rPr>
          <w:color w:val="auto"/>
          <w:sz w:val="32"/>
          <w:szCs w:val="40"/>
          <w:highlight w:val="none"/>
        </w:rPr>
      </w:pPr>
    </w:p>
    <w:p w14:paraId="18B09996">
      <w:pPr>
        <w:rPr>
          <w:color w:val="auto"/>
          <w:sz w:val="32"/>
          <w:szCs w:val="40"/>
          <w:highlight w:val="none"/>
        </w:rPr>
      </w:pPr>
    </w:p>
    <w:p w14:paraId="654A893E">
      <w:pPr>
        <w:rPr>
          <w:color w:val="auto"/>
          <w:sz w:val="32"/>
          <w:szCs w:val="40"/>
          <w:highlight w:val="none"/>
        </w:rPr>
      </w:pPr>
    </w:p>
    <w:p w14:paraId="59A5A1AF">
      <w:pPr>
        <w:rPr>
          <w:color w:val="auto"/>
          <w:sz w:val="32"/>
          <w:szCs w:val="40"/>
          <w:highlight w:val="none"/>
        </w:rPr>
      </w:pPr>
    </w:p>
    <w:p w14:paraId="7B0C729B">
      <w:pPr>
        <w:rPr>
          <w:color w:val="auto"/>
          <w:sz w:val="32"/>
          <w:szCs w:val="40"/>
          <w:highlight w:val="none"/>
        </w:rPr>
      </w:pPr>
    </w:p>
    <w:p w14:paraId="3360C1A2">
      <w:pPr>
        <w:rPr>
          <w:color w:val="auto"/>
          <w:sz w:val="32"/>
          <w:szCs w:val="40"/>
          <w:highlight w:val="none"/>
        </w:rPr>
      </w:pPr>
    </w:p>
    <w:p w14:paraId="34A1C36D">
      <w:pPr>
        <w:rPr>
          <w:color w:val="auto"/>
          <w:sz w:val="32"/>
          <w:szCs w:val="40"/>
          <w:highlight w:val="none"/>
        </w:rPr>
      </w:pPr>
    </w:p>
    <w:p w14:paraId="563EF3BB">
      <w:pPr>
        <w:rPr>
          <w:color w:val="auto"/>
          <w:sz w:val="32"/>
          <w:szCs w:val="40"/>
          <w:highlight w:val="none"/>
        </w:rPr>
      </w:pPr>
    </w:p>
    <w:p w14:paraId="657093C1">
      <w:pPr>
        <w:rPr>
          <w:color w:val="auto"/>
          <w:sz w:val="32"/>
          <w:szCs w:val="40"/>
          <w:highlight w:val="none"/>
        </w:rPr>
      </w:pPr>
    </w:p>
    <w:p w14:paraId="44C01315">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785F1E28">
      <w:pPr>
        <w:pStyle w:val="2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05F5E66">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p>
    <w:p w14:paraId="5365427D">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6A512FFD">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p>
    <w:p w14:paraId="0D793E7A">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p>
    <w:p w14:paraId="75F0BF10">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14:paraId="04202CEA">
      <w:pPr>
        <w:pStyle w:val="24"/>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p>
    <w:p w14:paraId="37F0E67C">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00231A00">
      <w:pPr>
        <w:pStyle w:val="24"/>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0FA1B2AD">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p>
    <w:p w14:paraId="4BCF03BE">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6219AC1C">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16FCA0D5">
      <w:pPr>
        <w:pStyle w:val="24"/>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74675C0C">
      <w:pPr>
        <w:pStyle w:val="24"/>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759EB374">
      <w:pPr>
        <w:pStyle w:val="24"/>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p>
    <w:p w14:paraId="2954CD72">
      <w:pPr>
        <w:pStyle w:val="24"/>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2FA8595F">
      <w:pPr>
        <w:pStyle w:val="24"/>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69C81F0A">
      <w:pPr>
        <w:pStyle w:val="2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2DC55F7F">
      <w:pPr>
        <w:pStyle w:val="24"/>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79EBE005">
      <w:pPr>
        <w:pStyle w:val="24"/>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0FB67DAE">
      <w:pPr>
        <w:pStyle w:val="24"/>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p>
    <w:p w14:paraId="2E827FAE">
      <w:pPr>
        <w:pStyle w:val="24"/>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p>
    <w:p w14:paraId="5170760E">
      <w:pPr>
        <w:pStyle w:val="24"/>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135058AA">
      <w:pPr>
        <w:pStyle w:val="24"/>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4AD626EF">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6F50CB82">
      <w:pPr>
        <w:pStyle w:val="24"/>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投诉人于年月日，向提出质疑，质疑事项为：</w:t>
      </w:r>
    </w:p>
    <w:p w14:paraId="09B3E9BC">
      <w:pPr>
        <w:pStyle w:val="24"/>
        <w:spacing w:line="360" w:lineRule="auto"/>
        <w:ind w:firstLine="241"/>
        <w:rPr>
          <w:rFonts w:hAnsi="宋体"/>
          <w:bCs/>
          <w:color w:val="auto"/>
          <w:sz w:val="24"/>
          <w:szCs w:val="24"/>
          <w:highlight w:val="none"/>
          <w:u w:val="single"/>
        </w:rPr>
      </w:pPr>
    </w:p>
    <w:p w14:paraId="3096B435">
      <w:pPr>
        <w:pStyle w:val="24"/>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 xml:space="preserve">就质疑事项作出了答复/没有在法定期限内作出答复。                                                                                             </w:t>
      </w:r>
    </w:p>
    <w:p w14:paraId="4DA01B74">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76A7422D">
      <w:pPr>
        <w:pStyle w:val="24"/>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p>
    <w:p w14:paraId="565337AA">
      <w:pPr>
        <w:pStyle w:val="24"/>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p>
    <w:p w14:paraId="5DA953AF">
      <w:pPr>
        <w:pStyle w:val="24"/>
        <w:spacing w:line="360" w:lineRule="auto"/>
        <w:ind w:left="25" w:leftChars="12" w:firstLine="472" w:firstLineChars="197"/>
        <w:rPr>
          <w:rFonts w:hAnsi="宋体"/>
          <w:color w:val="auto"/>
          <w:sz w:val="24"/>
          <w:szCs w:val="24"/>
          <w:highlight w:val="none"/>
        </w:rPr>
      </w:pPr>
    </w:p>
    <w:p w14:paraId="0FDF5D09">
      <w:pPr>
        <w:pStyle w:val="24"/>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p>
    <w:p w14:paraId="2AAB8288">
      <w:pPr>
        <w:pStyle w:val="24"/>
        <w:spacing w:line="360" w:lineRule="auto"/>
        <w:ind w:left="25" w:leftChars="12" w:firstLine="352" w:firstLineChars="147"/>
        <w:rPr>
          <w:rFonts w:hAnsi="宋体"/>
          <w:bCs/>
          <w:color w:val="auto"/>
          <w:sz w:val="24"/>
          <w:szCs w:val="24"/>
          <w:highlight w:val="none"/>
          <w:u w:val="single"/>
        </w:rPr>
      </w:pPr>
    </w:p>
    <w:p w14:paraId="1EAB7497">
      <w:pPr>
        <w:pStyle w:val="24"/>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p>
    <w:p w14:paraId="73B3D578">
      <w:pPr>
        <w:pStyle w:val="24"/>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2B3139EC">
      <w:pPr>
        <w:pStyle w:val="24"/>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24C38777">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p>
    <w:p w14:paraId="70D6819A">
      <w:pPr>
        <w:pStyle w:val="24"/>
        <w:spacing w:line="360" w:lineRule="auto"/>
        <w:ind w:left="25" w:leftChars="12" w:firstLine="352" w:firstLineChars="147"/>
        <w:rPr>
          <w:rFonts w:hAnsi="宋体"/>
          <w:color w:val="auto"/>
          <w:sz w:val="24"/>
          <w:szCs w:val="24"/>
          <w:highlight w:val="none"/>
        </w:rPr>
      </w:pPr>
    </w:p>
    <w:p w14:paraId="4A8B9866">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39A4D3E5">
      <w:pPr>
        <w:pStyle w:val="24"/>
        <w:spacing w:line="360" w:lineRule="auto"/>
        <w:ind w:left="25" w:leftChars="12" w:firstLine="352" w:firstLineChars="147"/>
        <w:rPr>
          <w:rFonts w:hAnsi="宋体"/>
          <w:color w:val="auto"/>
          <w:sz w:val="24"/>
          <w:szCs w:val="24"/>
          <w:highlight w:val="none"/>
        </w:rPr>
      </w:pPr>
    </w:p>
    <w:p w14:paraId="2F321BFA">
      <w:pPr>
        <w:pStyle w:val="24"/>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7A15C24C">
      <w:pPr>
        <w:pStyle w:val="24"/>
        <w:spacing w:line="360" w:lineRule="auto"/>
        <w:ind w:left="25" w:leftChars="12" w:firstLine="475" w:firstLineChars="197"/>
        <w:rPr>
          <w:rFonts w:hAnsi="宋体"/>
          <w:b/>
          <w:color w:val="auto"/>
          <w:sz w:val="24"/>
          <w:szCs w:val="24"/>
          <w:highlight w:val="none"/>
        </w:rPr>
      </w:pPr>
    </w:p>
    <w:p w14:paraId="2D8E5110">
      <w:pPr>
        <w:pStyle w:val="24"/>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110315B6">
      <w:pPr>
        <w:pStyle w:val="24"/>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6DEDE03">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C54D655">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677249FA">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4A66B24">
      <w:pPr>
        <w:pStyle w:val="2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EA03FFB">
      <w:pPr>
        <w:pStyle w:val="24"/>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63796C20">
      <w:pPr>
        <w:pStyle w:val="3"/>
        <w:jc w:val="center"/>
        <w:rPr>
          <w:color w:val="auto"/>
          <w:highlight w:val="none"/>
        </w:rPr>
      </w:pPr>
    </w:p>
    <w:p w14:paraId="590CA0FB">
      <w:pPr>
        <w:pStyle w:val="3"/>
        <w:jc w:val="center"/>
        <w:rPr>
          <w:color w:val="auto"/>
          <w:highlight w:val="none"/>
        </w:rPr>
      </w:pPr>
    </w:p>
    <w:p w14:paraId="6474A64E">
      <w:pPr>
        <w:pStyle w:val="3"/>
        <w:jc w:val="center"/>
        <w:rPr>
          <w:color w:val="auto"/>
          <w:highlight w:val="none"/>
        </w:rPr>
      </w:pPr>
    </w:p>
    <w:p w14:paraId="2F7579D1">
      <w:pPr>
        <w:pStyle w:val="3"/>
        <w:jc w:val="center"/>
        <w:rPr>
          <w:color w:val="auto"/>
          <w:highlight w:val="none"/>
        </w:rPr>
      </w:pPr>
    </w:p>
    <w:p w14:paraId="01BDF133">
      <w:pPr>
        <w:pStyle w:val="3"/>
        <w:jc w:val="center"/>
        <w:rPr>
          <w:color w:val="auto"/>
          <w:highlight w:val="none"/>
        </w:rPr>
      </w:pPr>
      <w:bookmarkStart w:id="106" w:name="_Toc5148"/>
      <w:r>
        <w:rPr>
          <w:rFonts w:hint="eastAsia"/>
          <w:color w:val="auto"/>
          <w:highlight w:val="none"/>
        </w:rPr>
        <w:t>第七章 合同文本</w:t>
      </w:r>
      <w:bookmarkEnd w:id="106"/>
    </w:p>
    <w:p w14:paraId="15CAEC14">
      <w:pPr>
        <w:spacing w:line="520" w:lineRule="exact"/>
        <w:rPr>
          <w:rFonts w:ascii="宋体" w:hAnsi="宋体" w:cs="Courier New"/>
          <w:b/>
          <w:color w:val="auto"/>
          <w:sz w:val="32"/>
          <w:szCs w:val="32"/>
          <w:highlight w:val="none"/>
        </w:rPr>
      </w:pPr>
    </w:p>
    <w:p w14:paraId="19CFFAF0">
      <w:pPr>
        <w:pStyle w:val="29"/>
        <w:rPr>
          <w:rFonts w:ascii="仿宋" w:hAnsi="仿宋" w:eastAsia="仿宋" w:cs="仿宋"/>
          <w:b/>
          <w:color w:val="auto"/>
          <w:sz w:val="32"/>
          <w:szCs w:val="32"/>
          <w:highlight w:val="none"/>
        </w:rPr>
      </w:pPr>
      <w:r>
        <w:rPr>
          <w:rFonts w:ascii="宋体" w:hAnsi="宋体" w:cs="宋体"/>
          <w:color w:val="auto"/>
          <w:sz w:val="24"/>
          <w:highlight w:val="none"/>
        </w:rPr>
        <w:br w:type="page"/>
      </w:r>
    </w:p>
    <w:p w14:paraId="298FF75E">
      <w:pPr>
        <w:keepNext/>
        <w:keepLines/>
        <w:spacing w:line="360" w:lineRule="auto"/>
        <w:jc w:val="center"/>
        <w:outlineLvl w:val="2"/>
        <w:rPr>
          <w:rFonts w:ascii="黑体" w:hAnsi="Calibri" w:eastAsia="黑体"/>
          <w:b/>
          <w:bCs/>
          <w:color w:val="auto"/>
          <w:spacing w:val="50"/>
          <w:sz w:val="44"/>
          <w:highlight w:val="none"/>
          <w:lang w:val="zh-CN"/>
        </w:rPr>
      </w:pPr>
      <w:bookmarkStart w:id="107" w:name="_Toc118133890"/>
      <w:bookmarkStart w:id="108" w:name="_Toc10672806"/>
    </w:p>
    <w:p w14:paraId="52D939AA">
      <w:pPr>
        <w:keepNext/>
        <w:keepLines/>
        <w:spacing w:line="360" w:lineRule="auto"/>
        <w:jc w:val="center"/>
        <w:outlineLvl w:val="2"/>
        <w:rPr>
          <w:rFonts w:ascii="黑体" w:hAnsi="Calibri" w:eastAsia="黑体"/>
          <w:b/>
          <w:bCs/>
          <w:color w:val="auto"/>
          <w:spacing w:val="50"/>
          <w:sz w:val="44"/>
          <w:highlight w:val="none"/>
          <w:lang w:val="zh-CN"/>
        </w:rPr>
      </w:pPr>
    </w:p>
    <w:p w14:paraId="43AC93BD">
      <w:pPr>
        <w:keepNext/>
        <w:keepLines/>
        <w:spacing w:line="360" w:lineRule="auto"/>
        <w:jc w:val="center"/>
        <w:outlineLvl w:val="2"/>
        <w:rPr>
          <w:rFonts w:ascii="黑体" w:hAnsi="Calibri" w:eastAsia="黑体"/>
          <w:b/>
          <w:bCs/>
          <w:color w:val="auto"/>
          <w:spacing w:val="50"/>
          <w:sz w:val="44"/>
          <w:highlight w:val="none"/>
          <w:lang w:val="zh-CN"/>
        </w:rPr>
      </w:pPr>
    </w:p>
    <w:p w14:paraId="1F359CCA">
      <w:pPr>
        <w:keepNext/>
        <w:keepLines/>
        <w:spacing w:line="360" w:lineRule="auto"/>
        <w:jc w:val="center"/>
        <w:outlineLvl w:val="2"/>
        <w:rPr>
          <w:rFonts w:ascii="黑体" w:hAnsi="Calibri" w:eastAsia="黑体"/>
          <w:b/>
          <w:bCs/>
          <w:color w:val="auto"/>
          <w:spacing w:val="50"/>
          <w:sz w:val="44"/>
          <w:highlight w:val="none"/>
          <w:lang w:val="zh-CN"/>
        </w:rPr>
      </w:pPr>
    </w:p>
    <w:p w14:paraId="217A45D8">
      <w:pPr>
        <w:keepNext/>
        <w:keepLines/>
        <w:spacing w:line="360" w:lineRule="auto"/>
        <w:jc w:val="center"/>
        <w:outlineLvl w:val="2"/>
        <w:rPr>
          <w:rFonts w:ascii="黑体" w:hAnsi="Calibri" w:eastAsia="黑体"/>
          <w:b/>
          <w:bCs/>
          <w:color w:val="auto"/>
          <w:spacing w:val="50"/>
          <w:sz w:val="44"/>
          <w:highlight w:val="none"/>
          <w:lang w:val="zh-CN"/>
        </w:rPr>
      </w:pPr>
      <w:bookmarkStart w:id="109" w:name="_Toc4508"/>
      <w:r>
        <w:rPr>
          <w:rFonts w:ascii="黑体" w:hAnsi="Calibri" w:eastAsia="黑体"/>
          <w:b/>
          <w:bCs/>
          <w:color w:val="auto"/>
          <w:spacing w:val="50"/>
          <w:sz w:val="44"/>
          <w:highlight w:val="none"/>
          <w:lang w:val="zh-CN"/>
        </w:rPr>
        <w:t>第一节通用合同条款</w:t>
      </w:r>
      <w:bookmarkEnd w:id="107"/>
      <w:bookmarkEnd w:id="108"/>
      <w:bookmarkEnd w:id="109"/>
    </w:p>
    <w:p w14:paraId="6F1C8512">
      <w:pPr>
        <w:spacing w:line="260" w:lineRule="exact"/>
        <w:jc w:val="left"/>
        <w:rPr>
          <w:rFonts w:ascii="宋体" w:hAnsi="宋体"/>
          <w:color w:val="auto"/>
          <w:kern w:val="0"/>
          <w:sz w:val="26"/>
          <w:szCs w:val="26"/>
          <w:highlight w:val="none"/>
        </w:rPr>
      </w:pPr>
      <w:r>
        <w:rPr>
          <w:rFonts w:hint="eastAsia" w:ascii="宋体" w:hAnsi="宋体"/>
          <w:color w:val="auto"/>
          <w:kern w:val="0"/>
          <w:sz w:val="26"/>
          <w:szCs w:val="26"/>
          <w:highlight w:val="none"/>
        </w:rPr>
        <w:t>“通用合同条款”采用《标准施工竞争性磋商文件》的“通用合同条款”。</w:t>
      </w:r>
    </w:p>
    <w:p w14:paraId="5AAEB0D4">
      <w:pPr>
        <w:rPr>
          <w:color w:val="auto"/>
          <w:highlight w:val="none"/>
        </w:rPr>
      </w:pPr>
    </w:p>
    <w:p w14:paraId="17A52493">
      <w:pPr>
        <w:spacing w:after="120"/>
        <w:rPr>
          <w:color w:val="auto"/>
          <w:highlight w:val="none"/>
        </w:rPr>
        <w:sectPr>
          <w:headerReference r:id="rId8" w:type="default"/>
          <w:pgSz w:w="11900" w:h="16840"/>
          <w:pgMar w:top="1440" w:right="1800" w:bottom="1440" w:left="1800" w:header="0" w:footer="283" w:gutter="0"/>
          <w:cols w:space="720" w:num="1"/>
          <w:docGrid w:linePitch="286" w:charSpace="0"/>
        </w:sectPr>
      </w:pPr>
    </w:p>
    <w:p w14:paraId="458DCA60">
      <w:pPr>
        <w:keepNext/>
        <w:keepLines/>
        <w:spacing w:line="360" w:lineRule="auto"/>
        <w:jc w:val="center"/>
        <w:outlineLvl w:val="2"/>
        <w:rPr>
          <w:rFonts w:eastAsia="黑体"/>
          <w:b/>
          <w:bCs/>
          <w:color w:val="auto"/>
          <w:sz w:val="32"/>
          <w:szCs w:val="32"/>
          <w:highlight w:val="none"/>
          <w:lang w:val="zh-CN" w:bidi="zh-CN"/>
        </w:rPr>
      </w:pPr>
      <w:bookmarkStart w:id="110" w:name="_Toc118133891"/>
      <w:bookmarkStart w:id="111" w:name="_Toc10672807"/>
    </w:p>
    <w:p w14:paraId="6437E01A">
      <w:pPr>
        <w:keepNext/>
        <w:keepLines/>
        <w:spacing w:line="360" w:lineRule="auto"/>
        <w:jc w:val="center"/>
        <w:outlineLvl w:val="2"/>
        <w:rPr>
          <w:rFonts w:eastAsia="黑体"/>
          <w:b/>
          <w:bCs/>
          <w:color w:val="auto"/>
          <w:sz w:val="32"/>
          <w:szCs w:val="32"/>
          <w:highlight w:val="none"/>
          <w:lang w:val="zh-CN" w:bidi="zh-CN"/>
        </w:rPr>
      </w:pPr>
    </w:p>
    <w:p w14:paraId="60A347A2">
      <w:pPr>
        <w:keepNext/>
        <w:keepLines/>
        <w:spacing w:line="360" w:lineRule="auto"/>
        <w:jc w:val="center"/>
        <w:outlineLvl w:val="2"/>
        <w:rPr>
          <w:rFonts w:eastAsia="黑体"/>
          <w:b/>
          <w:bCs/>
          <w:color w:val="auto"/>
          <w:sz w:val="32"/>
          <w:szCs w:val="32"/>
          <w:highlight w:val="none"/>
          <w:lang w:val="zh-CN" w:bidi="zh-CN"/>
        </w:rPr>
      </w:pPr>
    </w:p>
    <w:p w14:paraId="51441F35">
      <w:pPr>
        <w:keepNext/>
        <w:keepLines/>
        <w:spacing w:line="360" w:lineRule="auto"/>
        <w:jc w:val="center"/>
        <w:outlineLvl w:val="2"/>
        <w:rPr>
          <w:rFonts w:eastAsia="黑体"/>
          <w:b/>
          <w:bCs/>
          <w:color w:val="auto"/>
          <w:sz w:val="32"/>
          <w:szCs w:val="32"/>
          <w:highlight w:val="none"/>
          <w:lang w:val="zh-CN" w:bidi="zh-CN"/>
        </w:rPr>
      </w:pPr>
      <w:bookmarkStart w:id="112" w:name="_Toc27774"/>
      <w:r>
        <w:rPr>
          <w:rFonts w:eastAsia="黑体"/>
          <w:b/>
          <w:bCs/>
          <w:color w:val="auto"/>
          <w:sz w:val="32"/>
          <w:szCs w:val="32"/>
          <w:highlight w:val="none"/>
          <w:lang w:val="zh-CN" w:bidi="zh-CN"/>
        </w:rPr>
        <w:t>第二节</w:t>
      </w:r>
      <w:r>
        <w:rPr>
          <w:rFonts w:eastAsia="黑体"/>
          <w:b/>
          <w:bCs/>
          <w:color w:val="auto"/>
          <w:sz w:val="32"/>
          <w:szCs w:val="32"/>
          <w:highlight w:val="none"/>
          <w:lang w:val="zh-CN" w:bidi="zh-CN"/>
        </w:rPr>
        <w:tab/>
      </w:r>
      <w:r>
        <w:rPr>
          <w:rFonts w:eastAsia="黑体"/>
          <w:b/>
          <w:bCs/>
          <w:color w:val="auto"/>
          <w:sz w:val="32"/>
          <w:szCs w:val="32"/>
          <w:highlight w:val="none"/>
          <w:lang w:val="zh-CN" w:bidi="zh-CN"/>
        </w:rPr>
        <w:t>专用合同条款</w:t>
      </w:r>
      <w:bookmarkEnd w:id="110"/>
      <w:bookmarkEnd w:id="111"/>
      <w:bookmarkEnd w:id="112"/>
    </w:p>
    <w:p w14:paraId="44AD0523">
      <w:pPr>
        <w:rPr>
          <w:rFonts w:ascii="宋体" w:hAnsi="宋体" w:cs="宋体"/>
          <w:color w:val="auto"/>
          <w:sz w:val="22"/>
          <w:szCs w:val="22"/>
          <w:highlight w:val="none"/>
          <w:lang w:val="zh-CN" w:bidi="zh-CN"/>
        </w:rPr>
        <w:sectPr>
          <w:headerReference r:id="rId9" w:type="default"/>
          <w:pgSz w:w="11910" w:h="16850"/>
          <w:pgMar w:top="1480" w:right="1200" w:bottom="1040" w:left="1220" w:header="876" w:footer="853" w:gutter="0"/>
          <w:cols w:space="720" w:num="1"/>
        </w:sectPr>
      </w:pPr>
    </w:p>
    <w:p w14:paraId="13B86D1C">
      <w:pPr>
        <w:numPr>
          <w:ilvl w:val="3"/>
          <w:numId w:val="4"/>
        </w:numPr>
        <w:tabs>
          <w:tab w:val="left" w:pos="3397"/>
        </w:tabs>
        <w:autoSpaceDE w:val="0"/>
        <w:autoSpaceDN w:val="0"/>
        <w:spacing w:before="107"/>
        <w:jc w:val="left"/>
        <w:outlineLvl w:val="5"/>
        <w:rPr>
          <w:rFonts w:ascii="黑体" w:hAnsi="黑体" w:eastAsia="黑体" w:cs="黑体"/>
          <w:color w:val="auto"/>
          <w:kern w:val="0"/>
          <w:sz w:val="32"/>
          <w:szCs w:val="32"/>
          <w:highlight w:val="none"/>
          <w:lang w:val="zh-CN" w:bidi="zh-CN"/>
        </w:rPr>
      </w:pPr>
      <w:bookmarkStart w:id="113" w:name="_bookmark158"/>
      <w:bookmarkEnd w:id="113"/>
      <w:r>
        <w:rPr>
          <w:rFonts w:ascii="黑体" w:hAnsi="黑体" w:eastAsia="黑体" w:cs="黑体"/>
          <w:color w:val="auto"/>
          <w:kern w:val="0"/>
          <w:sz w:val="32"/>
          <w:szCs w:val="32"/>
          <w:highlight w:val="none"/>
          <w:lang w:val="zh-CN" w:bidi="zh-CN"/>
        </w:rPr>
        <w:t>公路工程专用合同条款</w:t>
      </w:r>
    </w:p>
    <w:p w14:paraId="62FAA957">
      <w:pPr>
        <w:autoSpaceDE w:val="0"/>
        <w:autoSpaceDN w:val="0"/>
        <w:jc w:val="left"/>
        <w:rPr>
          <w:rFonts w:ascii="黑体" w:hAnsi="宋体" w:cs="宋体"/>
          <w:color w:val="auto"/>
          <w:kern w:val="0"/>
          <w:sz w:val="20"/>
          <w:highlight w:val="none"/>
          <w:lang w:val="zh-CN" w:bidi="zh-CN"/>
        </w:rPr>
      </w:pPr>
    </w:p>
    <w:p w14:paraId="22E239AE">
      <w:pPr>
        <w:autoSpaceDE w:val="0"/>
        <w:autoSpaceDN w:val="0"/>
        <w:jc w:val="left"/>
        <w:rPr>
          <w:rFonts w:ascii="黑体" w:hAnsi="宋体" w:cs="宋体"/>
          <w:color w:val="auto"/>
          <w:kern w:val="0"/>
          <w:sz w:val="20"/>
          <w:highlight w:val="none"/>
          <w:lang w:val="zh-CN" w:bidi="zh-CN"/>
        </w:rPr>
      </w:pPr>
    </w:p>
    <w:p w14:paraId="1DAC698B">
      <w:pPr>
        <w:autoSpaceDE w:val="0"/>
        <w:autoSpaceDN w:val="0"/>
        <w:spacing w:before="5"/>
        <w:jc w:val="left"/>
        <w:rPr>
          <w:rFonts w:ascii="黑体" w:hAnsi="宋体" w:cs="宋体"/>
          <w:color w:val="auto"/>
          <w:kern w:val="0"/>
          <w:sz w:val="23"/>
          <w:highlight w:val="none"/>
          <w:lang w:val="zh-CN" w:bidi="zh-CN"/>
        </w:rPr>
      </w:pPr>
    </w:p>
    <w:p w14:paraId="5B4298E3">
      <w:pPr>
        <w:numPr>
          <w:ilvl w:val="0"/>
          <w:numId w:val="5"/>
        </w:numPr>
        <w:tabs>
          <w:tab w:val="left" w:pos="775"/>
        </w:tabs>
        <w:autoSpaceDE w:val="0"/>
        <w:autoSpaceDN w:val="0"/>
        <w:spacing w:before="71"/>
        <w:ind w:hanging="350"/>
        <w:jc w:val="left"/>
        <w:rPr>
          <w:rFonts w:ascii="黑体" w:hAnsi="宋体" w:eastAsia="黑体" w:cs="宋体"/>
          <w:color w:val="auto"/>
          <w:kern w:val="0"/>
          <w:sz w:val="28"/>
          <w:szCs w:val="22"/>
          <w:highlight w:val="none"/>
          <w:lang w:val="zh-CN" w:bidi="zh-CN"/>
        </w:rPr>
      </w:pPr>
      <w:bookmarkStart w:id="114" w:name="_bookmark159"/>
      <w:bookmarkEnd w:id="114"/>
      <w:r>
        <w:rPr>
          <w:rFonts w:hint="eastAsia" w:ascii="黑体" w:hAnsi="宋体" w:eastAsia="黑体" w:cs="宋体"/>
          <w:color w:val="auto"/>
          <w:kern w:val="0"/>
          <w:sz w:val="28"/>
          <w:szCs w:val="22"/>
          <w:highlight w:val="none"/>
          <w:lang w:val="zh-CN" w:bidi="zh-CN"/>
        </w:rPr>
        <w:t>一般约定</w:t>
      </w:r>
    </w:p>
    <w:p w14:paraId="6059D5D6">
      <w:pPr>
        <w:autoSpaceDE w:val="0"/>
        <w:autoSpaceDN w:val="0"/>
        <w:spacing w:before="5"/>
        <w:jc w:val="left"/>
        <w:rPr>
          <w:rFonts w:ascii="黑体" w:hAnsi="宋体" w:cs="宋体"/>
          <w:color w:val="auto"/>
          <w:kern w:val="0"/>
          <w:sz w:val="24"/>
          <w:highlight w:val="none"/>
          <w:lang w:val="zh-CN" w:bidi="zh-CN"/>
        </w:rPr>
      </w:pPr>
    </w:p>
    <w:p w14:paraId="799218A3">
      <w:pPr>
        <w:numPr>
          <w:ilvl w:val="1"/>
          <w:numId w:val="5"/>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15" w:name="_bookmark160"/>
      <w:bookmarkEnd w:id="115"/>
      <w:r>
        <w:rPr>
          <w:rFonts w:hint="eastAsia" w:ascii="黑体" w:hAnsi="宋体" w:eastAsia="黑体" w:cs="宋体"/>
          <w:color w:val="auto"/>
          <w:kern w:val="0"/>
          <w:sz w:val="24"/>
          <w:szCs w:val="22"/>
          <w:highlight w:val="none"/>
          <w:lang w:val="zh-CN" w:bidi="zh-CN"/>
        </w:rPr>
        <w:t>词语定义</w:t>
      </w:r>
    </w:p>
    <w:p w14:paraId="19404378">
      <w:pPr>
        <w:autoSpaceDE w:val="0"/>
        <w:autoSpaceDN w:val="0"/>
        <w:jc w:val="left"/>
        <w:rPr>
          <w:rFonts w:ascii="黑体" w:hAnsi="宋体" w:cs="宋体"/>
          <w:color w:val="auto"/>
          <w:kern w:val="0"/>
          <w:sz w:val="26"/>
          <w:highlight w:val="none"/>
          <w:lang w:val="zh-CN" w:bidi="zh-CN"/>
        </w:rPr>
      </w:pPr>
    </w:p>
    <w:p w14:paraId="5D20BF27">
      <w:pPr>
        <w:autoSpaceDE w:val="0"/>
        <w:autoSpaceDN w:val="0"/>
        <w:ind w:left="42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1.1.1 </w:t>
      </w:r>
      <w:r>
        <w:rPr>
          <w:rFonts w:hint="eastAsia" w:ascii="黑体" w:hAnsi="宋体" w:eastAsia="黑体" w:cs="宋体"/>
          <w:color w:val="auto"/>
          <w:kern w:val="0"/>
          <w:sz w:val="24"/>
          <w:highlight w:val="none"/>
          <w:lang w:val="zh-CN" w:bidi="zh-CN"/>
        </w:rPr>
        <w:t>合同</w:t>
      </w:r>
    </w:p>
    <w:p w14:paraId="00308FB2">
      <w:pPr>
        <w:autoSpaceDE w:val="0"/>
        <w:autoSpaceDN w:val="0"/>
        <w:spacing w:before="91"/>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1.1.1.6 </w:t>
      </w:r>
      <w:r>
        <w:rPr>
          <w:rFonts w:ascii="宋体" w:hAnsi="宋体" w:cs="宋体"/>
          <w:color w:val="auto"/>
          <w:kern w:val="0"/>
          <w:sz w:val="24"/>
          <w:highlight w:val="none"/>
          <w:lang w:val="zh-CN" w:bidi="zh-CN"/>
        </w:rPr>
        <w:t>目细化为：</w:t>
      </w:r>
    </w:p>
    <w:p w14:paraId="20A71306">
      <w:pPr>
        <w:autoSpaceDE w:val="0"/>
        <w:autoSpaceDN w:val="0"/>
        <w:spacing w:before="94" w:line="312" w:lineRule="auto"/>
        <w:ind w:left="424" w:right="384" w:firstLine="71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技术规范：指本合同所约定的技术标准和要求，是合同文件的组成部分。通用合同条款中</w:t>
      </w:r>
      <w:r>
        <w:rPr>
          <w:rFonts w:eastAsia="Times New Roman" w:cs="宋体"/>
          <w:color w:val="auto"/>
          <w:kern w:val="0"/>
          <w:sz w:val="24"/>
          <w:highlight w:val="none"/>
          <w:lang w:val="zh-CN" w:bidi="zh-CN"/>
        </w:rPr>
        <w:t>“</w:t>
      </w:r>
      <w:r>
        <w:rPr>
          <w:rFonts w:ascii="宋体" w:hAnsi="宋体" w:cs="宋体"/>
          <w:color w:val="auto"/>
          <w:kern w:val="0"/>
          <w:sz w:val="24"/>
          <w:highlight w:val="none"/>
          <w:lang w:val="zh-CN" w:bidi="zh-CN"/>
        </w:rPr>
        <w:t>技术标准和要求</w:t>
      </w:r>
      <w:r>
        <w:rPr>
          <w:rFonts w:eastAsia="Times New Roman" w:cs="宋体"/>
          <w:color w:val="auto"/>
          <w:kern w:val="0"/>
          <w:sz w:val="24"/>
          <w:highlight w:val="none"/>
          <w:lang w:val="zh-CN" w:bidi="zh-CN"/>
        </w:rPr>
        <w:t>”</w:t>
      </w:r>
      <w:r>
        <w:rPr>
          <w:rFonts w:ascii="宋体" w:hAnsi="宋体" w:cs="宋体"/>
          <w:color w:val="auto"/>
          <w:kern w:val="0"/>
          <w:sz w:val="24"/>
          <w:highlight w:val="none"/>
          <w:lang w:val="zh-CN" w:bidi="zh-CN"/>
        </w:rPr>
        <w:t>一词具有相同含义。</w:t>
      </w:r>
    </w:p>
    <w:p w14:paraId="32FC1986">
      <w:pPr>
        <w:autoSpaceDE w:val="0"/>
        <w:autoSpaceDN w:val="0"/>
        <w:spacing w:line="307" w:lineRule="exact"/>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1.1.1.8 </w:t>
      </w:r>
      <w:r>
        <w:rPr>
          <w:rFonts w:ascii="宋体" w:hAnsi="宋体" w:cs="宋体"/>
          <w:color w:val="auto"/>
          <w:kern w:val="0"/>
          <w:sz w:val="24"/>
          <w:highlight w:val="none"/>
          <w:lang w:val="zh-CN" w:bidi="zh-CN"/>
        </w:rPr>
        <w:t>目细化为：</w:t>
      </w:r>
    </w:p>
    <w:p w14:paraId="6611679A">
      <w:pPr>
        <w:autoSpaceDE w:val="0"/>
        <w:autoSpaceDN w:val="0"/>
        <w:spacing w:before="93" w:line="312" w:lineRule="auto"/>
        <w:ind w:left="424" w:right="382" w:firstLine="71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w:t>
      </w:r>
      <w:r>
        <w:rPr>
          <w:rFonts w:ascii="宋体" w:hAnsi="宋体" w:cs="宋体"/>
          <w:color w:val="auto"/>
          <w:spacing w:val="-21"/>
          <w:kern w:val="0"/>
          <w:sz w:val="24"/>
          <w:highlight w:val="none"/>
          <w:lang w:val="zh-CN" w:bidi="zh-CN"/>
        </w:rPr>
        <w:t xml:space="preserve">单表 </w:t>
      </w:r>
      <w:r>
        <w:rPr>
          <w:rFonts w:hAnsi="宋体" w:eastAsia="Times New Roman" w:cs="宋体"/>
          <w:color w:val="auto"/>
          <w:kern w:val="0"/>
          <w:sz w:val="24"/>
          <w:highlight w:val="none"/>
          <w:lang w:val="zh-CN" w:bidi="zh-CN"/>
        </w:rPr>
        <w:t>5.1</w:t>
      </w:r>
      <w:r>
        <w:rPr>
          <w:rFonts w:ascii="宋体" w:hAnsi="宋体" w:cs="宋体"/>
          <w:color w:val="auto"/>
          <w:kern w:val="0"/>
          <w:sz w:val="24"/>
          <w:highlight w:val="none"/>
          <w:lang w:val="zh-CN" w:bidi="zh-CN"/>
        </w:rPr>
        <w:t>～</w:t>
      </w:r>
      <w:r>
        <w:rPr>
          <w:rFonts w:ascii="宋体" w:hAnsi="宋体" w:cs="宋体"/>
          <w:color w:val="auto"/>
          <w:spacing w:val="-30"/>
          <w:kern w:val="0"/>
          <w:sz w:val="24"/>
          <w:highlight w:val="none"/>
          <w:lang w:val="zh-CN" w:bidi="zh-CN"/>
        </w:rPr>
        <w:t xml:space="preserve">表 </w:t>
      </w:r>
      <w:r>
        <w:rPr>
          <w:rFonts w:hAnsi="宋体" w:eastAsia="Times New Roman" w:cs="宋体"/>
          <w:color w:val="auto"/>
          <w:kern w:val="0"/>
          <w:sz w:val="24"/>
          <w:highlight w:val="none"/>
          <w:lang w:val="zh-CN" w:bidi="zh-CN"/>
        </w:rPr>
        <w:t>5.5</w:t>
      </w:r>
      <w:r>
        <w:rPr>
          <w:rFonts w:ascii="宋体" w:hAnsi="宋体" w:cs="宋体"/>
          <w:color w:val="auto"/>
          <w:spacing w:val="-120"/>
          <w:kern w:val="0"/>
          <w:sz w:val="24"/>
          <w:highlight w:val="none"/>
          <w:lang w:val="zh-CN" w:bidi="zh-CN"/>
        </w:rPr>
        <w:t>）</w:t>
      </w:r>
      <w:r>
        <w:rPr>
          <w:rFonts w:ascii="宋体" w:hAnsi="宋体" w:cs="宋体"/>
          <w:color w:val="auto"/>
          <w:kern w:val="0"/>
          <w:sz w:val="24"/>
          <w:highlight w:val="none"/>
          <w:lang w:val="zh-CN" w:bidi="zh-CN"/>
        </w:rPr>
        <w:t>。</w:t>
      </w:r>
    </w:p>
    <w:p w14:paraId="355CB20C">
      <w:pPr>
        <w:autoSpaceDE w:val="0"/>
        <w:autoSpaceDN w:val="0"/>
        <w:spacing w:before="2"/>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本项补充第 </w:t>
      </w:r>
      <w:r>
        <w:rPr>
          <w:rFonts w:hAnsi="宋体" w:eastAsia="Times New Roman" w:cs="宋体"/>
          <w:color w:val="auto"/>
          <w:kern w:val="0"/>
          <w:sz w:val="24"/>
          <w:highlight w:val="none"/>
          <w:lang w:val="zh-CN" w:bidi="zh-CN"/>
        </w:rPr>
        <w:t xml:space="preserve">1.1.1.10 </w:t>
      </w:r>
      <w:r>
        <w:rPr>
          <w:rFonts w:ascii="宋体" w:hAnsi="宋体" w:cs="宋体"/>
          <w:color w:val="auto"/>
          <w:kern w:val="0"/>
          <w:sz w:val="24"/>
          <w:highlight w:val="none"/>
          <w:lang w:val="zh-CN" w:bidi="zh-CN"/>
        </w:rPr>
        <w:t>目：</w:t>
      </w:r>
    </w:p>
    <w:p w14:paraId="2223FB58">
      <w:pPr>
        <w:autoSpaceDE w:val="0"/>
        <w:autoSpaceDN w:val="0"/>
        <w:spacing w:before="91" w:line="312" w:lineRule="auto"/>
        <w:ind w:left="424" w:right="390" w:firstLine="719"/>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1.1.1.10 </w:t>
      </w:r>
      <w:r>
        <w:rPr>
          <w:rFonts w:ascii="宋体" w:hAnsi="宋体" w:cs="宋体"/>
          <w:color w:val="auto"/>
          <w:kern w:val="0"/>
          <w:sz w:val="24"/>
          <w:highlight w:val="none"/>
          <w:lang w:val="zh-CN" w:bidi="zh-CN"/>
        </w:rPr>
        <w:t>补遗书：指发出</w:t>
      </w:r>
      <w:r>
        <w:rPr>
          <w:rFonts w:hint="eastAsia" w:ascii="宋体" w:hAnsi="宋体" w:cs="宋体"/>
          <w:color w:val="auto"/>
          <w:kern w:val="0"/>
          <w:sz w:val="24"/>
          <w:highlight w:val="none"/>
          <w:lang w:val="zh-CN" w:bidi="zh-CN"/>
        </w:rPr>
        <w:t>竞争性磋商文件</w:t>
      </w:r>
      <w:r>
        <w:rPr>
          <w:rFonts w:ascii="宋体" w:hAnsi="宋体" w:cs="宋体"/>
          <w:color w:val="auto"/>
          <w:kern w:val="0"/>
          <w:sz w:val="24"/>
          <w:highlight w:val="none"/>
          <w:lang w:val="zh-CN" w:bidi="zh-CN"/>
        </w:rPr>
        <w:t>之后由</w:t>
      </w:r>
      <w:r>
        <w:rPr>
          <w:rFonts w:hint="eastAsia" w:ascii="宋体" w:hAnsi="宋体" w:cs="宋体"/>
          <w:color w:val="auto"/>
          <w:kern w:val="0"/>
          <w:sz w:val="24"/>
          <w:highlight w:val="none"/>
          <w:lang w:val="zh-CN" w:bidi="zh-CN"/>
        </w:rPr>
        <w:t>采购人</w:t>
      </w:r>
      <w:r>
        <w:rPr>
          <w:rFonts w:ascii="宋体" w:hAnsi="宋体" w:cs="宋体"/>
          <w:color w:val="auto"/>
          <w:kern w:val="0"/>
          <w:sz w:val="24"/>
          <w:highlight w:val="none"/>
          <w:lang w:val="zh-CN" w:bidi="zh-CN"/>
        </w:rPr>
        <w:t>向已取得</w:t>
      </w:r>
      <w:r>
        <w:rPr>
          <w:rFonts w:hint="eastAsia" w:ascii="宋体" w:hAnsi="宋体" w:cs="宋体"/>
          <w:color w:val="auto"/>
          <w:kern w:val="0"/>
          <w:sz w:val="24"/>
          <w:highlight w:val="none"/>
          <w:lang w:val="zh-CN" w:bidi="zh-CN"/>
        </w:rPr>
        <w:t>竞争性磋商文件</w:t>
      </w:r>
      <w:r>
        <w:rPr>
          <w:rFonts w:ascii="宋体" w:hAnsi="宋体" w:cs="宋体"/>
          <w:color w:val="auto"/>
          <w:kern w:val="0"/>
          <w:sz w:val="24"/>
          <w:highlight w:val="none"/>
          <w:lang w:val="zh-CN" w:bidi="zh-CN"/>
        </w:rPr>
        <w:t>的</w:t>
      </w:r>
      <w:r>
        <w:rPr>
          <w:rFonts w:hint="eastAsia" w:ascii="宋体" w:hAnsi="宋体" w:cs="宋体"/>
          <w:color w:val="auto"/>
          <w:kern w:val="0"/>
          <w:sz w:val="24"/>
          <w:highlight w:val="none"/>
          <w:lang w:val="zh-CN" w:bidi="zh-CN"/>
        </w:rPr>
        <w:t>供应商</w:t>
      </w:r>
      <w:r>
        <w:rPr>
          <w:rFonts w:ascii="宋体" w:hAnsi="宋体" w:cs="宋体"/>
          <w:color w:val="auto"/>
          <w:kern w:val="0"/>
          <w:sz w:val="24"/>
          <w:highlight w:val="none"/>
          <w:lang w:val="zh-CN" w:bidi="zh-CN"/>
        </w:rPr>
        <w:t>发出</w:t>
      </w:r>
      <w:r>
        <w:rPr>
          <w:rFonts w:hint="eastAsia" w:ascii="宋体" w:hAnsi="宋体" w:cs="宋体"/>
          <w:color w:val="auto"/>
          <w:kern w:val="0"/>
          <w:sz w:val="24"/>
          <w:highlight w:val="none"/>
          <w:lang w:val="zh-CN" w:bidi="zh-CN"/>
        </w:rPr>
        <w:t>对竞争性磋商文件</w:t>
      </w:r>
      <w:r>
        <w:rPr>
          <w:rFonts w:ascii="宋体" w:hAnsi="宋体" w:cs="宋体"/>
          <w:color w:val="auto"/>
          <w:kern w:val="0"/>
          <w:sz w:val="24"/>
          <w:highlight w:val="none"/>
          <w:lang w:val="zh-CN" w:bidi="zh-CN"/>
        </w:rPr>
        <w:t>所作的澄清、修改书。</w:t>
      </w:r>
    </w:p>
    <w:p w14:paraId="63237A61">
      <w:pPr>
        <w:numPr>
          <w:ilvl w:val="2"/>
          <w:numId w:val="5"/>
        </w:numPr>
        <w:tabs>
          <w:tab w:val="left" w:pos="1505"/>
        </w:tabs>
        <w:autoSpaceDE w:val="0"/>
        <w:autoSpaceDN w:val="0"/>
        <w:spacing w:before="2"/>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合同当事人和人员</w:t>
      </w:r>
    </w:p>
    <w:p w14:paraId="2CD66DC9">
      <w:pPr>
        <w:autoSpaceDE w:val="0"/>
        <w:autoSpaceDN w:val="0"/>
        <w:spacing w:before="91"/>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本项补充第 </w:t>
      </w:r>
      <w:r>
        <w:rPr>
          <w:rFonts w:hAnsi="宋体" w:eastAsia="Times New Roman" w:cs="宋体"/>
          <w:color w:val="auto"/>
          <w:kern w:val="0"/>
          <w:sz w:val="24"/>
          <w:highlight w:val="none"/>
          <w:lang w:val="zh-CN" w:bidi="zh-CN"/>
        </w:rPr>
        <w:t xml:space="preserve">1.1.2.8 </w:t>
      </w:r>
      <w:r>
        <w:rPr>
          <w:rFonts w:ascii="宋体" w:hAnsi="宋体" w:cs="宋体"/>
          <w:color w:val="auto"/>
          <w:kern w:val="0"/>
          <w:sz w:val="24"/>
          <w:highlight w:val="none"/>
          <w:lang w:val="zh-CN" w:bidi="zh-CN"/>
        </w:rPr>
        <w:t>目：</w:t>
      </w:r>
    </w:p>
    <w:p w14:paraId="050E2186">
      <w:pPr>
        <w:autoSpaceDE w:val="0"/>
        <w:autoSpaceDN w:val="0"/>
        <w:spacing w:before="93" w:line="312" w:lineRule="auto"/>
        <w:ind w:left="424" w:right="383" w:firstLine="719"/>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1.1.2.8 </w:t>
      </w:r>
      <w:r>
        <w:rPr>
          <w:rFonts w:ascii="宋体" w:hAnsi="宋体" w:cs="宋体"/>
          <w:color w:val="auto"/>
          <w:kern w:val="0"/>
          <w:sz w:val="24"/>
          <w:highlight w:val="none"/>
          <w:lang w:val="zh-CN" w:bidi="zh-CN"/>
        </w:rPr>
        <w:t>承包人项目总工：指由承包人书面委派常驻现场负责管理本合同工程的总工程师或技术总负责人。</w:t>
      </w:r>
    </w:p>
    <w:p w14:paraId="4AEA699D">
      <w:pPr>
        <w:numPr>
          <w:ilvl w:val="2"/>
          <w:numId w:val="5"/>
        </w:numPr>
        <w:tabs>
          <w:tab w:val="left" w:pos="1505"/>
        </w:tabs>
        <w:autoSpaceDE w:val="0"/>
        <w:autoSpaceDN w:val="0"/>
        <w:spacing w:before="1"/>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工程和设备</w:t>
      </w:r>
    </w:p>
    <w:p w14:paraId="273BC647">
      <w:pPr>
        <w:autoSpaceDE w:val="0"/>
        <w:autoSpaceDN w:val="0"/>
        <w:spacing w:before="93"/>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1.1.3.4 </w:t>
      </w:r>
      <w:r>
        <w:rPr>
          <w:rFonts w:ascii="宋体" w:hAnsi="宋体" w:cs="宋体"/>
          <w:color w:val="auto"/>
          <w:kern w:val="0"/>
          <w:sz w:val="24"/>
          <w:highlight w:val="none"/>
          <w:lang w:val="zh-CN" w:bidi="zh-CN"/>
        </w:rPr>
        <w:t>目细化为：</w:t>
      </w:r>
    </w:p>
    <w:p w14:paraId="4282151B">
      <w:pPr>
        <w:autoSpaceDE w:val="0"/>
        <w:autoSpaceDN w:val="0"/>
        <w:spacing w:before="93" w:line="312" w:lineRule="auto"/>
        <w:ind w:left="1144" w:right="418"/>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单位工程：指在建设项目中，根据签订的合同，具有独立施工条件的工程。第 </w:t>
      </w:r>
      <w:r>
        <w:rPr>
          <w:rFonts w:hAnsi="宋体" w:eastAsia="Times New Roman" w:cs="宋体"/>
          <w:color w:val="auto"/>
          <w:kern w:val="0"/>
          <w:sz w:val="24"/>
          <w:highlight w:val="none"/>
          <w:lang w:val="zh-CN" w:bidi="zh-CN"/>
        </w:rPr>
        <w:t xml:space="preserve">1.1.3.10 </w:t>
      </w:r>
      <w:r>
        <w:rPr>
          <w:rFonts w:ascii="宋体" w:hAnsi="宋体" w:cs="宋体"/>
          <w:color w:val="auto"/>
          <w:kern w:val="0"/>
          <w:sz w:val="24"/>
          <w:highlight w:val="none"/>
          <w:lang w:val="zh-CN" w:bidi="zh-CN"/>
        </w:rPr>
        <w:t>目细化为：</w:t>
      </w:r>
    </w:p>
    <w:p w14:paraId="34614874">
      <w:pPr>
        <w:autoSpaceDE w:val="0"/>
        <w:autoSpaceDN w:val="0"/>
        <w:spacing w:line="312" w:lineRule="auto"/>
        <w:ind w:left="424" w:right="384" w:firstLine="71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永久占地：指为实施本合同工程而需要的一切永久占用的土地，包括公路两侧路权范围内的用地。</w:t>
      </w:r>
    </w:p>
    <w:p w14:paraId="70C492EE">
      <w:pPr>
        <w:autoSpaceDE w:val="0"/>
        <w:autoSpaceDN w:val="0"/>
        <w:spacing w:line="307" w:lineRule="exact"/>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1.1.3.11 </w:t>
      </w:r>
      <w:r>
        <w:rPr>
          <w:rFonts w:ascii="宋体" w:hAnsi="宋体" w:cs="宋体"/>
          <w:color w:val="auto"/>
          <w:kern w:val="0"/>
          <w:sz w:val="24"/>
          <w:highlight w:val="none"/>
          <w:lang w:val="zh-CN" w:bidi="zh-CN"/>
        </w:rPr>
        <w:t>目细化为：</w:t>
      </w:r>
    </w:p>
    <w:p w14:paraId="5F8D2BD3">
      <w:pPr>
        <w:autoSpaceDE w:val="0"/>
        <w:autoSpaceDN w:val="0"/>
        <w:spacing w:before="93" w:line="312" w:lineRule="auto"/>
        <w:ind w:left="424" w:right="382" w:firstLine="71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临时占地：指为实施本合同工程而需要的一切临时占用的土地，包括施工所</w:t>
      </w:r>
      <w:r>
        <w:rPr>
          <w:rFonts w:ascii="宋体" w:hAnsi="宋体" w:cs="宋体"/>
          <w:color w:val="auto"/>
          <w:spacing w:val="-7"/>
          <w:kern w:val="0"/>
          <w:sz w:val="24"/>
          <w:highlight w:val="none"/>
          <w:lang w:val="zh-CN" w:bidi="zh-CN"/>
        </w:rPr>
        <w:t>用的临时支线、便道、便桥和现场的临时出入通道，以及生产</w:t>
      </w:r>
      <w:r>
        <w:rPr>
          <w:rFonts w:ascii="宋体" w:hAnsi="宋体" w:cs="宋体"/>
          <w:color w:val="auto"/>
          <w:kern w:val="0"/>
          <w:sz w:val="24"/>
          <w:highlight w:val="none"/>
          <w:lang w:val="zh-CN" w:bidi="zh-CN"/>
        </w:rPr>
        <w:t>（办公</w:t>
      </w:r>
      <w:r>
        <w:rPr>
          <w:rFonts w:ascii="宋体" w:hAnsi="宋体" w:cs="宋体"/>
          <w:color w:val="auto"/>
          <w:spacing w:val="-120"/>
          <w:kern w:val="0"/>
          <w:sz w:val="24"/>
          <w:highlight w:val="none"/>
          <w:lang w:val="zh-CN" w:bidi="zh-CN"/>
        </w:rPr>
        <w:t>）</w:t>
      </w:r>
      <w:r>
        <w:rPr>
          <w:rFonts w:ascii="宋体" w:hAnsi="宋体" w:cs="宋体"/>
          <w:color w:val="auto"/>
          <w:spacing w:val="-4"/>
          <w:kern w:val="0"/>
          <w:sz w:val="24"/>
          <w:highlight w:val="none"/>
          <w:lang w:val="zh-CN" w:bidi="zh-CN"/>
        </w:rPr>
        <w:t>、生活等临时设施用地等。</w:t>
      </w:r>
    </w:p>
    <w:p w14:paraId="1B9077D8">
      <w:pPr>
        <w:autoSpaceDE w:val="0"/>
        <w:autoSpaceDN w:val="0"/>
        <w:spacing w:before="1"/>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本项补充第 </w:t>
      </w:r>
      <w:r>
        <w:rPr>
          <w:rFonts w:hAnsi="宋体" w:eastAsia="Times New Roman" w:cs="宋体"/>
          <w:color w:val="auto"/>
          <w:kern w:val="0"/>
          <w:sz w:val="24"/>
          <w:highlight w:val="none"/>
          <w:lang w:val="zh-CN" w:bidi="zh-CN"/>
        </w:rPr>
        <w:t xml:space="preserve">1.1.3.12 </w:t>
      </w:r>
      <w:r>
        <w:rPr>
          <w:rFonts w:ascii="宋体" w:hAnsi="宋体" w:cs="宋体"/>
          <w:color w:val="auto"/>
          <w:kern w:val="0"/>
          <w:sz w:val="24"/>
          <w:highlight w:val="none"/>
          <w:lang w:val="zh-CN" w:bidi="zh-CN"/>
        </w:rPr>
        <w:t xml:space="preserve">目、第 </w:t>
      </w:r>
      <w:r>
        <w:rPr>
          <w:rFonts w:hAnsi="宋体" w:eastAsia="Times New Roman" w:cs="宋体"/>
          <w:color w:val="auto"/>
          <w:kern w:val="0"/>
          <w:sz w:val="24"/>
          <w:highlight w:val="none"/>
          <w:lang w:val="zh-CN" w:bidi="zh-CN"/>
        </w:rPr>
        <w:t xml:space="preserve">1.1.3.13 </w:t>
      </w:r>
      <w:r>
        <w:rPr>
          <w:rFonts w:ascii="宋体" w:hAnsi="宋体" w:cs="宋体"/>
          <w:color w:val="auto"/>
          <w:kern w:val="0"/>
          <w:sz w:val="24"/>
          <w:highlight w:val="none"/>
          <w:lang w:val="zh-CN" w:bidi="zh-CN"/>
        </w:rPr>
        <w:t>目：</w:t>
      </w:r>
    </w:p>
    <w:p w14:paraId="355DF17D">
      <w:pPr>
        <w:autoSpaceDE w:val="0"/>
        <w:autoSpaceDN w:val="0"/>
        <w:spacing w:before="1"/>
        <w:ind w:left="424" w:leftChars="202" w:firstLine="708" w:firstLineChars="295"/>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1.1.3.1</w:t>
      </w:r>
      <w:r>
        <w:rPr>
          <w:rFonts w:hint="eastAsia" w:hAnsi="宋体" w:cs="宋体"/>
          <w:color w:val="auto"/>
          <w:kern w:val="0"/>
          <w:sz w:val="24"/>
          <w:highlight w:val="none"/>
          <w:lang w:val="zh-CN" w:bidi="zh-CN"/>
        </w:rPr>
        <w:t>2</w:t>
      </w:r>
      <w:r>
        <w:rPr>
          <w:rFonts w:ascii="宋体" w:hAnsi="宋体" w:cs="宋体"/>
          <w:color w:val="auto"/>
          <w:kern w:val="0"/>
          <w:sz w:val="24"/>
          <w:szCs w:val="22"/>
          <w:highlight w:val="none"/>
          <w:lang w:val="zh-CN" w:bidi="zh-CN"/>
        </w:rPr>
        <w:t>分部工程：指在单位工程中，按结构部位、路段长度及施工特点或</w:t>
      </w:r>
      <w:r>
        <w:rPr>
          <w:rFonts w:ascii="宋体" w:hAnsi="宋体" w:cs="宋体"/>
          <w:color w:val="auto"/>
          <w:kern w:val="0"/>
          <w:sz w:val="24"/>
          <w:highlight w:val="none"/>
          <w:lang w:val="zh-CN" w:bidi="zh-CN"/>
        </w:rPr>
        <w:t>施工任务划分的若干个工程。</w:t>
      </w:r>
    </w:p>
    <w:p w14:paraId="7569B579">
      <w:pPr>
        <w:autoSpaceDE w:val="0"/>
        <w:autoSpaceDN w:val="0"/>
        <w:spacing w:before="1"/>
        <w:ind w:left="424" w:leftChars="202" w:firstLine="708" w:firstLineChars="295"/>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1.1.3.1</w:t>
      </w:r>
      <w:r>
        <w:rPr>
          <w:rFonts w:hint="eastAsia" w:hAnsi="宋体" w:cs="宋体"/>
          <w:color w:val="auto"/>
          <w:kern w:val="0"/>
          <w:sz w:val="24"/>
          <w:highlight w:val="none"/>
          <w:lang w:val="zh-CN" w:bidi="zh-CN"/>
        </w:rPr>
        <w:t>3</w:t>
      </w:r>
      <w:r>
        <w:rPr>
          <w:rFonts w:ascii="宋体" w:hAnsi="宋体" w:cs="宋体"/>
          <w:color w:val="auto"/>
          <w:kern w:val="0"/>
          <w:sz w:val="24"/>
          <w:szCs w:val="22"/>
          <w:highlight w:val="none"/>
          <w:lang w:val="zh-CN" w:bidi="zh-CN"/>
        </w:rPr>
        <w:t>分项工程：指在分部工程中，按不同的施工方法、材料、工序及路段长度等划分的若干个工程。</w:t>
      </w:r>
    </w:p>
    <w:p w14:paraId="471AD6EE">
      <w:pPr>
        <w:numPr>
          <w:ilvl w:val="2"/>
          <w:numId w:val="6"/>
        </w:numPr>
        <w:tabs>
          <w:tab w:val="left" w:pos="1495"/>
        </w:tabs>
        <w:autoSpaceDE w:val="0"/>
        <w:autoSpaceDN w:val="0"/>
        <w:spacing w:before="2"/>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其他</w:t>
      </w:r>
    </w:p>
    <w:p w14:paraId="14918085">
      <w:pPr>
        <w:autoSpaceDE w:val="0"/>
        <w:autoSpaceDN w:val="0"/>
        <w:spacing w:before="91"/>
        <w:ind w:left="11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本项补充第 </w:t>
      </w:r>
      <w:r>
        <w:rPr>
          <w:rFonts w:hAnsi="宋体" w:eastAsia="Times New Roman" w:cs="宋体"/>
          <w:color w:val="auto"/>
          <w:kern w:val="0"/>
          <w:sz w:val="24"/>
          <w:highlight w:val="none"/>
          <w:lang w:val="zh-CN" w:bidi="zh-CN"/>
        </w:rPr>
        <w:t xml:space="preserve">1.1.6.2 </w:t>
      </w:r>
      <w:r>
        <w:rPr>
          <w:rFonts w:ascii="宋体" w:hAnsi="宋体" w:cs="宋体"/>
          <w:color w:val="auto"/>
          <w:kern w:val="0"/>
          <w:sz w:val="24"/>
          <w:highlight w:val="none"/>
          <w:lang w:val="zh-CN" w:bidi="zh-CN"/>
        </w:rPr>
        <w:t xml:space="preserve">目～第 </w:t>
      </w:r>
      <w:r>
        <w:rPr>
          <w:rFonts w:hAnsi="宋体" w:eastAsia="Times New Roman" w:cs="宋体"/>
          <w:color w:val="auto"/>
          <w:kern w:val="0"/>
          <w:sz w:val="24"/>
          <w:highlight w:val="none"/>
          <w:lang w:val="zh-CN" w:bidi="zh-CN"/>
        </w:rPr>
        <w:t xml:space="preserve">1.1.6.9 </w:t>
      </w:r>
      <w:r>
        <w:rPr>
          <w:rFonts w:ascii="宋体" w:hAnsi="宋体" w:cs="宋体"/>
          <w:color w:val="auto"/>
          <w:kern w:val="0"/>
          <w:sz w:val="24"/>
          <w:highlight w:val="none"/>
          <w:lang w:val="zh-CN" w:bidi="zh-CN"/>
        </w:rPr>
        <w:t>目：</w:t>
      </w:r>
    </w:p>
    <w:p w14:paraId="505A7211">
      <w:pPr>
        <w:numPr>
          <w:ilvl w:val="3"/>
          <w:numId w:val="6"/>
        </w:numPr>
        <w:tabs>
          <w:tab w:val="left" w:pos="1925"/>
        </w:tabs>
        <w:autoSpaceDE w:val="0"/>
        <w:autoSpaceDN w:val="0"/>
        <w:spacing w:before="93" w:line="312" w:lineRule="auto"/>
        <w:ind w:right="383" w:firstLine="720"/>
        <w:jc w:val="left"/>
        <w:rPr>
          <w:rFonts w:ascii="宋体" w:hAnsi="宋体" w:cs="宋体"/>
          <w:color w:val="auto"/>
          <w:kern w:val="0"/>
          <w:sz w:val="24"/>
          <w:szCs w:val="22"/>
          <w:highlight w:val="none"/>
          <w:lang w:val="zh-CN" w:bidi="zh-CN"/>
        </w:rPr>
      </w:pPr>
      <w:r>
        <w:rPr>
          <w:rFonts w:ascii="宋体" w:hAnsi="宋体" w:cs="宋体"/>
          <w:color w:val="auto"/>
          <w:spacing w:val="-3"/>
          <w:kern w:val="0"/>
          <w:sz w:val="24"/>
          <w:szCs w:val="22"/>
          <w:highlight w:val="none"/>
          <w:lang w:val="zh-CN" w:bidi="zh-CN"/>
        </w:rPr>
        <w:t>竣工验收：指《公路工程竣</w:t>
      </w:r>
      <w:r>
        <w:rPr>
          <w:rFonts w:ascii="宋体" w:hAnsi="宋体" w:cs="宋体"/>
          <w:color w:val="auto"/>
          <w:kern w:val="0"/>
          <w:sz w:val="24"/>
          <w:szCs w:val="22"/>
          <w:highlight w:val="none"/>
          <w:lang w:val="zh-CN" w:bidi="zh-CN"/>
        </w:rPr>
        <w:t>（交</w:t>
      </w:r>
      <w:r>
        <w:rPr>
          <w:rFonts w:ascii="宋体" w:hAnsi="宋体" w:cs="宋体"/>
          <w:color w:val="auto"/>
          <w:spacing w:val="-5"/>
          <w:kern w:val="0"/>
          <w:sz w:val="24"/>
          <w:szCs w:val="22"/>
          <w:highlight w:val="none"/>
          <w:lang w:val="zh-CN" w:bidi="zh-CN"/>
        </w:rPr>
        <w:t>）</w:t>
      </w:r>
      <w:r>
        <w:rPr>
          <w:rFonts w:ascii="宋体" w:hAnsi="宋体" w:cs="宋体"/>
          <w:color w:val="auto"/>
          <w:spacing w:val="-2"/>
          <w:kern w:val="0"/>
          <w:sz w:val="24"/>
          <w:szCs w:val="22"/>
          <w:highlight w:val="none"/>
          <w:lang w:val="zh-CN" w:bidi="zh-CN"/>
        </w:rPr>
        <w:t>工验收办法》中的竣工验收。通用合同条款中</w:t>
      </w:r>
      <w:r>
        <w:rPr>
          <w:rFonts w:eastAsia="Times New Roman" w:cs="宋体"/>
          <w:color w:val="auto"/>
          <w:spacing w:val="-2"/>
          <w:kern w:val="0"/>
          <w:sz w:val="24"/>
          <w:szCs w:val="22"/>
          <w:highlight w:val="none"/>
          <w:lang w:val="zh-CN" w:bidi="zh-CN"/>
        </w:rPr>
        <w:t>“</w:t>
      </w:r>
      <w:r>
        <w:rPr>
          <w:rFonts w:ascii="宋体" w:hAnsi="宋体" w:cs="宋体"/>
          <w:color w:val="auto"/>
          <w:spacing w:val="-2"/>
          <w:kern w:val="0"/>
          <w:sz w:val="24"/>
          <w:szCs w:val="22"/>
          <w:highlight w:val="none"/>
          <w:lang w:val="zh-CN" w:bidi="zh-CN"/>
        </w:rPr>
        <w:t>国家验收</w:t>
      </w:r>
      <w:r>
        <w:rPr>
          <w:rFonts w:eastAsia="Times New Roman" w:cs="宋体"/>
          <w:color w:val="auto"/>
          <w:spacing w:val="-2"/>
          <w:kern w:val="0"/>
          <w:sz w:val="24"/>
          <w:szCs w:val="22"/>
          <w:highlight w:val="none"/>
          <w:lang w:val="zh-CN" w:bidi="zh-CN"/>
        </w:rPr>
        <w:t>”</w:t>
      </w:r>
      <w:r>
        <w:rPr>
          <w:rFonts w:ascii="宋体" w:hAnsi="宋体" w:cs="宋体"/>
          <w:color w:val="auto"/>
          <w:spacing w:val="-2"/>
          <w:kern w:val="0"/>
          <w:sz w:val="24"/>
          <w:szCs w:val="22"/>
          <w:highlight w:val="none"/>
          <w:lang w:val="zh-CN" w:bidi="zh-CN"/>
        </w:rPr>
        <w:t>一词具有相同含义。</w:t>
      </w:r>
    </w:p>
    <w:p w14:paraId="4AD5706C">
      <w:pPr>
        <w:numPr>
          <w:ilvl w:val="3"/>
          <w:numId w:val="6"/>
        </w:numPr>
        <w:tabs>
          <w:tab w:val="left" w:pos="1901"/>
        </w:tabs>
        <w:autoSpaceDE w:val="0"/>
        <w:autoSpaceDN w:val="0"/>
        <w:spacing w:line="312" w:lineRule="auto"/>
        <w:ind w:right="382" w:firstLine="72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交工：指《公路工程竣（交）工验收办法》中的交工。通用合同条款中</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竣工</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一词具有相同含义。</w:t>
      </w:r>
    </w:p>
    <w:p w14:paraId="74F1E295">
      <w:pPr>
        <w:numPr>
          <w:ilvl w:val="3"/>
          <w:numId w:val="6"/>
        </w:numPr>
        <w:tabs>
          <w:tab w:val="left" w:pos="1901"/>
        </w:tabs>
        <w:autoSpaceDE w:val="0"/>
        <w:autoSpaceDN w:val="0"/>
        <w:spacing w:before="2" w:line="312" w:lineRule="auto"/>
        <w:ind w:right="384" w:firstLine="72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交工验收：指《公路工程竣（交）工验收办法》中的交工验收。通用合同条款中</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竣工验收</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一词具有相同含义。</w:t>
      </w:r>
    </w:p>
    <w:p w14:paraId="24BF35B9">
      <w:pPr>
        <w:numPr>
          <w:ilvl w:val="3"/>
          <w:numId w:val="6"/>
        </w:numPr>
        <w:tabs>
          <w:tab w:val="left" w:pos="1901"/>
        </w:tabs>
        <w:autoSpaceDE w:val="0"/>
        <w:autoSpaceDN w:val="0"/>
        <w:spacing w:line="312" w:lineRule="auto"/>
        <w:ind w:right="384" w:firstLine="72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交工验收证书：指《公路工程竣（交）工验收办法》中的交工验收证书。通用合同条款中</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工程接收证书</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一词具有相同含义。</w:t>
      </w:r>
    </w:p>
    <w:p w14:paraId="59AE52F7">
      <w:pPr>
        <w:numPr>
          <w:ilvl w:val="3"/>
          <w:numId w:val="6"/>
        </w:numPr>
        <w:tabs>
          <w:tab w:val="left" w:pos="1901"/>
        </w:tabs>
        <w:autoSpaceDE w:val="0"/>
        <w:autoSpaceDN w:val="0"/>
        <w:spacing w:line="312" w:lineRule="auto"/>
        <w:ind w:right="383" w:firstLine="72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转包：指承包人违反法律和不履行合同规定的责任和义务，将中标工程全部委托或以专业分包的名义将中标工程肢解后全部委托给其他施工企业施工的行为。</w:t>
      </w:r>
    </w:p>
    <w:p w14:paraId="1EC1A3C6">
      <w:pPr>
        <w:numPr>
          <w:ilvl w:val="3"/>
          <w:numId w:val="6"/>
        </w:numPr>
        <w:tabs>
          <w:tab w:val="left" w:pos="1901"/>
        </w:tabs>
        <w:autoSpaceDE w:val="0"/>
        <w:autoSpaceDN w:val="0"/>
        <w:spacing w:before="1" w:line="312" w:lineRule="auto"/>
        <w:ind w:right="262" w:firstLine="72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 xml:space="preserve">专业分包：指承包人与具有相应资格的施工企业签订专业分包合同， </w:t>
      </w:r>
      <w:r>
        <w:rPr>
          <w:rFonts w:ascii="宋体" w:hAnsi="宋体" w:cs="宋体"/>
          <w:color w:val="auto"/>
          <w:spacing w:val="-5"/>
          <w:kern w:val="0"/>
          <w:sz w:val="24"/>
          <w:szCs w:val="22"/>
          <w:highlight w:val="none"/>
          <w:lang w:val="zh-CN" w:bidi="zh-CN"/>
        </w:rPr>
        <w:t>由分包人承担承包人委托的分部工程、分项工程或适合专业化队伍施工的其他工程， 整体结算，并能独立控制工程质量、施工进度、材料采购、生产安全的施工行为。</w:t>
      </w:r>
    </w:p>
    <w:p w14:paraId="5A697575">
      <w:pPr>
        <w:numPr>
          <w:ilvl w:val="3"/>
          <w:numId w:val="6"/>
        </w:numPr>
        <w:tabs>
          <w:tab w:val="left" w:pos="1901"/>
        </w:tabs>
        <w:autoSpaceDE w:val="0"/>
        <w:autoSpaceDN w:val="0"/>
        <w:spacing w:before="1" w:line="312" w:lineRule="auto"/>
        <w:ind w:right="265" w:firstLine="72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劳务分包：指承包人与具有施工劳务资质的劳务企业签订劳务分包合</w:t>
      </w:r>
      <w:r>
        <w:rPr>
          <w:rFonts w:ascii="宋体" w:hAnsi="宋体" w:cs="宋体"/>
          <w:color w:val="auto"/>
          <w:spacing w:val="-9"/>
          <w:kern w:val="0"/>
          <w:sz w:val="24"/>
          <w:szCs w:val="22"/>
          <w:highlight w:val="none"/>
          <w:lang w:val="zh-CN" w:bidi="zh-CN"/>
        </w:rPr>
        <w:t>同，由劳务企业提供劳务人员及机具，由承包人统一组织施工、统一控制工程质量、施工进度、材料采购、生产安全的施工行为。</w:t>
      </w:r>
    </w:p>
    <w:p w14:paraId="2E6DD85F">
      <w:pPr>
        <w:numPr>
          <w:ilvl w:val="3"/>
          <w:numId w:val="6"/>
        </w:numPr>
        <w:tabs>
          <w:tab w:val="left" w:pos="1901"/>
        </w:tabs>
        <w:autoSpaceDE w:val="0"/>
        <w:autoSpaceDN w:val="0"/>
        <w:spacing w:line="314" w:lineRule="auto"/>
        <w:ind w:right="383" w:firstLine="720"/>
        <w:jc w:val="left"/>
        <w:rPr>
          <w:rFonts w:ascii="宋体" w:hAnsi="宋体" w:cs="宋体"/>
          <w:color w:val="auto"/>
          <w:kern w:val="0"/>
          <w:sz w:val="24"/>
          <w:szCs w:val="22"/>
          <w:highlight w:val="none"/>
          <w:lang w:val="zh-CN" w:bidi="zh-CN"/>
        </w:rPr>
      </w:pPr>
      <w:r>
        <w:rPr>
          <w:rFonts w:hint="eastAsia" w:ascii="宋体" w:hAnsi="宋体" w:cs="宋体"/>
          <w:color w:val="auto"/>
          <w:kern w:val="0"/>
          <w:sz w:val="24"/>
          <w:szCs w:val="22"/>
          <w:highlight w:val="none"/>
          <w:lang w:val="zh-CN" w:bidi="zh-CN"/>
        </w:rPr>
        <w:t>雇佣</w:t>
      </w:r>
      <w:r>
        <w:rPr>
          <w:rFonts w:ascii="宋体" w:hAnsi="宋体" w:cs="宋体"/>
          <w:color w:val="auto"/>
          <w:kern w:val="0"/>
          <w:sz w:val="24"/>
          <w:szCs w:val="22"/>
          <w:highlight w:val="none"/>
          <w:lang w:val="zh-CN" w:bidi="zh-CN"/>
        </w:rPr>
        <w:t>民工：指承包人与具有相应劳动能力的自然人签订劳动合同，由承包人统一组织管理，从事分项工程施工或配套工程施工的行为。</w:t>
      </w:r>
    </w:p>
    <w:p w14:paraId="44041268">
      <w:pPr>
        <w:autoSpaceDE w:val="0"/>
        <w:autoSpaceDN w:val="0"/>
        <w:jc w:val="left"/>
        <w:rPr>
          <w:rFonts w:ascii="宋体" w:hAnsi="宋体" w:cs="宋体"/>
          <w:color w:val="auto"/>
          <w:kern w:val="0"/>
          <w:sz w:val="17"/>
          <w:highlight w:val="none"/>
          <w:lang w:val="zh-CN" w:bidi="zh-CN"/>
        </w:rPr>
      </w:pPr>
    </w:p>
    <w:p w14:paraId="58468E8D">
      <w:pPr>
        <w:numPr>
          <w:ilvl w:val="1"/>
          <w:numId w:val="7"/>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16" w:name="_bookmark161"/>
      <w:bookmarkEnd w:id="116"/>
      <w:r>
        <w:rPr>
          <w:rFonts w:hint="eastAsia" w:ascii="黑体" w:hAnsi="宋体" w:eastAsia="黑体" w:cs="宋体"/>
          <w:color w:val="auto"/>
          <w:kern w:val="0"/>
          <w:sz w:val="24"/>
          <w:szCs w:val="22"/>
          <w:highlight w:val="none"/>
          <w:lang w:val="zh-CN" w:bidi="zh-CN"/>
        </w:rPr>
        <w:t>合同文件的优先顺序</w:t>
      </w:r>
    </w:p>
    <w:p w14:paraId="69A040C8">
      <w:pPr>
        <w:autoSpaceDE w:val="0"/>
        <w:autoSpaceDN w:val="0"/>
        <w:spacing w:before="10"/>
        <w:jc w:val="left"/>
        <w:rPr>
          <w:rFonts w:ascii="黑体" w:hAnsi="宋体" w:cs="宋体"/>
          <w:color w:val="auto"/>
          <w:kern w:val="0"/>
          <w:sz w:val="25"/>
          <w:highlight w:val="none"/>
          <w:lang w:val="zh-CN" w:bidi="zh-CN"/>
        </w:rPr>
      </w:pPr>
    </w:p>
    <w:p w14:paraId="39DE01C5">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本款约定为：</w:t>
      </w:r>
    </w:p>
    <w:p w14:paraId="31051296">
      <w:pPr>
        <w:autoSpaceDE w:val="0"/>
        <w:autoSpaceDN w:val="0"/>
        <w:spacing w:before="94" w:line="312" w:lineRule="auto"/>
        <w:ind w:left="424" w:right="267" w:firstLine="391"/>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组成合同的各项文件应互相解释，互为说明。除项目专用合同条款另有约定外， 解释合同文件的优先顺序如下：</w:t>
      </w:r>
    </w:p>
    <w:p w14:paraId="1C10212B">
      <w:pPr>
        <w:autoSpaceDE w:val="0"/>
        <w:autoSpaceDN w:val="0"/>
        <w:spacing w:line="312" w:lineRule="auto"/>
        <w:ind w:left="424" w:right="338"/>
        <w:jc w:val="left"/>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1</w:t>
      </w:r>
      <w:r>
        <w:rPr>
          <w:rFonts w:ascii="宋体" w:hAnsi="宋体" w:cs="宋体"/>
          <w:color w:val="auto"/>
          <w:spacing w:val="-10"/>
          <w:kern w:val="0"/>
          <w:sz w:val="24"/>
          <w:highlight w:val="none"/>
          <w:lang w:val="zh-CN" w:bidi="zh-CN"/>
        </w:rPr>
        <w:t>）</w:t>
      </w:r>
      <w:r>
        <w:rPr>
          <w:rFonts w:ascii="宋体" w:hAnsi="宋体" w:cs="宋体"/>
          <w:color w:val="auto"/>
          <w:spacing w:val="-3"/>
          <w:kern w:val="0"/>
          <w:sz w:val="24"/>
          <w:highlight w:val="none"/>
          <w:lang w:val="zh-CN" w:bidi="zh-CN"/>
        </w:rPr>
        <w:t>合同协议书及各种合同附件</w:t>
      </w:r>
      <w:r>
        <w:rPr>
          <w:rFonts w:ascii="宋体" w:hAnsi="宋体" w:cs="宋体"/>
          <w:color w:val="auto"/>
          <w:kern w:val="0"/>
          <w:sz w:val="24"/>
          <w:highlight w:val="none"/>
          <w:lang w:val="zh-CN" w:bidi="zh-CN"/>
        </w:rPr>
        <w:t>（含评标期间和合同谈判过程中的澄清文件和</w:t>
      </w:r>
      <w:r>
        <w:rPr>
          <w:rFonts w:ascii="宋体" w:hAnsi="宋体" w:cs="宋体"/>
          <w:color w:val="auto"/>
          <w:spacing w:val="-1"/>
          <w:kern w:val="0"/>
          <w:sz w:val="24"/>
          <w:highlight w:val="none"/>
          <w:lang w:val="zh-CN" w:bidi="zh-CN"/>
        </w:rPr>
        <w:t>补充资料</w:t>
      </w:r>
      <w:r>
        <w:rPr>
          <w:rFonts w:ascii="宋体" w:hAnsi="宋体" w:cs="宋体"/>
          <w:color w:val="auto"/>
          <w:spacing w:val="-120"/>
          <w:kern w:val="0"/>
          <w:sz w:val="24"/>
          <w:highlight w:val="none"/>
          <w:lang w:val="zh-CN" w:bidi="zh-CN"/>
        </w:rPr>
        <w:t>）</w:t>
      </w:r>
      <w:r>
        <w:rPr>
          <w:rFonts w:ascii="宋体" w:hAnsi="宋体" w:cs="宋体"/>
          <w:color w:val="auto"/>
          <w:kern w:val="0"/>
          <w:sz w:val="24"/>
          <w:highlight w:val="none"/>
          <w:lang w:val="zh-CN" w:bidi="zh-CN"/>
        </w:rPr>
        <w:t>；</w:t>
      </w:r>
    </w:p>
    <w:p w14:paraId="32C44070">
      <w:pPr>
        <w:autoSpaceDE w:val="0"/>
        <w:autoSpaceDN w:val="0"/>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）成交通知书；</w:t>
      </w:r>
    </w:p>
    <w:p w14:paraId="35D2BFB7">
      <w:pPr>
        <w:autoSpaceDE w:val="0"/>
        <w:autoSpaceDN w:val="0"/>
        <w:spacing w:before="93"/>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）磋商书；</w:t>
      </w:r>
    </w:p>
    <w:p w14:paraId="5C4FDD14">
      <w:pPr>
        <w:autoSpaceDE w:val="0"/>
        <w:autoSpaceDN w:val="0"/>
        <w:spacing w:before="93"/>
        <w:ind w:left="424"/>
        <w:jc w:val="left"/>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）项目专用合同条款；</w:t>
      </w:r>
    </w:p>
    <w:p w14:paraId="6A2B456B">
      <w:pPr>
        <w:autoSpaceDE w:val="0"/>
        <w:autoSpaceDN w:val="0"/>
        <w:spacing w:before="74"/>
        <w:ind w:left="424"/>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）公路工程专用合同条款；</w:t>
      </w:r>
    </w:p>
    <w:p w14:paraId="6F56FD34">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）通用合同条款；</w:t>
      </w:r>
    </w:p>
    <w:p w14:paraId="17E7EA21">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7</w:t>
      </w:r>
      <w:r>
        <w:rPr>
          <w:rFonts w:ascii="宋体" w:hAnsi="宋体" w:cs="宋体"/>
          <w:color w:val="auto"/>
          <w:kern w:val="0"/>
          <w:sz w:val="24"/>
          <w:highlight w:val="none"/>
          <w:lang w:val="zh-CN" w:bidi="zh-CN"/>
        </w:rPr>
        <w:t>）工程量清单计量规则；</w:t>
      </w:r>
    </w:p>
    <w:p w14:paraId="0DCC2F74">
      <w:pPr>
        <w:autoSpaceDE w:val="0"/>
        <w:autoSpaceDN w:val="0"/>
        <w:spacing w:before="93"/>
        <w:ind w:left="424"/>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8</w:t>
      </w:r>
      <w:r>
        <w:rPr>
          <w:rFonts w:ascii="宋体" w:hAnsi="宋体" w:cs="宋体"/>
          <w:color w:val="auto"/>
          <w:kern w:val="0"/>
          <w:sz w:val="24"/>
          <w:highlight w:val="none"/>
          <w:lang w:val="zh-CN" w:bidi="zh-CN"/>
        </w:rPr>
        <w:t>）技术规范；</w:t>
      </w:r>
    </w:p>
    <w:p w14:paraId="5338492A">
      <w:pPr>
        <w:autoSpaceDE w:val="0"/>
        <w:autoSpaceDN w:val="0"/>
        <w:spacing w:before="91"/>
        <w:ind w:left="424"/>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9</w:t>
      </w:r>
      <w:r>
        <w:rPr>
          <w:rFonts w:ascii="宋体" w:hAnsi="宋体" w:cs="宋体"/>
          <w:color w:val="auto"/>
          <w:kern w:val="0"/>
          <w:sz w:val="24"/>
          <w:highlight w:val="none"/>
          <w:lang w:val="zh-CN" w:bidi="zh-CN"/>
        </w:rPr>
        <w:t>）图纸；</w:t>
      </w:r>
    </w:p>
    <w:p w14:paraId="0C51EF5E">
      <w:pPr>
        <w:autoSpaceDE w:val="0"/>
        <w:autoSpaceDN w:val="0"/>
        <w:spacing w:before="93"/>
        <w:ind w:left="424"/>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10</w:t>
      </w:r>
      <w:r>
        <w:rPr>
          <w:rFonts w:ascii="宋体" w:hAnsi="宋体" w:cs="宋体"/>
          <w:color w:val="auto"/>
          <w:kern w:val="0"/>
          <w:sz w:val="24"/>
          <w:highlight w:val="none"/>
          <w:lang w:val="zh-CN" w:bidi="zh-CN"/>
        </w:rPr>
        <w:t>）已标价工程量清单；</w:t>
      </w:r>
    </w:p>
    <w:p w14:paraId="11CA1BA3">
      <w:pPr>
        <w:autoSpaceDE w:val="0"/>
        <w:autoSpaceDN w:val="0"/>
        <w:spacing w:before="93"/>
        <w:ind w:left="424"/>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11</w:t>
      </w:r>
      <w:r>
        <w:rPr>
          <w:rFonts w:ascii="宋体" w:hAnsi="宋体" w:cs="宋体"/>
          <w:color w:val="auto"/>
          <w:kern w:val="0"/>
          <w:sz w:val="24"/>
          <w:highlight w:val="none"/>
          <w:lang w:val="zh-CN" w:bidi="zh-CN"/>
        </w:rPr>
        <w:t>）承包人有关人员、设备投入的承诺及</w:t>
      </w:r>
      <w:r>
        <w:rPr>
          <w:rFonts w:hint="eastAsia" w:ascii="宋体" w:hAnsi="宋体" w:cs="宋体"/>
          <w:color w:val="auto"/>
          <w:kern w:val="0"/>
          <w:sz w:val="24"/>
          <w:highlight w:val="none"/>
          <w:lang w:val="zh-CN" w:bidi="zh-CN"/>
        </w:rPr>
        <w:t>响应文件</w:t>
      </w:r>
      <w:r>
        <w:rPr>
          <w:rFonts w:ascii="宋体" w:hAnsi="宋体" w:cs="宋体"/>
          <w:color w:val="auto"/>
          <w:kern w:val="0"/>
          <w:sz w:val="24"/>
          <w:highlight w:val="none"/>
          <w:lang w:val="zh-CN" w:bidi="zh-CN"/>
        </w:rPr>
        <w:t>中的施工组织设计；</w:t>
      </w:r>
    </w:p>
    <w:p w14:paraId="07B729FC">
      <w:pPr>
        <w:autoSpaceDE w:val="0"/>
        <w:autoSpaceDN w:val="0"/>
        <w:spacing w:before="92"/>
        <w:ind w:left="424"/>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    （</w:t>
      </w:r>
      <w:r>
        <w:rPr>
          <w:rFonts w:hAnsi="宋体" w:eastAsia="Times New Roman" w:cs="宋体"/>
          <w:color w:val="auto"/>
          <w:kern w:val="0"/>
          <w:sz w:val="24"/>
          <w:highlight w:val="none"/>
          <w:lang w:val="zh-CN" w:bidi="zh-CN"/>
        </w:rPr>
        <w:t>12</w:t>
      </w:r>
      <w:r>
        <w:rPr>
          <w:rFonts w:ascii="宋体" w:hAnsi="宋体" w:cs="宋体"/>
          <w:color w:val="auto"/>
          <w:kern w:val="0"/>
          <w:sz w:val="24"/>
          <w:highlight w:val="none"/>
          <w:lang w:val="zh-CN" w:bidi="zh-CN"/>
        </w:rPr>
        <w:t>）其他合同文件。</w:t>
      </w:r>
    </w:p>
    <w:p w14:paraId="1F11394A">
      <w:pPr>
        <w:autoSpaceDE w:val="0"/>
        <w:autoSpaceDN w:val="0"/>
        <w:spacing w:before="6"/>
        <w:jc w:val="left"/>
        <w:rPr>
          <w:rFonts w:ascii="宋体" w:hAnsi="宋体" w:cs="宋体"/>
          <w:color w:val="auto"/>
          <w:kern w:val="0"/>
          <w:sz w:val="24"/>
          <w:highlight w:val="none"/>
          <w:lang w:val="zh-CN" w:bidi="zh-CN"/>
        </w:rPr>
      </w:pPr>
    </w:p>
    <w:p w14:paraId="37CB61DE">
      <w:pPr>
        <w:numPr>
          <w:ilvl w:val="1"/>
          <w:numId w:val="7"/>
        </w:numPr>
        <w:tabs>
          <w:tab w:val="left" w:pos="845"/>
        </w:tabs>
        <w:autoSpaceDE w:val="0"/>
        <w:autoSpaceDN w:val="0"/>
        <w:spacing w:before="1"/>
        <w:jc w:val="left"/>
        <w:rPr>
          <w:rFonts w:ascii="黑体" w:hAnsi="宋体" w:eastAsia="黑体" w:cs="宋体"/>
          <w:color w:val="auto"/>
          <w:kern w:val="0"/>
          <w:sz w:val="24"/>
          <w:szCs w:val="22"/>
          <w:highlight w:val="none"/>
          <w:lang w:val="zh-CN" w:bidi="zh-CN"/>
        </w:rPr>
      </w:pPr>
      <w:bookmarkStart w:id="117" w:name="_bookmark162"/>
      <w:bookmarkEnd w:id="117"/>
      <w:r>
        <w:rPr>
          <w:rFonts w:hint="eastAsia" w:ascii="黑体" w:hAnsi="宋体" w:eastAsia="黑体" w:cs="宋体"/>
          <w:color w:val="auto"/>
          <w:kern w:val="0"/>
          <w:sz w:val="24"/>
          <w:szCs w:val="22"/>
          <w:highlight w:val="none"/>
          <w:lang w:val="zh-CN" w:bidi="zh-CN"/>
        </w:rPr>
        <w:t>合同协议书</w:t>
      </w:r>
    </w:p>
    <w:p w14:paraId="72BDC14D">
      <w:pPr>
        <w:autoSpaceDE w:val="0"/>
        <w:autoSpaceDN w:val="0"/>
        <w:spacing w:before="10"/>
        <w:jc w:val="left"/>
        <w:rPr>
          <w:rFonts w:ascii="黑体" w:hAnsi="宋体" w:cs="宋体"/>
          <w:color w:val="auto"/>
          <w:kern w:val="0"/>
          <w:sz w:val="25"/>
          <w:highlight w:val="none"/>
          <w:lang w:val="zh-CN" w:bidi="zh-CN"/>
        </w:rPr>
      </w:pPr>
    </w:p>
    <w:p w14:paraId="4214C9F6">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732A5068">
      <w:pPr>
        <w:autoSpaceDE w:val="0"/>
        <w:autoSpaceDN w:val="0"/>
        <w:spacing w:before="93" w:line="312" w:lineRule="auto"/>
        <w:ind w:left="424" w:right="385" w:firstLine="391"/>
        <w:jc w:val="left"/>
        <w:rPr>
          <w:rFonts w:ascii="宋体" w:hAnsi="宋体" w:cs="宋体"/>
          <w:color w:val="auto"/>
          <w:kern w:val="0"/>
          <w:sz w:val="24"/>
          <w:highlight w:val="none"/>
          <w:lang w:val="zh-CN" w:bidi="zh-CN"/>
        </w:rPr>
      </w:pPr>
      <w:r>
        <w:rPr>
          <w:rFonts w:ascii="宋体" w:hAnsi="宋体" w:cs="宋体"/>
          <w:color w:val="auto"/>
          <w:spacing w:val="-6"/>
          <w:kern w:val="0"/>
          <w:sz w:val="24"/>
          <w:highlight w:val="none"/>
          <w:lang w:val="zh-CN" w:bidi="zh-CN"/>
        </w:rPr>
        <w:t>制备本合同文件的费用由发包人承担。在合同协议书签订并生效之前，磋商书和成交通知书将对双方具有约束力。</w:t>
      </w:r>
    </w:p>
    <w:p w14:paraId="4B5CB14F">
      <w:pPr>
        <w:autoSpaceDE w:val="0"/>
        <w:autoSpaceDN w:val="0"/>
        <w:spacing w:before="3"/>
        <w:jc w:val="left"/>
        <w:rPr>
          <w:rFonts w:ascii="宋体" w:hAnsi="宋体" w:cs="宋体"/>
          <w:color w:val="auto"/>
          <w:kern w:val="0"/>
          <w:sz w:val="17"/>
          <w:highlight w:val="none"/>
          <w:lang w:val="zh-CN" w:bidi="zh-CN"/>
        </w:rPr>
      </w:pPr>
    </w:p>
    <w:p w14:paraId="18376808">
      <w:pPr>
        <w:numPr>
          <w:ilvl w:val="1"/>
          <w:numId w:val="7"/>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18" w:name="_bookmark163"/>
      <w:bookmarkEnd w:id="118"/>
      <w:r>
        <w:rPr>
          <w:rFonts w:hint="eastAsia" w:ascii="黑体" w:hAnsi="宋体" w:eastAsia="黑体" w:cs="宋体"/>
          <w:color w:val="auto"/>
          <w:kern w:val="0"/>
          <w:sz w:val="24"/>
          <w:szCs w:val="22"/>
          <w:highlight w:val="none"/>
          <w:lang w:val="zh-CN" w:bidi="zh-CN"/>
        </w:rPr>
        <w:t>图纸和承包人文件</w:t>
      </w:r>
    </w:p>
    <w:p w14:paraId="5B8976BC">
      <w:pPr>
        <w:autoSpaceDE w:val="0"/>
        <w:autoSpaceDN w:val="0"/>
        <w:spacing w:before="1"/>
        <w:jc w:val="left"/>
        <w:rPr>
          <w:rFonts w:ascii="黑体" w:hAnsi="宋体" w:cs="宋体"/>
          <w:color w:val="auto"/>
          <w:kern w:val="0"/>
          <w:sz w:val="26"/>
          <w:highlight w:val="none"/>
          <w:lang w:val="zh-CN" w:bidi="zh-CN"/>
        </w:rPr>
      </w:pPr>
    </w:p>
    <w:p w14:paraId="3C427891">
      <w:pPr>
        <w:numPr>
          <w:ilvl w:val="2"/>
          <w:numId w:val="7"/>
        </w:numPr>
        <w:tabs>
          <w:tab w:val="left" w:pos="1505"/>
        </w:tabs>
        <w:autoSpaceDE w:val="0"/>
        <w:autoSpaceDN w:val="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图纸的提供</w:t>
      </w:r>
    </w:p>
    <w:p w14:paraId="270E9FE2">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167BD749">
      <w:pPr>
        <w:autoSpaceDE w:val="0"/>
        <w:autoSpaceDN w:val="0"/>
        <w:spacing w:before="93"/>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监理人应在发出成交通知书之后 </w:t>
      </w:r>
      <w:r>
        <w:rPr>
          <w:rFonts w:hAnsi="宋体" w:eastAsia="Times New Roman" w:cs="宋体"/>
          <w:color w:val="auto"/>
          <w:kern w:val="0"/>
          <w:sz w:val="24"/>
          <w:highlight w:val="none"/>
          <w:lang w:val="zh-CN" w:bidi="zh-CN"/>
        </w:rPr>
        <w:t xml:space="preserve">42 </w:t>
      </w:r>
      <w:r>
        <w:rPr>
          <w:rFonts w:ascii="宋体" w:hAnsi="宋体" w:cs="宋体"/>
          <w:color w:val="auto"/>
          <w:kern w:val="0"/>
          <w:sz w:val="24"/>
          <w:highlight w:val="none"/>
          <w:lang w:val="zh-CN" w:bidi="zh-CN"/>
        </w:rPr>
        <w:t>天内，向承包人免费提供由发包人或其委托</w:t>
      </w:r>
    </w:p>
    <w:p w14:paraId="3F8E914F">
      <w:pPr>
        <w:autoSpaceDE w:val="0"/>
        <w:autoSpaceDN w:val="0"/>
        <w:spacing w:before="93" w:line="312" w:lineRule="auto"/>
        <w:ind w:left="424" w:right="383"/>
        <w:rPr>
          <w:rFonts w:ascii="宋体" w:hAnsi="宋体" w:cs="宋体"/>
          <w:color w:val="auto"/>
          <w:kern w:val="0"/>
          <w:sz w:val="24"/>
          <w:highlight w:val="none"/>
          <w:lang w:val="zh-CN" w:bidi="zh-CN"/>
        </w:rPr>
      </w:pPr>
      <w:r>
        <w:rPr>
          <w:rFonts w:ascii="宋体" w:hAnsi="宋体" w:cs="宋体"/>
          <w:color w:val="auto"/>
          <w:spacing w:val="-2"/>
          <w:kern w:val="0"/>
          <w:sz w:val="24"/>
          <w:highlight w:val="none"/>
          <w:lang w:val="zh-CN" w:bidi="zh-CN"/>
        </w:rPr>
        <w:t xml:space="preserve">的设计单位设计的施工图纸、技术规范和其他技术资料 </w:t>
      </w:r>
      <w:r>
        <w:rPr>
          <w:rFonts w:hint="eastAsia" w:hAnsi="宋体" w:eastAsia="Times New Roman" w:cs="宋体"/>
          <w:color w:val="auto"/>
          <w:kern w:val="0"/>
          <w:sz w:val="24"/>
          <w:highlight w:val="none"/>
          <w:lang w:bidi="zh-CN"/>
        </w:rPr>
        <w:t>1</w:t>
      </w:r>
      <w:r>
        <w:rPr>
          <w:rFonts w:ascii="宋体" w:hAnsi="宋体" w:cs="宋体"/>
          <w:color w:val="auto"/>
          <w:kern w:val="0"/>
          <w:sz w:val="24"/>
          <w:highlight w:val="none"/>
          <w:lang w:val="zh-CN" w:bidi="zh-CN"/>
        </w:rPr>
        <w:t>份，并向承包人进行技术交底。承包人需要更多份数时，应自费复制。由于发包人未按时提供图纸造成工期</w:t>
      </w:r>
      <w:r>
        <w:rPr>
          <w:rFonts w:ascii="宋体" w:hAnsi="宋体" w:cs="宋体"/>
          <w:color w:val="auto"/>
          <w:spacing w:val="-9"/>
          <w:kern w:val="0"/>
          <w:sz w:val="24"/>
          <w:highlight w:val="none"/>
          <w:lang w:val="zh-CN" w:bidi="zh-CN"/>
        </w:rPr>
        <w:t xml:space="preserve">延误的，按第 </w:t>
      </w:r>
      <w:r>
        <w:rPr>
          <w:rFonts w:hAnsi="宋体" w:eastAsia="Times New Roman" w:cs="宋体"/>
          <w:color w:val="auto"/>
          <w:spacing w:val="-3"/>
          <w:kern w:val="0"/>
          <w:sz w:val="24"/>
          <w:highlight w:val="none"/>
          <w:lang w:val="zh-CN" w:bidi="zh-CN"/>
        </w:rPr>
        <w:t xml:space="preserve">11.3 </w:t>
      </w:r>
      <w:r>
        <w:rPr>
          <w:rFonts w:ascii="宋体" w:hAnsi="宋体" w:cs="宋体"/>
          <w:color w:val="auto"/>
          <w:spacing w:val="-3"/>
          <w:kern w:val="0"/>
          <w:sz w:val="24"/>
          <w:highlight w:val="none"/>
          <w:lang w:val="zh-CN" w:bidi="zh-CN"/>
        </w:rPr>
        <w:t>款的约定办理。</w:t>
      </w:r>
    </w:p>
    <w:p w14:paraId="57522B47">
      <w:pPr>
        <w:numPr>
          <w:ilvl w:val="2"/>
          <w:numId w:val="7"/>
        </w:numPr>
        <w:tabs>
          <w:tab w:val="left" w:pos="1495"/>
        </w:tabs>
        <w:autoSpaceDE w:val="0"/>
        <w:autoSpaceDN w:val="0"/>
        <w:spacing w:before="1"/>
        <w:ind w:left="1494"/>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承包人提供的文件</w:t>
      </w:r>
    </w:p>
    <w:p w14:paraId="19BDEA3D">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3DD77C0F">
      <w:pPr>
        <w:autoSpaceDE w:val="0"/>
        <w:autoSpaceDN w:val="0"/>
        <w:spacing w:before="94" w:line="312" w:lineRule="auto"/>
        <w:ind w:left="424" w:right="206" w:firstLine="391"/>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有下列情形之一的，承包人应免费向监理人提交相关部分工程的施工图纸 </w:t>
      </w:r>
      <w:r>
        <w:rPr>
          <w:rFonts w:hAnsi="宋体" w:eastAsia="Times New Roman" w:cs="宋体"/>
          <w:color w:val="auto"/>
          <w:kern w:val="0"/>
          <w:sz w:val="24"/>
          <w:highlight w:val="none"/>
          <w:lang w:val="zh-CN" w:bidi="zh-CN"/>
        </w:rPr>
        <w:t xml:space="preserve">3 </w:t>
      </w:r>
      <w:r>
        <w:rPr>
          <w:rFonts w:ascii="宋体" w:hAnsi="宋体" w:cs="宋体"/>
          <w:color w:val="auto"/>
          <w:kern w:val="0"/>
          <w:sz w:val="24"/>
          <w:highlight w:val="none"/>
          <w:lang w:val="zh-CN" w:bidi="zh-CN"/>
        </w:rPr>
        <w:t xml:space="preserve">份， 并附必要的计算书、技术资料，或施工工艺图、设备安装图及安装设备的使用和维护手册各 </w:t>
      </w:r>
      <w:r>
        <w:rPr>
          <w:rFonts w:hAnsi="宋体" w:eastAsia="Times New Roman" w:cs="宋体"/>
          <w:color w:val="auto"/>
          <w:kern w:val="0"/>
          <w:sz w:val="24"/>
          <w:highlight w:val="none"/>
          <w:lang w:val="zh-CN" w:bidi="zh-CN"/>
        </w:rPr>
        <w:t xml:space="preserve">2 </w:t>
      </w:r>
      <w:r>
        <w:rPr>
          <w:rFonts w:ascii="宋体" w:hAnsi="宋体" w:cs="宋体"/>
          <w:color w:val="auto"/>
          <w:kern w:val="0"/>
          <w:sz w:val="24"/>
          <w:highlight w:val="none"/>
          <w:lang w:val="zh-CN" w:bidi="zh-CN"/>
        </w:rPr>
        <w:t>份供监理人批准。</w:t>
      </w:r>
    </w:p>
    <w:p w14:paraId="45B45EEF">
      <w:pPr>
        <w:autoSpaceDE w:val="0"/>
        <w:autoSpaceDN w:val="0"/>
        <w:spacing w:before="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 xml:space="preserve">）为使第 </w:t>
      </w:r>
      <w:r>
        <w:rPr>
          <w:rFonts w:hAnsi="宋体" w:eastAsia="Times New Roman" w:cs="宋体"/>
          <w:color w:val="auto"/>
          <w:kern w:val="0"/>
          <w:sz w:val="24"/>
          <w:highlight w:val="none"/>
          <w:lang w:val="zh-CN" w:bidi="zh-CN"/>
        </w:rPr>
        <w:t xml:space="preserve">1.6.1 </w:t>
      </w:r>
      <w:r>
        <w:rPr>
          <w:rFonts w:ascii="宋体" w:hAnsi="宋体" w:cs="宋体"/>
          <w:color w:val="auto"/>
          <w:kern w:val="0"/>
          <w:sz w:val="24"/>
          <w:highlight w:val="none"/>
          <w:lang w:val="zh-CN" w:bidi="zh-CN"/>
        </w:rPr>
        <w:t>项所述的施工图纸适合于经施工测量后的纵、横断面；</w:t>
      </w:r>
    </w:p>
    <w:p w14:paraId="4C3FF00E">
      <w:pPr>
        <w:autoSpaceDE w:val="0"/>
        <w:autoSpaceDN w:val="0"/>
        <w:spacing w:before="93"/>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 xml:space="preserve">）为使第 </w:t>
      </w:r>
      <w:r>
        <w:rPr>
          <w:rFonts w:hAnsi="宋体" w:eastAsia="Times New Roman" w:cs="宋体"/>
          <w:color w:val="auto"/>
          <w:kern w:val="0"/>
          <w:sz w:val="24"/>
          <w:highlight w:val="none"/>
          <w:lang w:val="zh-CN" w:bidi="zh-CN"/>
        </w:rPr>
        <w:t xml:space="preserve">1.6.1 </w:t>
      </w:r>
      <w:r>
        <w:rPr>
          <w:rFonts w:ascii="宋体" w:hAnsi="宋体" w:cs="宋体"/>
          <w:color w:val="auto"/>
          <w:kern w:val="0"/>
          <w:sz w:val="24"/>
          <w:highlight w:val="none"/>
          <w:lang w:val="zh-CN" w:bidi="zh-CN"/>
        </w:rPr>
        <w:t>项所述的施工图纸适合于现场具体地形；</w:t>
      </w:r>
    </w:p>
    <w:p w14:paraId="65D4425D">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 xml:space="preserve">）为使第 </w:t>
      </w:r>
      <w:r>
        <w:rPr>
          <w:rFonts w:hAnsi="宋体" w:eastAsia="Times New Roman" w:cs="宋体"/>
          <w:color w:val="auto"/>
          <w:kern w:val="0"/>
          <w:sz w:val="24"/>
          <w:highlight w:val="none"/>
          <w:lang w:val="zh-CN" w:bidi="zh-CN"/>
        </w:rPr>
        <w:t xml:space="preserve">1.6.1 </w:t>
      </w:r>
      <w:r>
        <w:rPr>
          <w:rFonts w:ascii="宋体" w:hAnsi="宋体" w:cs="宋体"/>
          <w:color w:val="auto"/>
          <w:kern w:val="0"/>
          <w:sz w:val="24"/>
          <w:highlight w:val="none"/>
          <w:lang w:val="zh-CN" w:bidi="zh-CN"/>
        </w:rPr>
        <w:t>项所述的施工图纸适合于因尺寸与位置变化而引起局部变更；</w:t>
      </w:r>
    </w:p>
    <w:p w14:paraId="1D3C3FE5">
      <w:pPr>
        <w:autoSpaceDE w:val="0"/>
        <w:autoSpaceDN w:val="0"/>
        <w:spacing w:before="93"/>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）由于合同要求与施工需要。</w:t>
      </w:r>
    </w:p>
    <w:p w14:paraId="72DD71B0">
      <w:pPr>
        <w:autoSpaceDE w:val="0"/>
        <w:autoSpaceDN w:val="0"/>
        <w:spacing w:before="94" w:line="312" w:lineRule="auto"/>
        <w:ind w:left="424" w:right="385" w:firstLine="391"/>
        <w:jc w:val="left"/>
        <w:rPr>
          <w:rFonts w:ascii="宋体" w:hAnsi="宋体" w:cs="宋体"/>
          <w:color w:val="auto"/>
          <w:kern w:val="0"/>
          <w:sz w:val="24"/>
          <w:highlight w:val="none"/>
          <w:lang w:val="zh-CN" w:bidi="zh-CN"/>
        </w:rPr>
      </w:pPr>
      <w:r>
        <w:rPr>
          <w:rFonts w:ascii="宋体" w:hAnsi="宋体" w:cs="宋体"/>
          <w:color w:val="auto"/>
          <w:spacing w:val="-6"/>
          <w:kern w:val="0"/>
          <w:sz w:val="24"/>
          <w:highlight w:val="none"/>
          <w:lang w:val="zh-CN" w:bidi="zh-CN"/>
        </w:rPr>
        <w:t>此类图纸应按监理人规定的格式和图幅绘制。监理人在收到由承包人绘制的上述</w:t>
      </w:r>
      <w:r>
        <w:rPr>
          <w:rFonts w:ascii="宋体" w:hAnsi="宋体" w:cs="宋体"/>
          <w:color w:val="auto"/>
          <w:spacing w:val="-12"/>
          <w:kern w:val="0"/>
          <w:sz w:val="24"/>
          <w:highlight w:val="none"/>
          <w:lang w:val="zh-CN" w:bidi="zh-CN"/>
        </w:rPr>
        <w:t xml:space="preserve">工程、工艺图纸、计算书和有关技术资料后 </w:t>
      </w:r>
      <w:r>
        <w:rPr>
          <w:rFonts w:hAnsi="宋体" w:eastAsia="Times New Roman" w:cs="宋体"/>
          <w:color w:val="auto"/>
          <w:kern w:val="0"/>
          <w:sz w:val="24"/>
          <w:highlight w:val="none"/>
          <w:lang w:val="zh-CN" w:bidi="zh-CN"/>
        </w:rPr>
        <w:t xml:space="preserve">14 </w:t>
      </w:r>
      <w:r>
        <w:rPr>
          <w:rFonts w:ascii="宋体" w:hAnsi="宋体" w:cs="宋体"/>
          <w:color w:val="auto"/>
          <w:spacing w:val="-3"/>
          <w:kern w:val="0"/>
          <w:sz w:val="24"/>
          <w:highlight w:val="none"/>
          <w:lang w:val="zh-CN" w:bidi="zh-CN"/>
        </w:rPr>
        <w:t>天内应予批准或提出修改要求，承包</w:t>
      </w:r>
      <w:r>
        <w:rPr>
          <w:rFonts w:ascii="宋体" w:hAnsi="宋体" w:cs="宋体"/>
          <w:color w:val="auto"/>
          <w:kern w:val="0"/>
          <w:sz w:val="24"/>
          <w:highlight w:val="none"/>
          <w:lang w:val="zh-CN" w:bidi="zh-CN"/>
        </w:rPr>
        <w:t xml:space="preserve">人应按监理人提出的要求作出修改，重新向监理人提交，监理人应在 </w:t>
      </w:r>
      <w:r>
        <w:rPr>
          <w:rFonts w:hAnsi="宋体" w:eastAsia="Times New Roman" w:cs="宋体"/>
          <w:color w:val="auto"/>
          <w:kern w:val="0"/>
          <w:sz w:val="24"/>
          <w:highlight w:val="none"/>
          <w:lang w:val="zh-CN" w:bidi="zh-CN"/>
        </w:rPr>
        <w:t xml:space="preserve">7 </w:t>
      </w:r>
      <w:r>
        <w:rPr>
          <w:rFonts w:ascii="宋体" w:hAnsi="宋体" w:cs="宋体"/>
          <w:color w:val="auto"/>
          <w:kern w:val="0"/>
          <w:sz w:val="24"/>
          <w:highlight w:val="none"/>
          <w:lang w:val="zh-CN" w:bidi="zh-CN"/>
        </w:rPr>
        <w:t>天内批准或提出进一步的修改意见。</w:t>
      </w:r>
    </w:p>
    <w:p w14:paraId="5C2476E7">
      <w:pPr>
        <w:autoSpaceDE w:val="0"/>
        <w:autoSpaceDN w:val="0"/>
        <w:spacing w:before="7"/>
        <w:jc w:val="left"/>
        <w:rPr>
          <w:rFonts w:ascii="宋体" w:hAnsi="宋体" w:cs="宋体"/>
          <w:color w:val="auto"/>
          <w:kern w:val="0"/>
          <w:sz w:val="9"/>
          <w:highlight w:val="none"/>
          <w:lang w:val="zh-CN" w:bidi="zh-CN"/>
        </w:rPr>
      </w:pPr>
    </w:p>
    <w:p w14:paraId="0EBEE160">
      <w:pPr>
        <w:autoSpaceDE w:val="0"/>
        <w:autoSpaceDN w:val="0"/>
        <w:spacing w:before="74"/>
        <w:ind w:left="89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1.6.4 </w:t>
      </w:r>
      <w:r>
        <w:rPr>
          <w:rFonts w:hint="eastAsia" w:ascii="黑体" w:hAnsi="宋体" w:eastAsia="黑体" w:cs="宋体"/>
          <w:color w:val="auto"/>
          <w:kern w:val="0"/>
          <w:sz w:val="24"/>
          <w:highlight w:val="none"/>
          <w:lang w:val="zh-CN" w:bidi="zh-CN"/>
        </w:rPr>
        <w:t>图纸的错误</w:t>
      </w:r>
    </w:p>
    <w:p w14:paraId="04E4C97F">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71DC343E">
      <w:pPr>
        <w:autoSpaceDE w:val="0"/>
        <w:autoSpaceDN w:val="0"/>
        <w:spacing w:before="94" w:line="312" w:lineRule="auto"/>
        <w:ind w:left="424" w:right="385" w:firstLine="391"/>
        <w:rPr>
          <w:rFonts w:ascii="宋体" w:hAnsi="宋体" w:cs="宋体"/>
          <w:color w:val="auto"/>
          <w:kern w:val="0"/>
          <w:sz w:val="24"/>
          <w:highlight w:val="none"/>
          <w:lang w:val="zh-CN" w:bidi="zh-CN"/>
        </w:rPr>
      </w:pPr>
      <w:r>
        <w:rPr>
          <w:rFonts w:ascii="宋体" w:hAnsi="宋体" w:cs="宋体"/>
          <w:color w:val="auto"/>
          <w:spacing w:val="-5"/>
          <w:kern w:val="0"/>
          <w:sz w:val="24"/>
          <w:highlight w:val="none"/>
          <w:lang w:val="zh-CN" w:bidi="zh-CN"/>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64BE8C30">
      <w:pPr>
        <w:autoSpaceDE w:val="0"/>
        <w:autoSpaceDN w:val="0"/>
        <w:spacing w:before="3"/>
        <w:jc w:val="left"/>
        <w:rPr>
          <w:rFonts w:ascii="宋体" w:hAnsi="宋体" w:cs="宋体"/>
          <w:color w:val="auto"/>
          <w:kern w:val="0"/>
          <w:sz w:val="17"/>
          <w:highlight w:val="none"/>
          <w:lang w:val="zh-CN" w:bidi="zh-CN"/>
        </w:rPr>
      </w:pPr>
    </w:p>
    <w:p w14:paraId="70032E74">
      <w:pPr>
        <w:autoSpaceDE w:val="0"/>
        <w:autoSpaceDN w:val="0"/>
        <w:ind w:left="424"/>
        <w:jc w:val="left"/>
        <w:rPr>
          <w:rFonts w:ascii="黑体" w:hAnsi="宋体" w:eastAsia="黑体" w:cs="宋体"/>
          <w:color w:val="auto"/>
          <w:kern w:val="0"/>
          <w:sz w:val="24"/>
          <w:highlight w:val="none"/>
          <w:lang w:val="zh-CN" w:bidi="zh-CN"/>
        </w:rPr>
      </w:pPr>
      <w:bookmarkStart w:id="119" w:name="_bookmark164"/>
      <w:bookmarkEnd w:id="119"/>
      <w:r>
        <w:rPr>
          <w:rFonts w:hAnsi="宋体" w:eastAsia="Times New Roman" w:cs="宋体"/>
          <w:color w:val="auto"/>
          <w:kern w:val="0"/>
          <w:sz w:val="24"/>
          <w:highlight w:val="none"/>
          <w:lang w:val="zh-CN" w:bidi="zh-CN"/>
        </w:rPr>
        <w:t>1.9</w:t>
      </w:r>
      <w:r>
        <w:rPr>
          <w:rFonts w:hint="eastAsia" w:ascii="黑体" w:hAnsi="宋体" w:eastAsia="黑体" w:cs="宋体"/>
          <w:color w:val="auto"/>
          <w:kern w:val="0"/>
          <w:sz w:val="24"/>
          <w:highlight w:val="none"/>
          <w:lang w:val="zh-CN" w:bidi="zh-CN"/>
        </w:rPr>
        <w:t>严禁贿赂</w:t>
      </w:r>
    </w:p>
    <w:p w14:paraId="548F5761">
      <w:pPr>
        <w:autoSpaceDE w:val="0"/>
        <w:autoSpaceDN w:val="0"/>
        <w:spacing w:before="11"/>
        <w:jc w:val="left"/>
        <w:rPr>
          <w:rFonts w:ascii="黑体" w:hAnsi="宋体" w:cs="宋体"/>
          <w:color w:val="auto"/>
          <w:kern w:val="0"/>
          <w:sz w:val="25"/>
          <w:highlight w:val="none"/>
          <w:lang w:val="zh-CN" w:bidi="zh-CN"/>
        </w:rPr>
      </w:pPr>
    </w:p>
    <w:p w14:paraId="1FFEB90A">
      <w:pPr>
        <w:autoSpaceDE w:val="0"/>
        <w:autoSpaceDN w:val="0"/>
        <w:spacing w:before="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202DAE6E">
      <w:pPr>
        <w:autoSpaceDE w:val="0"/>
        <w:autoSpaceDN w:val="0"/>
        <w:spacing w:before="93" w:line="312" w:lineRule="auto"/>
        <w:ind w:left="424" w:right="385" w:firstLine="391"/>
        <w:rPr>
          <w:rFonts w:ascii="宋体" w:hAnsi="宋体" w:cs="宋体"/>
          <w:color w:val="auto"/>
          <w:kern w:val="0"/>
          <w:sz w:val="24"/>
          <w:highlight w:val="none"/>
          <w:lang w:val="zh-CN" w:bidi="zh-CN"/>
        </w:rPr>
      </w:pPr>
      <w:r>
        <w:rPr>
          <w:rFonts w:ascii="宋体" w:hAnsi="宋体" w:cs="宋体"/>
          <w:color w:val="auto"/>
          <w:spacing w:val="-9"/>
          <w:kern w:val="0"/>
          <w:sz w:val="24"/>
          <w:highlight w:val="none"/>
          <w:lang w:val="zh-CN" w:bidi="zh-CN"/>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10EFC8F9">
      <w:pPr>
        <w:autoSpaceDE w:val="0"/>
        <w:autoSpaceDN w:val="0"/>
        <w:jc w:val="left"/>
        <w:rPr>
          <w:rFonts w:ascii="宋体" w:hAnsi="宋体" w:cs="宋体"/>
          <w:color w:val="auto"/>
          <w:kern w:val="0"/>
          <w:sz w:val="32"/>
          <w:highlight w:val="none"/>
          <w:lang w:val="zh-CN" w:bidi="zh-CN"/>
        </w:rPr>
      </w:pPr>
    </w:p>
    <w:p w14:paraId="5749E627">
      <w:pPr>
        <w:numPr>
          <w:ilvl w:val="0"/>
          <w:numId w:val="5"/>
        </w:numPr>
        <w:tabs>
          <w:tab w:val="left" w:pos="775"/>
        </w:tabs>
        <w:autoSpaceDE w:val="0"/>
        <w:autoSpaceDN w:val="0"/>
        <w:spacing w:before="1"/>
        <w:ind w:hanging="350"/>
        <w:jc w:val="left"/>
        <w:rPr>
          <w:rFonts w:ascii="黑体" w:hAnsi="宋体" w:eastAsia="黑体" w:cs="宋体"/>
          <w:color w:val="auto"/>
          <w:kern w:val="0"/>
          <w:sz w:val="28"/>
          <w:szCs w:val="22"/>
          <w:highlight w:val="none"/>
          <w:lang w:val="zh-CN" w:bidi="zh-CN"/>
        </w:rPr>
      </w:pPr>
      <w:bookmarkStart w:id="120" w:name="_bookmark165"/>
      <w:bookmarkEnd w:id="120"/>
      <w:r>
        <w:rPr>
          <w:rFonts w:hint="eastAsia" w:ascii="黑体" w:hAnsi="宋体" w:eastAsia="黑体" w:cs="宋体"/>
          <w:color w:val="auto"/>
          <w:spacing w:val="-1"/>
          <w:kern w:val="0"/>
          <w:sz w:val="28"/>
          <w:szCs w:val="22"/>
          <w:highlight w:val="none"/>
          <w:lang w:val="zh-CN" w:bidi="zh-CN"/>
        </w:rPr>
        <w:t>发包人义务</w:t>
      </w:r>
    </w:p>
    <w:p w14:paraId="2053A9E5">
      <w:pPr>
        <w:autoSpaceDE w:val="0"/>
        <w:autoSpaceDN w:val="0"/>
        <w:spacing w:before="4"/>
        <w:jc w:val="left"/>
        <w:rPr>
          <w:rFonts w:ascii="黑体" w:hAnsi="宋体" w:cs="宋体"/>
          <w:color w:val="auto"/>
          <w:kern w:val="0"/>
          <w:sz w:val="24"/>
          <w:highlight w:val="none"/>
          <w:lang w:val="zh-CN" w:bidi="zh-CN"/>
        </w:rPr>
      </w:pPr>
    </w:p>
    <w:p w14:paraId="70DD98DA">
      <w:pPr>
        <w:autoSpaceDE w:val="0"/>
        <w:autoSpaceDN w:val="0"/>
        <w:spacing w:before="1"/>
        <w:ind w:left="424"/>
        <w:jc w:val="left"/>
        <w:rPr>
          <w:rFonts w:ascii="黑体" w:hAnsi="宋体" w:eastAsia="黑体" w:cs="宋体"/>
          <w:color w:val="auto"/>
          <w:kern w:val="0"/>
          <w:sz w:val="24"/>
          <w:highlight w:val="none"/>
          <w:lang w:val="zh-CN" w:bidi="zh-CN"/>
        </w:rPr>
      </w:pPr>
      <w:bookmarkStart w:id="121" w:name="_bookmark166"/>
      <w:bookmarkEnd w:id="121"/>
      <w:r>
        <w:rPr>
          <w:rFonts w:hAnsi="宋体" w:eastAsia="Times New Roman" w:cs="宋体"/>
          <w:color w:val="auto"/>
          <w:kern w:val="0"/>
          <w:sz w:val="24"/>
          <w:highlight w:val="none"/>
          <w:lang w:val="zh-CN" w:bidi="zh-CN"/>
        </w:rPr>
        <w:t>2.3</w:t>
      </w:r>
      <w:r>
        <w:rPr>
          <w:rFonts w:hint="eastAsia" w:ascii="黑体" w:hAnsi="宋体" w:eastAsia="黑体" w:cs="宋体"/>
          <w:color w:val="auto"/>
          <w:kern w:val="0"/>
          <w:sz w:val="24"/>
          <w:highlight w:val="none"/>
          <w:lang w:val="zh-CN" w:bidi="zh-CN"/>
        </w:rPr>
        <w:t>提供施工场地</w:t>
      </w:r>
    </w:p>
    <w:p w14:paraId="2199E4D5">
      <w:pPr>
        <w:autoSpaceDE w:val="0"/>
        <w:autoSpaceDN w:val="0"/>
        <w:jc w:val="left"/>
        <w:rPr>
          <w:rFonts w:ascii="黑体" w:hAnsi="宋体" w:cs="宋体"/>
          <w:color w:val="auto"/>
          <w:kern w:val="0"/>
          <w:sz w:val="26"/>
          <w:highlight w:val="none"/>
          <w:lang w:val="zh-CN" w:bidi="zh-CN"/>
        </w:rPr>
      </w:pPr>
    </w:p>
    <w:p w14:paraId="08ECDE4A">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73041CF2">
      <w:pPr>
        <w:autoSpaceDE w:val="0"/>
        <w:autoSpaceDN w:val="0"/>
        <w:spacing w:before="91" w:line="312" w:lineRule="auto"/>
        <w:ind w:left="424" w:right="382" w:firstLine="391"/>
        <w:rPr>
          <w:rFonts w:ascii="宋体" w:hAnsi="宋体" w:cs="宋体"/>
          <w:color w:val="auto"/>
          <w:kern w:val="0"/>
          <w:sz w:val="24"/>
          <w:highlight w:val="none"/>
          <w:lang w:val="zh-CN" w:bidi="zh-CN"/>
        </w:rPr>
      </w:pPr>
      <w:r>
        <w:rPr>
          <w:rFonts w:ascii="宋体" w:hAnsi="宋体" w:cs="宋体"/>
          <w:color w:val="auto"/>
          <w:spacing w:val="-4"/>
          <w:kern w:val="0"/>
          <w:sz w:val="24"/>
          <w:highlight w:val="none"/>
          <w:lang w:val="zh-CN" w:bidi="zh-CN"/>
        </w:rPr>
        <w:t>发包人负责办理永久占地的征用及与之有关的拆迁赔偿手续并承担相关费用。承</w:t>
      </w:r>
      <w:r>
        <w:rPr>
          <w:rFonts w:ascii="宋体" w:hAnsi="宋体" w:cs="宋体"/>
          <w:color w:val="auto"/>
          <w:spacing w:val="-14"/>
          <w:kern w:val="0"/>
          <w:sz w:val="24"/>
          <w:highlight w:val="none"/>
          <w:lang w:val="zh-CN" w:bidi="zh-CN"/>
        </w:rPr>
        <w:t xml:space="preserve">包人在按第 </w:t>
      </w:r>
      <w:r>
        <w:rPr>
          <w:rFonts w:hAnsi="宋体" w:eastAsia="Times New Roman" w:cs="宋体"/>
          <w:color w:val="auto"/>
          <w:kern w:val="0"/>
          <w:sz w:val="24"/>
          <w:highlight w:val="none"/>
          <w:lang w:val="zh-CN" w:bidi="zh-CN"/>
        </w:rPr>
        <w:t xml:space="preserve">10 </w:t>
      </w:r>
      <w:r>
        <w:rPr>
          <w:rFonts w:ascii="宋体" w:hAnsi="宋体" w:cs="宋体"/>
          <w:color w:val="auto"/>
          <w:spacing w:val="-6"/>
          <w:kern w:val="0"/>
          <w:sz w:val="24"/>
          <w:highlight w:val="none"/>
          <w:lang w:val="zh-CN" w:bidi="zh-CN"/>
        </w:rPr>
        <w:t>条规定提交施工进度计划的同时，应向监理人提交一份按施工先后次</w:t>
      </w:r>
    </w:p>
    <w:p w14:paraId="6FB0F8FB">
      <w:pPr>
        <w:autoSpaceDE w:val="0"/>
        <w:autoSpaceDN w:val="0"/>
        <w:spacing w:before="2" w:line="312" w:lineRule="auto"/>
        <w:ind w:left="424" w:right="387"/>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序所需的永久占地计划。监理人应在收到此计划后的 </w:t>
      </w:r>
      <w:r>
        <w:rPr>
          <w:rFonts w:hAnsi="宋体" w:eastAsia="Times New Roman" w:cs="宋体"/>
          <w:color w:val="auto"/>
          <w:kern w:val="0"/>
          <w:sz w:val="24"/>
          <w:highlight w:val="none"/>
          <w:lang w:val="zh-CN" w:bidi="zh-CN"/>
        </w:rPr>
        <w:t xml:space="preserve">14 </w:t>
      </w:r>
      <w:r>
        <w:rPr>
          <w:rFonts w:ascii="宋体" w:hAnsi="宋体" w:cs="宋体"/>
          <w:color w:val="auto"/>
          <w:kern w:val="0"/>
          <w:sz w:val="24"/>
          <w:highlight w:val="none"/>
          <w:lang w:val="zh-CN" w:bidi="zh-CN"/>
        </w:rPr>
        <w:t>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5385216B">
      <w:pPr>
        <w:autoSpaceDE w:val="0"/>
        <w:autoSpaceDN w:val="0"/>
        <w:spacing w:line="312" w:lineRule="auto"/>
        <w:ind w:left="424" w:right="382" w:firstLine="391"/>
        <w:rPr>
          <w:rFonts w:ascii="宋体" w:hAnsi="宋体" w:cs="宋体"/>
          <w:color w:val="auto"/>
          <w:kern w:val="0"/>
          <w:sz w:val="24"/>
          <w:highlight w:val="none"/>
          <w:lang w:val="zh-CN" w:bidi="zh-CN"/>
        </w:rPr>
      </w:pPr>
      <w:r>
        <w:rPr>
          <w:rFonts w:ascii="宋体" w:hAnsi="宋体" w:cs="宋体"/>
          <w:color w:val="auto"/>
          <w:spacing w:val="-5"/>
          <w:kern w:val="0"/>
          <w:sz w:val="24"/>
          <w:highlight w:val="none"/>
          <w:lang w:val="zh-CN" w:bidi="zh-CN"/>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7D6A250A">
      <w:pPr>
        <w:numPr>
          <w:ilvl w:val="0"/>
          <w:numId w:val="5"/>
        </w:numPr>
        <w:tabs>
          <w:tab w:val="left" w:pos="775"/>
        </w:tabs>
        <w:autoSpaceDE w:val="0"/>
        <w:autoSpaceDN w:val="0"/>
        <w:spacing w:before="126"/>
        <w:ind w:hanging="350"/>
        <w:jc w:val="left"/>
        <w:rPr>
          <w:rFonts w:ascii="黑体" w:hAnsi="宋体" w:eastAsia="黑体" w:cs="宋体"/>
          <w:color w:val="auto"/>
          <w:kern w:val="0"/>
          <w:sz w:val="28"/>
          <w:szCs w:val="22"/>
          <w:highlight w:val="none"/>
          <w:lang w:val="zh-CN" w:bidi="zh-CN"/>
        </w:rPr>
      </w:pPr>
      <w:bookmarkStart w:id="122" w:name="_bookmark167"/>
      <w:bookmarkEnd w:id="122"/>
      <w:r>
        <w:rPr>
          <w:rFonts w:hint="eastAsia" w:ascii="黑体" w:hAnsi="宋体" w:eastAsia="黑体" w:cs="宋体"/>
          <w:color w:val="auto"/>
          <w:kern w:val="0"/>
          <w:sz w:val="28"/>
          <w:szCs w:val="22"/>
          <w:highlight w:val="none"/>
          <w:lang w:val="zh-CN" w:bidi="zh-CN"/>
        </w:rPr>
        <w:t>监理人</w:t>
      </w:r>
    </w:p>
    <w:p w14:paraId="0369A3F3">
      <w:pPr>
        <w:autoSpaceDE w:val="0"/>
        <w:autoSpaceDN w:val="0"/>
        <w:spacing w:before="4"/>
        <w:jc w:val="left"/>
        <w:rPr>
          <w:rFonts w:ascii="黑体" w:hAnsi="宋体" w:cs="宋体"/>
          <w:color w:val="auto"/>
          <w:kern w:val="0"/>
          <w:sz w:val="24"/>
          <w:highlight w:val="none"/>
          <w:lang w:val="zh-CN" w:bidi="zh-CN"/>
        </w:rPr>
      </w:pPr>
    </w:p>
    <w:p w14:paraId="2AB8AC20">
      <w:pPr>
        <w:numPr>
          <w:ilvl w:val="1"/>
          <w:numId w:val="5"/>
        </w:numPr>
        <w:tabs>
          <w:tab w:val="left" w:pos="845"/>
        </w:tabs>
        <w:autoSpaceDE w:val="0"/>
        <w:autoSpaceDN w:val="0"/>
        <w:spacing w:before="1"/>
        <w:jc w:val="left"/>
        <w:rPr>
          <w:rFonts w:ascii="黑体" w:hAnsi="宋体" w:eastAsia="黑体" w:cs="宋体"/>
          <w:color w:val="auto"/>
          <w:kern w:val="0"/>
          <w:sz w:val="24"/>
          <w:szCs w:val="22"/>
          <w:highlight w:val="none"/>
          <w:lang w:val="zh-CN" w:bidi="zh-CN"/>
        </w:rPr>
      </w:pPr>
      <w:bookmarkStart w:id="123" w:name="_bookmark168"/>
      <w:bookmarkEnd w:id="123"/>
      <w:r>
        <w:rPr>
          <w:rFonts w:hint="eastAsia" w:ascii="黑体" w:hAnsi="宋体" w:eastAsia="黑体" w:cs="宋体"/>
          <w:color w:val="auto"/>
          <w:kern w:val="0"/>
          <w:sz w:val="24"/>
          <w:szCs w:val="22"/>
          <w:highlight w:val="none"/>
          <w:lang w:val="zh-CN" w:bidi="zh-CN"/>
        </w:rPr>
        <w:t>监理人的职责和权力</w:t>
      </w:r>
    </w:p>
    <w:p w14:paraId="63C0C9F0">
      <w:pPr>
        <w:autoSpaceDE w:val="0"/>
        <w:autoSpaceDN w:val="0"/>
        <w:spacing w:before="10"/>
        <w:jc w:val="left"/>
        <w:rPr>
          <w:rFonts w:ascii="黑体" w:hAnsi="宋体" w:cs="宋体"/>
          <w:color w:val="auto"/>
          <w:kern w:val="0"/>
          <w:sz w:val="25"/>
          <w:highlight w:val="none"/>
          <w:lang w:val="zh-CN" w:bidi="zh-CN"/>
        </w:rPr>
      </w:pPr>
    </w:p>
    <w:p w14:paraId="0684207D">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3.1.1 </w:t>
      </w:r>
      <w:r>
        <w:rPr>
          <w:rFonts w:ascii="宋体" w:hAnsi="宋体" w:cs="宋体"/>
          <w:color w:val="auto"/>
          <w:kern w:val="0"/>
          <w:sz w:val="24"/>
          <w:highlight w:val="none"/>
          <w:lang w:val="zh-CN" w:bidi="zh-CN"/>
        </w:rPr>
        <w:t>项补充：</w:t>
      </w:r>
    </w:p>
    <w:p w14:paraId="3C3ABC27">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监理人在行使下列权力前需要经发包人事先批准：</w:t>
      </w:r>
    </w:p>
    <w:p w14:paraId="248DD264">
      <w:pPr>
        <w:autoSpaceDE w:val="0"/>
        <w:autoSpaceDN w:val="0"/>
        <w:spacing w:before="94" w:line="312" w:lineRule="auto"/>
        <w:ind w:left="424" w:right="304"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 xml:space="preserve">）根据第 </w:t>
      </w:r>
      <w:r>
        <w:rPr>
          <w:rFonts w:hAnsi="宋体" w:eastAsia="Times New Roman" w:cs="宋体"/>
          <w:color w:val="auto"/>
          <w:kern w:val="0"/>
          <w:sz w:val="24"/>
          <w:highlight w:val="none"/>
          <w:lang w:val="zh-CN" w:bidi="zh-CN"/>
        </w:rPr>
        <w:t xml:space="preserve">4.3 </w:t>
      </w:r>
      <w:r>
        <w:rPr>
          <w:rFonts w:ascii="宋体" w:hAnsi="宋体" w:cs="宋体"/>
          <w:color w:val="auto"/>
          <w:kern w:val="0"/>
          <w:sz w:val="24"/>
          <w:highlight w:val="none"/>
          <w:lang w:val="zh-CN" w:bidi="zh-CN"/>
        </w:rPr>
        <w:t>款，同意分包本工程的某些非关键性工作或者适合专业化队伍施工的专项工程；</w:t>
      </w:r>
    </w:p>
    <w:p w14:paraId="3443EC30">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 xml:space="preserve">）确定第 </w:t>
      </w:r>
      <w:r>
        <w:rPr>
          <w:rFonts w:hAnsi="宋体" w:eastAsia="Times New Roman" w:cs="宋体"/>
          <w:color w:val="auto"/>
          <w:kern w:val="0"/>
          <w:sz w:val="24"/>
          <w:highlight w:val="none"/>
          <w:lang w:val="zh-CN" w:bidi="zh-CN"/>
        </w:rPr>
        <w:t xml:space="preserve">4.11 </w:t>
      </w:r>
      <w:r>
        <w:rPr>
          <w:rFonts w:ascii="宋体" w:hAnsi="宋体" w:cs="宋体"/>
          <w:color w:val="auto"/>
          <w:kern w:val="0"/>
          <w:sz w:val="24"/>
          <w:highlight w:val="none"/>
          <w:lang w:val="zh-CN" w:bidi="zh-CN"/>
        </w:rPr>
        <w:t>款下产生的费用增加额；</w:t>
      </w:r>
    </w:p>
    <w:p w14:paraId="177F340D">
      <w:pPr>
        <w:autoSpaceDE w:val="0"/>
        <w:autoSpaceDN w:val="0"/>
        <w:spacing w:before="93" w:line="312" w:lineRule="auto"/>
        <w:ind w:left="424" w:right="38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w:t>
      </w:r>
      <w:r>
        <w:rPr>
          <w:rFonts w:ascii="宋体" w:hAnsi="宋体" w:cs="宋体"/>
          <w:color w:val="auto"/>
          <w:spacing w:val="-16"/>
          <w:kern w:val="0"/>
          <w:sz w:val="24"/>
          <w:highlight w:val="none"/>
          <w:lang w:val="zh-CN" w:bidi="zh-CN"/>
        </w:rPr>
        <w:t xml:space="preserve">根据第 </w:t>
      </w:r>
      <w:r>
        <w:rPr>
          <w:rFonts w:hAnsi="宋体" w:eastAsia="Times New Roman" w:cs="宋体"/>
          <w:color w:val="auto"/>
          <w:spacing w:val="-3"/>
          <w:kern w:val="0"/>
          <w:sz w:val="24"/>
          <w:highlight w:val="none"/>
          <w:lang w:val="zh-CN" w:bidi="zh-CN"/>
        </w:rPr>
        <w:t xml:space="preserve">11.1 </w:t>
      </w:r>
      <w:r>
        <w:rPr>
          <w:rFonts w:ascii="宋体" w:hAnsi="宋体" w:cs="宋体"/>
          <w:color w:val="auto"/>
          <w:spacing w:val="-17"/>
          <w:kern w:val="0"/>
          <w:sz w:val="24"/>
          <w:highlight w:val="none"/>
          <w:lang w:val="zh-CN" w:bidi="zh-CN"/>
        </w:rPr>
        <w:t xml:space="preserve">款、第 </w:t>
      </w:r>
      <w:r>
        <w:rPr>
          <w:rFonts w:hAnsi="宋体" w:eastAsia="Times New Roman" w:cs="宋体"/>
          <w:color w:val="auto"/>
          <w:kern w:val="0"/>
          <w:sz w:val="24"/>
          <w:highlight w:val="none"/>
          <w:lang w:val="zh-CN" w:bidi="zh-CN"/>
        </w:rPr>
        <w:t xml:space="preserve">12.3 </w:t>
      </w:r>
      <w:r>
        <w:rPr>
          <w:rFonts w:ascii="宋体" w:hAnsi="宋体" w:cs="宋体"/>
          <w:color w:val="auto"/>
          <w:spacing w:val="-17"/>
          <w:kern w:val="0"/>
          <w:sz w:val="24"/>
          <w:highlight w:val="none"/>
          <w:lang w:val="zh-CN" w:bidi="zh-CN"/>
        </w:rPr>
        <w:t xml:space="preserve">款、第 </w:t>
      </w:r>
      <w:r>
        <w:rPr>
          <w:rFonts w:hAnsi="宋体" w:eastAsia="Times New Roman" w:cs="宋体"/>
          <w:color w:val="auto"/>
          <w:kern w:val="0"/>
          <w:sz w:val="24"/>
          <w:highlight w:val="none"/>
          <w:lang w:val="zh-CN" w:bidi="zh-CN"/>
        </w:rPr>
        <w:t xml:space="preserve">12.4 </w:t>
      </w:r>
      <w:r>
        <w:rPr>
          <w:rFonts w:ascii="宋体" w:hAnsi="宋体" w:cs="宋体"/>
          <w:color w:val="auto"/>
          <w:spacing w:val="-1"/>
          <w:kern w:val="0"/>
          <w:sz w:val="24"/>
          <w:highlight w:val="none"/>
          <w:lang w:val="zh-CN" w:bidi="zh-CN"/>
        </w:rPr>
        <w:t>款发布开工通知、暂停施工指示或复工通知；</w:t>
      </w:r>
    </w:p>
    <w:p w14:paraId="306A2F69">
      <w:pPr>
        <w:autoSpaceDE w:val="0"/>
        <w:autoSpaceDN w:val="0"/>
        <w:spacing w:line="307" w:lineRule="exact"/>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 xml:space="preserve">）决定第 </w:t>
      </w:r>
      <w:r>
        <w:rPr>
          <w:rFonts w:hAnsi="宋体" w:eastAsia="Times New Roman" w:cs="宋体"/>
          <w:color w:val="auto"/>
          <w:kern w:val="0"/>
          <w:sz w:val="24"/>
          <w:highlight w:val="none"/>
          <w:lang w:val="zh-CN" w:bidi="zh-CN"/>
        </w:rPr>
        <w:t xml:space="preserve">11.3 </w:t>
      </w:r>
      <w:r>
        <w:rPr>
          <w:rFonts w:ascii="宋体" w:hAnsi="宋体" w:cs="宋体"/>
          <w:color w:val="auto"/>
          <w:kern w:val="0"/>
          <w:sz w:val="24"/>
          <w:highlight w:val="none"/>
          <w:lang w:val="zh-CN" w:bidi="zh-CN"/>
        </w:rPr>
        <w:t xml:space="preserve">款、第 </w:t>
      </w:r>
      <w:r>
        <w:rPr>
          <w:rFonts w:hAnsi="宋体" w:eastAsia="Times New Roman" w:cs="宋体"/>
          <w:color w:val="auto"/>
          <w:kern w:val="0"/>
          <w:sz w:val="24"/>
          <w:highlight w:val="none"/>
          <w:lang w:val="zh-CN" w:bidi="zh-CN"/>
        </w:rPr>
        <w:t xml:space="preserve">11.4 </w:t>
      </w:r>
      <w:r>
        <w:rPr>
          <w:rFonts w:ascii="宋体" w:hAnsi="宋体" w:cs="宋体"/>
          <w:color w:val="auto"/>
          <w:kern w:val="0"/>
          <w:sz w:val="24"/>
          <w:highlight w:val="none"/>
          <w:lang w:val="zh-CN" w:bidi="zh-CN"/>
        </w:rPr>
        <w:t>款下的工期延长；</w:t>
      </w:r>
    </w:p>
    <w:p w14:paraId="4FF3FEE4">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）审查批准技术方案或设计的变更；</w:t>
      </w:r>
    </w:p>
    <w:p w14:paraId="75C86E61">
      <w:pPr>
        <w:autoSpaceDE w:val="0"/>
        <w:autoSpaceDN w:val="0"/>
        <w:spacing w:before="91" w:line="312" w:lineRule="auto"/>
        <w:ind w:left="424" w:right="382"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 xml:space="preserve">）根据第 </w:t>
      </w:r>
      <w:r>
        <w:rPr>
          <w:rFonts w:hAnsi="宋体" w:eastAsia="Times New Roman" w:cs="宋体"/>
          <w:color w:val="auto"/>
          <w:kern w:val="0"/>
          <w:sz w:val="24"/>
          <w:highlight w:val="none"/>
          <w:lang w:val="zh-CN" w:bidi="zh-CN"/>
        </w:rPr>
        <w:t xml:space="preserve">15.3 </w:t>
      </w:r>
      <w:r>
        <w:rPr>
          <w:rFonts w:ascii="宋体" w:hAnsi="宋体" w:cs="宋体"/>
          <w:color w:val="auto"/>
          <w:kern w:val="0"/>
          <w:sz w:val="24"/>
          <w:highlight w:val="none"/>
          <w:lang w:val="zh-CN" w:bidi="zh-CN"/>
        </w:rPr>
        <w:t>款发出的变更指示，其单项工程变更或累计变更涉及的金额超过了项目专用合同条款数据表中规定的金额；</w:t>
      </w:r>
    </w:p>
    <w:p w14:paraId="5C16E152">
      <w:pPr>
        <w:autoSpaceDE w:val="0"/>
        <w:autoSpaceDN w:val="0"/>
        <w:spacing w:before="2"/>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7</w:t>
      </w:r>
      <w:r>
        <w:rPr>
          <w:rFonts w:ascii="宋体" w:hAnsi="宋体" w:cs="宋体"/>
          <w:color w:val="auto"/>
          <w:kern w:val="0"/>
          <w:sz w:val="24"/>
          <w:highlight w:val="none"/>
          <w:lang w:val="zh-CN" w:bidi="zh-CN"/>
        </w:rPr>
        <w:t xml:space="preserve">）确定第 </w:t>
      </w:r>
      <w:r>
        <w:rPr>
          <w:rFonts w:hAnsi="宋体" w:eastAsia="Times New Roman" w:cs="宋体"/>
          <w:color w:val="auto"/>
          <w:kern w:val="0"/>
          <w:sz w:val="24"/>
          <w:highlight w:val="none"/>
          <w:lang w:val="zh-CN" w:bidi="zh-CN"/>
        </w:rPr>
        <w:t xml:space="preserve">15.4 </w:t>
      </w:r>
      <w:r>
        <w:rPr>
          <w:rFonts w:ascii="宋体" w:hAnsi="宋体" w:cs="宋体"/>
          <w:color w:val="auto"/>
          <w:kern w:val="0"/>
          <w:sz w:val="24"/>
          <w:highlight w:val="none"/>
          <w:lang w:val="zh-CN" w:bidi="zh-CN"/>
        </w:rPr>
        <w:t>款下变更工作的单价；</w:t>
      </w:r>
    </w:p>
    <w:p w14:paraId="31C9E865">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8</w:t>
      </w:r>
      <w:r>
        <w:rPr>
          <w:rFonts w:ascii="宋体" w:hAnsi="宋体" w:cs="宋体"/>
          <w:color w:val="auto"/>
          <w:kern w:val="0"/>
          <w:sz w:val="24"/>
          <w:highlight w:val="none"/>
          <w:lang w:val="zh-CN" w:bidi="zh-CN"/>
        </w:rPr>
        <w:t xml:space="preserve">）按照第 </w:t>
      </w:r>
      <w:r>
        <w:rPr>
          <w:rFonts w:hAnsi="宋体" w:eastAsia="Times New Roman" w:cs="宋体"/>
          <w:color w:val="auto"/>
          <w:kern w:val="0"/>
          <w:sz w:val="24"/>
          <w:highlight w:val="none"/>
          <w:lang w:val="zh-CN" w:bidi="zh-CN"/>
        </w:rPr>
        <w:t xml:space="preserve">15.6 </w:t>
      </w:r>
      <w:r>
        <w:rPr>
          <w:rFonts w:ascii="宋体" w:hAnsi="宋体" w:cs="宋体"/>
          <w:color w:val="auto"/>
          <w:kern w:val="0"/>
          <w:sz w:val="24"/>
          <w:highlight w:val="none"/>
          <w:lang w:val="zh-CN" w:bidi="zh-CN"/>
        </w:rPr>
        <w:t>款决定有关暂列金额的使用；</w:t>
      </w:r>
    </w:p>
    <w:p w14:paraId="51C01875">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9</w:t>
      </w:r>
      <w:r>
        <w:rPr>
          <w:rFonts w:ascii="宋体" w:hAnsi="宋体" w:cs="宋体"/>
          <w:color w:val="auto"/>
          <w:kern w:val="0"/>
          <w:sz w:val="24"/>
          <w:highlight w:val="none"/>
          <w:lang w:val="zh-CN" w:bidi="zh-CN"/>
        </w:rPr>
        <w:t xml:space="preserve">）确定第 </w:t>
      </w:r>
      <w:r>
        <w:rPr>
          <w:rFonts w:hAnsi="宋体" w:eastAsia="Times New Roman" w:cs="宋体"/>
          <w:color w:val="auto"/>
          <w:kern w:val="0"/>
          <w:sz w:val="24"/>
          <w:highlight w:val="none"/>
          <w:lang w:val="zh-CN" w:bidi="zh-CN"/>
        </w:rPr>
        <w:t xml:space="preserve">15.8 </w:t>
      </w:r>
      <w:r>
        <w:rPr>
          <w:rFonts w:ascii="宋体" w:hAnsi="宋体" w:cs="宋体"/>
          <w:color w:val="auto"/>
          <w:kern w:val="0"/>
          <w:sz w:val="24"/>
          <w:highlight w:val="none"/>
          <w:lang w:val="zh-CN" w:bidi="zh-CN"/>
        </w:rPr>
        <w:t>款下的暂估价金额；</w:t>
      </w:r>
    </w:p>
    <w:p w14:paraId="438484EC">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10</w:t>
      </w:r>
      <w:r>
        <w:rPr>
          <w:rFonts w:ascii="宋体" w:hAnsi="宋体" w:cs="宋体"/>
          <w:color w:val="auto"/>
          <w:kern w:val="0"/>
          <w:sz w:val="24"/>
          <w:highlight w:val="none"/>
          <w:lang w:val="zh-CN" w:bidi="zh-CN"/>
        </w:rPr>
        <w:t xml:space="preserve">）确定第 </w:t>
      </w:r>
      <w:r>
        <w:rPr>
          <w:rFonts w:hAnsi="宋体" w:eastAsia="Times New Roman" w:cs="宋体"/>
          <w:color w:val="auto"/>
          <w:kern w:val="0"/>
          <w:sz w:val="24"/>
          <w:highlight w:val="none"/>
          <w:lang w:val="zh-CN" w:bidi="zh-CN"/>
        </w:rPr>
        <w:t xml:space="preserve">23.1 </w:t>
      </w:r>
      <w:r>
        <w:rPr>
          <w:rFonts w:ascii="宋体" w:hAnsi="宋体" w:cs="宋体"/>
          <w:color w:val="auto"/>
          <w:kern w:val="0"/>
          <w:sz w:val="24"/>
          <w:highlight w:val="none"/>
          <w:lang w:val="zh-CN" w:bidi="zh-CN"/>
        </w:rPr>
        <w:t>款下的索赔额。</w:t>
      </w:r>
    </w:p>
    <w:p w14:paraId="511E8B3C">
      <w:pPr>
        <w:autoSpaceDE w:val="0"/>
        <w:autoSpaceDN w:val="0"/>
        <w:spacing w:before="114" w:line="343" w:lineRule="auto"/>
        <w:ind w:left="424" w:right="382"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w:t>
      </w:r>
      <w:r>
        <w:rPr>
          <w:rFonts w:hAnsi="宋体" w:eastAsia="Times New Roman" w:cs="宋体"/>
          <w:color w:val="auto"/>
          <w:kern w:val="0"/>
          <w:sz w:val="24"/>
          <w:highlight w:val="none"/>
          <w:lang w:val="zh-CN" w:bidi="zh-CN"/>
        </w:rPr>
        <w:t xml:space="preserve">3.5 </w:t>
      </w:r>
      <w:r>
        <w:rPr>
          <w:rFonts w:ascii="宋体" w:hAnsi="宋体" w:cs="宋体"/>
          <w:color w:val="auto"/>
          <w:kern w:val="0"/>
          <w:sz w:val="24"/>
          <w:highlight w:val="none"/>
          <w:lang w:val="zh-CN" w:bidi="zh-CN"/>
        </w:rPr>
        <w:t>款商定或确定。</w:t>
      </w:r>
    </w:p>
    <w:p w14:paraId="5F089816">
      <w:pPr>
        <w:autoSpaceDE w:val="0"/>
        <w:autoSpaceDN w:val="0"/>
        <w:spacing w:before="201"/>
        <w:ind w:left="424"/>
        <w:jc w:val="left"/>
        <w:rPr>
          <w:rFonts w:ascii="黑体" w:hAnsi="宋体" w:eastAsia="黑体" w:cs="宋体"/>
          <w:color w:val="auto"/>
          <w:kern w:val="0"/>
          <w:sz w:val="24"/>
          <w:highlight w:val="none"/>
          <w:lang w:val="zh-CN" w:bidi="zh-CN"/>
        </w:rPr>
      </w:pPr>
      <w:bookmarkStart w:id="124" w:name="_bookmark169"/>
      <w:bookmarkEnd w:id="124"/>
      <w:r>
        <w:rPr>
          <w:rFonts w:hAnsi="宋体" w:eastAsia="Times New Roman" w:cs="宋体"/>
          <w:color w:val="auto"/>
          <w:kern w:val="0"/>
          <w:sz w:val="24"/>
          <w:highlight w:val="none"/>
          <w:lang w:val="zh-CN" w:bidi="zh-CN"/>
        </w:rPr>
        <w:t>3.5</w:t>
      </w:r>
      <w:r>
        <w:rPr>
          <w:rFonts w:hint="eastAsia" w:ascii="黑体" w:hAnsi="宋体" w:eastAsia="黑体" w:cs="宋体"/>
          <w:color w:val="auto"/>
          <w:kern w:val="0"/>
          <w:sz w:val="24"/>
          <w:highlight w:val="none"/>
          <w:lang w:val="zh-CN" w:bidi="zh-CN"/>
        </w:rPr>
        <w:t>商定或确定</w:t>
      </w:r>
    </w:p>
    <w:p w14:paraId="14EEC9D0">
      <w:pPr>
        <w:autoSpaceDE w:val="0"/>
        <w:autoSpaceDN w:val="0"/>
        <w:spacing w:before="10"/>
        <w:jc w:val="left"/>
        <w:rPr>
          <w:rFonts w:ascii="黑体" w:hAnsi="宋体" w:cs="宋体"/>
          <w:color w:val="auto"/>
          <w:kern w:val="0"/>
          <w:sz w:val="25"/>
          <w:highlight w:val="none"/>
          <w:lang w:val="zh-CN" w:bidi="zh-CN"/>
        </w:rPr>
      </w:pPr>
    </w:p>
    <w:p w14:paraId="166A10B3">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3.5.1 </w:t>
      </w:r>
      <w:r>
        <w:rPr>
          <w:rFonts w:ascii="宋体" w:hAnsi="宋体" w:cs="宋体"/>
          <w:color w:val="auto"/>
          <w:kern w:val="0"/>
          <w:sz w:val="24"/>
          <w:highlight w:val="none"/>
          <w:lang w:val="zh-CN" w:bidi="zh-CN"/>
        </w:rPr>
        <w:t>项补充：</w:t>
      </w:r>
    </w:p>
    <w:p w14:paraId="3F047A32">
      <w:pPr>
        <w:autoSpaceDE w:val="0"/>
        <w:autoSpaceDN w:val="0"/>
        <w:spacing w:before="93" w:line="312" w:lineRule="auto"/>
        <w:ind w:left="424" w:right="390"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如果这项商定或确定导致费用增加和（或）工期延长，或者涉及确定变更工程的价格，则总监理工程师在发出通知前，应征得发包人的同意。</w:t>
      </w:r>
    </w:p>
    <w:p w14:paraId="6C7CCF3A">
      <w:pPr>
        <w:autoSpaceDE w:val="0"/>
        <w:autoSpaceDN w:val="0"/>
        <w:spacing w:before="12"/>
        <w:jc w:val="left"/>
        <w:rPr>
          <w:rFonts w:ascii="宋体" w:hAnsi="宋体" w:cs="宋体"/>
          <w:color w:val="auto"/>
          <w:kern w:val="0"/>
          <w:sz w:val="31"/>
          <w:highlight w:val="none"/>
          <w:lang w:val="zh-CN" w:bidi="zh-CN"/>
        </w:rPr>
      </w:pPr>
    </w:p>
    <w:p w14:paraId="7231228D">
      <w:pPr>
        <w:numPr>
          <w:ilvl w:val="0"/>
          <w:numId w:val="5"/>
        </w:numPr>
        <w:tabs>
          <w:tab w:val="left" w:pos="775"/>
        </w:tabs>
        <w:autoSpaceDE w:val="0"/>
        <w:autoSpaceDN w:val="0"/>
        <w:ind w:hanging="350"/>
        <w:jc w:val="left"/>
        <w:rPr>
          <w:rFonts w:ascii="黑体" w:hAnsi="宋体" w:eastAsia="黑体" w:cs="宋体"/>
          <w:color w:val="auto"/>
          <w:kern w:val="0"/>
          <w:sz w:val="28"/>
          <w:szCs w:val="22"/>
          <w:highlight w:val="none"/>
          <w:lang w:val="zh-CN" w:bidi="zh-CN"/>
        </w:rPr>
      </w:pPr>
      <w:bookmarkStart w:id="125" w:name="_bookmark170"/>
      <w:bookmarkEnd w:id="125"/>
      <w:r>
        <w:rPr>
          <w:rFonts w:hint="eastAsia" w:ascii="黑体" w:hAnsi="宋体" w:eastAsia="黑体" w:cs="宋体"/>
          <w:color w:val="auto"/>
          <w:kern w:val="0"/>
          <w:sz w:val="28"/>
          <w:szCs w:val="22"/>
          <w:highlight w:val="none"/>
          <w:lang w:val="zh-CN" w:bidi="zh-CN"/>
        </w:rPr>
        <w:t>承包人</w:t>
      </w:r>
    </w:p>
    <w:p w14:paraId="2583995D">
      <w:pPr>
        <w:autoSpaceDE w:val="0"/>
        <w:autoSpaceDN w:val="0"/>
        <w:spacing w:before="5"/>
        <w:jc w:val="left"/>
        <w:rPr>
          <w:rFonts w:ascii="黑体" w:hAnsi="宋体" w:cs="宋体"/>
          <w:color w:val="auto"/>
          <w:kern w:val="0"/>
          <w:sz w:val="24"/>
          <w:highlight w:val="none"/>
          <w:lang w:val="zh-CN" w:bidi="zh-CN"/>
        </w:rPr>
      </w:pPr>
    </w:p>
    <w:p w14:paraId="1979FD2D">
      <w:pPr>
        <w:numPr>
          <w:ilvl w:val="1"/>
          <w:numId w:val="5"/>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26" w:name="_bookmark171"/>
      <w:bookmarkEnd w:id="126"/>
      <w:r>
        <w:rPr>
          <w:rFonts w:hint="eastAsia" w:ascii="黑体" w:hAnsi="宋体" w:eastAsia="黑体" w:cs="宋体"/>
          <w:color w:val="auto"/>
          <w:kern w:val="0"/>
          <w:sz w:val="24"/>
          <w:szCs w:val="22"/>
          <w:highlight w:val="none"/>
          <w:lang w:val="zh-CN" w:bidi="zh-CN"/>
        </w:rPr>
        <w:t>承包人的一般义务</w:t>
      </w:r>
    </w:p>
    <w:p w14:paraId="53ADFEE8">
      <w:pPr>
        <w:autoSpaceDE w:val="0"/>
        <w:autoSpaceDN w:val="0"/>
        <w:jc w:val="left"/>
        <w:rPr>
          <w:rFonts w:ascii="黑体" w:hAnsi="宋体" w:cs="宋体"/>
          <w:color w:val="auto"/>
          <w:kern w:val="0"/>
          <w:sz w:val="26"/>
          <w:highlight w:val="none"/>
          <w:lang w:val="zh-CN" w:bidi="zh-CN"/>
        </w:rPr>
      </w:pPr>
    </w:p>
    <w:p w14:paraId="2D928A45">
      <w:pPr>
        <w:numPr>
          <w:ilvl w:val="2"/>
          <w:numId w:val="8"/>
        </w:numPr>
        <w:tabs>
          <w:tab w:val="left" w:pos="1495"/>
        </w:tabs>
        <w:autoSpaceDE w:val="0"/>
        <w:autoSpaceDN w:val="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工程的维护和照管</w:t>
      </w:r>
    </w:p>
    <w:p w14:paraId="3F6C6200">
      <w:pPr>
        <w:autoSpaceDE w:val="0"/>
        <w:autoSpaceDN w:val="0"/>
        <w:spacing w:before="91"/>
        <w:ind w:left="815"/>
        <w:jc w:val="left"/>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本项细化为：</w:t>
      </w:r>
    </w:p>
    <w:p w14:paraId="0373850F">
      <w:pPr>
        <w:autoSpaceDE w:val="0"/>
        <w:autoSpaceDN w:val="0"/>
        <w:spacing w:before="74" w:line="312" w:lineRule="auto"/>
        <w:ind w:left="424" w:right="380" w:firstLine="39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5951B661">
      <w:pPr>
        <w:autoSpaceDE w:val="0"/>
        <w:autoSpaceDN w:val="0"/>
        <w:spacing w:before="1" w:line="312" w:lineRule="auto"/>
        <w:ind w:left="424" w:right="382" w:firstLine="39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 xml:space="preserve">）在承包人负责照管与维护期间，如果本工程或材料、设备等发生损失或损害，除不可抗力原因之外，承包人均应自费弥补，并达到合同要求。承包人还应对按第 </w:t>
      </w:r>
      <w:r>
        <w:rPr>
          <w:rFonts w:hAnsi="宋体" w:eastAsia="Times New Roman" w:cs="宋体"/>
          <w:color w:val="auto"/>
          <w:kern w:val="0"/>
          <w:sz w:val="24"/>
          <w:highlight w:val="none"/>
          <w:lang w:val="zh-CN" w:bidi="zh-CN"/>
        </w:rPr>
        <w:t xml:space="preserve">19 </w:t>
      </w:r>
      <w:r>
        <w:rPr>
          <w:rFonts w:ascii="宋体" w:hAnsi="宋体" w:cs="宋体"/>
          <w:color w:val="auto"/>
          <w:kern w:val="0"/>
          <w:sz w:val="24"/>
          <w:highlight w:val="none"/>
          <w:lang w:val="zh-CN" w:bidi="zh-CN"/>
        </w:rPr>
        <w:t>条规定而实施作业过程中由承包人造成的对工程的任何损失或损害负责。</w:t>
      </w:r>
    </w:p>
    <w:p w14:paraId="3A00757F">
      <w:pPr>
        <w:numPr>
          <w:ilvl w:val="2"/>
          <w:numId w:val="8"/>
        </w:numPr>
        <w:tabs>
          <w:tab w:val="left" w:pos="1615"/>
        </w:tabs>
        <w:autoSpaceDE w:val="0"/>
        <w:autoSpaceDN w:val="0"/>
        <w:spacing w:before="1"/>
        <w:ind w:left="161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其他义务</w:t>
      </w:r>
    </w:p>
    <w:p w14:paraId="59F4B8D3">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15F3A7C8">
      <w:pPr>
        <w:autoSpaceDE w:val="0"/>
        <w:autoSpaceDN w:val="0"/>
        <w:spacing w:before="94" w:line="312" w:lineRule="auto"/>
        <w:ind w:left="424" w:right="385" w:firstLine="39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w:t>
      </w:r>
      <w:r>
        <w:rPr>
          <w:rFonts w:ascii="宋体" w:hAnsi="宋体" w:cs="宋体"/>
          <w:color w:val="auto"/>
          <w:spacing w:val="-10"/>
          <w:kern w:val="0"/>
          <w:sz w:val="24"/>
          <w:highlight w:val="none"/>
          <w:lang w:val="zh-CN" w:bidi="zh-CN"/>
        </w:rPr>
        <w:t xml:space="preserve"> 临时占地由承包人向当地政府土地管理部门申请，并办理租用手续，承包人按有关规定直接支付其费用，发包人对此将予以协调。</w:t>
      </w:r>
    </w:p>
    <w:p w14:paraId="6A1D62DF">
      <w:pPr>
        <w:autoSpaceDE w:val="0"/>
        <w:autoSpaceDN w:val="0"/>
        <w:spacing w:line="312" w:lineRule="auto"/>
        <w:ind w:left="424" w:right="264" w:firstLine="391"/>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w:t>
      </w:r>
      <w:r>
        <w:rPr>
          <w:rFonts w:ascii="宋体" w:hAnsi="宋体" w:cs="宋体"/>
          <w:color w:val="auto"/>
          <w:spacing w:val="-7"/>
          <w:kern w:val="0"/>
          <w:sz w:val="24"/>
          <w:highlight w:val="none"/>
          <w:lang w:val="zh-CN" w:bidi="zh-CN"/>
        </w:rPr>
        <w:t>临时占地数量、时间及因此而发生的协调、租用、复耕、地面附着物</w:t>
      </w:r>
      <w:r>
        <w:rPr>
          <w:rFonts w:ascii="宋体" w:hAnsi="宋体" w:cs="宋体"/>
          <w:color w:val="auto"/>
          <w:kern w:val="0"/>
          <w:sz w:val="24"/>
          <w:highlight w:val="none"/>
          <w:lang w:val="zh-CN" w:bidi="zh-CN"/>
        </w:rPr>
        <w:t>（</w:t>
      </w:r>
      <w:r>
        <w:rPr>
          <w:rFonts w:ascii="宋体" w:hAnsi="宋体" w:cs="宋体"/>
          <w:color w:val="auto"/>
          <w:spacing w:val="-4"/>
          <w:kern w:val="0"/>
          <w:sz w:val="24"/>
          <w:highlight w:val="none"/>
          <w:lang w:val="zh-CN" w:bidi="zh-CN"/>
        </w:rPr>
        <w:t>电力、电信、房屋、坟墓除外）的拆迁补偿等相关费用。除项目专用合同条款另有约定外，临时</w:t>
      </w:r>
      <w:r>
        <w:rPr>
          <w:rFonts w:ascii="宋体" w:hAnsi="宋体" w:cs="宋体"/>
          <w:color w:val="auto"/>
          <w:spacing w:val="-7"/>
          <w:kern w:val="0"/>
          <w:sz w:val="24"/>
          <w:highlight w:val="none"/>
          <w:lang w:val="zh-CN" w:bidi="zh-CN"/>
        </w:rPr>
        <w:t>占地的租地费用实行总额包干，列入工程量清单</w:t>
      </w:r>
      <w:r>
        <w:rPr>
          <w:rFonts w:ascii="宋体" w:hAnsi="宋体" w:cs="宋体"/>
          <w:color w:val="auto"/>
          <w:kern w:val="0"/>
          <w:sz w:val="24"/>
          <w:highlight w:val="none"/>
          <w:lang w:val="zh-CN" w:bidi="zh-CN"/>
        </w:rPr>
        <w:t>中由承包人按总额报价。</w:t>
      </w:r>
    </w:p>
    <w:p w14:paraId="79EE529D">
      <w:pPr>
        <w:autoSpaceDE w:val="0"/>
        <w:autoSpaceDN w:val="0"/>
        <w:spacing w:before="2" w:line="312" w:lineRule="auto"/>
        <w:ind w:left="424" w:right="384" w:firstLine="391"/>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78DABD52">
      <w:pPr>
        <w:autoSpaceDE w:val="0"/>
        <w:autoSpaceDN w:val="0"/>
        <w:spacing w:before="1" w:line="312" w:lineRule="auto"/>
        <w:ind w:left="424" w:right="381" w:firstLine="39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52B39BBD">
      <w:pPr>
        <w:autoSpaceDE w:val="0"/>
        <w:autoSpaceDN w:val="0"/>
        <w:spacing w:before="3" w:line="312" w:lineRule="auto"/>
        <w:ind w:left="424" w:right="382" w:firstLine="391"/>
        <w:jc w:val="righ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w:t>
      </w:r>
    </w:p>
    <w:p w14:paraId="3DDEE67B">
      <w:pPr>
        <w:autoSpaceDE w:val="0"/>
        <w:autoSpaceDN w:val="0"/>
        <w:spacing w:before="1" w:line="312" w:lineRule="auto"/>
        <w:ind w:left="424" w:right="38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支付的责任人。项目经理部要建立全体民工花名册和工资支付表，确保将工资直接发放给民工本人，或委托银行发放民工工资，严禁发放给</w:t>
      </w:r>
      <w:r>
        <w:rPr>
          <w:rFonts w:eastAsia="Times New Roman" w:cs="宋体"/>
          <w:color w:val="auto"/>
          <w:kern w:val="0"/>
          <w:sz w:val="24"/>
          <w:highlight w:val="none"/>
          <w:lang w:val="zh-CN" w:bidi="zh-CN"/>
        </w:rPr>
        <w:t>“</w:t>
      </w:r>
      <w:r>
        <w:rPr>
          <w:rFonts w:ascii="宋体" w:hAnsi="宋体" w:cs="宋体"/>
          <w:color w:val="auto"/>
          <w:kern w:val="0"/>
          <w:sz w:val="24"/>
          <w:highlight w:val="none"/>
          <w:lang w:val="zh-CN" w:bidi="zh-CN"/>
        </w:rPr>
        <w:t>包工头</w:t>
      </w:r>
      <w:r>
        <w:rPr>
          <w:rFonts w:eastAsia="Times New Roman" w:cs="宋体"/>
          <w:color w:val="auto"/>
          <w:kern w:val="0"/>
          <w:sz w:val="24"/>
          <w:highlight w:val="none"/>
          <w:lang w:val="zh-CN" w:bidi="zh-CN"/>
        </w:rPr>
        <w:t>”</w:t>
      </w:r>
      <w:r>
        <w:rPr>
          <w:rFonts w:ascii="宋体" w:hAnsi="宋体" w:cs="宋体"/>
          <w:color w:val="auto"/>
          <w:kern w:val="0"/>
          <w:sz w:val="24"/>
          <w:highlight w:val="none"/>
          <w:lang w:val="zh-CN" w:bidi="zh-CN"/>
        </w:rPr>
        <w:t>或其他不具备用工主体资格的组织和个人。</w:t>
      </w:r>
    </w:p>
    <w:p w14:paraId="678145F1">
      <w:pPr>
        <w:autoSpaceDE w:val="0"/>
        <w:autoSpaceDN w:val="0"/>
        <w:spacing w:before="1"/>
        <w:ind w:left="815"/>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工资支付表应如实记录支付单位、支付时间、支付对象、支付数额、支付对象的</w:t>
      </w:r>
    </w:p>
    <w:p w14:paraId="0CC66A44">
      <w:pPr>
        <w:autoSpaceDE w:val="0"/>
        <w:autoSpaceDN w:val="0"/>
        <w:spacing w:before="67"/>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身份证号和签字等信息。民工花名册和工资支付表应报监理人备查。</w:t>
      </w:r>
    </w:p>
    <w:p w14:paraId="04ED87F4">
      <w:pPr>
        <w:autoSpaceDE w:val="0"/>
        <w:autoSpaceDN w:val="0"/>
        <w:spacing w:before="91" w:line="312" w:lineRule="auto"/>
        <w:ind w:left="424" w:right="382" w:firstLine="39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5D5A77E3">
      <w:pPr>
        <w:autoSpaceDE w:val="0"/>
        <w:autoSpaceDN w:val="0"/>
        <w:spacing w:before="3" w:line="312" w:lineRule="auto"/>
        <w:ind w:left="424" w:right="382" w:firstLine="391"/>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）承包人应严格执行</w:t>
      </w:r>
      <w:r>
        <w:rPr>
          <w:rFonts w:hint="eastAsia" w:ascii="宋体" w:hAnsi="宋体" w:cs="宋体"/>
          <w:color w:val="auto"/>
          <w:kern w:val="0"/>
          <w:sz w:val="24"/>
          <w:highlight w:val="none"/>
          <w:lang w:val="zh-CN" w:bidi="zh-CN"/>
        </w:rPr>
        <w:t>竞争性磋商文件</w:t>
      </w:r>
      <w:r>
        <w:rPr>
          <w:rFonts w:ascii="宋体" w:hAnsi="宋体" w:cs="宋体"/>
          <w:color w:val="auto"/>
          <w:kern w:val="0"/>
          <w:sz w:val="24"/>
          <w:highlight w:val="none"/>
          <w:lang w:val="zh-CN" w:bidi="zh-CN"/>
        </w:rPr>
        <w:t>技术规范对施工标准化提出的具体要求，结合本单位施工能力和技术优势，积极采取有利于标准化施工的组织方式和工艺流程， 加强工地建设、工艺控制、人员管理和内业资料管理，强化对施工一线操作人员的</w:t>
      </w:r>
      <w:r>
        <w:rPr>
          <w:rFonts w:ascii="宋体" w:hAnsi="宋体" w:cs="宋体"/>
          <w:color w:val="auto"/>
          <w:spacing w:val="-2"/>
          <w:kern w:val="0"/>
          <w:sz w:val="24"/>
          <w:highlight w:val="none"/>
          <w:lang w:val="zh-CN" w:bidi="zh-CN"/>
        </w:rPr>
        <w:t>培训，改善职工生产生活条件，与此相关的费用承包人应列入工程量清单</w:t>
      </w:r>
      <w:r>
        <w:rPr>
          <w:rFonts w:ascii="宋体" w:hAnsi="宋体" w:cs="宋体"/>
          <w:color w:val="auto"/>
          <w:kern w:val="0"/>
          <w:sz w:val="24"/>
          <w:highlight w:val="none"/>
          <w:lang w:val="zh-CN" w:bidi="zh-CN"/>
        </w:rPr>
        <w:t>中。</w:t>
      </w:r>
    </w:p>
    <w:p w14:paraId="7FB0926E">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）承包人应履行项目专用合同条款约定的其他义务。</w:t>
      </w:r>
    </w:p>
    <w:p w14:paraId="1B3A8B17">
      <w:pPr>
        <w:autoSpaceDE w:val="0"/>
        <w:autoSpaceDN w:val="0"/>
        <w:spacing w:before="7"/>
        <w:jc w:val="left"/>
        <w:rPr>
          <w:rFonts w:ascii="宋体" w:hAnsi="宋体" w:cs="宋体"/>
          <w:color w:val="auto"/>
          <w:kern w:val="0"/>
          <w:sz w:val="24"/>
          <w:highlight w:val="none"/>
          <w:lang w:val="zh-CN" w:bidi="zh-CN"/>
        </w:rPr>
      </w:pPr>
    </w:p>
    <w:p w14:paraId="4420D7A5">
      <w:pPr>
        <w:numPr>
          <w:ilvl w:val="1"/>
          <w:numId w:val="8"/>
        </w:numPr>
        <w:tabs>
          <w:tab w:val="left" w:pos="845"/>
        </w:tabs>
        <w:autoSpaceDE w:val="0"/>
        <w:autoSpaceDN w:val="0"/>
        <w:ind w:left="844" w:hanging="420"/>
        <w:jc w:val="left"/>
        <w:rPr>
          <w:rFonts w:hAnsi="宋体" w:eastAsia="Times New Roman" w:cs="宋体"/>
          <w:color w:val="auto"/>
          <w:kern w:val="0"/>
          <w:sz w:val="24"/>
          <w:szCs w:val="22"/>
          <w:highlight w:val="none"/>
          <w:lang w:val="zh-CN" w:bidi="zh-CN"/>
        </w:rPr>
      </w:pPr>
      <w:bookmarkStart w:id="127" w:name="_bookmark172"/>
      <w:bookmarkEnd w:id="127"/>
      <w:r>
        <w:rPr>
          <w:rFonts w:hint="eastAsia" w:ascii="黑体" w:hAnsi="宋体" w:eastAsia="黑体" w:cs="宋体"/>
          <w:color w:val="auto"/>
          <w:kern w:val="0"/>
          <w:sz w:val="24"/>
          <w:szCs w:val="22"/>
          <w:highlight w:val="none"/>
          <w:lang w:val="zh-CN" w:bidi="zh-CN"/>
        </w:rPr>
        <w:t>履约保证金</w:t>
      </w:r>
    </w:p>
    <w:p w14:paraId="0385A462">
      <w:pPr>
        <w:autoSpaceDE w:val="0"/>
        <w:autoSpaceDN w:val="0"/>
        <w:spacing w:before="11"/>
        <w:jc w:val="left"/>
        <w:rPr>
          <w:rFonts w:ascii="黑体" w:hAnsi="宋体" w:cs="宋体"/>
          <w:color w:val="auto"/>
          <w:kern w:val="0"/>
          <w:sz w:val="25"/>
          <w:highlight w:val="none"/>
          <w:lang w:val="zh-CN" w:bidi="zh-CN"/>
        </w:rPr>
      </w:pPr>
    </w:p>
    <w:p w14:paraId="334617F3">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4F4A74F5">
      <w:pPr>
        <w:autoSpaceDE w:val="0"/>
        <w:autoSpaceDN w:val="0"/>
        <w:spacing w:before="93" w:line="312" w:lineRule="auto"/>
        <w:ind w:left="424" w:right="382"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承包人应保证其履约保证金在发包人签发交工验收证书且承包人按照合同约定</w:t>
      </w:r>
      <w:r>
        <w:rPr>
          <w:rFonts w:ascii="宋体" w:hAnsi="宋体" w:cs="宋体"/>
          <w:color w:val="auto"/>
          <w:spacing w:val="-9"/>
          <w:kern w:val="0"/>
          <w:sz w:val="24"/>
          <w:highlight w:val="none"/>
          <w:lang w:val="zh-CN" w:bidi="zh-CN"/>
        </w:rPr>
        <w:t xml:space="preserve">缴纳质量保证金前一直有效。发包人应在收到承包人缴纳的质量保证金后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天内将履约保证金退还给承包人。</w:t>
      </w:r>
    </w:p>
    <w:p w14:paraId="26B77F95">
      <w:pPr>
        <w:autoSpaceDE w:val="0"/>
        <w:autoSpaceDN w:val="0"/>
        <w:spacing w:before="1"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承包人拒绝按照本合同约定缴纳质量保证金的，发包人有权从交工付款证书中扣留相应金额作为质量保证金，或者直接将履约保证金金额用于保证承包人在缺陷责任期内履行缺陷修复义务。</w:t>
      </w:r>
    </w:p>
    <w:p w14:paraId="03F0E27F">
      <w:pPr>
        <w:autoSpaceDE w:val="0"/>
        <w:autoSpaceDN w:val="0"/>
        <w:spacing w:before="4"/>
        <w:jc w:val="left"/>
        <w:rPr>
          <w:rFonts w:ascii="宋体" w:hAnsi="宋体" w:cs="宋体"/>
          <w:color w:val="auto"/>
          <w:kern w:val="0"/>
          <w:sz w:val="17"/>
          <w:highlight w:val="none"/>
          <w:lang w:val="zh-CN" w:bidi="zh-CN"/>
        </w:rPr>
      </w:pPr>
    </w:p>
    <w:p w14:paraId="4CE57D4F">
      <w:pPr>
        <w:numPr>
          <w:ilvl w:val="1"/>
          <w:numId w:val="8"/>
        </w:numPr>
        <w:tabs>
          <w:tab w:val="left" w:pos="845"/>
        </w:tabs>
        <w:autoSpaceDE w:val="0"/>
        <w:autoSpaceDN w:val="0"/>
        <w:ind w:left="844" w:hanging="420"/>
        <w:jc w:val="left"/>
        <w:rPr>
          <w:rFonts w:hAnsi="宋体" w:eastAsia="Times New Roman" w:cs="宋体"/>
          <w:color w:val="auto"/>
          <w:kern w:val="0"/>
          <w:sz w:val="24"/>
          <w:szCs w:val="22"/>
          <w:highlight w:val="none"/>
          <w:lang w:val="zh-CN" w:bidi="zh-CN"/>
        </w:rPr>
      </w:pPr>
      <w:bookmarkStart w:id="128" w:name="_bookmark173"/>
      <w:bookmarkEnd w:id="128"/>
      <w:r>
        <w:rPr>
          <w:rFonts w:hint="eastAsia" w:ascii="黑体" w:hAnsi="宋体" w:eastAsia="黑体" w:cs="宋体"/>
          <w:color w:val="auto"/>
          <w:kern w:val="0"/>
          <w:sz w:val="24"/>
          <w:szCs w:val="22"/>
          <w:highlight w:val="none"/>
          <w:lang w:val="zh-CN" w:bidi="zh-CN"/>
        </w:rPr>
        <w:t>分包</w:t>
      </w:r>
    </w:p>
    <w:p w14:paraId="6F97819E">
      <w:pPr>
        <w:autoSpaceDE w:val="0"/>
        <w:autoSpaceDN w:val="0"/>
        <w:spacing w:before="11"/>
        <w:jc w:val="left"/>
        <w:rPr>
          <w:rFonts w:ascii="黑体" w:hAnsi="宋体" w:cs="宋体"/>
          <w:color w:val="auto"/>
          <w:kern w:val="0"/>
          <w:sz w:val="25"/>
          <w:highlight w:val="none"/>
          <w:lang w:val="zh-CN" w:bidi="zh-CN"/>
        </w:rPr>
      </w:pPr>
    </w:p>
    <w:p w14:paraId="09DF532F">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4.3.2 </w:t>
      </w:r>
      <w:r>
        <w:rPr>
          <w:rFonts w:ascii="宋体" w:hAnsi="宋体" w:cs="宋体"/>
          <w:color w:val="auto"/>
          <w:kern w:val="0"/>
          <w:sz w:val="24"/>
          <w:highlight w:val="none"/>
          <w:lang w:val="zh-CN" w:bidi="zh-CN"/>
        </w:rPr>
        <w:t xml:space="preserve">项～第 </w:t>
      </w:r>
      <w:r>
        <w:rPr>
          <w:rFonts w:hAnsi="宋体" w:eastAsia="Times New Roman" w:cs="宋体"/>
          <w:color w:val="auto"/>
          <w:kern w:val="0"/>
          <w:sz w:val="24"/>
          <w:highlight w:val="none"/>
          <w:lang w:val="zh-CN" w:bidi="zh-CN"/>
        </w:rPr>
        <w:t xml:space="preserve">4.3.4 </w:t>
      </w:r>
      <w:r>
        <w:rPr>
          <w:rFonts w:ascii="宋体" w:hAnsi="宋体" w:cs="宋体"/>
          <w:color w:val="auto"/>
          <w:kern w:val="0"/>
          <w:sz w:val="24"/>
          <w:highlight w:val="none"/>
          <w:lang w:val="zh-CN" w:bidi="zh-CN"/>
        </w:rPr>
        <w:t>项细化为：</w:t>
      </w:r>
    </w:p>
    <w:p w14:paraId="732736CC">
      <w:pPr>
        <w:tabs>
          <w:tab w:val="left" w:pos="1505"/>
        </w:tabs>
        <w:autoSpaceDE w:val="0"/>
        <w:autoSpaceDN w:val="0"/>
        <w:spacing w:before="93" w:line="312" w:lineRule="auto"/>
        <w:ind w:left="904" w:right="385"/>
        <w:jc w:val="left"/>
        <w:rPr>
          <w:rFonts w:ascii="宋体" w:hAnsi="宋体" w:cs="宋体"/>
          <w:color w:val="auto"/>
          <w:kern w:val="0"/>
          <w:sz w:val="24"/>
          <w:szCs w:val="22"/>
          <w:highlight w:val="none"/>
          <w:lang w:val="zh-CN" w:bidi="zh-CN"/>
        </w:rPr>
      </w:pPr>
      <w:r>
        <w:rPr>
          <w:rFonts w:hint="eastAsia" w:ascii="宋体" w:hAnsi="宋体" w:cs="宋体"/>
          <w:color w:val="auto"/>
          <w:spacing w:val="-5"/>
          <w:kern w:val="0"/>
          <w:sz w:val="24"/>
          <w:szCs w:val="22"/>
          <w:highlight w:val="none"/>
          <w:lang w:bidi="zh-CN"/>
        </w:rPr>
        <w:t>4.3.2</w:t>
      </w:r>
      <w:r>
        <w:rPr>
          <w:rFonts w:ascii="宋体" w:hAnsi="宋体" w:cs="宋体"/>
          <w:color w:val="auto"/>
          <w:spacing w:val="-5"/>
          <w:kern w:val="0"/>
          <w:sz w:val="24"/>
          <w:szCs w:val="22"/>
          <w:highlight w:val="none"/>
          <w:lang w:val="zh-CN" w:bidi="zh-CN"/>
        </w:rPr>
        <w:t>承包人不得将工程关键性工作分包给第三人。经发包人同意，承包人可将工程的其他部分或工作分包给第三人。分包包括专业分包和劳务分包。</w:t>
      </w:r>
    </w:p>
    <w:p w14:paraId="69AFE9E9">
      <w:pPr>
        <w:tabs>
          <w:tab w:val="left" w:pos="1505"/>
        </w:tabs>
        <w:autoSpaceDE w:val="0"/>
        <w:autoSpaceDN w:val="0"/>
        <w:spacing w:line="307" w:lineRule="exact"/>
        <w:ind w:left="904"/>
        <w:jc w:val="left"/>
        <w:rPr>
          <w:rFonts w:ascii="宋体" w:hAnsi="宋体" w:cs="宋体"/>
          <w:color w:val="auto"/>
          <w:kern w:val="0"/>
          <w:sz w:val="24"/>
          <w:szCs w:val="22"/>
          <w:highlight w:val="none"/>
          <w:lang w:val="zh-CN" w:bidi="zh-CN"/>
        </w:rPr>
      </w:pPr>
      <w:r>
        <w:rPr>
          <w:rFonts w:hint="eastAsia" w:ascii="宋体" w:hAnsi="宋体" w:cs="宋体"/>
          <w:color w:val="auto"/>
          <w:kern w:val="0"/>
          <w:sz w:val="24"/>
          <w:szCs w:val="22"/>
          <w:highlight w:val="none"/>
          <w:lang w:bidi="zh-CN"/>
        </w:rPr>
        <w:t>4.3.3</w:t>
      </w:r>
      <w:r>
        <w:rPr>
          <w:rFonts w:ascii="宋体" w:hAnsi="宋体" w:cs="宋体"/>
          <w:color w:val="auto"/>
          <w:kern w:val="0"/>
          <w:sz w:val="24"/>
          <w:szCs w:val="22"/>
          <w:highlight w:val="none"/>
          <w:lang w:val="zh-CN" w:bidi="zh-CN"/>
        </w:rPr>
        <w:t>专业分包</w:t>
      </w:r>
    </w:p>
    <w:p w14:paraId="0615E3FA">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在工程施工过程中，承包人进行专业分包必须遵守以下规定：</w:t>
      </w:r>
    </w:p>
    <w:p w14:paraId="37DA2CD5">
      <w:pPr>
        <w:autoSpaceDE w:val="0"/>
        <w:autoSpaceDN w:val="0"/>
        <w:spacing w:before="94" w:line="312" w:lineRule="auto"/>
        <w:ind w:left="424" w:right="385" w:firstLine="479"/>
        <w:rPr>
          <w:rFonts w:ascii="宋体" w:hAnsi="宋体" w:cs="宋体"/>
          <w:color w:val="auto"/>
          <w:kern w:val="0"/>
          <w:sz w:val="24"/>
          <w:highlight w:val="none"/>
          <w:lang w:val="zh-CN" w:bidi="zh-CN"/>
        </w:rPr>
      </w:pPr>
      <w:r>
        <w:rPr>
          <w:rFonts w:ascii="宋体" w:hAnsi="宋体" w:cs="宋体"/>
          <w:color w:val="auto"/>
          <w:spacing w:val="-28"/>
          <w:kern w:val="0"/>
          <w:sz w:val="24"/>
          <w:highlight w:val="none"/>
          <w:lang w:val="zh-CN" w:bidi="zh-CN"/>
        </w:rPr>
        <w:t>（</w:t>
      </w:r>
      <w:r>
        <w:rPr>
          <w:rFonts w:hAnsi="宋体" w:eastAsia="Times New Roman" w:cs="宋体"/>
          <w:color w:val="auto"/>
          <w:spacing w:val="-28"/>
          <w:kern w:val="0"/>
          <w:sz w:val="24"/>
          <w:highlight w:val="none"/>
          <w:lang w:val="zh-CN" w:bidi="zh-CN"/>
        </w:rPr>
        <w:t>1</w:t>
      </w:r>
      <w:r>
        <w:rPr>
          <w:rFonts w:ascii="宋体" w:hAnsi="宋体" w:cs="宋体"/>
          <w:color w:val="auto"/>
          <w:spacing w:val="-28"/>
          <w:kern w:val="0"/>
          <w:sz w:val="24"/>
          <w:highlight w:val="none"/>
          <w:lang w:val="zh-CN" w:bidi="zh-CN"/>
        </w:rPr>
        <w:t>）</w:t>
      </w:r>
      <w:r>
        <w:rPr>
          <w:rFonts w:ascii="宋体" w:hAnsi="宋体" w:cs="宋体"/>
          <w:color w:val="auto"/>
          <w:kern w:val="0"/>
          <w:sz w:val="24"/>
          <w:highlight w:val="none"/>
          <w:lang w:val="zh-CN" w:bidi="zh-CN"/>
        </w:rPr>
        <w:t>允许专业分包的工程范围仅限于非关键性工程或者适合专业化队伍施工的专项工程。未列入</w:t>
      </w:r>
      <w:r>
        <w:rPr>
          <w:rFonts w:hint="eastAsia" w:ascii="宋体" w:hAnsi="宋体" w:cs="宋体"/>
          <w:color w:val="auto"/>
          <w:kern w:val="0"/>
          <w:sz w:val="24"/>
          <w:highlight w:val="none"/>
          <w:lang w:val="zh-CN" w:bidi="zh-CN"/>
        </w:rPr>
        <w:t>响应文件</w:t>
      </w:r>
      <w:r>
        <w:rPr>
          <w:rFonts w:ascii="宋体" w:hAnsi="宋体" w:cs="宋体"/>
          <w:color w:val="auto"/>
          <w:kern w:val="0"/>
          <w:sz w:val="24"/>
          <w:highlight w:val="none"/>
          <w:lang w:val="zh-CN" w:bidi="zh-CN"/>
        </w:rPr>
        <w:t>的专项工程，承包人不得分包。但因工程变更增加了有特殊性技术要求、特殊工艺或者涉及专利保护等的专项工程，且按规定无须再进行招标的，由承包人提出书面申请，经发包人书面同意，可以分包。</w:t>
      </w:r>
    </w:p>
    <w:p w14:paraId="587E90C3">
      <w:pPr>
        <w:autoSpaceDE w:val="0"/>
        <w:autoSpaceDN w:val="0"/>
        <w:spacing w:before="7"/>
        <w:jc w:val="left"/>
        <w:rPr>
          <w:rFonts w:ascii="宋体" w:hAnsi="宋体" w:cs="宋体"/>
          <w:color w:val="auto"/>
          <w:kern w:val="0"/>
          <w:sz w:val="9"/>
          <w:highlight w:val="none"/>
          <w:lang w:val="zh-CN" w:bidi="zh-CN"/>
        </w:rPr>
      </w:pPr>
    </w:p>
    <w:p w14:paraId="372B43F7">
      <w:pPr>
        <w:autoSpaceDE w:val="0"/>
        <w:autoSpaceDN w:val="0"/>
        <w:spacing w:before="74" w:line="312"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）专业分包人的资格能力（含安全生产能力）应与其分包工程的标准和规模相适应，且应当具备如下条件：</w:t>
      </w:r>
    </w:p>
    <w:p w14:paraId="751F8BC1">
      <w:pPr>
        <w:numPr>
          <w:ilvl w:val="0"/>
          <w:numId w:val="9"/>
        </w:numPr>
        <w:tabs>
          <w:tab w:val="left" w:pos="1190"/>
        </w:tabs>
        <w:autoSpaceDE w:val="0"/>
        <w:autoSpaceDN w:val="0"/>
        <w:spacing w:line="307" w:lineRule="exact"/>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具有经工商登记的法人资格；</w:t>
      </w:r>
    </w:p>
    <w:p w14:paraId="44264ABE">
      <w:pPr>
        <w:numPr>
          <w:ilvl w:val="0"/>
          <w:numId w:val="9"/>
        </w:numPr>
        <w:tabs>
          <w:tab w:val="left" w:pos="1205"/>
        </w:tabs>
        <w:autoSpaceDE w:val="0"/>
        <w:autoSpaceDN w:val="0"/>
        <w:spacing w:before="94"/>
        <w:ind w:left="1204" w:hanging="30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具有从事类似工程经验的管理与技术人员；</w:t>
      </w:r>
    </w:p>
    <w:p w14:paraId="743AC01E">
      <w:pPr>
        <w:numPr>
          <w:ilvl w:val="0"/>
          <w:numId w:val="9"/>
        </w:numPr>
        <w:tabs>
          <w:tab w:val="left" w:pos="1190"/>
        </w:tabs>
        <w:autoSpaceDE w:val="0"/>
        <w:autoSpaceDN w:val="0"/>
        <w:spacing w:before="91"/>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具有（自有或租赁）分包工程所需的施工设备。</w:t>
      </w:r>
    </w:p>
    <w:p w14:paraId="6528F10D">
      <w:pPr>
        <w:autoSpaceDE w:val="0"/>
        <w:autoSpaceDN w:val="0"/>
        <w:spacing w:before="93"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承包人应向监理人提交专业分包人的资格能力证明材料，经监理人审查并报发包人批准后，可以将相应专业工程分包给该专业分包人。</w:t>
      </w:r>
    </w:p>
    <w:p w14:paraId="604D4831">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）专业分包工程不得再次分包。</w:t>
      </w:r>
    </w:p>
    <w:p w14:paraId="4DC21A9D">
      <w:pPr>
        <w:autoSpaceDE w:val="0"/>
        <w:autoSpaceDN w:val="0"/>
        <w:spacing w:before="94" w:line="312" w:lineRule="auto"/>
        <w:ind w:left="424" w:right="385" w:firstLine="479"/>
        <w:rPr>
          <w:rFonts w:ascii="宋体" w:hAnsi="宋体" w:cs="宋体"/>
          <w:color w:val="auto"/>
          <w:kern w:val="0"/>
          <w:sz w:val="24"/>
          <w:highlight w:val="none"/>
          <w:lang w:val="zh-CN" w:bidi="zh-CN"/>
        </w:rPr>
      </w:pPr>
      <w:r>
        <w:rPr>
          <w:rFonts w:ascii="宋体" w:hAnsi="宋体" w:cs="宋体"/>
          <w:color w:val="auto"/>
          <w:spacing w:val="-28"/>
          <w:kern w:val="0"/>
          <w:sz w:val="24"/>
          <w:highlight w:val="none"/>
          <w:lang w:val="zh-CN" w:bidi="zh-CN"/>
        </w:rPr>
        <w:t>（</w:t>
      </w:r>
      <w:r>
        <w:rPr>
          <w:rFonts w:hAnsi="宋体" w:eastAsia="Times New Roman" w:cs="宋体"/>
          <w:color w:val="auto"/>
          <w:spacing w:val="-28"/>
          <w:kern w:val="0"/>
          <w:sz w:val="24"/>
          <w:highlight w:val="none"/>
          <w:lang w:val="zh-CN" w:bidi="zh-CN"/>
        </w:rPr>
        <w:t>4</w:t>
      </w:r>
      <w:r>
        <w:rPr>
          <w:rFonts w:ascii="宋体" w:hAnsi="宋体" w:cs="宋体"/>
          <w:color w:val="auto"/>
          <w:spacing w:val="-28"/>
          <w:kern w:val="0"/>
          <w:sz w:val="24"/>
          <w:highlight w:val="none"/>
          <w:lang w:val="zh-CN" w:bidi="zh-CN"/>
        </w:rPr>
        <w:t>）</w:t>
      </w:r>
      <w:r>
        <w:rPr>
          <w:rFonts w:ascii="宋体" w:hAnsi="宋体" w:cs="宋体"/>
          <w:color w:val="auto"/>
          <w:kern w:val="0"/>
          <w:sz w:val="24"/>
          <w:highlight w:val="none"/>
          <w:lang w:val="zh-CN" w:bidi="zh-CN"/>
        </w:rPr>
        <w:t>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 确保工程款的支付。承包人应在工程实施前，将经监理人审查同意后的分包合同报发包人备案。</w:t>
      </w:r>
    </w:p>
    <w:p w14:paraId="5626F34B">
      <w:pPr>
        <w:autoSpaceDE w:val="0"/>
        <w:autoSpaceDN w:val="0"/>
        <w:spacing w:before="1" w:line="312" w:lineRule="auto"/>
        <w:ind w:left="424" w:right="30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01F5C1CB">
      <w:pPr>
        <w:autoSpaceDE w:val="0"/>
        <w:autoSpaceDN w:val="0"/>
        <w:spacing w:before="2" w:line="312" w:lineRule="auto"/>
        <w:ind w:left="424" w:right="299"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0AF87FE0">
      <w:pPr>
        <w:autoSpaceDE w:val="0"/>
        <w:autoSpaceDN w:val="0"/>
        <w:spacing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7</w:t>
      </w:r>
      <w:r>
        <w:rPr>
          <w:rFonts w:ascii="宋体" w:hAnsi="宋体" w:cs="宋体"/>
          <w:color w:val="auto"/>
          <w:spacing w:val="-10"/>
          <w:kern w:val="0"/>
          <w:sz w:val="24"/>
          <w:highlight w:val="none"/>
          <w:lang w:val="zh-CN" w:bidi="zh-CN"/>
        </w:rPr>
        <w:t>）</w:t>
      </w:r>
      <w:r>
        <w:rPr>
          <w:rFonts w:ascii="宋体" w:hAnsi="宋体" w:cs="宋体"/>
          <w:color w:val="auto"/>
          <w:spacing w:val="-3"/>
          <w:kern w:val="0"/>
          <w:sz w:val="24"/>
          <w:highlight w:val="none"/>
          <w:lang w:val="zh-CN" w:bidi="zh-CN"/>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21E9E9BA">
      <w:pPr>
        <w:autoSpaceDE w:val="0"/>
        <w:autoSpaceDN w:val="0"/>
        <w:spacing w:before="1" w:line="312" w:lineRule="auto"/>
        <w:ind w:left="424" w:right="262" w:firstLine="479"/>
        <w:jc w:val="left"/>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8</w:t>
      </w:r>
      <w:r>
        <w:rPr>
          <w:rFonts w:ascii="宋体" w:hAnsi="宋体" w:cs="宋体"/>
          <w:color w:val="auto"/>
          <w:spacing w:val="-15"/>
          <w:kern w:val="0"/>
          <w:sz w:val="24"/>
          <w:highlight w:val="none"/>
          <w:lang w:val="zh-CN" w:bidi="zh-CN"/>
        </w:rPr>
        <w:t>）</w:t>
      </w:r>
      <w:r>
        <w:rPr>
          <w:rFonts w:ascii="宋体" w:hAnsi="宋体" w:cs="宋体"/>
          <w:color w:val="auto"/>
          <w:spacing w:val="-4"/>
          <w:kern w:val="0"/>
          <w:sz w:val="24"/>
          <w:highlight w:val="none"/>
          <w:lang w:val="zh-CN" w:bidi="zh-CN"/>
        </w:rPr>
        <w:t>承包人对施工现场安全负总责，并对专业分包人的安全生产进行培训和管</w:t>
      </w:r>
      <w:r>
        <w:rPr>
          <w:rFonts w:ascii="宋体" w:hAnsi="宋体" w:cs="宋体"/>
          <w:color w:val="auto"/>
          <w:spacing w:val="-10"/>
          <w:kern w:val="0"/>
          <w:sz w:val="24"/>
          <w:highlight w:val="none"/>
          <w:lang w:val="zh-CN" w:bidi="zh-CN"/>
        </w:rPr>
        <w:t>理。专业分包人应将其专业分包工程的施工组织设计和施工安全方案报承包人备案。专业分包人对分包施工现场安全负责，发现事故隐患，应及时处理。</w:t>
      </w:r>
    </w:p>
    <w:p w14:paraId="7BA7DE0E">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违反上述规定之一者属违规分包。</w:t>
      </w:r>
    </w:p>
    <w:p w14:paraId="7B0D5897">
      <w:pPr>
        <w:numPr>
          <w:ilvl w:val="2"/>
          <w:numId w:val="10"/>
        </w:numPr>
        <w:tabs>
          <w:tab w:val="left" w:pos="1505"/>
        </w:tabs>
        <w:autoSpaceDE w:val="0"/>
        <w:autoSpaceDN w:val="0"/>
        <w:spacing w:before="93"/>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劳务分包</w:t>
      </w:r>
    </w:p>
    <w:p w14:paraId="0BE3C48D">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在工程施工过程中，承包人进行劳务分包必须遵守以下规定：</w:t>
      </w:r>
    </w:p>
    <w:p w14:paraId="14E6F83C">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）劳务分包人应具有施工劳务资质。</w:t>
      </w:r>
    </w:p>
    <w:p w14:paraId="46FC80FC">
      <w:pPr>
        <w:autoSpaceDE w:val="0"/>
        <w:autoSpaceDN w:val="0"/>
        <w:spacing w:before="93" w:line="312" w:lineRule="auto"/>
        <w:ind w:left="424" w:right="305" w:firstLine="479"/>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）劳务分包应当依法签订劳务分包合同，劳务分包合同必须由承包人的法定代表人或其委托代理人与劳务分包人直接签订，不得由他人代签。承包人的项目经</w:t>
      </w:r>
    </w:p>
    <w:p w14:paraId="38FAE13E">
      <w:pPr>
        <w:autoSpaceDE w:val="0"/>
        <w:autoSpaceDN w:val="0"/>
        <w:spacing w:before="67" w:line="312" w:lineRule="auto"/>
        <w:ind w:left="424" w:right="387"/>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理部、项目经理、施工班组等不具备用工主体资格，不能与劳务分包人签订劳务分包合同。承包人应向发包人和监理人提交劳务分包合同副本并报项目所在地劳动保障部门备案。</w:t>
      </w:r>
    </w:p>
    <w:p w14:paraId="68D5C3B5">
      <w:pPr>
        <w:autoSpaceDE w:val="0"/>
        <w:autoSpaceDN w:val="0"/>
        <w:spacing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3</w:t>
      </w:r>
      <w:r>
        <w:rPr>
          <w:rFonts w:ascii="宋体" w:hAnsi="宋体" w:cs="宋体"/>
          <w:color w:val="auto"/>
          <w:spacing w:val="-15"/>
          <w:kern w:val="0"/>
          <w:sz w:val="24"/>
          <w:highlight w:val="none"/>
          <w:lang w:val="zh-CN" w:bidi="zh-CN"/>
        </w:rPr>
        <w:t>）</w:t>
      </w:r>
      <w:r>
        <w:rPr>
          <w:rFonts w:ascii="宋体" w:hAnsi="宋体" w:cs="宋体"/>
          <w:color w:val="auto"/>
          <w:spacing w:val="-2"/>
          <w:kern w:val="0"/>
          <w:sz w:val="24"/>
          <w:highlight w:val="none"/>
          <w:lang w:val="zh-CN" w:bidi="zh-CN"/>
        </w:rPr>
        <w:t>承包人</w:t>
      </w:r>
      <w:r>
        <w:rPr>
          <w:rFonts w:hint="eastAsia" w:ascii="宋体" w:hAnsi="宋体" w:cs="宋体"/>
          <w:color w:val="auto"/>
          <w:spacing w:val="-2"/>
          <w:kern w:val="0"/>
          <w:sz w:val="24"/>
          <w:highlight w:val="none"/>
          <w:lang w:val="zh-CN" w:bidi="zh-CN"/>
        </w:rPr>
        <w:t>雇佣</w:t>
      </w:r>
      <w:r>
        <w:rPr>
          <w:rFonts w:ascii="宋体" w:hAnsi="宋体" w:cs="宋体"/>
          <w:color w:val="auto"/>
          <w:spacing w:val="-2"/>
          <w:kern w:val="0"/>
          <w:sz w:val="24"/>
          <w:highlight w:val="none"/>
          <w:lang w:val="zh-CN" w:bidi="zh-CN"/>
        </w:rPr>
        <w:t>的劳务作业应加入到承包人的施工班组统一管理。有关施工质量、施工安全、施工进度、环境保护、技术方案、试验检测、材料保管与供应、机械设备等都必须由承包人管理与调配，不得以包代管。</w:t>
      </w:r>
    </w:p>
    <w:p w14:paraId="44B72FA2">
      <w:pPr>
        <w:autoSpaceDE w:val="0"/>
        <w:autoSpaceDN w:val="0"/>
        <w:spacing w:before="1"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4</w:t>
      </w:r>
      <w:r>
        <w:rPr>
          <w:rFonts w:ascii="宋体" w:hAnsi="宋体" w:cs="宋体"/>
          <w:color w:val="auto"/>
          <w:spacing w:val="-15"/>
          <w:kern w:val="0"/>
          <w:sz w:val="24"/>
          <w:highlight w:val="none"/>
          <w:lang w:val="zh-CN" w:bidi="zh-CN"/>
        </w:rPr>
        <w:t>）</w:t>
      </w:r>
      <w:r>
        <w:rPr>
          <w:rFonts w:ascii="宋体" w:hAnsi="宋体" w:cs="宋体"/>
          <w:color w:val="auto"/>
          <w:spacing w:val="-2"/>
          <w:kern w:val="0"/>
          <w:sz w:val="24"/>
          <w:highlight w:val="none"/>
          <w:lang w:val="zh-CN" w:bidi="zh-CN"/>
        </w:rPr>
        <w:t>承包人应当对劳务分包人员进行安全培训和管理，劳务分包人不得将其分包的劳务作业再次分包。</w:t>
      </w:r>
    </w:p>
    <w:p w14:paraId="0328B7E2">
      <w:pPr>
        <w:autoSpaceDE w:val="0"/>
        <w:autoSpaceDN w:val="0"/>
        <w:spacing w:line="312" w:lineRule="auto"/>
        <w:ind w:left="904" w:right="49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违反上述规定之一者属违规分包。</w:t>
      </w:r>
      <w:r>
        <w:rPr>
          <w:rFonts w:ascii="宋体" w:hAnsi="宋体" w:cs="宋体"/>
          <w:color w:val="auto"/>
          <w:spacing w:val="-10"/>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4.3.6 </w:t>
      </w:r>
      <w:r>
        <w:rPr>
          <w:rFonts w:ascii="宋体" w:hAnsi="宋体" w:cs="宋体"/>
          <w:color w:val="auto"/>
          <w:spacing w:val="-15"/>
          <w:kern w:val="0"/>
          <w:sz w:val="24"/>
          <w:highlight w:val="none"/>
          <w:lang w:val="zh-CN" w:bidi="zh-CN"/>
        </w:rPr>
        <w:t xml:space="preserve">项、第 </w:t>
      </w:r>
      <w:r>
        <w:rPr>
          <w:rFonts w:hAnsi="宋体" w:eastAsia="Times New Roman" w:cs="宋体"/>
          <w:color w:val="auto"/>
          <w:kern w:val="0"/>
          <w:sz w:val="24"/>
          <w:highlight w:val="none"/>
          <w:lang w:val="zh-CN" w:bidi="zh-CN"/>
        </w:rPr>
        <w:t xml:space="preserve">4.3.7 </w:t>
      </w:r>
      <w:r>
        <w:rPr>
          <w:rFonts w:ascii="宋体" w:hAnsi="宋体" w:cs="宋体"/>
          <w:color w:val="auto"/>
          <w:kern w:val="0"/>
          <w:sz w:val="24"/>
          <w:highlight w:val="none"/>
          <w:lang w:val="zh-CN" w:bidi="zh-CN"/>
        </w:rPr>
        <w:t>项：</w:t>
      </w:r>
    </w:p>
    <w:p w14:paraId="45CAE081">
      <w:pPr>
        <w:numPr>
          <w:ilvl w:val="2"/>
          <w:numId w:val="11"/>
        </w:numPr>
        <w:tabs>
          <w:tab w:val="left" w:pos="1505"/>
        </w:tabs>
        <w:autoSpaceDE w:val="0"/>
        <w:autoSpaceDN w:val="0"/>
        <w:spacing w:line="307" w:lineRule="exact"/>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发包人对承包人与分包人之间的法律与经济纠纷不承担任何责任和义务。</w:t>
      </w:r>
    </w:p>
    <w:p w14:paraId="36346823">
      <w:pPr>
        <w:numPr>
          <w:ilvl w:val="2"/>
          <w:numId w:val="11"/>
        </w:numPr>
        <w:tabs>
          <w:tab w:val="left" w:pos="1505"/>
        </w:tabs>
        <w:autoSpaceDE w:val="0"/>
        <w:autoSpaceDN w:val="0"/>
        <w:spacing w:before="94" w:line="312" w:lineRule="auto"/>
        <w:ind w:right="384" w:firstLine="480"/>
        <w:jc w:val="left"/>
        <w:rPr>
          <w:rFonts w:ascii="宋体" w:hAnsi="宋体" w:cs="宋体"/>
          <w:color w:val="auto"/>
          <w:kern w:val="0"/>
          <w:sz w:val="24"/>
          <w:szCs w:val="22"/>
          <w:highlight w:val="none"/>
          <w:lang w:val="zh-CN" w:bidi="zh-CN"/>
        </w:rPr>
      </w:pPr>
      <w:r>
        <w:rPr>
          <w:rFonts w:ascii="宋体" w:hAnsi="宋体" w:cs="宋体"/>
          <w:color w:val="auto"/>
          <w:spacing w:val="-6"/>
          <w:kern w:val="0"/>
          <w:sz w:val="24"/>
          <w:szCs w:val="22"/>
          <w:highlight w:val="none"/>
          <w:lang w:val="zh-CN" w:bidi="zh-CN"/>
        </w:rPr>
        <w:t>本项目的各项分包工作均应遵守《公路工程施工分包管理办法》的有关规定。</w:t>
      </w:r>
    </w:p>
    <w:p w14:paraId="68F450EF">
      <w:pPr>
        <w:autoSpaceDE w:val="0"/>
        <w:autoSpaceDN w:val="0"/>
        <w:spacing w:before="2"/>
        <w:jc w:val="left"/>
        <w:rPr>
          <w:rFonts w:ascii="宋体" w:hAnsi="宋体" w:cs="宋体"/>
          <w:color w:val="auto"/>
          <w:kern w:val="0"/>
          <w:sz w:val="17"/>
          <w:highlight w:val="none"/>
          <w:lang w:val="zh-CN" w:bidi="zh-CN"/>
        </w:rPr>
      </w:pPr>
    </w:p>
    <w:p w14:paraId="76A86CF9">
      <w:pPr>
        <w:numPr>
          <w:ilvl w:val="1"/>
          <w:numId w:val="11"/>
        </w:numPr>
        <w:tabs>
          <w:tab w:val="left" w:pos="845"/>
        </w:tabs>
        <w:autoSpaceDE w:val="0"/>
        <w:autoSpaceDN w:val="0"/>
        <w:ind w:left="844" w:hanging="420"/>
        <w:jc w:val="left"/>
        <w:rPr>
          <w:rFonts w:hAnsi="宋体" w:eastAsia="Times New Roman" w:cs="宋体"/>
          <w:color w:val="auto"/>
          <w:kern w:val="0"/>
          <w:sz w:val="24"/>
          <w:szCs w:val="22"/>
          <w:highlight w:val="none"/>
          <w:lang w:val="zh-CN" w:bidi="zh-CN"/>
        </w:rPr>
      </w:pPr>
      <w:bookmarkStart w:id="129" w:name="_bookmark174"/>
      <w:bookmarkEnd w:id="129"/>
      <w:r>
        <w:rPr>
          <w:rFonts w:hint="eastAsia" w:ascii="黑体" w:hAnsi="宋体" w:eastAsia="黑体" w:cs="宋体"/>
          <w:color w:val="auto"/>
          <w:kern w:val="0"/>
          <w:sz w:val="24"/>
          <w:szCs w:val="22"/>
          <w:highlight w:val="none"/>
          <w:lang w:val="zh-CN" w:bidi="zh-CN"/>
        </w:rPr>
        <w:t>联合体</w:t>
      </w:r>
    </w:p>
    <w:p w14:paraId="1B372797">
      <w:pPr>
        <w:autoSpaceDE w:val="0"/>
        <w:autoSpaceDN w:val="0"/>
        <w:spacing w:before="1"/>
        <w:jc w:val="left"/>
        <w:rPr>
          <w:rFonts w:ascii="黑体" w:hAnsi="宋体" w:cs="宋体"/>
          <w:color w:val="auto"/>
          <w:kern w:val="0"/>
          <w:sz w:val="26"/>
          <w:highlight w:val="none"/>
          <w:lang w:val="zh-CN" w:bidi="zh-CN"/>
        </w:rPr>
      </w:pPr>
    </w:p>
    <w:p w14:paraId="5478C89D">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4.4.4 </w:t>
      </w:r>
      <w:r>
        <w:rPr>
          <w:rFonts w:ascii="宋体" w:hAnsi="宋体" w:cs="宋体"/>
          <w:color w:val="auto"/>
          <w:kern w:val="0"/>
          <w:sz w:val="24"/>
          <w:highlight w:val="none"/>
          <w:lang w:val="zh-CN" w:bidi="zh-CN"/>
        </w:rPr>
        <w:t>项：</w:t>
      </w:r>
    </w:p>
    <w:p w14:paraId="3B2EE9F8">
      <w:pPr>
        <w:autoSpaceDE w:val="0"/>
        <w:autoSpaceDN w:val="0"/>
        <w:spacing w:before="91"/>
        <w:ind w:left="904"/>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4.4.4 </w:t>
      </w:r>
      <w:r>
        <w:rPr>
          <w:rFonts w:ascii="宋体" w:hAnsi="宋体" w:cs="宋体"/>
          <w:color w:val="auto"/>
          <w:kern w:val="0"/>
          <w:sz w:val="24"/>
          <w:highlight w:val="none"/>
          <w:lang w:val="zh-CN" w:bidi="zh-CN"/>
        </w:rPr>
        <w:t>未经发包人事先同意，联合体的组成与结构不得变动。</w:t>
      </w:r>
    </w:p>
    <w:p w14:paraId="4115D7E0">
      <w:pPr>
        <w:autoSpaceDE w:val="0"/>
        <w:autoSpaceDN w:val="0"/>
        <w:spacing w:before="6"/>
        <w:jc w:val="left"/>
        <w:rPr>
          <w:rFonts w:ascii="宋体" w:hAnsi="宋体" w:cs="宋体"/>
          <w:color w:val="auto"/>
          <w:kern w:val="0"/>
          <w:sz w:val="24"/>
          <w:highlight w:val="none"/>
          <w:lang w:val="zh-CN" w:bidi="zh-CN"/>
        </w:rPr>
      </w:pPr>
    </w:p>
    <w:p w14:paraId="6180ED78">
      <w:pPr>
        <w:numPr>
          <w:ilvl w:val="1"/>
          <w:numId w:val="12"/>
        </w:numPr>
        <w:tabs>
          <w:tab w:val="left" w:pos="845"/>
        </w:tabs>
        <w:autoSpaceDE w:val="0"/>
        <w:autoSpaceDN w:val="0"/>
        <w:spacing w:before="1"/>
        <w:jc w:val="left"/>
        <w:rPr>
          <w:rFonts w:ascii="黑体" w:hAnsi="宋体" w:eastAsia="黑体" w:cs="宋体"/>
          <w:color w:val="auto"/>
          <w:kern w:val="0"/>
          <w:sz w:val="24"/>
          <w:szCs w:val="22"/>
          <w:highlight w:val="none"/>
          <w:lang w:val="zh-CN" w:bidi="zh-CN"/>
        </w:rPr>
      </w:pPr>
      <w:bookmarkStart w:id="130" w:name="_bookmark175"/>
      <w:bookmarkEnd w:id="130"/>
      <w:r>
        <w:rPr>
          <w:rFonts w:hint="eastAsia" w:ascii="黑体" w:hAnsi="宋体" w:eastAsia="黑体" w:cs="宋体"/>
          <w:color w:val="auto"/>
          <w:kern w:val="0"/>
          <w:sz w:val="24"/>
          <w:szCs w:val="22"/>
          <w:highlight w:val="none"/>
          <w:lang w:val="zh-CN" w:bidi="zh-CN"/>
        </w:rPr>
        <w:t>承包人人员的管理</w:t>
      </w:r>
    </w:p>
    <w:p w14:paraId="055A8BF8">
      <w:pPr>
        <w:autoSpaceDE w:val="0"/>
        <w:autoSpaceDN w:val="0"/>
        <w:spacing w:before="10"/>
        <w:jc w:val="left"/>
        <w:rPr>
          <w:rFonts w:ascii="黑体" w:hAnsi="宋体" w:cs="宋体"/>
          <w:color w:val="auto"/>
          <w:kern w:val="0"/>
          <w:sz w:val="25"/>
          <w:highlight w:val="none"/>
          <w:lang w:val="zh-CN" w:bidi="zh-CN"/>
        </w:rPr>
      </w:pPr>
    </w:p>
    <w:p w14:paraId="3D62C864">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4.6.3 </w:t>
      </w:r>
      <w:r>
        <w:rPr>
          <w:rFonts w:ascii="宋体" w:hAnsi="宋体" w:cs="宋体"/>
          <w:color w:val="auto"/>
          <w:kern w:val="0"/>
          <w:sz w:val="24"/>
          <w:highlight w:val="none"/>
          <w:lang w:val="zh-CN" w:bidi="zh-CN"/>
        </w:rPr>
        <w:t>项细化为：</w:t>
      </w:r>
    </w:p>
    <w:p w14:paraId="79C8084C">
      <w:pPr>
        <w:autoSpaceDE w:val="0"/>
        <w:autoSpaceDN w:val="0"/>
        <w:spacing w:before="93" w:line="312" w:lineRule="auto"/>
        <w:ind w:left="424" w:right="384"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5D8B620D">
      <w:pPr>
        <w:autoSpaceDE w:val="0"/>
        <w:autoSpaceDN w:val="0"/>
        <w:spacing w:before="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4.6.5 </w:t>
      </w:r>
      <w:r>
        <w:rPr>
          <w:rFonts w:ascii="宋体" w:hAnsi="宋体" w:cs="宋体"/>
          <w:color w:val="auto"/>
          <w:kern w:val="0"/>
          <w:sz w:val="24"/>
          <w:highlight w:val="none"/>
          <w:lang w:val="zh-CN" w:bidi="zh-CN"/>
        </w:rPr>
        <w:t>项：</w:t>
      </w:r>
    </w:p>
    <w:p w14:paraId="5A706DB8">
      <w:pPr>
        <w:autoSpaceDE w:val="0"/>
        <w:autoSpaceDN w:val="0"/>
        <w:spacing w:before="91" w:line="312" w:lineRule="auto"/>
        <w:ind w:left="424" w:right="382" w:firstLine="479"/>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4.6.5 </w:t>
      </w:r>
      <w:r>
        <w:rPr>
          <w:rFonts w:ascii="宋体" w:hAnsi="宋体" w:cs="宋体"/>
          <w:color w:val="auto"/>
          <w:spacing w:val="-5"/>
          <w:kern w:val="0"/>
          <w:sz w:val="24"/>
          <w:highlight w:val="none"/>
          <w:lang w:val="zh-CN" w:bidi="zh-CN"/>
        </w:rPr>
        <w:t>尽管承包人已按承诺派遣了上述各类人员，但若这些人员仍不能满足合同进度计划和（或）质量要求时，监理人有权要求承包人继续增派或</w:t>
      </w:r>
      <w:r>
        <w:rPr>
          <w:rFonts w:hint="eastAsia" w:ascii="宋体" w:hAnsi="宋体" w:cs="宋体"/>
          <w:color w:val="auto"/>
          <w:spacing w:val="-5"/>
          <w:kern w:val="0"/>
          <w:sz w:val="24"/>
          <w:highlight w:val="none"/>
          <w:lang w:val="zh-CN" w:bidi="zh-CN"/>
        </w:rPr>
        <w:t>雇佣</w:t>
      </w:r>
      <w:r>
        <w:rPr>
          <w:rFonts w:ascii="宋体" w:hAnsi="宋体" w:cs="宋体"/>
          <w:color w:val="auto"/>
          <w:spacing w:val="-5"/>
          <w:kern w:val="0"/>
          <w:sz w:val="24"/>
          <w:highlight w:val="none"/>
          <w:lang w:val="zh-CN" w:bidi="zh-CN"/>
        </w:rPr>
        <w:t>这类人员， 并书面通知承包人和抄送发包人。承包人在接到上述通知后应立即执行监理人的上述指示，不得无故拖延，由此增加的费用和（或）工期延误由承包人承担。</w:t>
      </w:r>
    </w:p>
    <w:p w14:paraId="53229EFD">
      <w:pPr>
        <w:autoSpaceDE w:val="0"/>
        <w:autoSpaceDN w:val="0"/>
        <w:spacing w:before="4"/>
        <w:jc w:val="left"/>
        <w:rPr>
          <w:rFonts w:ascii="宋体" w:hAnsi="宋体" w:cs="宋体"/>
          <w:color w:val="auto"/>
          <w:kern w:val="0"/>
          <w:sz w:val="17"/>
          <w:highlight w:val="none"/>
          <w:lang w:val="zh-CN" w:bidi="zh-CN"/>
        </w:rPr>
      </w:pPr>
    </w:p>
    <w:p w14:paraId="4BE35AA4">
      <w:pPr>
        <w:numPr>
          <w:ilvl w:val="1"/>
          <w:numId w:val="12"/>
        </w:numPr>
        <w:tabs>
          <w:tab w:val="left" w:pos="845"/>
        </w:tabs>
        <w:autoSpaceDE w:val="0"/>
        <w:autoSpaceDN w:val="0"/>
        <w:spacing w:before="1"/>
        <w:jc w:val="left"/>
        <w:rPr>
          <w:rFonts w:ascii="黑体" w:hAnsi="宋体" w:eastAsia="黑体" w:cs="宋体"/>
          <w:color w:val="auto"/>
          <w:kern w:val="0"/>
          <w:sz w:val="24"/>
          <w:szCs w:val="22"/>
          <w:highlight w:val="none"/>
          <w:lang w:val="zh-CN" w:bidi="zh-CN"/>
        </w:rPr>
      </w:pPr>
      <w:bookmarkStart w:id="131" w:name="_bookmark176"/>
      <w:bookmarkEnd w:id="131"/>
      <w:r>
        <w:rPr>
          <w:rFonts w:hint="eastAsia" w:ascii="黑体" w:hAnsi="宋体" w:eastAsia="黑体" w:cs="宋体"/>
          <w:color w:val="auto"/>
          <w:kern w:val="0"/>
          <w:sz w:val="24"/>
          <w:szCs w:val="22"/>
          <w:highlight w:val="none"/>
          <w:lang w:val="zh-CN" w:bidi="zh-CN"/>
        </w:rPr>
        <w:t>撤换承包人项目经理和其他人员</w:t>
      </w:r>
    </w:p>
    <w:p w14:paraId="74E75C8A">
      <w:pPr>
        <w:autoSpaceDE w:val="0"/>
        <w:autoSpaceDN w:val="0"/>
        <w:spacing w:before="10"/>
        <w:jc w:val="left"/>
        <w:rPr>
          <w:rFonts w:ascii="黑体" w:hAnsi="宋体" w:cs="宋体"/>
          <w:color w:val="auto"/>
          <w:kern w:val="0"/>
          <w:sz w:val="25"/>
          <w:highlight w:val="none"/>
          <w:lang w:val="zh-CN" w:bidi="zh-CN"/>
        </w:rPr>
      </w:pPr>
    </w:p>
    <w:p w14:paraId="2FD64676">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04D67F2F">
      <w:pPr>
        <w:autoSpaceDE w:val="0"/>
        <w:autoSpaceDN w:val="0"/>
        <w:spacing w:before="94"/>
        <w:ind w:left="904"/>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承包人应对其项目经理和其他人员进行有效管理。监理人要求撤换不能胜任本</w:t>
      </w:r>
    </w:p>
    <w:p w14:paraId="4E29C08D">
      <w:pPr>
        <w:autoSpaceDE w:val="0"/>
        <w:autoSpaceDN w:val="0"/>
        <w:spacing w:before="67" w:line="312" w:lineRule="auto"/>
        <w:ind w:left="424" w:right="264"/>
        <w:jc w:val="left"/>
        <w:rPr>
          <w:rFonts w:ascii="宋体" w:hAnsi="宋体" w:cs="宋体"/>
          <w:color w:val="auto"/>
          <w:kern w:val="0"/>
          <w:sz w:val="24"/>
          <w:highlight w:val="none"/>
          <w:lang w:val="zh-CN" w:bidi="zh-CN"/>
        </w:rPr>
      </w:pPr>
      <w:r>
        <w:rPr>
          <w:rFonts w:ascii="宋体" w:hAnsi="宋体" w:cs="宋体"/>
          <w:color w:val="auto"/>
          <w:spacing w:val="-9"/>
          <w:kern w:val="0"/>
          <w:sz w:val="24"/>
          <w:highlight w:val="none"/>
          <w:lang w:val="zh-CN" w:bidi="zh-CN"/>
        </w:rPr>
        <w:t>职工作、行为不端或玩忽职守的承包人项目经理和其他人员的，承包人应予以撤换， 同时委派经发包人与监理人同意的新的项目经理和其他人员。</w:t>
      </w:r>
    </w:p>
    <w:p w14:paraId="489064CC">
      <w:pPr>
        <w:autoSpaceDE w:val="0"/>
        <w:autoSpaceDN w:val="0"/>
        <w:spacing w:before="2"/>
        <w:jc w:val="left"/>
        <w:rPr>
          <w:rFonts w:ascii="宋体" w:hAnsi="宋体" w:cs="宋体"/>
          <w:color w:val="auto"/>
          <w:kern w:val="0"/>
          <w:sz w:val="17"/>
          <w:highlight w:val="none"/>
          <w:lang w:val="zh-CN" w:bidi="zh-CN"/>
        </w:rPr>
      </w:pPr>
    </w:p>
    <w:p w14:paraId="45A7B2AB">
      <w:pPr>
        <w:numPr>
          <w:ilvl w:val="1"/>
          <w:numId w:val="13"/>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32" w:name="_bookmark177"/>
      <w:bookmarkEnd w:id="132"/>
      <w:r>
        <w:rPr>
          <w:rFonts w:hint="eastAsia" w:ascii="黑体" w:hAnsi="宋体" w:eastAsia="黑体" w:cs="宋体"/>
          <w:color w:val="auto"/>
          <w:kern w:val="0"/>
          <w:sz w:val="24"/>
          <w:szCs w:val="22"/>
          <w:highlight w:val="none"/>
          <w:lang w:val="zh-CN" w:bidi="zh-CN"/>
        </w:rPr>
        <w:t>工程价款应专款专用</w:t>
      </w:r>
    </w:p>
    <w:p w14:paraId="1726BCC2">
      <w:pPr>
        <w:autoSpaceDE w:val="0"/>
        <w:autoSpaceDN w:val="0"/>
        <w:spacing w:before="11"/>
        <w:jc w:val="left"/>
        <w:rPr>
          <w:rFonts w:ascii="黑体" w:hAnsi="宋体" w:cs="宋体"/>
          <w:color w:val="auto"/>
          <w:kern w:val="0"/>
          <w:sz w:val="25"/>
          <w:highlight w:val="none"/>
          <w:lang w:val="zh-CN" w:bidi="zh-CN"/>
        </w:rPr>
      </w:pPr>
    </w:p>
    <w:p w14:paraId="6D3316CD">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65794351">
      <w:pPr>
        <w:autoSpaceDE w:val="0"/>
        <w:autoSpaceDN w:val="0"/>
        <w:spacing w:before="93" w:line="312" w:lineRule="auto"/>
        <w:ind w:left="424" w:right="384"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发包人按合同约定支付给承包人的各项价款应专用于合同工程。承包人必须在</w:t>
      </w:r>
      <w:r>
        <w:rPr>
          <w:rFonts w:ascii="宋体" w:hAnsi="宋体" w:cs="宋体"/>
          <w:color w:val="auto"/>
          <w:spacing w:val="-10"/>
          <w:kern w:val="0"/>
          <w:sz w:val="24"/>
          <w:highlight w:val="none"/>
          <w:lang w:val="zh-CN" w:bidi="zh-CN"/>
        </w:rPr>
        <w:t>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130E5218">
      <w:pPr>
        <w:autoSpaceDE w:val="0"/>
        <w:autoSpaceDN w:val="0"/>
        <w:spacing w:before="6"/>
        <w:jc w:val="left"/>
        <w:rPr>
          <w:rFonts w:ascii="宋体" w:hAnsi="宋体" w:cs="宋体"/>
          <w:color w:val="auto"/>
          <w:kern w:val="0"/>
          <w:sz w:val="17"/>
          <w:highlight w:val="none"/>
          <w:lang w:val="zh-CN" w:bidi="zh-CN"/>
        </w:rPr>
      </w:pPr>
    </w:p>
    <w:p w14:paraId="0D1EA729">
      <w:pPr>
        <w:numPr>
          <w:ilvl w:val="1"/>
          <w:numId w:val="13"/>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33" w:name="_bookmark178"/>
      <w:bookmarkEnd w:id="133"/>
      <w:r>
        <w:rPr>
          <w:rFonts w:hint="eastAsia" w:ascii="黑体" w:hAnsi="宋体" w:eastAsia="黑体" w:cs="宋体"/>
          <w:color w:val="auto"/>
          <w:kern w:val="0"/>
          <w:sz w:val="24"/>
          <w:szCs w:val="22"/>
          <w:highlight w:val="none"/>
          <w:lang w:val="zh-CN" w:bidi="zh-CN"/>
        </w:rPr>
        <w:t>承包人现场查勘</w:t>
      </w:r>
    </w:p>
    <w:p w14:paraId="6DA129A2">
      <w:pPr>
        <w:autoSpaceDE w:val="0"/>
        <w:autoSpaceDN w:val="0"/>
        <w:spacing w:before="11"/>
        <w:jc w:val="left"/>
        <w:rPr>
          <w:rFonts w:ascii="黑体" w:hAnsi="宋体" w:cs="宋体"/>
          <w:color w:val="auto"/>
          <w:kern w:val="0"/>
          <w:sz w:val="25"/>
          <w:highlight w:val="none"/>
          <w:lang w:val="zh-CN" w:bidi="zh-CN"/>
        </w:rPr>
      </w:pPr>
    </w:p>
    <w:p w14:paraId="3C88931E">
      <w:pPr>
        <w:autoSpaceDE w:val="0"/>
        <w:autoSpaceDN w:val="0"/>
        <w:ind w:left="904"/>
        <w:jc w:val="left"/>
        <w:rPr>
          <w:rFonts w:ascii="宋体" w:hAnsi="宋体" w:cs="宋体"/>
          <w:color w:val="auto"/>
          <w:kern w:val="0"/>
          <w:sz w:val="12"/>
          <w:highlight w:val="none"/>
          <w:lang w:val="zh-CN" w:bidi="zh-CN"/>
        </w:rPr>
      </w:pPr>
      <w:r>
        <w:rPr>
          <w:rFonts w:ascii="宋体" w:hAnsi="宋体" w:cs="宋体"/>
          <w:color w:val="auto"/>
          <w:kern w:val="0"/>
          <w:sz w:val="24"/>
          <w:highlight w:val="none"/>
          <w:lang w:val="zh-CN" w:bidi="zh-CN"/>
        </w:rPr>
        <w:t xml:space="preserve">第 </w:t>
      </w:r>
      <w:r>
        <w:rPr>
          <w:rFonts w:eastAsia="Times New Roman" w:cs="宋体"/>
          <w:color w:val="auto"/>
          <w:kern w:val="0"/>
          <w:sz w:val="24"/>
          <w:highlight w:val="none"/>
          <w:lang w:val="zh-CN" w:bidi="zh-CN"/>
        </w:rPr>
        <w:t xml:space="preserve">4.10.1 </w:t>
      </w:r>
      <w:r>
        <w:rPr>
          <w:rFonts w:ascii="宋体" w:hAnsi="宋体" w:cs="宋体"/>
          <w:color w:val="auto"/>
          <w:kern w:val="0"/>
          <w:sz w:val="24"/>
          <w:highlight w:val="none"/>
          <w:lang w:val="zh-CN" w:bidi="zh-CN"/>
        </w:rPr>
        <w:t>项细化为：</w:t>
      </w:r>
      <w:r>
        <w:rPr>
          <w:rFonts w:ascii="宋体" w:hAnsi="宋体" w:cs="宋体"/>
          <w:color w:val="auto"/>
          <w:kern w:val="0"/>
          <w:position w:val="11"/>
          <w:sz w:val="12"/>
          <w:highlight w:val="none"/>
          <w:lang w:val="zh-CN" w:bidi="zh-CN"/>
        </w:rPr>
        <w:t>①</w:t>
      </w:r>
    </w:p>
    <w:p w14:paraId="3A8BE2D2">
      <w:pPr>
        <w:autoSpaceDE w:val="0"/>
        <w:autoSpaceDN w:val="0"/>
        <w:spacing w:before="94"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0231A00A">
      <w:pPr>
        <w:autoSpaceDE w:val="0"/>
        <w:autoSpaceDN w:val="0"/>
        <w:spacing w:before="2"/>
        <w:jc w:val="left"/>
        <w:rPr>
          <w:rFonts w:ascii="宋体" w:hAnsi="宋体" w:cs="宋体"/>
          <w:color w:val="auto"/>
          <w:kern w:val="0"/>
          <w:sz w:val="17"/>
          <w:highlight w:val="none"/>
          <w:lang w:val="zh-CN" w:bidi="zh-CN"/>
        </w:rPr>
      </w:pPr>
    </w:p>
    <w:p w14:paraId="543EB676">
      <w:pPr>
        <w:numPr>
          <w:ilvl w:val="1"/>
          <w:numId w:val="13"/>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34" w:name="_bookmark179"/>
      <w:bookmarkEnd w:id="134"/>
      <w:r>
        <w:rPr>
          <w:rFonts w:hint="eastAsia" w:ascii="黑体" w:hAnsi="宋体" w:eastAsia="黑体" w:cs="宋体"/>
          <w:color w:val="auto"/>
          <w:kern w:val="0"/>
          <w:sz w:val="24"/>
          <w:szCs w:val="22"/>
          <w:highlight w:val="none"/>
          <w:lang w:val="zh-CN" w:bidi="zh-CN"/>
        </w:rPr>
        <w:t>不利物质条件</w:t>
      </w:r>
    </w:p>
    <w:p w14:paraId="2E00D263">
      <w:pPr>
        <w:autoSpaceDE w:val="0"/>
        <w:autoSpaceDN w:val="0"/>
        <w:jc w:val="left"/>
        <w:rPr>
          <w:rFonts w:ascii="黑体" w:hAnsi="宋体" w:cs="宋体"/>
          <w:color w:val="auto"/>
          <w:kern w:val="0"/>
          <w:sz w:val="26"/>
          <w:highlight w:val="none"/>
          <w:lang w:val="zh-CN" w:bidi="zh-CN"/>
        </w:rPr>
      </w:pPr>
    </w:p>
    <w:p w14:paraId="704D46A0">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4.11.2 </w:t>
      </w:r>
      <w:r>
        <w:rPr>
          <w:rFonts w:ascii="宋体" w:hAnsi="宋体" w:cs="宋体"/>
          <w:color w:val="auto"/>
          <w:kern w:val="0"/>
          <w:sz w:val="24"/>
          <w:highlight w:val="none"/>
          <w:lang w:val="zh-CN" w:bidi="zh-CN"/>
        </w:rPr>
        <w:t>项细化为：</w:t>
      </w:r>
    </w:p>
    <w:p w14:paraId="34E36A12">
      <w:pPr>
        <w:tabs>
          <w:tab w:val="left" w:pos="1558"/>
        </w:tabs>
        <w:autoSpaceDE w:val="0"/>
        <w:autoSpaceDN w:val="0"/>
        <w:spacing w:before="92" w:line="312" w:lineRule="auto"/>
        <w:ind w:left="424" w:leftChars="202" w:right="266" w:firstLine="566" w:firstLineChars="236"/>
        <w:jc w:val="left"/>
        <w:rPr>
          <w:rFonts w:ascii="宋体" w:hAnsi="宋体" w:cs="宋体"/>
          <w:color w:val="auto"/>
          <w:kern w:val="0"/>
          <w:sz w:val="24"/>
          <w:szCs w:val="22"/>
          <w:highlight w:val="none"/>
          <w:lang w:val="zh-CN" w:bidi="zh-CN"/>
        </w:rPr>
      </w:pPr>
      <w:r>
        <w:rPr>
          <w:rFonts w:hint="eastAsia" w:ascii="宋体" w:hAnsi="宋体" w:cs="宋体"/>
          <w:color w:val="auto"/>
          <w:kern w:val="0"/>
          <w:sz w:val="24"/>
          <w:szCs w:val="22"/>
          <w:highlight w:val="none"/>
          <w:lang w:val="zh-CN" w:bidi="zh-CN"/>
        </w:rPr>
        <w:t>4.11.2</w:t>
      </w:r>
      <w:r>
        <w:rPr>
          <w:rFonts w:ascii="宋体" w:hAnsi="宋体" w:cs="宋体"/>
          <w:color w:val="auto"/>
          <w:kern w:val="0"/>
          <w:sz w:val="24"/>
          <w:szCs w:val="22"/>
          <w:highlight w:val="none"/>
          <w:lang w:val="zh-CN" w:bidi="zh-CN"/>
        </w:rPr>
        <w:t>承包人遇到不可预见的不利物质条件时，应采取适应不利物质条件的合</w:t>
      </w:r>
      <w:r>
        <w:rPr>
          <w:rFonts w:ascii="宋体" w:hAnsi="宋体" w:cs="宋体"/>
          <w:color w:val="auto"/>
          <w:spacing w:val="-7"/>
          <w:kern w:val="0"/>
          <w:sz w:val="24"/>
          <w:szCs w:val="22"/>
          <w:highlight w:val="none"/>
          <w:lang w:val="zh-CN" w:bidi="zh-CN"/>
        </w:rPr>
        <w:t xml:space="preserve">理措施继续施工，并及时通知监理人。监理人应当及时发出指示，指示构成变更的， </w:t>
      </w:r>
      <w:r>
        <w:rPr>
          <w:rFonts w:ascii="宋体" w:hAnsi="宋体" w:cs="宋体"/>
          <w:color w:val="auto"/>
          <w:spacing w:val="-25"/>
          <w:kern w:val="0"/>
          <w:sz w:val="24"/>
          <w:szCs w:val="22"/>
          <w:highlight w:val="none"/>
          <w:lang w:val="zh-CN" w:bidi="zh-CN"/>
        </w:rPr>
        <w:t xml:space="preserve">按第 </w:t>
      </w:r>
      <w:r>
        <w:rPr>
          <w:rFonts w:hAnsi="宋体" w:eastAsia="Times New Roman" w:cs="宋体"/>
          <w:color w:val="auto"/>
          <w:kern w:val="0"/>
          <w:sz w:val="24"/>
          <w:szCs w:val="22"/>
          <w:highlight w:val="none"/>
          <w:lang w:val="zh-CN" w:bidi="zh-CN"/>
        </w:rPr>
        <w:t xml:space="preserve">15 </w:t>
      </w:r>
      <w:r>
        <w:rPr>
          <w:rFonts w:ascii="宋体" w:hAnsi="宋体" w:cs="宋体"/>
          <w:color w:val="auto"/>
          <w:spacing w:val="-10"/>
          <w:kern w:val="0"/>
          <w:sz w:val="24"/>
          <w:szCs w:val="22"/>
          <w:highlight w:val="none"/>
          <w:lang w:val="zh-CN" w:bidi="zh-CN"/>
        </w:rPr>
        <w:t>条约定办理。监理人没有发出指示的，承包人因采取合理措施而增加的费用和（或）工期延误，由发包人承担。</w:t>
      </w:r>
    </w:p>
    <w:p w14:paraId="56A165EA">
      <w:pPr>
        <w:autoSpaceDE w:val="0"/>
        <w:autoSpaceDN w:val="0"/>
        <w:spacing w:before="2"/>
        <w:ind w:left="8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4.11.3 </w:t>
      </w:r>
      <w:r>
        <w:rPr>
          <w:rFonts w:ascii="宋体" w:hAnsi="宋体" w:cs="宋体"/>
          <w:color w:val="auto"/>
          <w:kern w:val="0"/>
          <w:sz w:val="24"/>
          <w:highlight w:val="none"/>
          <w:lang w:val="zh-CN" w:bidi="zh-CN"/>
        </w:rPr>
        <w:t>项：</w:t>
      </w:r>
    </w:p>
    <w:p w14:paraId="5365E9C6">
      <w:pPr>
        <w:tabs>
          <w:tab w:val="left" w:pos="1555"/>
        </w:tabs>
        <w:autoSpaceDE w:val="0"/>
        <w:autoSpaceDN w:val="0"/>
        <w:spacing w:before="93"/>
        <w:ind w:firstLine="960" w:firstLineChars="400"/>
        <w:jc w:val="left"/>
        <w:rPr>
          <w:rFonts w:ascii="宋体" w:hAnsi="宋体" w:cs="宋体"/>
          <w:color w:val="auto"/>
          <w:kern w:val="0"/>
          <w:sz w:val="24"/>
          <w:szCs w:val="22"/>
          <w:highlight w:val="none"/>
          <w:lang w:val="zh-CN" w:bidi="zh-CN"/>
        </w:rPr>
      </w:pPr>
      <w:r>
        <w:rPr>
          <w:rFonts w:hint="eastAsia" w:ascii="宋体" w:hAnsi="宋体" w:cs="宋体"/>
          <w:color w:val="auto"/>
          <w:kern w:val="0"/>
          <w:sz w:val="24"/>
          <w:szCs w:val="22"/>
          <w:highlight w:val="none"/>
          <w:lang w:val="zh-CN" w:bidi="zh-CN"/>
        </w:rPr>
        <w:t>4.11.3</w:t>
      </w:r>
      <w:r>
        <w:rPr>
          <w:rFonts w:ascii="宋体" w:hAnsi="宋体" w:cs="宋体"/>
          <w:color w:val="auto"/>
          <w:kern w:val="0"/>
          <w:sz w:val="24"/>
          <w:szCs w:val="22"/>
          <w:highlight w:val="none"/>
          <w:lang w:val="zh-CN" w:bidi="zh-CN"/>
        </w:rPr>
        <w:t>可预见的不利物质条件</w:t>
      </w:r>
    </w:p>
    <w:p w14:paraId="50B65F77">
      <w:pPr>
        <w:autoSpaceDE w:val="0"/>
        <w:autoSpaceDN w:val="0"/>
        <w:spacing w:before="91" w:line="312" w:lineRule="auto"/>
        <w:ind w:left="424" w:right="383" w:firstLine="419"/>
        <w:rPr>
          <w:rFonts w:ascii="宋体" w:hAnsi="宋体" w:cs="宋体"/>
          <w:color w:val="auto"/>
          <w:kern w:val="0"/>
          <w:sz w:val="24"/>
          <w:highlight w:val="none"/>
          <w:lang w:val="zh-CN" w:bidi="zh-CN"/>
        </w:rPr>
      </w:pP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1</w:t>
      </w:r>
      <w:r>
        <w:rPr>
          <w:rFonts w:ascii="宋体" w:hAnsi="宋体" w:cs="宋体"/>
          <w:color w:val="auto"/>
          <w:spacing w:val="-8"/>
          <w:kern w:val="0"/>
          <w:sz w:val="24"/>
          <w:highlight w:val="none"/>
          <w:lang w:val="zh-CN" w:bidi="zh-CN"/>
        </w:rPr>
        <w:t>）</w:t>
      </w:r>
      <w:r>
        <w:rPr>
          <w:rFonts w:ascii="宋体" w:hAnsi="宋体" w:cs="宋体"/>
          <w:color w:val="auto"/>
          <w:kern w:val="0"/>
          <w:sz w:val="24"/>
          <w:highlight w:val="none"/>
          <w:lang w:val="zh-CN" w:bidi="zh-CN"/>
        </w:rPr>
        <w:t>对于项目专用合同条款中已经明确指出的不利物质条件无论承包人是否有其经历和经验均视为承包人在接受合同时已预见其影响，并已在签约合同价中计入因其影响而可能发生的一切费用。</w:t>
      </w:r>
    </w:p>
    <w:p w14:paraId="0B87328A">
      <w:pPr>
        <w:autoSpaceDE w:val="0"/>
        <w:autoSpaceDN w:val="0"/>
        <w:spacing w:before="7"/>
        <w:jc w:val="left"/>
        <w:rPr>
          <w:rFonts w:ascii="宋体" w:hAnsi="宋体" w:cs="宋体"/>
          <w:color w:val="auto"/>
          <w:kern w:val="0"/>
          <w:sz w:val="9"/>
          <w:highlight w:val="none"/>
          <w:lang w:val="zh-CN" w:bidi="zh-CN"/>
        </w:rPr>
      </w:pPr>
    </w:p>
    <w:p w14:paraId="3788A989">
      <w:pPr>
        <w:autoSpaceDE w:val="0"/>
        <w:autoSpaceDN w:val="0"/>
        <w:spacing w:before="74" w:line="312" w:lineRule="auto"/>
        <w:ind w:left="424" w:right="382" w:firstLine="419"/>
        <w:rPr>
          <w:rFonts w:ascii="宋体" w:hAnsi="宋体" w:cs="宋体"/>
          <w:color w:val="auto"/>
          <w:kern w:val="0"/>
          <w:sz w:val="24"/>
          <w:highlight w:val="none"/>
          <w:lang w:val="zh-CN" w:bidi="zh-CN"/>
        </w:rPr>
      </w:pPr>
      <w:r>
        <w:rPr>
          <w:rFonts w:ascii="宋体" w:hAnsi="宋体" w:cs="宋体"/>
          <w:color w:val="auto"/>
          <w:spacing w:val="-3"/>
          <w:kern w:val="0"/>
          <w:sz w:val="24"/>
          <w:highlight w:val="none"/>
          <w:lang w:val="zh-CN" w:bidi="zh-CN"/>
        </w:rPr>
        <w:t>（</w:t>
      </w:r>
      <w:r>
        <w:rPr>
          <w:rFonts w:hAnsi="宋体" w:eastAsia="Times New Roman" w:cs="宋体"/>
          <w:color w:val="auto"/>
          <w:spacing w:val="-3"/>
          <w:kern w:val="0"/>
          <w:sz w:val="24"/>
          <w:highlight w:val="none"/>
          <w:lang w:val="zh-CN" w:bidi="zh-CN"/>
        </w:rPr>
        <w:t>2</w:t>
      </w:r>
      <w:r>
        <w:rPr>
          <w:rFonts w:ascii="宋体" w:hAnsi="宋体" w:cs="宋体"/>
          <w:color w:val="auto"/>
          <w:spacing w:val="-3"/>
          <w:kern w:val="0"/>
          <w:sz w:val="24"/>
          <w:highlight w:val="none"/>
          <w:lang w:val="zh-CN" w:bidi="zh-CN"/>
        </w:rPr>
        <w:t>）</w:t>
      </w:r>
      <w:r>
        <w:rPr>
          <w:rFonts w:ascii="宋体" w:hAnsi="宋体" w:cs="宋体"/>
          <w:color w:val="auto"/>
          <w:spacing w:val="-2"/>
          <w:kern w:val="0"/>
          <w:sz w:val="24"/>
          <w:highlight w:val="none"/>
          <w:lang w:val="zh-CN" w:bidi="zh-CN"/>
        </w:rPr>
        <w:t>对于项目专用合同条款未明确指出，但是在不利物质条件发生之前，监理人已经指示承包人有可能发生，但承包人未能及时采取有效措施，而导致的损失和后果均由承包人承担。</w:t>
      </w:r>
    </w:p>
    <w:p w14:paraId="3E20AE68">
      <w:pPr>
        <w:autoSpaceDE w:val="0"/>
        <w:autoSpaceDN w:val="0"/>
        <w:spacing w:before="2"/>
        <w:jc w:val="left"/>
        <w:rPr>
          <w:rFonts w:ascii="宋体" w:hAnsi="宋体" w:cs="宋体"/>
          <w:color w:val="auto"/>
          <w:kern w:val="0"/>
          <w:sz w:val="31"/>
          <w:highlight w:val="none"/>
          <w:lang w:val="zh-CN" w:bidi="zh-CN"/>
        </w:rPr>
      </w:pPr>
    </w:p>
    <w:p w14:paraId="0188DBD7">
      <w:pPr>
        <w:autoSpaceDE w:val="0"/>
        <w:autoSpaceDN w:val="0"/>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补充第 </w:t>
      </w:r>
      <w:r>
        <w:rPr>
          <w:rFonts w:hAnsi="宋体" w:eastAsia="Times New Roman" w:cs="宋体"/>
          <w:color w:val="auto"/>
          <w:kern w:val="0"/>
          <w:sz w:val="24"/>
          <w:highlight w:val="none"/>
          <w:lang w:val="zh-CN" w:bidi="zh-CN"/>
        </w:rPr>
        <w:t xml:space="preserve">4.12 </w:t>
      </w:r>
      <w:r>
        <w:rPr>
          <w:rFonts w:ascii="宋体" w:hAnsi="宋体" w:cs="宋体"/>
          <w:color w:val="auto"/>
          <w:kern w:val="0"/>
          <w:sz w:val="24"/>
          <w:highlight w:val="none"/>
          <w:lang w:val="zh-CN" w:bidi="zh-CN"/>
        </w:rPr>
        <w:t xml:space="preserve">款、第 </w:t>
      </w:r>
      <w:r>
        <w:rPr>
          <w:rFonts w:hAnsi="宋体" w:eastAsia="Times New Roman" w:cs="宋体"/>
          <w:color w:val="auto"/>
          <w:kern w:val="0"/>
          <w:sz w:val="24"/>
          <w:highlight w:val="none"/>
          <w:lang w:val="zh-CN" w:bidi="zh-CN"/>
        </w:rPr>
        <w:t xml:space="preserve">4.13 </w:t>
      </w:r>
      <w:r>
        <w:rPr>
          <w:rFonts w:ascii="宋体" w:hAnsi="宋体" w:cs="宋体"/>
          <w:color w:val="auto"/>
          <w:kern w:val="0"/>
          <w:sz w:val="24"/>
          <w:highlight w:val="none"/>
          <w:lang w:val="zh-CN" w:bidi="zh-CN"/>
        </w:rPr>
        <w:t>款：</w:t>
      </w:r>
    </w:p>
    <w:p w14:paraId="2A12F5F4">
      <w:pPr>
        <w:autoSpaceDE w:val="0"/>
        <w:autoSpaceDN w:val="0"/>
        <w:spacing w:before="11"/>
        <w:jc w:val="left"/>
        <w:rPr>
          <w:rFonts w:ascii="宋体" w:hAnsi="宋体" w:cs="宋体"/>
          <w:color w:val="auto"/>
          <w:kern w:val="0"/>
          <w:sz w:val="25"/>
          <w:highlight w:val="none"/>
          <w:lang w:val="zh-CN" w:bidi="zh-CN"/>
        </w:rPr>
      </w:pPr>
      <w:r>
        <w:rPr>
          <w:rFonts w:ascii="宋体" w:hAnsi="宋体" w:cs="宋体"/>
          <w:color w:val="auto"/>
          <w:kern w:val="0"/>
          <w:sz w:val="24"/>
          <w:highlight w:val="none"/>
        </w:rPr>
        <mc:AlternateContent>
          <mc:Choice Requires="wps">
            <w:drawing>
              <wp:anchor distT="0" distB="0" distL="114300" distR="114300" simplePos="0" relativeHeight="251668480" behindDoc="0" locked="0" layoutInCell="1" allowOverlap="1">
                <wp:simplePos x="0" y="0"/>
                <wp:positionH relativeFrom="page">
                  <wp:posOffset>1043940</wp:posOffset>
                </wp:positionH>
                <wp:positionV relativeFrom="paragraph">
                  <wp:posOffset>238760</wp:posOffset>
                </wp:positionV>
                <wp:extent cx="1829435" cy="0"/>
                <wp:effectExtent l="0" t="4445" r="0" b="5080"/>
                <wp:wrapTopAndBottom/>
                <wp:docPr id="1" name="直线 63"/>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63" o:spid="_x0000_s1026" o:spt="20" style="position:absolute;left:0pt;margin-left:82.2pt;margin-top:18.8pt;height:0pt;width:144.05pt;mso-position-horizontal-relative:page;mso-wrap-distance-bottom:0pt;mso-wrap-distance-top:0pt;z-index:251668480;mso-width-relative:page;mso-height-relative:page;" filled="f" stroked="t" coordsize="21600,21600" o:gfxdata="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0R4lDYAAAACQEA&#10;AA8AAAAAAAAAAQAgAAAAIgAAAGRycy9kb3ducmV2LnhtbFBLAQIUABQAAAAIAIdO4kDUq4cN4QEA&#10;ANADAAAOAAAAAAAAAAEAIAAAACcBAABkcnMvZTJvRG9jLnhtbFBLBQYAAAAABgAGAFkBAAB6BQAA&#10;AAA=&#10;">
                <v:fill on="f" focussize="0,0"/>
                <v:stroke weight="0.48pt" color="#000000" joinstyle="round"/>
                <v:imagedata o:title=""/>
                <o:lock v:ext="edit" aspectratio="f"/>
                <w10:wrap type="topAndBottom"/>
              </v:line>
            </w:pict>
          </mc:Fallback>
        </mc:AlternateContent>
      </w:r>
    </w:p>
    <w:p w14:paraId="6A9F309B">
      <w:pPr>
        <w:autoSpaceDE w:val="0"/>
        <w:autoSpaceDN w:val="0"/>
        <w:spacing w:before="6"/>
        <w:jc w:val="left"/>
        <w:rPr>
          <w:rFonts w:ascii="宋体" w:hAnsi="宋体" w:cs="宋体"/>
          <w:color w:val="auto"/>
          <w:kern w:val="0"/>
          <w:sz w:val="5"/>
          <w:highlight w:val="none"/>
          <w:lang w:val="zh-CN" w:bidi="zh-CN"/>
        </w:rPr>
      </w:pPr>
    </w:p>
    <w:p w14:paraId="27CAF4A1">
      <w:pPr>
        <w:autoSpaceDE w:val="0"/>
        <w:autoSpaceDN w:val="0"/>
        <w:spacing w:before="78" w:line="331" w:lineRule="auto"/>
        <w:ind w:left="604" w:right="416" w:hanging="180"/>
        <w:jc w:val="left"/>
        <w:rPr>
          <w:rFonts w:ascii="宋体" w:hAnsi="宋体" w:cs="宋体"/>
          <w:color w:val="auto"/>
          <w:kern w:val="0"/>
          <w:sz w:val="18"/>
          <w:szCs w:val="22"/>
          <w:highlight w:val="none"/>
          <w:lang w:val="zh-CN" w:bidi="zh-CN"/>
        </w:rPr>
      </w:pPr>
      <w:r>
        <w:rPr>
          <w:rFonts w:ascii="宋体" w:hAnsi="宋体" w:cs="宋体"/>
          <w:color w:val="auto"/>
          <w:kern w:val="0"/>
          <w:position w:val="8"/>
          <w:sz w:val="9"/>
          <w:szCs w:val="22"/>
          <w:highlight w:val="none"/>
          <w:lang w:val="zh-CN" w:bidi="zh-CN"/>
        </w:rPr>
        <w:t xml:space="preserve">① </w:t>
      </w:r>
      <w:r>
        <w:rPr>
          <w:rFonts w:ascii="宋体" w:hAnsi="宋体" w:cs="宋体"/>
          <w:color w:val="auto"/>
          <w:kern w:val="0"/>
          <w:sz w:val="18"/>
          <w:szCs w:val="22"/>
          <w:highlight w:val="none"/>
          <w:lang w:val="zh-CN" w:bidi="zh-CN"/>
        </w:rPr>
        <w:t>如果在招标阶段，</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在图纸中直接指定了取土场和弃土场位置，且作为</w:t>
      </w:r>
      <w:r>
        <w:rPr>
          <w:rFonts w:hint="eastAsia" w:ascii="宋体" w:hAnsi="宋体" w:cs="宋体"/>
          <w:color w:val="auto"/>
          <w:kern w:val="0"/>
          <w:sz w:val="18"/>
          <w:szCs w:val="22"/>
          <w:highlight w:val="none"/>
          <w:lang w:val="zh-CN" w:bidi="zh-CN"/>
        </w:rPr>
        <w:t>供应商</w:t>
      </w:r>
      <w:r>
        <w:rPr>
          <w:rFonts w:ascii="宋体" w:hAnsi="宋体" w:cs="宋体"/>
          <w:color w:val="auto"/>
          <w:kern w:val="0"/>
          <w:sz w:val="18"/>
          <w:szCs w:val="22"/>
          <w:highlight w:val="none"/>
          <w:lang w:val="zh-CN" w:bidi="zh-CN"/>
        </w:rPr>
        <w:t>投标报价的依据，则</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应在项目专用合同条款中对本项规定进行调整。</w:t>
      </w:r>
    </w:p>
    <w:p w14:paraId="7A9B26B8">
      <w:pPr>
        <w:autoSpaceDE w:val="0"/>
        <w:autoSpaceDN w:val="0"/>
        <w:spacing w:before="7"/>
        <w:jc w:val="left"/>
        <w:rPr>
          <w:rFonts w:ascii="宋体" w:hAnsi="宋体" w:cs="宋体"/>
          <w:color w:val="auto"/>
          <w:kern w:val="0"/>
          <w:sz w:val="24"/>
          <w:highlight w:val="none"/>
          <w:lang w:val="zh-CN" w:bidi="zh-CN"/>
        </w:rPr>
      </w:pPr>
    </w:p>
    <w:p w14:paraId="3CE415FB">
      <w:pPr>
        <w:numPr>
          <w:ilvl w:val="1"/>
          <w:numId w:val="13"/>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35" w:name="_bookmark180"/>
      <w:bookmarkEnd w:id="135"/>
      <w:r>
        <w:rPr>
          <w:rFonts w:hint="eastAsia" w:ascii="黑体" w:hAnsi="宋体" w:eastAsia="黑体" w:cs="宋体"/>
          <w:color w:val="auto"/>
          <w:kern w:val="0"/>
          <w:sz w:val="24"/>
          <w:szCs w:val="22"/>
          <w:highlight w:val="none"/>
          <w:lang w:val="zh-CN" w:bidi="zh-CN"/>
        </w:rPr>
        <w:t>响应文件的完备性</w:t>
      </w:r>
    </w:p>
    <w:p w14:paraId="7D30A8D9">
      <w:pPr>
        <w:autoSpaceDE w:val="0"/>
        <w:autoSpaceDN w:val="0"/>
        <w:spacing w:before="11"/>
        <w:jc w:val="left"/>
        <w:rPr>
          <w:rFonts w:ascii="黑体" w:hAnsi="宋体" w:cs="宋体"/>
          <w:color w:val="auto"/>
          <w:kern w:val="0"/>
          <w:sz w:val="25"/>
          <w:highlight w:val="none"/>
          <w:lang w:val="zh-CN" w:bidi="zh-CN"/>
        </w:rPr>
      </w:pPr>
    </w:p>
    <w:p w14:paraId="11FF7C3B">
      <w:pPr>
        <w:autoSpaceDE w:val="0"/>
        <w:autoSpaceDN w:val="0"/>
        <w:spacing w:line="312" w:lineRule="auto"/>
        <w:ind w:left="424" w:right="388"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合同双方一致认为，承包人在递交</w:t>
      </w:r>
      <w:r>
        <w:rPr>
          <w:rFonts w:hint="eastAsia" w:ascii="宋体" w:hAnsi="宋体" w:cs="宋体"/>
          <w:color w:val="auto"/>
          <w:kern w:val="0"/>
          <w:sz w:val="24"/>
          <w:highlight w:val="none"/>
          <w:lang w:val="zh-CN" w:bidi="zh-CN"/>
        </w:rPr>
        <w:t>响应文件</w:t>
      </w:r>
      <w:r>
        <w:rPr>
          <w:rFonts w:ascii="宋体" w:hAnsi="宋体" w:cs="宋体"/>
          <w:color w:val="auto"/>
          <w:kern w:val="0"/>
          <w:sz w:val="24"/>
          <w:highlight w:val="none"/>
          <w:lang w:val="zh-CN" w:bidi="zh-CN"/>
        </w:rPr>
        <w:t>前，对本合同工程的</w:t>
      </w:r>
      <w:r>
        <w:rPr>
          <w:rFonts w:hint="eastAsia" w:ascii="宋体" w:hAnsi="宋体" w:cs="宋体"/>
          <w:color w:val="auto"/>
          <w:kern w:val="0"/>
          <w:sz w:val="24"/>
          <w:highlight w:val="none"/>
          <w:lang w:val="zh-CN" w:bidi="zh-CN"/>
        </w:rPr>
        <w:t>响应文件</w:t>
      </w:r>
      <w:r>
        <w:rPr>
          <w:rFonts w:ascii="宋体" w:hAnsi="宋体" w:cs="宋体"/>
          <w:color w:val="auto"/>
          <w:kern w:val="0"/>
          <w:sz w:val="24"/>
          <w:highlight w:val="none"/>
          <w:lang w:val="zh-CN" w:bidi="zh-CN"/>
        </w:rPr>
        <w:t>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4129FA0F">
      <w:pPr>
        <w:autoSpaceDE w:val="0"/>
        <w:autoSpaceDN w:val="0"/>
        <w:spacing w:before="6"/>
        <w:jc w:val="left"/>
        <w:rPr>
          <w:rFonts w:ascii="宋体" w:hAnsi="宋体" w:cs="宋体"/>
          <w:color w:val="auto"/>
          <w:kern w:val="0"/>
          <w:sz w:val="17"/>
          <w:highlight w:val="none"/>
          <w:lang w:val="zh-CN" w:bidi="zh-CN"/>
        </w:rPr>
      </w:pPr>
    </w:p>
    <w:p w14:paraId="50A404FA">
      <w:pPr>
        <w:numPr>
          <w:ilvl w:val="1"/>
          <w:numId w:val="13"/>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36" w:name="_bookmark181"/>
      <w:bookmarkEnd w:id="136"/>
      <w:r>
        <w:rPr>
          <w:rFonts w:hint="eastAsia" w:ascii="黑体" w:hAnsi="宋体" w:eastAsia="黑体" w:cs="宋体"/>
          <w:color w:val="auto"/>
          <w:kern w:val="0"/>
          <w:sz w:val="24"/>
          <w:szCs w:val="22"/>
          <w:highlight w:val="none"/>
          <w:lang w:val="zh-CN" w:bidi="zh-CN"/>
        </w:rPr>
        <w:t>开展党建工作要求</w:t>
      </w:r>
    </w:p>
    <w:p w14:paraId="07BFD01B">
      <w:pPr>
        <w:autoSpaceDE w:val="0"/>
        <w:autoSpaceDN w:val="0"/>
        <w:spacing w:before="10"/>
        <w:jc w:val="left"/>
        <w:rPr>
          <w:rFonts w:ascii="黑体" w:hAnsi="宋体" w:cs="宋体"/>
          <w:color w:val="auto"/>
          <w:kern w:val="0"/>
          <w:sz w:val="25"/>
          <w:highlight w:val="none"/>
          <w:lang w:val="zh-CN" w:bidi="zh-CN"/>
        </w:rPr>
      </w:pPr>
    </w:p>
    <w:p w14:paraId="04574C08">
      <w:pPr>
        <w:autoSpaceDE w:val="0"/>
        <w:autoSpaceDN w:val="0"/>
        <w:spacing w:before="1"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147E6EBC">
      <w:pPr>
        <w:autoSpaceDE w:val="0"/>
        <w:autoSpaceDN w:val="0"/>
        <w:spacing w:before="1"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4F0B05D">
      <w:pPr>
        <w:autoSpaceDE w:val="0"/>
        <w:autoSpaceDN w:val="0"/>
        <w:spacing w:before="12"/>
        <w:jc w:val="left"/>
        <w:rPr>
          <w:rFonts w:ascii="宋体" w:hAnsi="宋体" w:cs="宋体"/>
          <w:color w:val="auto"/>
          <w:kern w:val="0"/>
          <w:sz w:val="31"/>
          <w:highlight w:val="none"/>
          <w:lang w:val="zh-CN" w:bidi="zh-CN"/>
        </w:rPr>
      </w:pPr>
    </w:p>
    <w:p w14:paraId="3E9EBD50">
      <w:pPr>
        <w:numPr>
          <w:ilvl w:val="0"/>
          <w:numId w:val="5"/>
        </w:numPr>
        <w:tabs>
          <w:tab w:val="left" w:pos="775"/>
        </w:tabs>
        <w:autoSpaceDE w:val="0"/>
        <w:autoSpaceDN w:val="0"/>
        <w:ind w:hanging="350"/>
        <w:jc w:val="left"/>
        <w:rPr>
          <w:rFonts w:ascii="黑体" w:hAnsi="宋体" w:eastAsia="黑体" w:cs="宋体"/>
          <w:color w:val="auto"/>
          <w:kern w:val="0"/>
          <w:sz w:val="28"/>
          <w:szCs w:val="22"/>
          <w:highlight w:val="none"/>
          <w:lang w:val="zh-CN" w:bidi="zh-CN"/>
        </w:rPr>
      </w:pPr>
      <w:bookmarkStart w:id="137" w:name="_bookmark182"/>
      <w:bookmarkEnd w:id="137"/>
      <w:r>
        <w:rPr>
          <w:rFonts w:hint="eastAsia" w:ascii="黑体" w:hAnsi="宋体" w:eastAsia="黑体" w:cs="宋体"/>
          <w:color w:val="auto"/>
          <w:spacing w:val="-1"/>
          <w:kern w:val="0"/>
          <w:sz w:val="28"/>
          <w:szCs w:val="22"/>
          <w:highlight w:val="none"/>
          <w:lang w:val="zh-CN" w:bidi="zh-CN"/>
        </w:rPr>
        <w:t>材料和工程设备</w:t>
      </w:r>
    </w:p>
    <w:p w14:paraId="0F2A5FB8">
      <w:pPr>
        <w:autoSpaceDE w:val="0"/>
        <w:autoSpaceDN w:val="0"/>
        <w:spacing w:before="6"/>
        <w:jc w:val="left"/>
        <w:rPr>
          <w:rFonts w:ascii="黑体" w:hAnsi="宋体" w:cs="宋体"/>
          <w:color w:val="auto"/>
          <w:kern w:val="0"/>
          <w:sz w:val="24"/>
          <w:highlight w:val="none"/>
          <w:lang w:val="zh-CN" w:bidi="zh-CN"/>
        </w:rPr>
      </w:pPr>
    </w:p>
    <w:p w14:paraId="644E5ED9">
      <w:pPr>
        <w:autoSpaceDE w:val="0"/>
        <w:autoSpaceDN w:val="0"/>
        <w:ind w:left="424"/>
        <w:jc w:val="left"/>
        <w:rPr>
          <w:rFonts w:ascii="黑体" w:hAnsi="宋体" w:eastAsia="黑体" w:cs="宋体"/>
          <w:color w:val="auto"/>
          <w:kern w:val="0"/>
          <w:sz w:val="24"/>
          <w:highlight w:val="none"/>
          <w:lang w:val="zh-CN" w:bidi="zh-CN"/>
        </w:rPr>
      </w:pPr>
      <w:bookmarkStart w:id="138" w:name="_bookmark183"/>
      <w:bookmarkEnd w:id="138"/>
      <w:r>
        <w:rPr>
          <w:rFonts w:hAnsi="宋体" w:eastAsia="Times New Roman" w:cs="宋体"/>
          <w:color w:val="auto"/>
          <w:kern w:val="0"/>
          <w:sz w:val="24"/>
          <w:highlight w:val="none"/>
          <w:lang w:val="zh-CN" w:bidi="zh-CN"/>
        </w:rPr>
        <w:t>5.2</w:t>
      </w:r>
      <w:r>
        <w:rPr>
          <w:rFonts w:hint="eastAsia" w:ascii="黑体" w:hAnsi="宋体" w:eastAsia="黑体" w:cs="宋体"/>
          <w:color w:val="auto"/>
          <w:kern w:val="0"/>
          <w:sz w:val="24"/>
          <w:highlight w:val="none"/>
          <w:lang w:val="zh-CN" w:bidi="zh-CN"/>
        </w:rPr>
        <w:t>发包人提供的材料和工程设备</w:t>
      </w:r>
    </w:p>
    <w:p w14:paraId="70E87368">
      <w:pPr>
        <w:autoSpaceDE w:val="0"/>
        <w:autoSpaceDN w:val="0"/>
        <w:jc w:val="left"/>
        <w:rPr>
          <w:rFonts w:ascii="黑体" w:hAnsi="宋体" w:cs="宋体"/>
          <w:color w:val="auto"/>
          <w:kern w:val="0"/>
          <w:sz w:val="26"/>
          <w:highlight w:val="none"/>
          <w:lang w:val="zh-CN" w:bidi="zh-CN"/>
        </w:rPr>
      </w:pPr>
    </w:p>
    <w:p w14:paraId="21A06E74">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5.2.3 </w:t>
      </w:r>
      <w:r>
        <w:rPr>
          <w:rFonts w:ascii="宋体" w:hAnsi="宋体" w:cs="宋体"/>
          <w:color w:val="auto"/>
          <w:kern w:val="0"/>
          <w:sz w:val="24"/>
          <w:highlight w:val="none"/>
          <w:lang w:val="zh-CN" w:bidi="zh-CN"/>
        </w:rPr>
        <w:t>项补充：</w:t>
      </w:r>
    </w:p>
    <w:p w14:paraId="14C17C4D">
      <w:pPr>
        <w:autoSpaceDE w:val="0"/>
        <w:autoSpaceDN w:val="0"/>
        <w:spacing w:before="91" w:line="312" w:lineRule="auto"/>
        <w:ind w:left="424" w:right="388"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52C3809C">
      <w:pPr>
        <w:numPr>
          <w:ilvl w:val="0"/>
          <w:numId w:val="5"/>
        </w:numPr>
        <w:tabs>
          <w:tab w:val="left" w:pos="775"/>
        </w:tabs>
        <w:autoSpaceDE w:val="0"/>
        <w:autoSpaceDN w:val="0"/>
        <w:spacing w:before="126"/>
        <w:ind w:hanging="350"/>
        <w:jc w:val="left"/>
        <w:rPr>
          <w:rFonts w:ascii="黑体" w:hAnsi="宋体" w:eastAsia="黑体" w:cs="宋体"/>
          <w:color w:val="auto"/>
          <w:kern w:val="0"/>
          <w:sz w:val="28"/>
          <w:szCs w:val="22"/>
          <w:highlight w:val="none"/>
          <w:lang w:val="zh-CN" w:bidi="zh-CN"/>
        </w:rPr>
      </w:pPr>
      <w:bookmarkStart w:id="139" w:name="_bookmark184"/>
      <w:bookmarkEnd w:id="139"/>
      <w:r>
        <w:rPr>
          <w:rFonts w:hint="eastAsia" w:ascii="黑体" w:hAnsi="宋体" w:eastAsia="黑体" w:cs="宋体"/>
          <w:color w:val="auto"/>
          <w:spacing w:val="-2"/>
          <w:kern w:val="0"/>
          <w:sz w:val="28"/>
          <w:szCs w:val="22"/>
          <w:highlight w:val="none"/>
          <w:lang w:val="zh-CN" w:bidi="zh-CN"/>
        </w:rPr>
        <w:t>施工设备和临时设施</w:t>
      </w:r>
    </w:p>
    <w:p w14:paraId="2472CDC3">
      <w:pPr>
        <w:autoSpaceDE w:val="0"/>
        <w:autoSpaceDN w:val="0"/>
        <w:spacing w:before="4"/>
        <w:jc w:val="left"/>
        <w:rPr>
          <w:rFonts w:ascii="黑体" w:hAnsi="宋体" w:cs="宋体"/>
          <w:color w:val="auto"/>
          <w:kern w:val="0"/>
          <w:sz w:val="24"/>
          <w:highlight w:val="none"/>
          <w:lang w:val="zh-CN" w:bidi="zh-CN"/>
        </w:rPr>
      </w:pPr>
    </w:p>
    <w:p w14:paraId="1C551C5D">
      <w:pPr>
        <w:numPr>
          <w:ilvl w:val="1"/>
          <w:numId w:val="5"/>
        </w:numPr>
        <w:tabs>
          <w:tab w:val="left" w:pos="845"/>
        </w:tabs>
        <w:autoSpaceDE w:val="0"/>
        <w:autoSpaceDN w:val="0"/>
        <w:spacing w:before="1"/>
        <w:jc w:val="left"/>
        <w:rPr>
          <w:rFonts w:ascii="黑体" w:hAnsi="宋体" w:eastAsia="黑体" w:cs="宋体"/>
          <w:color w:val="auto"/>
          <w:kern w:val="0"/>
          <w:sz w:val="24"/>
          <w:szCs w:val="22"/>
          <w:highlight w:val="none"/>
          <w:lang w:val="zh-CN" w:bidi="zh-CN"/>
        </w:rPr>
      </w:pPr>
      <w:bookmarkStart w:id="140" w:name="_bookmark185"/>
      <w:bookmarkEnd w:id="140"/>
      <w:r>
        <w:rPr>
          <w:rFonts w:hint="eastAsia" w:ascii="黑体" w:hAnsi="宋体" w:eastAsia="黑体" w:cs="宋体"/>
          <w:color w:val="auto"/>
          <w:kern w:val="0"/>
          <w:sz w:val="24"/>
          <w:szCs w:val="22"/>
          <w:highlight w:val="none"/>
          <w:lang w:val="zh-CN" w:bidi="zh-CN"/>
        </w:rPr>
        <w:t>承包人提供的施工设备和临时设施</w:t>
      </w:r>
    </w:p>
    <w:p w14:paraId="5F49C60E">
      <w:pPr>
        <w:autoSpaceDE w:val="0"/>
        <w:autoSpaceDN w:val="0"/>
        <w:spacing w:before="10"/>
        <w:jc w:val="left"/>
        <w:rPr>
          <w:rFonts w:ascii="黑体" w:hAnsi="宋体" w:cs="宋体"/>
          <w:color w:val="auto"/>
          <w:kern w:val="0"/>
          <w:sz w:val="25"/>
          <w:highlight w:val="none"/>
          <w:lang w:val="zh-CN" w:bidi="zh-CN"/>
        </w:rPr>
      </w:pPr>
    </w:p>
    <w:p w14:paraId="50F0400B">
      <w:pPr>
        <w:autoSpaceDE w:val="0"/>
        <w:autoSpaceDN w:val="0"/>
        <w:ind w:left="8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6.1.2 </w:t>
      </w:r>
      <w:r>
        <w:rPr>
          <w:rFonts w:ascii="宋体" w:hAnsi="宋体" w:cs="宋体"/>
          <w:color w:val="auto"/>
          <w:kern w:val="0"/>
          <w:sz w:val="24"/>
          <w:highlight w:val="none"/>
          <w:lang w:val="zh-CN" w:bidi="zh-CN"/>
        </w:rPr>
        <w:t>项约定为：</w:t>
      </w:r>
    </w:p>
    <w:p w14:paraId="57A0C744">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承包人应自行承担修建临时设施的费用，需要临时占地的，应由承包人按第</w:t>
      </w:r>
    </w:p>
    <w:p w14:paraId="598CE67F">
      <w:pPr>
        <w:autoSpaceDE w:val="0"/>
        <w:autoSpaceDN w:val="0"/>
        <w:spacing w:before="94"/>
        <w:ind w:left="424"/>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4.1.10 </w:t>
      </w:r>
      <w:r>
        <w:rPr>
          <w:rFonts w:ascii="宋体" w:hAnsi="宋体" w:cs="宋体"/>
          <w:color w:val="auto"/>
          <w:kern w:val="0"/>
          <w:sz w:val="24"/>
          <w:highlight w:val="none"/>
          <w:lang w:val="zh-CN" w:bidi="zh-CN"/>
        </w:rPr>
        <w:t>项（</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）目的规定办理。</w:t>
      </w:r>
    </w:p>
    <w:p w14:paraId="6F60E1B1">
      <w:pPr>
        <w:autoSpaceDE w:val="0"/>
        <w:autoSpaceDN w:val="0"/>
        <w:spacing w:before="4"/>
        <w:jc w:val="left"/>
        <w:rPr>
          <w:rFonts w:ascii="宋体" w:hAnsi="宋体" w:cs="宋体"/>
          <w:color w:val="auto"/>
          <w:kern w:val="0"/>
          <w:sz w:val="24"/>
          <w:highlight w:val="none"/>
          <w:lang w:val="zh-CN" w:bidi="zh-CN"/>
        </w:rPr>
      </w:pPr>
    </w:p>
    <w:p w14:paraId="15232F09">
      <w:pPr>
        <w:autoSpaceDE w:val="0"/>
        <w:autoSpaceDN w:val="0"/>
        <w:ind w:left="424"/>
        <w:jc w:val="left"/>
        <w:rPr>
          <w:rFonts w:ascii="黑体" w:hAnsi="宋体" w:eastAsia="黑体" w:cs="宋体"/>
          <w:color w:val="auto"/>
          <w:kern w:val="0"/>
          <w:sz w:val="24"/>
          <w:highlight w:val="none"/>
          <w:lang w:val="zh-CN" w:bidi="zh-CN"/>
        </w:rPr>
      </w:pPr>
      <w:bookmarkStart w:id="141" w:name="_bookmark186"/>
      <w:bookmarkEnd w:id="141"/>
      <w:r>
        <w:rPr>
          <w:rFonts w:hAnsi="宋体" w:eastAsia="Times New Roman" w:cs="宋体"/>
          <w:color w:val="auto"/>
          <w:kern w:val="0"/>
          <w:sz w:val="24"/>
          <w:highlight w:val="none"/>
          <w:lang w:val="zh-CN" w:bidi="zh-CN"/>
        </w:rPr>
        <w:t>6.3</w:t>
      </w:r>
      <w:r>
        <w:rPr>
          <w:rFonts w:hint="eastAsia" w:ascii="黑体" w:hAnsi="宋体" w:eastAsia="黑体" w:cs="宋体"/>
          <w:color w:val="auto"/>
          <w:kern w:val="0"/>
          <w:sz w:val="24"/>
          <w:highlight w:val="none"/>
          <w:lang w:val="zh-CN" w:bidi="zh-CN"/>
        </w:rPr>
        <w:t>要求承包人增加或更换施工设备</w:t>
      </w:r>
    </w:p>
    <w:p w14:paraId="74448C16">
      <w:pPr>
        <w:autoSpaceDE w:val="0"/>
        <w:autoSpaceDN w:val="0"/>
        <w:spacing w:before="1"/>
        <w:jc w:val="left"/>
        <w:rPr>
          <w:rFonts w:ascii="黑体" w:hAnsi="宋体" w:cs="宋体"/>
          <w:color w:val="auto"/>
          <w:kern w:val="0"/>
          <w:sz w:val="26"/>
          <w:highlight w:val="none"/>
          <w:lang w:val="zh-CN" w:bidi="zh-CN"/>
        </w:rPr>
      </w:pPr>
    </w:p>
    <w:p w14:paraId="3082F79E">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28913566">
      <w:pPr>
        <w:autoSpaceDE w:val="0"/>
        <w:autoSpaceDN w:val="0"/>
        <w:spacing w:before="91" w:line="312" w:lineRule="auto"/>
        <w:ind w:left="424" w:right="389"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7AB43ECD">
      <w:pPr>
        <w:autoSpaceDE w:val="0"/>
        <w:autoSpaceDN w:val="0"/>
        <w:jc w:val="left"/>
        <w:rPr>
          <w:rFonts w:ascii="宋体" w:hAnsi="宋体" w:cs="宋体"/>
          <w:color w:val="auto"/>
          <w:kern w:val="0"/>
          <w:sz w:val="32"/>
          <w:highlight w:val="none"/>
          <w:lang w:val="zh-CN" w:bidi="zh-CN"/>
        </w:rPr>
      </w:pPr>
    </w:p>
    <w:p w14:paraId="17B88FFA">
      <w:pPr>
        <w:numPr>
          <w:ilvl w:val="0"/>
          <w:numId w:val="5"/>
        </w:numPr>
        <w:tabs>
          <w:tab w:val="left" w:pos="775"/>
        </w:tabs>
        <w:autoSpaceDE w:val="0"/>
        <w:autoSpaceDN w:val="0"/>
        <w:ind w:hanging="350"/>
        <w:jc w:val="left"/>
        <w:rPr>
          <w:rFonts w:ascii="黑体" w:hAnsi="宋体" w:eastAsia="黑体" w:cs="宋体"/>
          <w:color w:val="auto"/>
          <w:kern w:val="0"/>
          <w:sz w:val="28"/>
          <w:szCs w:val="22"/>
          <w:highlight w:val="none"/>
          <w:lang w:val="zh-CN" w:bidi="zh-CN"/>
        </w:rPr>
      </w:pPr>
      <w:bookmarkStart w:id="142" w:name="_bookmark187"/>
      <w:bookmarkEnd w:id="142"/>
      <w:r>
        <w:rPr>
          <w:rFonts w:hint="eastAsia" w:ascii="黑体" w:hAnsi="宋体" w:eastAsia="黑体" w:cs="宋体"/>
          <w:color w:val="auto"/>
          <w:kern w:val="0"/>
          <w:sz w:val="28"/>
          <w:szCs w:val="22"/>
          <w:highlight w:val="none"/>
          <w:lang w:val="zh-CN" w:bidi="zh-CN"/>
        </w:rPr>
        <w:t>交通运输</w:t>
      </w:r>
    </w:p>
    <w:p w14:paraId="46E84BC3">
      <w:pPr>
        <w:autoSpaceDE w:val="0"/>
        <w:autoSpaceDN w:val="0"/>
        <w:spacing w:before="5"/>
        <w:jc w:val="left"/>
        <w:rPr>
          <w:rFonts w:ascii="黑体" w:hAnsi="宋体" w:cs="宋体"/>
          <w:color w:val="auto"/>
          <w:kern w:val="0"/>
          <w:sz w:val="24"/>
          <w:highlight w:val="none"/>
          <w:lang w:val="zh-CN" w:bidi="zh-CN"/>
        </w:rPr>
      </w:pPr>
    </w:p>
    <w:p w14:paraId="0732DC67">
      <w:pPr>
        <w:numPr>
          <w:ilvl w:val="1"/>
          <w:numId w:val="5"/>
        </w:numPr>
        <w:tabs>
          <w:tab w:val="left" w:pos="845"/>
        </w:tabs>
        <w:autoSpaceDE w:val="0"/>
        <w:autoSpaceDN w:val="0"/>
        <w:spacing w:before="1"/>
        <w:jc w:val="left"/>
        <w:rPr>
          <w:rFonts w:ascii="黑体" w:hAnsi="宋体" w:eastAsia="黑体" w:cs="宋体"/>
          <w:color w:val="auto"/>
          <w:kern w:val="0"/>
          <w:sz w:val="24"/>
          <w:szCs w:val="22"/>
          <w:highlight w:val="none"/>
          <w:lang w:val="zh-CN" w:bidi="zh-CN"/>
        </w:rPr>
      </w:pPr>
      <w:bookmarkStart w:id="143" w:name="_bookmark188"/>
      <w:bookmarkEnd w:id="143"/>
      <w:r>
        <w:rPr>
          <w:rFonts w:hint="eastAsia" w:ascii="黑体" w:hAnsi="宋体" w:eastAsia="黑体" w:cs="宋体"/>
          <w:color w:val="auto"/>
          <w:kern w:val="0"/>
          <w:sz w:val="24"/>
          <w:szCs w:val="22"/>
          <w:highlight w:val="none"/>
          <w:lang w:val="zh-CN" w:bidi="zh-CN"/>
        </w:rPr>
        <w:t>道路通行权和场外设施</w:t>
      </w:r>
    </w:p>
    <w:p w14:paraId="388013C1">
      <w:pPr>
        <w:autoSpaceDE w:val="0"/>
        <w:autoSpaceDN w:val="0"/>
        <w:jc w:val="left"/>
        <w:rPr>
          <w:rFonts w:ascii="黑体" w:hAnsi="宋体" w:cs="宋体"/>
          <w:color w:val="auto"/>
          <w:kern w:val="0"/>
          <w:sz w:val="26"/>
          <w:highlight w:val="none"/>
          <w:lang w:val="zh-CN" w:bidi="zh-CN"/>
        </w:rPr>
      </w:pPr>
    </w:p>
    <w:p w14:paraId="3ED29B8B">
      <w:pPr>
        <w:autoSpaceDE w:val="0"/>
        <w:autoSpaceDN w:val="0"/>
        <w:ind w:left="8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本款约定为：</w:t>
      </w:r>
    </w:p>
    <w:p w14:paraId="5B93E249">
      <w:pPr>
        <w:autoSpaceDE w:val="0"/>
        <w:autoSpaceDN w:val="0"/>
        <w:spacing w:before="91" w:line="312" w:lineRule="auto"/>
        <w:ind w:left="424" w:right="391"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1A214E80">
      <w:pPr>
        <w:autoSpaceDE w:val="0"/>
        <w:autoSpaceDN w:val="0"/>
        <w:jc w:val="left"/>
        <w:rPr>
          <w:rFonts w:ascii="宋体" w:hAnsi="宋体" w:cs="宋体"/>
          <w:color w:val="auto"/>
          <w:kern w:val="0"/>
          <w:sz w:val="32"/>
          <w:highlight w:val="none"/>
          <w:lang w:val="zh-CN" w:bidi="zh-CN"/>
        </w:rPr>
      </w:pPr>
    </w:p>
    <w:p w14:paraId="33661760">
      <w:pPr>
        <w:numPr>
          <w:ilvl w:val="0"/>
          <w:numId w:val="5"/>
        </w:numPr>
        <w:tabs>
          <w:tab w:val="left" w:pos="775"/>
        </w:tabs>
        <w:autoSpaceDE w:val="0"/>
        <w:autoSpaceDN w:val="0"/>
        <w:ind w:hanging="350"/>
        <w:jc w:val="left"/>
        <w:rPr>
          <w:rFonts w:ascii="黑体" w:hAnsi="宋体" w:eastAsia="黑体" w:cs="宋体"/>
          <w:color w:val="auto"/>
          <w:kern w:val="0"/>
          <w:sz w:val="28"/>
          <w:szCs w:val="22"/>
          <w:highlight w:val="none"/>
          <w:lang w:val="zh-CN" w:bidi="zh-CN"/>
        </w:rPr>
      </w:pPr>
      <w:bookmarkStart w:id="144" w:name="_bookmark189"/>
      <w:bookmarkEnd w:id="144"/>
      <w:r>
        <w:rPr>
          <w:rFonts w:hint="eastAsia" w:ascii="黑体" w:hAnsi="宋体" w:eastAsia="黑体" w:cs="宋体"/>
          <w:color w:val="auto"/>
          <w:kern w:val="0"/>
          <w:sz w:val="28"/>
          <w:szCs w:val="22"/>
          <w:highlight w:val="none"/>
          <w:lang w:val="zh-CN" w:bidi="zh-CN"/>
        </w:rPr>
        <w:t>测量放线</w:t>
      </w:r>
    </w:p>
    <w:p w14:paraId="26D75939">
      <w:pPr>
        <w:autoSpaceDE w:val="0"/>
        <w:autoSpaceDN w:val="0"/>
        <w:spacing w:before="7"/>
        <w:jc w:val="left"/>
        <w:rPr>
          <w:rFonts w:ascii="黑体" w:hAnsi="宋体" w:cs="宋体"/>
          <w:color w:val="auto"/>
          <w:kern w:val="0"/>
          <w:sz w:val="24"/>
          <w:highlight w:val="none"/>
          <w:lang w:val="zh-CN" w:bidi="zh-CN"/>
        </w:rPr>
      </w:pPr>
    </w:p>
    <w:p w14:paraId="6C07BF65">
      <w:pPr>
        <w:autoSpaceDE w:val="0"/>
        <w:autoSpaceDN w:val="0"/>
        <w:ind w:left="424"/>
        <w:jc w:val="left"/>
        <w:rPr>
          <w:rFonts w:ascii="黑体" w:hAnsi="宋体" w:eastAsia="黑体" w:cs="宋体"/>
          <w:color w:val="auto"/>
          <w:kern w:val="0"/>
          <w:sz w:val="24"/>
          <w:highlight w:val="none"/>
          <w:lang w:val="zh-CN" w:bidi="zh-CN"/>
        </w:rPr>
      </w:pPr>
      <w:bookmarkStart w:id="145" w:name="_bookmark190"/>
      <w:bookmarkEnd w:id="145"/>
      <w:r>
        <w:rPr>
          <w:rFonts w:hAnsi="宋体" w:eastAsia="Times New Roman" w:cs="宋体"/>
          <w:color w:val="auto"/>
          <w:kern w:val="0"/>
          <w:sz w:val="24"/>
          <w:highlight w:val="none"/>
          <w:lang w:val="zh-CN" w:bidi="zh-CN"/>
        </w:rPr>
        <w:t>8.4</w:t>
      </w:r>
      <w:r>
        <w:rPr>
          <w:rFonts w:hint="eastAsia" w:ascii="黑体" w:hAnsi="宋体" w:eastAsia="黑体" w:cs="宋体"/>
          <w:color w:val="auto"/>
          <w:kern w:val="0"/>
          <w:sz w:val="24"/>
          <w:highlight w:val="none"/>
          <w:lang w:val="zh-CN" w:bidi="zh-CN"/>
        </w:rPr>
        <w:t>监理人使用施工控制网</w:t>
      </w:r>
    </w:p>
    <w:p w14:paraId="1DBED33B">
      <w:pPr>
        <w:autoSpaceDE w:val="0"/>
        <w:autoSpaceDN w:val="0"/>
        <w:spacing w:before="11"/>
        <w:jc w:val="left"/>
        <w:rPr>
          <w:rFonts w:ascii="黑体" w:hAnsi="宋体" w:cs="宋体"/>
          <w:color w:val="auto"/>
          <w:kern w:val="0"/>
          <w:sz w:val="25"/>
          <w:highlight w:val="none"/>
          <w:lang w:val="zh-CN" w:bidi="zh-CN"/>
        </w:rPr>
      </w:pPr>
    </w:p>
    <w:p w14:paraId="2A8A9266">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6CF4B8B5">
      <w:pPr>
        <w:autoSpaceDE w:val="0"/>
        <w:autoSpaceDN w:val="0"/>
        <w:spacing w:before="93"/>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经监理人批准，其他相关承包人也可免费使用施工控制网。</w:t>
      </w:r>
    </w:p>
    <w:p w14:paraId="4A5587DB">
      <w:pPr>
        <w:autoSpaceDE w:val="0"/>
        <w:autoSpaceDN w:val="0"/>
        <w:jc w:val="left"/>
        <w:rPr>
          <w:rFonts w:ascii="宋体" w:hAnsi="宋体" w:cs="宋体"/>
          <w:color w:val="auto"/>
          <w:kern w:val="0"/>
          <w:sz w:val="24"/>
          <w:highlight w:val="none"/>
          <w:lang w:val="zh-CN" w:bidi="zh-CN"/>
        </w:rPr>
      </w:pPr>
    </w:p>
    <w:p w14:paraId="74361866">
      <w:pPr>
        <w:numPr>
          <w:ilvl w:val="0"/>
          <w:numId w:val="5"/>
        </w:numPr>
        <w:tabs>
          <w:tab w:val="left" w:pos="775"/>
        </w:tabs>
        <w:autoSpaceDE w:val="0"/>
        <w:autoSpaceDN w:val="0"/>
        <w:spacing w:before="192"/>
        <w:ind w:hanging="350"/>
        <w:jc w:val="left"/>
        <w:rPr>
          <w:rFonts w:ascii="黑体" w:hAnsi="宋体" w:eastAsia="黑体" w:cs="宋体"/>
          <w:color w:val="auto"/>
          <w:kern w:val="0"/>
          <w:sz w:val="28"/>
          <w:szCs w:val="22"/>
          <w:highlight w:val="none"/>
          <w:lang w:val="zh-CN" w:bidi="zh-CN"/>
        </w:rPr>
      </w:pPr>
      <w:bookmarkStart w:id="146" w:name="_bookmark191"/>
      <w:bookmarkEnd w:id="146"/>
      <w:r>
        <w:rPr>
          <w:rFonts w:hint="eastAsia" w:ascii="黑体" w:hAnsi="宋体" w:eastAsia="黑体" w:cs="宋体"/>
          <w:color w:val="auto"/>
          <w:spacing w:val="-3"/>
          <w:kern w:val="0"/>
          <w:sz w:val="28"/>
          <w:szCs w:val="22"/>
          <w:highlight w:val="none"/>
          <w:lang w:val="zh-CN" w:bidi="zh-CN"/>
        </w:rPr>
        <w:t>施工安全、治安保卫和环境保护</w:t>
      </w:r>
    </w:p>
    <w:p w14:paraId="4E6CEB60">
      <w:pPr>
        <w:autoSpaceDE w:val="0"/>
        <w:autoSpaceDN w:val="0"/>
        <w:spacing w:before="8"/>
        <w:jc w:val="left"/>
        <w:rPr>
          <w:rFonts w:ascii="黑体" w:hAnsi="宋体" w:cs="宋体"/>
          <w:color w:val="auto"/>
          <w:kern w:val="0"/>
          <w:sz w:val="24"/>
          <w:highlight w:val="none"/>
          <w:lang w:val="zh-CN" w:bidi="zh-CN"/>
        </w:rPr>
      </w:pPr>
    </w:p>
    <w:p w14:paraId="36512E4C">
      <w:pPr>
        <w:numPr>
          <w:ilvl w:val="1"/>
          <w:numId w:val="14"/>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47" w:name="_bookmark192"/>
      <w:bookmarkEnd w:id="147"/>
      <w:r>
        <w:rPr>
          <w:rFonts w:hint="eastAsia" w:ascii="黑体" w:hAnsi="宋体" w:eastAsia="黑体" w:cs="宋体"/>
          <w:color w:val="auto"/>
          <w:kern w:val="0"/>
          <w:sz w:val="24"/>
          <w:szCs w:val="22"/>
          <w:highlight w:val="none"/>
          <w:lang w:val="zh-CN" w:bidi="zh-CN"/>
        </w:rPr>
        <w:t>承包人的施工安全责任</w:t>
      </w:r>
    </w:p>
    <w:p w14:paraId="62D8F8B7">
      <w:pPr>
        <w:autoSpaceDE w:val="0"/>
        <w:autoSpaceDN w:val="0"/>
        <w:spacing w:before="10"/>
        <w:jc w:val="left"/>
        <w:rPr>
          <w:rFonts w:ascii="黑体" w:hAnsi="宋体" w:cs="宋体"/>
          <w:color w:val="auto"/>
          <w:kern w:val="0"/>
          <w:sz w:val="25"/>
          <w:highlight w:val="none"/>
          <w:lang w:val="zh-CN" w:bidi="zh-CN"/>
        </w:rPr>
      </w:pPr>
    </w:p>
    <w:p w14:paraId="22D72F88">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9.2.1 </w:t>
      </w:r>
      <w:r>
        <w:rPr>
          <w:rFonts w:ascii="宋体" w:hAnsi="宋体" w:cs="宋体"/>
          <w:color w:val="auto"/>
          <w:kern w:val="0"/>
          <w:sz w:val="24"/>
          <w:highlight w:val="none"/>
          <w:lang w:val="zh-CN" w:bidi="zh-CN"/>
        </w:rPr>
        <w:t>项细化为：</w:t>
      </w:r>
    </w:p>
    <w:p w14:paraId="11030087">
      <w:pPr>
        <w:autoSpaceDE w:val="0"/>
        <w:autoSpaceDN w:val="0"/>
        <w:spacing w:before="93"/>
        <w:ind w:left="904"/>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承包人应按合同约定履行安全职责，严格执行国家、地方政府有关施工安全管</w:t>
      </w:r>
    </w:p>
    <w:p w14:paraId="59933EEA">
      <w:pPr>
        <w:autoSpaceDE w:val="0"/>
        <w:autoSpaceDN w:val="0"/>
        <w:spacing w:before="67" w:line="312" w:lineRule="auto"/>
        <w:ind w:left="424" w:right="388"/>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理方面的法律、法规及规章制度，同时严格执行发包人制订的本项目安全生产管理方面的规章制度、安全检查程序及施工安全管理要求，以及监理人有关安全工作的指示。</w:t>
      </w:r>
    </w:p>
    <w:p w14:paraId="0C5C9867">
      <w:pPr>
        <w:autoSpaceDE w:val="0"/>
        <w:autoSpaceDN w:val="0"/>
        <w:spacing w:line="312" w:lineRule="auto"/>
        <w:ind w:left="424" w:right="384"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承包人应根据本工程的实际安全施工要求，编制施工安全技术措施，并在签订</w:t>
      </w:r>
      <w:r>
        <w:rPr>
          <w:rFonts w:ascii="宋体" w:hAnsi="宋体" w:cs="宋体"/>
          <w:color w:val="auto"/>
          <w:spacing w:val="-9"/>
          <w:kern w:val="0"/>
          <w:sz w:val="24"/>
          <w:highlight w:val="none"/>
          <w:lang w:val="zh-CN" w:bidi="zh-CN"/>
        </w:rPr>
        <w:t xml:space="preserve">合同协议书后 </w:t>
      </w:r>
      <w:r>
        <w:rPr>
          <w:rFonts w:hAnsi="宋体" w:eastAsia="Times New Roman" w:cs="宋体"/>
          <w:color w:val="auto"/>
          <w:kern w:val="0"/>
          <w:sz w:val="24"/>
          <w:highlight w:val="none"/>
          <w:lang w:val="zh-CN" w:bidi="zh-CN"/>
        </w:rPr>
        <w:t xml:space="preserve">28 </w:t>
      </w:r>
      <w:r>
        <w:rPr>
          <w:rFonts w:ascii="宋体" w:hAnsi="宋体" w:cs="宋体"/>
          <w:color w:val="auto"/>
          <w:spacing w:val="-9"/>
          <w:kern w:val="0"/>
          <w:sz w:val="24"/>
          <w:highlight w:val="none"/>
          <w:lang w:val="zh-CN" w:bidi="zh-CN"/>
        </w:rPr>
        <w:t>天内，报监理人和发包人批准。该施工安全技术措施包括</w:t>
      </w:r>
      <w:r>
        <w:rPr>
          <w:rFonts w:ascii="宋体" w:hAnsi="宋体" w:cs="宋体"/>
          <w:color w:val="auto"/>
          <w:kern w:val="0"/>
          <w:sz w:val="24"/>
          <w:highlight w:val="none"/>
          <w:lang w:val="zh-CN" w:bidi="zh-CN"/>
        </w:rPr>
        <w:t>（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2C9EE5DB">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本项目需要编制专项施工方案的工程包括但不限于以下内容：</w:t>
      </w:r>
    </w:p>
    <w:p w14:paraId="5B85A222">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）不良地质条件下有潜在危险性的土方、石方开挖；</w:t>
      </w:r>
    </w:p>
    <w:p w14:paraId="3956E3EF">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）滑坡和高边坡处理；</w:t>
      </w:r>
    </w:p>
    <w:p w14:paraId="5D01A70E">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）桩基础、挡墙基础、深水基础及围堰工程；</w:t>
      </w:r>
    </w:p>
    <w:p w14:paraId="5EB446DC">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）桥梁工程中的梁、拱、柱等构件施工等；</w:t>
      </w:r>
    </w:p>
    <w:p w14:paraId="1A43DD7A">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）隧道工程中的不良地质隧道、高瓦斯隧道等；</w:t>
      </w:r>
    </w:p>
    <w:p w14:paraId="6311B47C">
      <w:pPr>
        <w:autoSpaceDE w:val="0"/>
        <w:autoSpaceDN w:val="0"/>
        <w:spacing w:before="91" w:line="312" w:lineRule="auto"/>
        <w:ind w:left="424" w:right="306"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）水上工程中的打桩船作业、施工船作业、外海孤岛作业、边通航边施工作业等；</w:t>
      </w:r>
    </w:p>
    <w:p w14:paraId="3B38C5FB">
      <w:pPr>
        <w:autoSpaceDE w:val="0"/>
        <w:autoSpaceDN w:val="0"/>
        <w:spacing w:before="2"/>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7</w:t>
      </w:r>
      <w:r>
        <w:rPr>
          <w:rFonts w:ascii="宋体" w:hAnsi="宋体" w:cs="宋体"/>
          <w:color w:val="auto"/>
          <w:kern w:val="0"/>
          <w:sz w:val="24"/>
          <w:highlight w:val="none"/>
          <w:lang w:val="zh-CN" w:bidi="zh-CN"/>
        </w:rPr>
        <w:t>）水下工程中的水下焊接、混凝土浇筑、爆破工程等；</w:t>
      </w:r>
    </w:p>
    <w:p w14:paraId="7C4F2D5B">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8</w:t>
      </w:r>
      <w:r>
        <w:rPr>
          <w:rFonts w:ascii="宋体" w:hAnsi="宋体" w:cs="宋体"/>
          <w:color w:val="auto"/>
          <w:kern w:val="0"/>
          <w:sz w:val="24"/>
          <w:highlight w:val="none"/>
          <w:lang w:val="zh-CN" w:bidi="zh-CN"/>
        </w:rPr>
        <w:t>）爆破工程；</w:t>
      </w:r>
    </w:p>
    <w:p w14:paraId="0E4FF186">
      <w:pPr>
        <w:autoSpaceDE w:val="0"/>
        <w:autoSpaceDN w:val="0"/>
        <w:spacing w:before="93" w:line="312"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9</w:t>
      </w:r>
      <w:r>
        <w:rPr>
          <w:rFonts w:ascii="宋体" w:hAnsi="宋体" w:cs="宋体"/>
          <w:color w:val="auto"/>
          <w:kern w:val="0"/>
          <w:sz w:val="24"/>
          <w:highlight w:val="none"/>
          <w:lang w:val="zh-CN" w:bidi="zh-CN"/>
        </w:rPr>
        <w:t>）大型临时工程中的大型支架、模板、便桥的架设与拆除；桥梁、码头的加固与拆除；</w:t>
      </w:r>
    </w:p>
    <w:p w14:paraId="7FD6D325">
      <w:pPr>
        <w:autoSpaceDE w:val="0"/>
        <w:autoSpaceDN w:val="0"/>
        <w:spacing w:line="307" w:lineRule="exact"/>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10</w:t>
      </w:r>
      <w:r>
        <w:rPr>
          <w:rFonts w:ascii="宋体" w:hAnsi="宋体" w:cs="宋体"/>
          <w:color w:val="auto"/>
          <w:kern w:val="0"/>
          <w:sz w:val="24"/>
          <w:highlight w:val="none"/>
          <w:lang w:val="zh-CN" w:bidi="zh-CN"/>
        </w:rPr>
        <w:t>）其他危险性较大的工程。</w:t>
      </w:r>
    </w:p>
    <w:p w14:paraId="2AA51300">
      <w:pPr>
        <w:autoSpaceDE w:val="0"/>
        <w:autoSpaceDN w:val="0"/>
        <w:spacing w:before="94"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监理人和发包人在检查中发现有安全问题或有违反安全管理规章制度的情况时，可视为承包人违约，应按第 </w:t>
      </w:r>
      <w:r>
        <w:rPr>
          <w:rFonts w:hAnsi="宋体" w:eastAsia="Times New Roman" w:cs="宋体"/>
          <w:color w:val="auto"/>
          <w:kern w:val="0"/>
          <w:sz w:val="24"/>
          <w:highlight w:val="none"/>
          <w:lang w:val="zh-CN" w:bidi="zh-CN"/>
        </w:rPr>
        <w:t xml:space="preserve">22.1 </w:t>
      </w:r>
      <w:r>
        <w:rPr>
          <w:rFonts w:ascii="宋体" w:hAnsi="宋体" w:cs="宋体"/>
          <w:color w:val="auto"/>
          <w:kern w:val="0"/>
          <w:sz w:val="24"/>
          <w:highlight w:val="none"/>
          <w:lang w:val="zh-CN" w:bidi="zh-CN"/>
        </w:rPr>
        <w:t>款的规定办理。</w:t>
      </w:r>
    </w:p>
    <w:p w14:paraId="6014502F">
      <w:pPr>
        <w:autoSpaceDE w:val="0"/>
        <w:autoSpaceDN w:val="0"/>
        <w:spacing w:before="2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9.2.5 </w:t>
      </w:r>
      <w:r>
        <w:rPr>
          <w:rFonts w:ascii="宋体" w:hAnsi="宋体" w:cs="宋体"/>
          <w:color w:val="auto"/>
          <w:kern w:val="0"/>
          <w:sz w:val="24"/>
          <w:highlight w:val="none"/>
          <w:lang w:val="zh-CN" w:bidi="zh-CN"/>
        </w:rPr>
        <w:t>项细化为：</w:t>
      </w:r>
    </w:p>
    <w:p w14:paraId="49525F27">
      <w:pPr>
        <w:autoSpaceDE w:val="0"/>
        <w:autoSpaceDN w:val="0"/>
        <w:spacing w:before="135" w:line="343" w:lineRule="auto"/>
        <w:ind w:left="424" w:right="382" w:firstLine="479"/>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除项目专用合同条款另有约定外，安全生产费用应为投标价（不含安全生产费及建筑工程一切险及第三者责任险的保险费</w:t>
      </w:r>
      <w:r>
        <w:rPr>
          <w:rFonts w:ascii="宋体" w:hAnsi="宋体" w:cs="宋体"/>
          <w:color w:val="auto"/>
          <w:spacing w:val="-22"/>
          <w:kern w:val="0"/>
          <w:sz w:val="24"/>
          <w:highlight w:val="none"/>
          <w:lang w:val="zh-CN" w:bidi="zh-CN"/>
        </w:rPr>
        <w:t>）</w:t>
      </w:r>
      <w:r>
        <w:rPr>
          <w:rFonts w:ascii="宋体" w:hAnsi="宋体" w:cs="宋体"/>
          <w:color w:val="auto"/>
          <w:spacing w:val="-30"/>
          <w:kern w:val="0"/>
          <w:sz w:val="24"/>
          <w:highlight w:val="none"/>
          <w:lang w:val="zh-CN" w:bidi="zh-CN"/>
        </w:rPr>
        <w:t xml:space="preserve">的 </w:t>
      </w:r>
      <w:r>
        <w:rPr>
          <w:rFonts w:hAnsi="宋体" w:eastAsia="Times New Roman" w:cs="宋体"/>
          <w:color w:val="auto"/>
          <w:spacing w:val="-5"/>
          <w:kern w:val="0"/>
          <w:sz w:val="24"/>
          <w:highlight w:val="none"/>
          <w:lang w:val="zh-CN" w:bidi="zh-CN"/>
        </w:rPr>
        <w:t>1.5%</w:t>
      </w:r>
      <w:r>
        <w:rPr>
          <w:rFonts w:ascii="宋体" w:hAnsi="宋体" w:cs="宋体"/>
          <w:color w:val="auto"/>
          <w:spacing w:val="-5"/>
          <w:kern w:val="0"/>
          <w:sz w:val="24"/>
          <w:highlight w:val="none"/>
          <w:lang w:val="zh-CN" w:bidi="zh-CN"/>
        </w:rPr>
        <w:t>（</w:t>
      </w:r>
      <w:r>
        <w:rPr>
          <w:rFonts w:ascii="宋体" w:hAnsi="宋体" w:cs="宋体"/>
          <w:color w:val="auto"/>
          <w:kern w:val="0"/>
          <w:sz w:val="24"/>
          <w:highlight w:val="none"/>
          <w:lang w:val="zh-CN" w:bidi="zh-CN"/>
        </w:rPr>
        <w:t xml:space="preserve">若发包人公布了最高投标限价时，按最高投标限价的 </w:t>
      </w:r>
      <w:r>
        <w:rPr>
          <w:rFonts w:hAnsi="宋体" w:eastAsia="Times New Roman" w:cs="宋体"/>
          <w:color w:val="auto"/>
          <w:kern w:val="0"/>
          <w:sz w:val="24"/>
          <w:highlight w:val="none"/>
          <w:lang w:val="zh-CN" w:bidi="zh-CN"/>
        </w:rPr>
        <w:t>1.5%</w:t>
      </w:r>
      <w:r>
        <w:rPr>
          <w:rFonts w:ascii="宋体" w:hAnsi="宋体" w:cs="宋体"/>
          <w:color w:val="auto"/>
          <w:kern w:val="0"/>
          <w:sz w:val="24"/>
          <w:highlight w:val="none"/>
          <w:lang w:val="zh-CN" w:bidi="zh-CN"/>
        </w:rPr>
        <w:t>计</w:t>
      </w:r>
      <w:r>
        <w:rPr>
          <w:rFonts w:ascii="宋体" w:hAnsi="宋体" w:cs="宋体"/>
          <w:color w:val="auto"/>
          <w:spacing w:val="-120"/>
          <w:kern w:val="0"/>
          <w:sz w:val="24"/>
          <w:highlight w:val="none"/>
          <w:lang w:val="zh-CN" w:bidi="zh-CN"/>
        </w:rPr>
        <w:t>）</w:t>
      </w:r>
      <w:r>
        <w:rPr>
          <w:rFonts w:ascii="宋体" w:hAnsi="宋体" w:cs="宋体"/>
          <w:color w:val="auto"/>
          <w:kern w:val="0"/>
          <w:sz w:val="24"/>
          <w:highlight w:val="none"/>
          <w:lang w:val="zh-CN" w:bidi="zh-CN"/>
        </w:rPr>
        <w:t>。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w:t>
      </w:r>
      <w:r>
        <w:rPr>
          <w:rFonts w:ascii="宋体" w:hAnsi="宋体" w:cs="宋体"/>
          <w:color w:val="auto"/>
          <w:spacing w:val="-3"/>
          <w:kern w:val="0"/>
          <w:sz w:val="24"/>
          <w:highlight w:val="none"/>
          <w:lang w:val="zh-CN" w:bidi="zh-CN"/>
        </w:rPr>
        <w:t xml:space="preserve">同未约定的特殊防护措施增加的费用，由监理人按第 </w:t>
      </w:r>
      <w:r>
        <w:rPr>
          <w:rFonts w:hAnsi="宋体" w:eastAsia="Times New Roman" w:cs="宋体"/>
          <w:color w:val="auto"/>
          <w:kern w:val="0"/>
          <w:sz w:val="24"/>
          <w:highlight w:val="none"/>
          <w:lang w:val="zh-CN" w:bidi="zh-CN"/>
        </w:rPr>
        <w:t xml:space="preserve">3.5 </w:t>
      </w:r>
      <w:r>
        <w:rPr>
          <w:rFonts w:ascii="宋体" w:hAnsi="宋体" w:cs="宋体"/>
          <w:color w:val="auto"/>
          <w:kern w:val="0"/>
          <w:sz w:val="24"/>
          <w:highlight w:val="none"/>
          <w:lang w:val="zh-CN" w:bidi="zh-CN"/>
        </w:rPr>
        <w:t>款商定或确定。</w:t>
      </w:r>
    </w:p>
    <w:p w14:paraId="6C447053">
      <w:pPr>
        <w:autoSpaceDE w:val="0"/>
        <w:autoSpaceDN w:val="0"/>
        <w:spacing w:before="7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9.2.8 </w:t>
      </w:r>
      <w:r>
        <w:rPr>
          <w:rFonts w:ascii="宋体" w:hAnsi="宋体" w:cs="宋体"/>
          <w:color w:val="auto"/>
          <w:kern w:val="0"/>
          <w:sz w:val="24"/>
          <w:highlight w:val="none"/>
          <w:lang w:val="zh-CN" w:bidi="zh-CN"/>
        </w:rPr>
        <w:t>项</w:t>
      </w:r>
      <w:r>
        <w:rPr>
          <w:rFonts w:hAnsi="宋体" w:eastAsia="Times New Roman" w:cs="宋体"/>
          <w:color w:val="auto"/>
          <w:kern w:val="0"/>
          <w:sz w:val="24"/>
          <w:highlight w:val="none"/>
          <w:lang w:val="zh-CN" w:bidi="zh-CN"/>
        </w:rPr>
        <w:t>~</w:t>
      </w: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9.2.11 </w:t>
      </w:r>
      <w:r>
        <w:rPr>
          <w:rFonts w:ascii="宋体" w:hAnsi="宋体" w:cs="宋体"/>
          <w:color w:val="auto"/>
          <w:kern w:val="0"/>
          <w:sz w:val="24"/>
          <w:highlight w:val="none"/>
          <w:lang w:val="zh-CN" w:bidi="zh-CN"/>
        </w:rPr>
        <w:t>项：</w:t>
      </w:r>
    </w:p>
    <w:p w14:paraId="452CD307">
      <w:pPr>
        <w:tabs>
          <w:tab w:val="left" w:pos="1505"/>
        </w:tabs>
        <w:autoSpaceDE w:val="0"/>
        <w:autoSpaceDN w:val="0"/>
        <w:spacing w:before="91" w:line="312" w:lineRule="auto"/>
        <w:ind w:right="382" w:firstLine="464"/>
        <w:jc w:val="left"/>
        <w:rPr>
          <w:rFonts w:ascii="宋体" w:hAnsi="宋体" w:cs="宋体"/>
          <w:color w:val="auto"/>
          <w:kern w:val="0"/>
          <w:sz w:val="24"/>
          <w:szCs w:val="22"/>
          <w:highlight w:val="none"/>
          <w:lang w:val="zh-CN" w:bidi="zh-CN"/>
        </w:rPr>
      </w:pPr>
      <w:r>
        <w:rPr>
          <w:rFonts w:hint="eastAsia" w:ascii="宋体" w:hAnsi="宋体" w:cs="宋体"/>
          <w:color w:val="auto"/>
          <w:spacing w:val="-4"/>
          <w:kern w:val="0"/>
          <w:sz w:val="24"/>
          <w:szCs w:val="22"/>
          <w:highlight w:val="none"/>
          <w:lang w:val="zh-CN" w:bidi="zh-CN"/>
        </w:rPr>
        <w:t>9.2.8</w:t>
      </w:r>
      <w:r>
        <w:rPr>
          <w:rFonts w:ascii="宋体" w:hAnsi="宋体" w:cs="宋体"/>
          <w:color w:val="auto"/>
          <w:spacing w:val="-4"/>
          <w:kern w:val="0"/>
          <w:sz w:val="24"/>
          <w:szCs w:val="22"/>
          <w:highlight w:val="none"/>
          <w:lang w:val="zh-CN" w:bidi="zh-CN"/>
        </w:rPr>
        <w:t>承包人应充分关注和保障所有在现场工作的人员的安全，采取以下有效措施，使现场和本合同工程的实施保持有条不紊，以免使上述人员的安全受到威胁。</w:t>
      </w:r>
    </w:p>
    <w:p w14:paraId="6FA39C75">
      <w:pPr>
        <w:autoSpaceDE w:val="0"/>
        <w:autoSpaceDN w:val="0"/>
        <w:spacing w:before="2"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1</w:t>
      </w:r>
      <w:r>
        <w:rPr>
          <w:rFonts w:ascii="宋体" w:hAnsi="宋体" w:cs="宋体"/>
          <w:color w:val="auto"/>
          <w:spacing w:val="-10"/>
          <w:kern w:val="0"/>
          <w:sz w:val="24"/>
          <w:highlight w:val="none"/>
          <w:lang w:val="zh-CN" w:bidi="zh-CN"/>
        </w:rPr>
        <w:t>）</w:t>
      </w:r>
      <w:r>
        <w:rPr>
          <w:rFonts w:ascii="宋体" w:hAnsi="宋体" w:cs="宋体"/>
          <w:color w:val="auto"/>
          <w:spacing w:val="-8"/>
          <w:kern w:val="0"/>
          <w:sz w:val="24"/>
          <w:highlight w:val="none"/>
          <w:lang w:val="zh-CN" w:bidi="zh-CN"/>
        </w:rPr>
        <w:t>按《公路水运工程安全生产监督管理办法》规定的最低数量和资质条件配备专职安全生产管理人员；</w:t>
      </w:r>
    </w:p>
    <w:p w14:paraId="3705A6C3">
      <w:pPr>
        <w:autoSpaceDE w:val="0"/>
        <w:autoSpaceDN w:val="0"/>
        <w:spacing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2</w:t>
      </w:r>
      <w:r>
        <w:rPr>
          <w:rFonts w:ascii="宋体" w:hAnsi="宋体" w:cs="宋体"/>
          <w:color w:val="auto"/>
          <w:spacing w:val="-8"/>
          <w:kern w:val="0"/>
          <w:sz w:val="24"/>
          <w:highlight w:val="none"/>
          <w:lang w:val="zh-CN" w:bidi="zh-CN"/>
        </w:rPr>
        <w:t>）</w:t>
      </w:r>
      <w:r>
        <w:rPr>
          <w:rFonts w:ascii="宋体" w:hAnsi="宋体" w:cs="宋体"/>
          <w:color w:val="auto"/>
          <w:spacing w:val="-4"/>
          <w:kern w:val="0"/>
          <w:sz w:val="24"/>
          <w:highlight w:val="none"/>
          <w:lang w:val="zh-CN" w:bidi="zh-CN"/>
        </w:rPr>
        <w:t>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6B845430">
      <w:pPr>
        <w:autoSpaceDE w:val="0"/>
        <w:autoSpaceDN w:val="0"/>
        <w:spacing w:before="2"/>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spacing w:val="-104"/>
          <w:kern w:val="0"/>
          <w:sz w:val="24"/>
          <w:highlight w:val="none"/>
          <w:lang w:val="zh-CN" w:bidi="zh-CN"/>
        </w:rPr>
        <w:t>）</w:t>
      </w:r>
      <w:r>
        <w:rPr>
          <w:rFonts w:ascii="宋体" w:hAnsi="宋体" w:cs="宋体"/>
          <w:color w:val="auto"/>
          <w:spacing w:val="-5"/>
          <w:kern w:val="0"/>
          <w:sz w:val="24"/>
          <w:highlight w:val="none"/>
          <w:lang w:val="zh-CN" w:bidi="zh-CN"/>
        </w:rPr>
        <w:t>所有施工机具设备和高空作业设备均应定期检查，并有安全员的签字记录；</w:t>
      </w:r>
    </w:p>
    <w:p w14:paraId="2F7E4616">
      <w:pPr>
        <w:autoSpaceDE w:val="0"/>
        <w:autoSpaceDN w:val="0"/>
        <w:spacing w:before="93"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4</w:t>
      </w:r>
      <w:r>
        <w:rPr>
          <w:rFonts w:ascii="宋体" w:hAnsi="宋体" w:cs="宋体"/>
          <w:color w:val="auto"/>
          <w:spacing w:val="-10"/>
          <w:kern w:val="0"/>
          <w:sz w:val="24"/>
          <w:highlight w:val="none"/>
          <w:lang w:val="zh-CN" w:bidi="zh-CN"/>
        </w:rPr>
        <w:t>）</w:t>
      </w:r>
      <w:r>
        <w:rPr>
          <w:rFonts w:ascii="宋体" w:hAnsi="宋体" w:cs="宋体"/>
          <w:color w:val="auto"/>
          <w:spacing w:val="-4"/>
          <w:kern w:val="0"/>
          <w:sz w:val="24"/>
          <w:highlight w:val="none"/>
          <w:lang w:val="zh-CN" w:bidi="zh-CN"/>
        </w:rPr>
        <w:t>根据本合同各单位工程的施工特点，严格执行《公路水运工程安全生产监</w:t>
      </w:r>
      <w:r>
        <w:rPr>
          <w:rFonts w:ascii="宋体" w:hAnsi="宋体" w:cs="宋体"/>
          <w:color w:val="auto"/>
          <w:spacing w:val="-13"/>
          <w:kern w:val="0"/>
          <w:sz w:val="24"/>
          <w:highlight w:val="none"/>
          <w:lang w:val="zh-CN" w:bidi="zh-CN"/>
        </w:rPr>
        <w:t>督管理办法》《公路工程施工安全技术规范》等有关规定。</w:t>
      </w:r>
    </w:p>
    <w:p w14:paraId="44716087">
      <w:pPr>
        <w:tabs>
          <w:tab w:val="left" w:pos="1510"/>
        </w:tabs>
        <w:autoSpaceDE w:val="0"/>
        <w:autoSpaceDN w:val="0"/>
        <w:spacing w:line="312" w:lineRule="auto"/>
        <w:ind w:right="391" w:firstLine="484"/>
        <w:jc w:val="left"/>
        <w:rPr>
          <w:rFonts w:ascii="宋体" w:hAnsi="宋体" w:cs="宋体"/>
          <w:color w:val="auto"/>
          <w:kern w:val="0"/>
          <w:sz w:val="24"/>
          <w:szCs w:val="22"/>
          <w:highlight w:val="none"/>
          <w:lang w:val="zh-CN" w:bidi="zh-CN"/>
        </w:rPr>
      </w:pPr>
      <w:r>
        <w:rPr>
          <w:rFonts w:hint="eastAsia" w:ascii="宋体" w:hAnsi="宋体" w:cs="宋体"/>
          <w:color w:val="auto"/>
          <w:spacing w:val="1"/>
          <w:kern w:val="0"/>
          <w:sz w:val="24"/>
          <w:szCs w:val="22"/>
          <w:highlight w:val="none"/>
          <w:lang w:val="zh-CN" w:bidi="zh-CN"/>
        </w:rPr>
        <w:t>9.2.9</w:t>
      </w:r>
      <w:r>
        <w:rPr>
          <w:rFonts w:ascii="宋体" w:hAnsi="宋体" w:cs="宋体"/>
          <w:color w:val="auto"/>
          <w:spacing w:val="1"/>
          <w:kern w:val="0"/>
          <w:sz w:val="24"/>
          <w:szCs w:val="22"/>
          <w:highlight w:val="none"/>
          <w:lang w:val="zh-CN" w:bidi="zh-CN"/>
        </w:rPr>
        <w:t>为了保护本合同工程免遭损坏，或为了现场附近和过往群众的安全与方便，在确有必要的时候和地方，或当监理人或有关主管部门要求时，承包人应自费提供照明、警卫、护栅、警告标志等安全防护设施。</w:t>
      </w:r>
    </w:p>
    <w:p w14:paraId="038EB927">
      <w:pPr>
        <w:tabs>
          <w:tab w:val="left" w:pos="1625"/>
        </w:tabs>
        <w:autoSpaceDE w:val="0"/>
        <w:autoSpaceDN w:val="0"/>
        <w:spacing w:line="312" w:lineRule="auto"/>
        <w:ind w:right="386" w:firstLine="480"/>
        <w:jc w:val="left"/>
        <w:rPr>
          <w:rFonts w:ascii="宋体" w:hAnsi="宋体" w:cs="宋体"/>
          <w:color w:val="auto"/>
          <w:kern w:val="0"/>
          <w:sz w:val="24"/>
          <w:szCs w:val="22"/>
          <w:highlight w:val="none"/>
          <w:lang w:val="zh-CN" w:bidi="zh-CN"/>
        </w:rPr>
      </w:pPr>
      <w:r>
        <w:rPr>
          <w:rFonts w:hint="eastAsia" w:ascii="宋体" w:hAnsi="宋体" w:cs="宋体"/>
          <w:color w:val="auto"/>
          <w:kern w:val="0"/>
          <w:sz w:val="24"/>
          <w:szCs w:val="22"/>
          <w:highlight w:val="none"/>
          <w:lang w:val="zh-CN" w:bidi="zh-CN"/>
        </w:rPr>
        <w:t>9.2.10</w:t>
      </w:r>
      <w:r>
        <w:rPr>
          <w:rFonts w:ascii="宋体" w:hAnsi="宋体" w:cs="宋体"/>
          <w:color w:val="auto"/>
          <w:kern w:val="0"/>
          <w:sz w:val="24"/>
          <w:szCs w:val="22"/>
          <w:highlight w:val="none"/>
          <w:lang w:val="zh-CN" w:bidi="zh-CN"/>
        </w:rPr>
        <w:t>在通航水域施工时，承包人应与当地主管部门取得联系，设置必要的导航标志，及时发布航行通告，确保施工水域安全。</w:t>
      </w:r>
    </w:p>
    <w:p w14:paraId="004FB773">
      <w:pPr>
        <w:tabs>
          <w:tab w:val="left" w:pos="1618"/>
        </w:tabs>
        <w:autoSpaceDE w:val="0"/>
        <w:autoSpaceDN w:val="0"/>
        <w:spacing w:line="312" w:lineRule="auto"/>
        <w:ind w:right="382" w:firstLine="480"/>
        <w:jc w:val="left"/>
        <w:rPr>
          <w:rFonts w:ascii="宋体" w:hAnsi="宋体" w:cs="宋体"/>
          <w:color w:val="auto"/>
          <w:kern w:val="0"/>
          <w:sz w:val="24"/>
          <w:szCs w:val="22"/>
          <w:highlight w:val="none"/>
          <w:lang w:val="zh-CN" w:bidi="zh-CN"/>
        </w:rPr>
      </w:pPr>
      <w:r>
        <w:rPr>
          <w:rFonts w:hint="eastAsia" w:ascii="宋体" w:hAnsi="宋体" w:cs="宋体"/>
          <w:color w:val="auto"/>
          <w:kern w:val="0"/>
          <w:sz w:val="24"/>
          <w:szCs w:val="22"/>
          <w:highlight w:val="none"/>
          <w:lang w:val="zh-CN" w:bidi="zh-CN"/>
        </w:rPr>
        <w:t>9.2.11</w:t>
      </w:r>
      <w:r>
        <w:rPr>
          <w:rFonts w:ascii="宋体" w:hAnsi="宋体" w:cs="宋体"/>
          <w:color w:val="auto"/>
          <w:kern w:val="0"/>
          <w:sz w:val="24"/>
          <w:szCs w:val="22"/>
          <w:highlight w:val="none"/>
          <w:lang w:val="zh-CN" w:bidi="zh-CN"/>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74E025AC">
      <w:pPr>
        <w:autoSpaceDE w:val="0"/>
        <w:autoSpaceDN w:val="0"/>
        <w:spacing w:before="5"/>
        <w:jc w:val="left"/>
        <w:rPr>
          <w:rFonts w:ascii="宋体" w:hAnsi="宋体" w:cs="宋体"/>
          <w:color w:val="auto"/>
          <w:kern w:val="0"/>
          <w:sz w:val="17"/>
          <w:highlight w:val="none"/>
          <w:lang w:val="zh-CN" w:bidi="zh-CN"/>
        </w:rPr>
      </w:pPr>
    </w:p>
    <w:p w14:paraId="4AD2F2F8">
      <w:pPr>
        <w:numPr>
          <w:ilvl w:val="1"/>
          <w:numId w:val="15"/>
        </w:numPr>
        <w:tabs>
          <w:tab w:val="left" w:pos="845"/>
        </w:tabs>
        <w:autoSpaceDE w:val="0"/>
        <w:autoSpaceDN w:val="0"/>
        <w:jc w:val="left"/>
        <w:rPr>
          <w:rFonts w:ascii="黑体" w:hAnsi="宋体" w:eastAsia="黑体" w:cs="宋体"/>
          <w:color w:val="auto"/>
          <w:kern w:val="0"/>
          <w:sz w:val="24"/>
          <w:szCs w:val="22"/>
          <w:highlight w:val="none"/>
          <w:lang w:val="zh-CN" w:bidi="zh-CN"/>
        </w:rPr>
      </w:pPr>
      <w:bookmarkStart w:id="148" w:name="_bookmark193"/>
      <w:bookmarkEnd w:id="148"/>
      <w:r>
        <w:rPr>
          <w:rFonts w:hint="eastAsia" w:ascii="黑体" w:hAnsi="宋体" w:eastAsia="黑体" w:cs="宋体"/>
          <w:color w:val="auto"/>
          <w:kern w:val="0"/>
          <w:sz w:val="24"/>
          <w:szCs w:val="22"/>
          <w:highlight w:val="none"/>
          <w:lang w:val="zh-CN" w:bidi="zh-CN"/>
        </w:rPr>
        <w:t>环境保护</w:t>
      </w:r>
    </w:p>
    <w:p w14:paraId="16F5753B">
      <w:pPr>
        <w:autoSpaceDE w:val="0"/>
        <w:autoSpaceDN w:val="0"/>
        <w:spacing w:before="11"/>
        <w:jc w:val="left"/>
        <w:rPr>
          <w:rFonts w:ascii="黑体" w:hAnsi="宋体" w:cs="宋体"/>
          <w:color w:val="auto"/>
          <w:kern w:val="0"/>
          <w:sz w:val="25"/>
          <w:highlight w:val="none"/>
          <w:lang w:val="zh-CN" w:bidi="zh-CN"/>
        </w:rPr>
      </w:pPr>
    </w:p>
    <w:p w14:paraId="44EB5892">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9.4.7 </w:t>
      </w:r>
      <w:r>
        <w:rPr>
          <w:rFonts w:ascii="宋体" w:hAnsi="宋体" w:cs="宋体"/>
          <w:color w:val="auto"/>
          <w:kern w:val="0"/>
          <w:sz w:val="24"/>
          <w:highlight w:val="none"/>
          <w:lang w:val="zh-CN" w:bidi="zh-CN"/>
        </w:rPr>
        <w:t>项</w:t>
      </w:r>
      <w:r>
        <w:rPr>
          <w:rFonts w:hAnsi="宋体" w:eastAsia="Times New Roman" w:cs="宋体"/>
          <w:color w:val="auto"/>
          <w:kern w:val="0"/>
          <w:sz w:val="24"/>
          <w:highlight w:val="none"/>
          <w:lang w:val="zh-CN" w:bidi="zh-CN"/>
        </w:rPr>
        <w:t>~</w:t>
      </w: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9.4.11 </w:t>
      </w:r>
      <w:r>
        <w:rPr>
          <w:rFonts w:ascii="宋体" w:hAnsi="宋体" w:cs="宋体"/>
          <w:color w:val="auto"/>
          <w:kern w:val="0"/>
          <w:sz w:val="24"/>
          <w:highlight w:val="none"/>
          <w:lang w:val="zh-CN" w:bidi="zh-CN"/>
        </w:rPr>
        <w:t>项：</w:t>
      </w:r>
    </w:p>
    <w:p w14:paraId="4672F8A6">
      <w:pPr>
        <w:numPr>
          <w:ilvl w:val="2"/>
          <w:numId w:val="15"/>
        </w:numPr>
        <w:tabs>
          <w:tab w:val="left" w:pos="1505"/>
        </w:tabs>
        <w:autoSpaceDE w:val="0"/>
        <w:autoSpaceDN w:val="0"/>
        <w:spacing w:before="94"/>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承包人应切实执行技术规范中有关环境保护方面的条款和规定。</w:t>
      </w:r>
    </w:p>
    <w:p w14:paraId="167050D2">
      <w:pPr>
        <w:autoSpaceDE w:val="0"/>
        <w:autoSpaceDN w:val="0"/>
        <w:spacing w:before="93" w:line="312" w:lineRule="auto"/>
        <w:ind w:left="424" w:right="383"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1</w:t>
      </w:r>
      <w:r>
        <w:rPr>
          <w:rFonts w:ascii="宋体" w:hAnsi="宋体" w:cs="宋体"/>
          <w:color w:val="auto"/>
          <w:spacing w:val="-10"/>
          <w:kern w:val="0"/>
          <w:sz w:val="24"/>
          <w:highlight w:val="none"/>
          <w:lang w:val="zh-CN" w:bidi="zh-CN"/>
        </w:rPr>
        <w:t>）</w:t>
      </w:r>
      <w:r>
        <w:rPr>
          <w:rFonts w:ascii="宋体" w:hAnsi="宋体" w:cs="宋体"/>
          <w:color w:val="auto"/>
          <w:spacing w:val="-3"/>
          <w:kern w:val="0"/>
          <w:sz w:val="24"/>
          <w:highlight w:val="none"/>
          <w:lang w:val="zh-CN" w:bidi="zh-CN"/>
        </w:rPr>
        <w:t>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w:t>
      </w:r>
      <w:r>
        <w:rPr>
          <w:rFonts w:ascii="宋体" w:hAnsi="宋体" w:cs="宋体"/>
          <w:color w:val="auto"/>
          <w:spacing w:val="-4"/>
          <w:kern w:val="0"/>
          <w:sz w:val="24"/>
          <w:highlight w:val="none"/>
          <w:lang w:val="zh-CN" w:bidi="zh-CN"/>
        </w:rPr>
        <w:t xml:space="preserve">水平。为保护施工现场附近居民的夜间休息，对居民区 </w:t>
      </w:r>
      <w:r>
        <w:rPr>
          <w:rFonts w:hAnsi="宋体" w:eastAsia="Times New Roman" w:cs="宋体"/>
          <w:color w:val="auto"/>
          <w:kern w:val="0"/>
          <w:sz w:val="24"/>
          <w:highlight w:val="none"/>
          <w:lang w:val="zh-CN" w:bidi="zh-CN"/>
        </w:rPr>
        <w:t xml:space="preserve">150m </w:t>
      </w:r>
      <w:r>
        <w:rPr>
          <w:rFonts w:ascii="宋体" w:hAnsi="宋体" w:cs="宋体"/>
          <w:color w:val="auto"/>
          <w:kern w:val="0"/>
          <w:sz w:val="24"/>
          <w:highlight w:val="none"/>
          <w:lang w:val="zh-CN" w:bidi="zh-CN"/>
        </w:rPr>
        <w:t>以内的施工现场，施工时间应加以控制。</w:t>
      </w:r>
    </w:p>
    <w:p w14:paraId="30AB9AE2">
      <w:pPr>
        <w:autoSpaceDE w:val="0"/>
        <w:autoSpaceDN w:val="0"/>
        <w:spacing w:before="1" w:line="312" w:lineRule="auto"/>
        <w:ind w:left="424" w:right="385" w:firstLine="479"/>
        <w:rPr>
          <w:rFonts w:ascii="宋体" w:hAnsi="宋体" w:cs="宋体"/>
          <w:color w:val="auto"/>
          <w:kern w:val="0"/>
          <w:sz w:val="9"/>
          <w:highlight w:val="none"/>
          <w:lang w:val="zh-CN" w:bidi="zh-CN"/>
        </w:rPr>
      </w:pPr>
      <w:r>
        <w:rPr>
          <w:rFonts w:ascii="宋体" w:hAnsi="宋体" w:cs="宋体"/>
          <w:color w:val="auto"/>
          <w:spacing w:val="-15"/>
          <w:kern w:val="0"/>
          <w:sz w:val="24"/>
          <w:highlight w:val="none"/>
          <w:lang w:val="zh-CN" w:bidi="zh-CN"/>
        </w:rPr>
        <w:t>（</w:t>
      </w:r>
      <w:r>
        <w:rPr>
          <w:rFonts w:eastAsia="Times New Roman" w:cs="宋体"/>
          <w:color w:val="auto"/>
          <w:spacing w:val="-15"/>
          <w:kern w:val="0"/>
          <w:sz w:val="24"/>
          <w:highlight w:val="none"/>
          <w:lang w:val="zh-CN" w:bidi="zh-CN"/>
        </w:rPr>
        <w:t>2</w:t>
      </w:r>
      <w:r>
        <w:rPr>
          <w:rFonts w:ascii="宋体" w:hAnsi="宋体" w:cs="宋体"/>
          <w:color w:val="auto"/>
          <w:spacing w:val="-15"/>
          <w:kern w:val="0"/>
          <w:sz w:val="24"/>
          <w:highlight w:val="none"/>
          <w:lang w:val="zh-CN" w:bidi="zh-CN"/>
        </w:rPr>
        <w:t>）</w:t>
      </w:r>
      <w:r>
        <w:rPr>
          <w:rFonts w:ascii="宋体" w:hAnsi="宋体" w:cs="宋体"/>
          <w:color w:val="auto"/>
          <w:kern w:val="0"/>
          <w:sz w:val="24"/>
          <w:highlight w:val="none"/>
          <w:lang w:val="zh-CN" w:bidi="zh-CN"/>
        </w:rPr>
        <w:t>对于公路施工中粉尘污染的主要污染源</w:t>
      </w:r>
      <w:r>
        <w:rPr>
          <w:rFonts w:eastAsia="Times New Roman" w:cs="宋体"/>
          <w:color w:val="auto"/>
          <w:kern w:val="0"/>
          <w:sz w:val="24"/>
          <w:highlight w:val="none"/>
          <w:lang w:val="zh-CN" w:bidi="zh-CN"/>
        </w:rPr>
        <w:t>――</w:t>
      </w:r>
      <w:r>
        <w:rPr>
          <w:rFonts w:ascii="宋体" w:hAnsi="宋体" w:cs="宋体"/>
          <w:color w:val="auto"/>
          <w:spacing w:val="-7"/>
          <w:kern w:val="0"/>
          <w:sz w:val="24"/>
          <w:highlight w:val="none"/>
          <w:lang w:val="zh-CN" w:bidi="zh-CN"/>
        </w:rPr>
        <w:t>灰土拌和、施工车辆和筑路机械运行及运输产生的扬尘，应采取有效措施减轻其对施工现场的大气污染，保护人民健康，如：</w:t>
      </w:r>
    </w:p>
    <w:p w14:paraId="62789AB9">
      <w:pPr>
        <w:numPr>
          <w:ilvl w:val="0"/>
          <w:numId w:val="16"/>
        </w:numPr>
        <w:tabs>
          <w:tab w:val="left" w:pos="1190"/>
        </w:tabs>
        <w:autoSpaceDE w:val="0"/>
        <w:autoSpaceDN w:val="0"/>
        <w:spacing w:before="74"/>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拌和设备应有较好的密封，或有防尘设备。</w:t>
      </w:r>
    </w:p>
    <w:p w14:paraId="7E831972">
      <w:pPr>
        <w:numPr>
          <w:ilvl w:val="0"/>
          <w:numId w:val="16"/>
        </w:numPr>
        <w:tabs>
          <w:tab w:val="left" w:pos="1205"/>
        </w:tabs>
        <w:autoSpaceDE w:val="0"/>
        <w:autoSpaceDN w:val="0"/>
        <w:spacing w:before="91"/>
        <w:ind w:left="1204" w:hanging="30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施工通道、沥青混凝土拌和站及灰土拌和站应经常进行洒水降尘。</w:t>
      </w:r>
    </w:p>
    <w:p w14:paraId="63A7B5F4">
      <w:pPr>
        <w:numPr>
          <w:ilvl w:val="0"/>
          <w:numId w:val="16"/>
        </w:numPr>
        <w:tabs>
          <w:tab w:val="left" w:pos="1190"/>
        </w:tabs>
        <w:autoSpaceDE w:val="0"/>
        <w:autoSpaceDN w:val="0"/>
        <w:spacing w:before="94"/>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路面施工应注意保持水分，以免扬尘。</w:t>
      </w:r>
    </w:p>
    <w:p w14:paraId="6F07E9FF">
      <w:pPr>
        <w:numPr>
          <w:ilvl w:val="0"/>
          <w:numId w:val="16"/>
        </w:numPr>
        <w:tabs>
          <w:tab w:val="left" w:pos="1205"/>
        </w:tabs>
        <w:autoSpaceDE w:val="0"/>
        <w:autoSpaceDN w:val="0"/>
        <w:spacing w:before="93" w:line="312" w:lineRule="auto"/>
        <w:ind w:right="384" w:firstLine="480"/>
        <w:jc w:val="left"/>
        <w:rPr>
          <w:rFonts w:ascii="宋体" w:hAnsi="宋体" w:cs="宋体"/>
          <w:color w:val="auto"/>
          <w:kern w:val="0"/>
          <w:sz w:val="24"/>
          <w:szCs w:val="22"/>
          <w:highlight w:val="none"/>
          <w:lang w:val="zh-CN" w:bidi="zh-CN"/>
        </w:rPr>
      </w:pPr>
      <w:r>
        <w:rPr>
          <w:rFonts w:ascii="宋体" w:hAnsi="宋体" w:cs="宋体"/>
          <w:color w:val="auto"/>
          <w:spacing w:val="-1"/>
          <w:kern w:val="0"/>
          <w:sz w:val="24"/>
          <w:szCs w:val="22"/>
          <w:highlight w:val="none"/>
          <w:lang w:val="zh-CN" w:bidi="zh-CN"/>
        </w:rPr>
        <w:t>隧道出渣和桥梁钻孔灌注桩施工时排出的泥浆要进行妥善处理，严禁向河流或农田排放。</w:t>
      </w:r>
    </w:p>
    <w:p w14:paraId="59E7D91F">
      <w:pPr>
        <w:autoSpaceDE w:val="0"/>
        <w:autoSpaceDN w:val="0"/>
        <w:spacing w:line="312" w:lineRule="auto"/>
        <w:ind w:left="424" w:right="306"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）采取可靠措施保证原有交通的正常通行，维持沿线村镇的居民饮水、农田灌溉、生产生活用电及通信等管线的正常使用。</w:t>
      </w:r>
    </w:p>
    <w:p w14:paraId="3881CB0D">
      <w:pPr>
        <w:numPr>
          <w:ilvl w:val="2"/>
          <w:numId w:val="15"/>
        </w:numPr>
        <w:tabs>
          <w:tab w:val="left" w:pos="1505"/>
        </w:tabs>
        <w:autoSpaceDE w:val="0"/>
        <w:autoSpaceDN w:val="0"/>
        <w:spacing w:line="312" w:lineRule="auto"/>
        <w:ind w:right="385" w:firstLine="480"/>
        <w:jc w:val="left"/>
        <w:rPr>
          <w:rFonts w:ascii="宋体" w:hAnsi="宋体" w:cs="宋体"/>
          <w:color w:val="auto"/>
          <w:kern w:val="0"/>
          <w:sz w:val="24"/>
          <w:szCs w:val="22"/>
          <w:highlight w:val="none"/>
          <w:lang w:val="zh-CN" w:bidi="zh-CN"/>
        </w:rPr>
      </w:pPr>
      <w:r>
        <w:rPr>
          <w:rFonts w:ascii="宋体" w:hAnsi="宋体" w:cs="宋体"/>
          <w:color w:val="auto"/>
          <w:spacing w:val="-4"/>
          <w:kern w:val="0"/>
          <w:sz w:val="24"/>
          <w:szCs w:val="22"/>
          <w:highlight w:val="none"/>
          <w:lang w:val="zh-CN" w:bidi="zh-CN"/>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2726931C">
      <w:pPr>
        <w:numPr>
          <w:ilvl w:val="2"/>
          <w:numId w:val="15"/>
        </w:numPr>
        <w:tabs>
          <w:tab w:val="left" w:pos="1445"/>
        </w:tabs>
        <w:autoSpaceDE w:val="0"/>
        <w:autoSpaceDN w:val="0"/>
        <w:spacing w:before="2" w:line="312" w:lineRule="auto"/>
        <w:ind w:right="382" w:firstLine="480"/>
        <w:jc w:val="left"/>
        <w:rPr>
          <w:rFonts w:ascii="宋体" w:hAnsi="宋体" w:cs="宋体"/>
          <w:color w:val="auto"/>
          <w:kern w:val="0"/>
          <w:sz w:val="24"/>
          <w:szCs w:val="22"/>
          <w:highlight w:val="none"/>
          <w:lang w:val="zh-CN" w:bidi="zh-CN"/>
        </w:rPr>
      </w:pPr>
      <w:r>
        <w:rPr>
          <w:rFonts w:ascii="宋体" w:hAnsi="宋体" w:cs="宋体"/>
          <w:color w:val="auto"/>
          <w:spacing w:val="-4"/>
          <w:kern w:val="0"/>
          <w:sz w:val="24"/>
          <w:szCs w:val="22"/>
          <w:highlight w:val="none"/>
          <w:lang w:val="zh-CN" w:bidi="zh-CN"/>
        </w:rPr>
        <w:t>在施工期间，承包人应随时保持现场整洁，施工设备和材料、工程设备应整齐妥善存放和储存，废料与垃圾及不再需要的临时设施应及时从现场清除、拆除并运走。</w:t>
      </w:r>
    </w:p>
    <w:p w14:paraId="185285FE">
      <w:pPr>
        <w:numPr>
          <w:ilvl w:val="2"/>
          <w:numId w:val="15"/>
        </w:numPr>
        <w:tabs>
          <w:tab w:val="left" w:pos="1625"/>
        </w:tabs>
        <w:autoSpaceDE w:val="0"/>
        <w:autoSpaceDN w:val="0"/>
        <w:spacing w:before="1" w:line="312" w:lineRule="auto"/>
        <w:ind w:right="387"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2C2973AE">
      <w:pPr>
        <w:numPr>
          <w:ilvl w:val="2"/>
          <w:numId w:val="15"/>
        </w:numPr>
        <w:tabs>
          <w:tab w:val="left" w:pos="1618"/>
        </w:tabs>
        <w:autoSpaceDE w:val="0"/>
        <w:autoSpaceDN w:val="0"/>
        <w:spacing w:before="1" w:line="312" w:lineRule="auto"/>
        <w:ind w:right="264"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 xml:space="preserve">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w:t>
      </w:r>
      <w:r>
        <w:rPr>
          <w:rFonts w:ascii="宋体" w:hAnsi="宋体" w:cs="宋体"/>
          <w:color w:val="auto"/>
          <w:spacing w:val="-4"/>
          <w:kern w:val="0"/>
          <w:sz w:val="24"/>
          <w:szCs w:val="22"/>
          <w:highlight w:val="none"/>
          <w:lang w:val="zh-CN" w:bidi="zh-CN"/>
        </w:rPr>
        <w:t>要完善施工中的临时排水系统，加强施工便道的管理。取</w:t>
      </w:r>
      <w:r>
        <w:rPr>
          <w:rFonts w:ascii="宋体" w:hAnsi="宋体" w:cs="宋体"/>
          <w:color w:val="auto"/>
          <w:kern w:val="0"/>
          <w:sz w:val="24"/>
          <w:szCs w:val="22"/>
          <w:highlight w:val="none"/>
          <w:lang w:val="zh-CN" w:bidi="zh-CN"/>
        </w:rPr>
        <w:t>（弃</w:t>
      </w:r>
      <w:r>
        <w:rPr>
          <w:rFonts w:ascii="宋体" w:hAnsi="宋体" w:cs="宋体"/>
          <w:color w:val="auto"/>
          <w:spacing w:val="-22"/>
          <w:kern w:val="0"/>
          <w:sz w:val="24"/>
          <w:szCs w:val="22"/>
          <w:highlight w:val="none"/>
          <w:lang w:val="zh-CN" w:bidi="zh-CN"/>
        </w:rPr>
        <w:t>）</w:t>
      </w:r>
      <w:r>
        <w:rPr>
          <w:rFonts w:ascii="宋体" w:hAnsi="宋体" w:cs="宋体"/>
          <w:color w:val="auto"/>
          <w:kern w:val="0"/>
          <w:sz w:val="24"/>
          <w:szCs w:val="22"/>
          <w:highlight w:val="none"/>
          <w:lang w:val="zh-CN" w:bidi="zh-CN"/>
        </w:rPr>
        <w:t>土场必须先挡后弃， 严禁在指定的取（弃）土场以外的地方乱挖乱弃。</w:t>
      </w:r>
    </w:p>
    <w:p w14:paraId="4F322AAB">
      <w:pPr>
        <w:autoSpaceDE w:val="0"/>
        <w:autoSpaceDN w:val="0"/>
        <w:spacing w:before="2"/>
        <w:jc w:val="left"/>
        <w:rPr>
          <w:rFonts w:ascii="宋体" w:hAnsi="宋体" w:cs="宋体"/>
          <w:color w:val="auto"/>
          <w:kern w:val="0"/>
          <w:sz w:val="32"/>
          <w:highlight w:val="none"/>
          <w:lang w:val="zh-CN" w:bidi="zh-CN"/>
        </w:rPr>
      </w:pPr>
    </w:p>
    <w:p w14:paraId="221B4F2F">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49" w:name="_bookmark194"/>
      <w:bookmarkEnd w:id="149"/>
      <w:r>
        <w:rPr>
          <w:rFonts w:hint="eastAsia" w:ascii="黑体" w:hAnsi="宋体" w:eastAsia="黑体" w:cs="宋体"/>
          <w:color w:val="auto"/>
          <w:kern w:val="0"/>
          <w:sz w:val="28"/>
          <w:szCs w:val="22"/>
          <w:highlight w:val="none"/>
          <w:lang w:val="zh-CN" w:bidi="zh-CN"/>
        </w:rPr>
        <w:t>进度计划</w:t>
      </w:r>
    </w:p>
    <w:p w14:paraId="3DAC7804">
      <w:pPr>
        <w:autoSpaceDE w:val="0"/>
        <w:autoSpaceDN w:val="0"/>
        <w:spacing w:before="5"/>
        <w:jc w:val="left"/>
        <w:rPr>
          <w:rFonts w:ascii="黑体" w:hAnsi="宋体" w:cs="宋体"/>
          <w:color w:val="auto"/>
          <w:kern w:val="0"/>
          <w:sz w:val="24"/>
          <w:highlight w:val="none"/>
          <w:lang w:val="zh-CN" w:bidi="zh-CN"/>
        </w:rPr>
      </w:pPr>
    </w:p>
    <w:p w14:paraId="3C8CB9BC">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50" w:name="_bookmark195"/>
      <w:bookmarkEnd w:id="150"/>
      <w:r>
        <w:rPr>
          <w:rFonts w:hint="eastAsia" w:ascii="黑体" w:hAnsi="宋体" w:eastAsia="黑体" w:cs="宋体"/>
          <w:color w:val="auto"/>
          <w:kern w:val="0"/>
          <w:sz w:val="24"/>
          <w:szCs w:val="22"/>
          <w:highlight w:val="none"/>
          <w:lang w:val="zh-CN" w:bidi="zh-CN"/>
        </w:rPr>
        <w:t>合同进度计划</w:t>
      </w:r>
    </w:p>
    <w:p w14:paraId="53258D46">
      <w:pPr>
        <w:autoSpaceDE w:val="0"/>
        <w:autoSpaceDN w:val="0"/>
        <w:spacing w:before="11"/>
        <w:jc w:val="left"/>
        <w:rPr>
          <w:rFonts w:ascii="黑体" w:hAnsi="宋体" w:cs="宋体"/>
          <w:color w:val="auto"/>
          <w:kern w:val="0"/>
          <w:sz w:val="25"/>
          <w:highlight w:val="none"/>
          <w:lang w:val="zh-CN" w:bidi="zh-CN"/>
        </w:rPr>
      </w:pPr>
    </w:p>
    <w:p w14:paraId="57681BA4">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3EFF0FAC">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承包人编制施工方案说明的内容见项目专用合同条款。</w:t>
      </w:r>
    </w:p>
    <w:p w14:paraId="165D296C">
      <w:pPr>
        <w:autoSpaceDE w:val="0"/>
        <w:autoSpaceDN w:val="0"/>
        <w:spacing w:before="93"/>
        <w:ind w:left="904"/>
        <w:jc w:val="left"/>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承包人向监理人报送施工进度计划和施工方案说明的期限：签订合同协议书后</w:t>
      </w:r>
    </w:p>
    <w:p w14:paraId="7CCB5020">
      <w:pPr>
        <w:autoSpaceDE w:val="0"/>
        <w:autoSpaceDN w:val="0"/>
        <w:spacing w:before="74"/>
        <w:ind w:left="424"/>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天之内。</w:t>
      </w:r>
    </w:p>
    <w:p w14:paraId="1803F1A8">
      <w:pPr>
        <w:autoSpaceDE w:val="0"/>
        <w:autoSpaceDN w:val="0"/>
        <w:spacing w:before="91" w:line="312" w:lineRule="auto"/>
        <w:ind w:left="424" w:right="38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监理人应在 </w:t>
      </w:r>
      <w:r>
        <w:rPr>
          <w:rFonts w:hAnsi="宋体" w:eastAsia="Times New Roman" w:cs="宋体"/>
          <w:color w:val="auto"/>
          <w:kern w:val="0"/>
          <w:sz w:val="24"/>
          <w:highlight w:val="none"/>
          <w:lang w:val="zh-CN" w:bidi="zh-CN"/>
        </w:rPr>
        <w:t xml:space="preserve">14 </w:t>
      </w:r>
      <w:r>
        <w:rPr>
          <w:rFonts w:ascii="宋体" w:hAnsi="宋体" w:cs="宋体"/>
          <w:color w:val="auto"/>
          <w:kern w:val="0"/>
          <w:sz w:val="24"/>
          <w:highlight w:val="none"/>
          <w:lang w:val="zh-CN" w:bidi="zh-CN"/>
        </w:rPr>
        <w:t>天内对承包人施工进度计划和施工方案说明予以批复或提出修改意见。</w:t>
      </w:r>
    </w:p>
    <w:p w14:paraId="1D9ABF4B">
      <w:pPr>
        <w:autoSpaceDE w:val="0"/>
        <w:autoSpaceDN w:val="0"/>
        <w:spacing w:before="2"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合同进度计划应按照关键线路网络图和主要工作横道图两种形式分别编绘，并应包括每月预计完成的工作量和形象进度。</w:t>
      </w:r>
    </w:p>
    <w:p w14:paraId="4BBDA1DB">
      <w:pPr>
        <w:autoSpaceDE w:val="0"/>
        <w:autoSpaceDN w:val="0"/>
        <w:spacing w:before="3"/>
        <w:jc w:val="left"/>
        <w:rPr>
          <w:rFonts w:ascii="宋体" w:hAnsi="宋体" w:cs="宋体"/>
          <w:color w:val="auto"/>
          <w:kern w:val="0"/>
          <w:sz w:val="17"/>
          <w:highlight w:val="none"/>
          <w:lang w:val="zh-CN" w:bidi="zh-CN"/>
        </w:rPr>
      </w:pPr>
    </w:p>
    <w:p w14:paraId="0681D974">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51" w:name="_bookmark196"/>
      <w:bookmarkEnd w:id="151"/>
      <w:r>
        <w:rPr>
          <w:rFonts w:hint="eastAsia" w:ascii="黑体" w:hAnsi="宋体" w:eastAsia="黑体" w:cs="宋体"/>
          <w:color w:val="auto"/>
          <w:kern w:val="0"/>
          <w:sz w:val="24"/>
          <w:szCs w:val="22"/>
          <w:highlight w:val="none"/>
          <w:lang w:val="zh-CN" w:bidi="zh-CN"/>
        </w:rPr>
        <w:t>合同进度计划的修订</w:t>
      </w:r>
    </w:p>
    <w:p w14:paraId="6CDA6E9F">
      <w:pPr>
        <w:autoSpaceDE w:val="0"/>
        <w:autoSpaceDN w:val="0"/>
        <w:spacing w:before="11"/>
        <w:jc w:val="left"/>
        <w:rPr>
          <w:rFonts w:ascii="黑体" w:hAnsi="宋体" w:cs="宋体"/>
          <w:color w:val="auto"/>
          <w:kern w:val="0"/>
          <w:sz w:val="25"/>
          <w:highlight w:val="none"/>
          <w:lang w:val="zh-CN" w:bidi="zh-CN"/>
        </w:rPr>
      </w:pPr>
    </w:p>
    <w:p w14:paraId="6B712CA4">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1E624EC5">
      <w:pPr>
        <w:autoSpaceDE w:val="0"/>
        <w:autoSpaceDN w:val="0"/>
        <w:spacing w:before="94" w:line="312" w:lineRule="auto"/>
        <w:ind w:left="424" w:right="382" w:firstLine="391"/>
        <w:jc w:val="left"/>
        <w:rPr>
          <w:rFonts w:ascii="宋体" w:hAnsi="宋体" w:cs="宋体"/>
          <w:color w:val="auto"/>
          <w:kern w:val="0"/>
          <w:sz w:val="24"/>
          <w:highlight w:val="none"/>
          <w:lang w:val="zh-CN" w:bidi="zh-CN"/>
        </w:rPr>
      </w:pPr>
      <w:r>
        <w:rPr>
          <w:rFonts w:ascii="宋体" w:hAnsi="宋体" w:cs="宋体"/>
          <w:color w:val="auto"/>
          <w:spacing w:val="-6"/>
          <w:kern w:val="0"/>
          <w:sz w:val="24"/>
          <w:highlight w:val="none"/>
          <w:lang w:val="zh-CN" w:bidi="zh-CN"/>
        </w:rPr>
        <w:t>承包人提交合同进度计划修订申请报告，并附有关措施和相关资料的期限：实际</w:t>
      </w:r>
      <w:r>
        <w:rPr>
          <w:rFonts w:ascii="宋体" w:hAnsi="宋体" w:cs="宋体"/>
          <w:color w:val="auto"/>
          <w:spacing w:val="-12"/>
          <w:kern w:val="0"/>
          <w:sz w:val="24"/>
          <w:highlight w:val="none"/>
          <w:lang w:val="zh-CN" w:bidi="zh-CN"/>
        </w:rPr>
        <w:t xml:space="preserve">进度发生滞后的当月 </w:t>
      </w:r>
      <w:r>
        <w:rPr>
          <w:rFonts w:hAnsi="宋体" w:eastAsia="Times New Roman" w:cs="宋体"/>
          <w:color w:val="auto"/>
          <w:kern w:val="0"/>
          <w:sz w:val="24"/>
          <w:highlight w:val="none"/>
          <w:lang w:val="zh-CN" w:bidi="zh-CN"/>
        </w:rPr>
        <w:t xml:space="preserve">25 </w:t>
      </w:r>
      <w:r>
        <w:rPr>
          <w:rFonts w:ascii="宋体" w:hAnsi="宋体" w:cs="宋体"/>
          <w:color w:val="auto"/>
          <w:kern w:val="0"/>
          <w:sz w:val="24"/>
          <w:highlight w:val="none"/>
          <w:lang w:val="zh-CN" w:bidi="zh-CN"/>
        </w:rPr>
        <w:t>日前。</w:t>
      </w:r>
    </w:p>
    <w:p w14:paraId="1B39C115">
      <w:pPr>
        <w:autoSpaceDE w:val="0"/>
        <w:autoSpaceDN w:val="0"/>
        <w:spacing w:line="307" w:lineRule="exact"/>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监理人批复修订合同进度计划的期限：收到修订合同进度计划后 </w:t>
      </w:r>
      <w:r>
        <w:rPr>
          <w:rFonts w:hAnsi="宋体" w:eastAsia="Times New Roman" w:cs="宋体"/>
          <w:color w:val="auto"/>
          <w:kern w:val="0"/>
          <w:sz w:val="24"/>
          <w:highlight w:val="none"/>
          <w:lang w:val="zh-CN" w:bidi="zh-CN"/>
        </w:rPr>
        <w:t xml:space="preserve">14 </w:t>
      </w:r>
      <w:r>
        <w:rPr>
          <w:rFonts w:ascii="宋体" w:hAnsi="宋体" w:cs="宋体"/>
          <w:color w:val="auto"/>
          <w:kern w:val="0"/>
          <w:sz w:val="24"/>
          <w:highlight w:val="none"/>
          <w:lang w:val="zh-CN" w:bidi="zh-CN"/>
        </w:rPr>
        <w:t>天内。</w:t>
      </w:r>
    </w:p>
    <w:p w14:paraId="01A88DA5">
      <w:pPr>
        <w:autoSpaceDE w:val="0"/>
        <w:autoSpaceDN w:val="0"/>
        <w:jc w:val="left"/>
        <w:rPr>
          <w:rFonts w:ascii="宋体" w:hAnsi="宋体" w:cs="宋体"/>
          <w:color w:val="auto"/>
          <w:kern w:val="0"/>
          <w:sz w:val="26"/>
          <w:highlight w:val="none"/>
          <w:lang w:val="zh-CN" w:bidi="zh-CN"/>
        </w:rPr>
      </w:pPr>
    </w:p>
    <w:p w14:paraId="4088220C">
      <w:pPr>
        <w:autoSpaceDE w:val="0"/>
        <w:autoSpaceDN w:val="0"/>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本条补充第 </w:t>
      </w:r>
      <w:r>
        <w:rPr>
          <w:rFonts w:hAnsi="宋体" w:eastAsia="Times New Roman" w:cs="宋体"/>
          <w:color w:val="auto"/>
          <w:kern w:val="0"/>
          <w:sz w:val="24"/>
          <w:highlight w:val="none"/>
          <w:lang w:val="zh-CN" w:bidi="zh-CN"/>
        </w:rPr>
        <w:t xml:space="preserve">10.3 </w:t>
      </w:r>
      <w:r>
        <w:rPr>
          <w:rFonts w:ascii="宋体" w:hAnsi="宋体" w:cs="宋体"/>
          <w:color w:val="auto"/>
          <w:kern w:val="0"/>
          <w:sz w:val="24"/>
          <w:highlight w:val="none"/>
          <w:lang w:val="zh-CN" w:bidi="zh-CN"/>
        </w:rPr>
        <w:t xml:space="preserve">款、第 </w:t>
      </w:r>
      <w:r>
        <w:rPr>
          <w:rFonts w:hAnsi="宋体" w:eastAsia="Times New Roman" w:cs="宋体"/>
          <w:color w:val="auto"/>
          <w:kern w:val="0"/>
          <w:sz w:val="24"/>
          <w:highlight w:val="none"/>
          <w:lang w:val="zh-CN" w:bidi="zh-CN"/>
        </w:rPr>
        <w:t xml:space="preserve">10.4 </w:t>
      </w:r>
      <w:r>
        <w:rPr>
          <w:rFonts w:ascii="宋体" w:hAnsi="宋体" w:cs="宋体"/>
          <w:color w:val="auto"/>
          <w:kern w:val="0"/>
          <w:sz w:val="24"/>
          <w:highlight w:val="none"/>
          <w:lang w:val="zh-CN" w:bidi="zh-CN"/>
        </w:rPr>
        <w:t>款：</w:t>
      </w:r>
    </w:p>
    <w:p w14:paraId="7A6E7463">
      <w:pPr>
        <w:autoSpaceDE w:val="0"/>
        <w:autoSpaceDN w:val="0"/>
        <w:spacing w:before="6"/>
        <w:jc w:val="left"/>
        <w:rPr>
          <w:rFonts w:ascii="宋体" w:hAnsi="宋体" w:cs="宋体"/>
          <w:color w:val="auto"/>
          <w:kern w:val="0"/>
          <w:sz w:val="24"/>
          <w:highlight w:val="none"/>
          <w:lang w:val="zh-CN" w:bidi="zh-CN"/>
        </w:rPr>
      </w:pPr>
    </w:p>
    <w:p w14:paraId="1682E271">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52" w:name="_bookmark197"/>
      <w:bookmarkEnd w:id="152"/>
      <w:r>
        <w:rPr>
          <w:rFonts w:hint="eastAsia" w:ascii="黑体" w:hAnsi="宋体" w:eastAsia="黑体" w:cs="宋体"/>
          <w:color w:val="auto"/>
          <w:kern w:val="0"/>
          <w:sz w:val="24"/>
          <w:szCs w:val="22"/>
          <w:highlight w:val="none"/>
          <w:lang w:val="zh-CN" w:bidi="zh-CN"/>
        </w:rPr>
        <w:t>年度施工计划</w:t>
      </w:r>
    </w:p>
    <w:p w14:paraId="29A0416A">
      <w:pPr>
        <w:autoSpaceDE w:val="0"/>
        <w:autoSpaceDN w:val="0"/>
        <w:spacing w:before="11"/>
        <w:jc w:val="left"/>
        <w:rPr>
          <w:rFonts w:ascii="黑体" w:hAnsi="宋体" w:cs="宋体"/>
          <w:color w:val="auto"/>
          <w:kern w:val="0"/>
          <w:sz w:val="25"/>
          <w:highlight w:val="none"/>
          <w:lang w:val="zh-CN" w:bidi="zh-CN"/>
        </w:rPr>
      </w:pPr>
    </w:p>
    <w:p w14:paraId="0D73145F">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承包人应在每年 </w:t>
      </w:r>
      <w:r>
        <w:rPr>
          <w:rFonts w:hAnsi="宋体" w:eastAsia="Times New Roman" w:cs="宋体"/>
          <w:color w:val="auto"/>
          <w:kern w:val="0"/>
          <w:sz w:val="24"/>
          <w:highlight w:val="none"/>
          <w:lang w:val="zh-CN" w:bidi="zh-CN"/>
        </w:rPr>
        <w:t xml:space="preserve">11 </w:t>
      </w:r>
      <w:r>
        <w:rPr>
          <w:rFonts w:ascii="宋体" w:hAnsi="宋体" w:cs="宋体"/>
          <w:color w:val="auto"/>
          <w:kern w:val="0"/>
          <w:sz w:val="24"/>
          <w:highlight w:val="none"/>
          <w:lang w:val="zh-CN" w:bidi="zh-CN"/>
        </w:rPr>
        <w:t>月底前，根据已同意的合同进度计划或其修订的计划，向监</w:t>
      </w:r>
    </w:p>
    <w:p w14:paraId="11B5C4CD">
      <w:pPr>
        <w:autoSpaceDE w:val="0"/>
        <w:autoSpaceDN w:val="0"/>
        <w:spacing w:before="94" w:line="312" w:lineRule="auto"/>
        <w:ind w:left="424" w:right="384"/>
        <w:rPr>
          <w:rFonts w:ascii="宋体" w:hAnsi="宋体" w:cs="宋体"/>
          <w:color w:val="auto"/>
          <w:kern w:val="0"/>
          <w:sz w:val="24"/>
          <w:highlight w:val="none"/>
          <w:lang w:val="zh-CN" w:bidi="zh-CN"/>
        </w:rPr>
      </w:pPr>
      <w:r>
        <w:rPr>
          <w:rFonts w:ascii="宋体" w:hAnsi="宋体" w:cs="宋体"/>
          <w:color w:val="auto"/>
          <w:spacing w:val="-9"/>
          <w:kern w:val="0"/>
          <w:sz w:val="24"/>
          <w:highlight w:val="none"/>
          <w:lang w:val="zh-CN" w:bidi="zh-CN"/>
        </w:rPr>
        <w:t xml:space="preserve">理人提交 </w:t>
      </w:r>
      <w:r>
        <w:rPr>
          <w:rFonts w:hAnsi="宋体" w:eastAsia="Times New Roman" w:cs="宋体"/>
          <w:color w:val="auto"/>
          <w:kern w:val="0"/>
          <w:sz w:val="24"/>
          <w:highlight w:val="none"/>
          <w:lang w:val="zh-CN" w:bidi="zh-CN"/>
        </w:rPr>
        <w:t xml:space="preserve">2 </w:t>
      </w:r>
      <w:r>
        <w:rPr>
          <w:rFonts w:ascii="宋体" w:hAnsi="宋体" w:cs="宋体"/>
          <w:color w:val="auto"/>
          <w:kern w:val="0"/>
          <w:sz w:val="24"/>
          <w:highlight w:val="none"/>
          <w:lang w:val="zh-CN" w:bidi="zh-CN"/>
        </w:rPr>
        <w:t>份格式和内容符合监理人合理规定的下一年度的施工计划，以供审查。该计划应包括本年度估计完成的和下一年度预计完成的分项工程数量和工作量，以及为实施此计划将采取的措施。</w:t>
      </w:r>
    </w:p>
    <w:p w14:paraId="73C92549">
      <w:pPr>
        <w:autoSpaceDE w:val="0"/>
        <w:autoSpaceDN w:val="0"/>
        <w:spacing w:before="3"/>
        <w:jc w:val="left"/>
        <w:rPr>
          <w:rFonts w:ascii="宋体" w:hAnsi="宋体" w:cs="宋体"/>
          <w:color w:val="auto"/>
          <w:kern w:val="0"/>
          <w:sz w:val="17"/>
          <w:highlight w:val="none"/>
          <w:lang w:val="zh-CN" w:bidi="zh-CN"/>
        </w:rPr>
      </w:pPr>
    </w:p>
    <w:p w14:paraId="0437DAE7">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53" w:name="_bookmark198"/>
      <w:bookmarkEnd w:id="153"/>
      <w:r>
        <w:rPr>
          <w:rFonts w:hint="eastAsia" w:ascii="黑体" w:hAnsi="宋体" w:eastAsia="黑体" w:cs="宋体"/>
          <w:color w:val="auto"/>
          <w:kern w:val="0"/>
          <w:sz w:val="24"/>
          <w:szCs w:val="22"/>
          <w:highlight w:val="none"/>
          <w:lang w:val="zh-CN" w:bidi="zh-CN"/>
        </w:rPr>
        <w:t>合同用款计划</w:t>
      </w:r>
    </w:p>
    <w:p w14:paraId="0ED2FC81">
      <w:pPr>
        <w:autoSpaceDE w:val="0"/>
        <w:autoSpaceDN w:val="0"/>
        <w:spacing w:before="11"/>
        <w:jc w:val="left"/>
        <w:rPr>
          <w:rFonts w:ascii="黑体" w:hAnsi="宋体" w:cs="宋体"/>
          <w:color w:val="auto"/>
          <w:kern w:val="0"/>
          <w:sz w:val="25"/>
          <w:highlight w:val="none"/>
          <w:lang w:val="zh-CN" w:bidi="zh-CN"/>
        </w:rPr>
      </w:pPr>
    </w:p>
    <w:p w14:paraId="5C217191">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承包人应在签订本合同协议书后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天之内，按</w:t>
      </w:r>
      <w:r>
        <w:rPr>
          <w:rFonts w:hint="eastAsia" w:ascii="宋体" w:hAnsi="宋体" w:cs="宋体"/>
          <w:color w:val="auto"/>
          <w:kern w:val="0"/>
          <w:sz w:val="24"/>
          <w:highlight w:val="none"/>
          <w:lang w:val="zh-CN" w:bidi="zh-CN"/>
        </w:rPr>
        <w:t>竞争性磋商文件</w:t>
      </w:r>
      <w:r>
        <w:rPr>
          <w:rFonts w:ascii="宋体" w:hAnsi="宋体" w:cs="宋体"/>
          <w:color w:val="auto"/>
          <w:kern w:val="0"/>
          <w:sz w:val="24"/>
          <w:highlight w:val="none"/>
          <w:lang w:val="zh-CN" w:bidi="zh-CN"/>
        </w:rPr>
        <w:t>中规定的格式，向监理</w:t>
      </w:r>
    </w:p>
    <w:p w14:paraId="2BBDE21D">
      <w:pPr>
        <w:autoSpaceDE w:val="0"/>
        <w:autoSpaceDN w:val="0"/>
        <w:spacing w:before="93" w:line="312" w:lineRule="auto"/>
        <w:ind w:left="424" w:right="33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人提交 </w:t>
      </w:r>
      <w:r>
        <w:rPr>
          <w:rFonts w:hAnsi="宋体" w:eastAsia="Times New Roman" w:cs="宋体"/>
          <w:color w:val="auto"/>
          <w:kern w:val="0"/>
          <w:sz w:val="24"/>
          <w:highlight w:val="none"/>
          <w:lang w:val="zh-CN" w:bidi="zh-CN"/>
        </w:rPr>
        <w:t xml:space="preserve">2 </w:t>
      </w:r>
      <w:r>
        <w:rPr>
          <w:rFonts w:ascii="宋体" w:hAnsi="宋体" w:cs="宋体"/>
          <w:color w:val="auto"/>
          <w:kern w:val="0"/>
          <w:sz w:val="24"/>
          <w:highlight w:val="none"/>
          <w:lang w:val="zh-CN" w:bidi="zh-CN"/>
        </w:rPr>
        <w:t>份按合同规定承包人有权得到支付的详细的季度合同用款计划，以备监理人查阅。如果监理人提出要求，承包人还应按季度提交修订的合同用款计划。</w:t>
      </w:r>
    </w:p>
    <w:p w14:paraId="144161CF">
      <w:pPr>
        <w:autoSpaceDE w:val="0"/>
        <w:autoSpaceDN w:val="0"/>
        <w:spacing w:before="12"/>
        <w:jc w:val="left"/>
        <w:rPr>
          <w:rFonts w:ascii="宋体" w:hAnsi="宋体" w:cs="宋体"/>
          <w:color w:val="auto"/>
          <w:kern w:val="0"/>
          <w:sz w:val="31"/>
          <w:highlight w:val="none"/>
          <w:lang w:val="zh-CN" w:bidi="zh-CN"/>
        </w:rPr>
      </w:pPr>
    </w:p>
    <w:p w14:paraId="2D69F3F6">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54" w:name="_bookmark199"/>
      <w:bookmarkEnd w:id="154"/>
      <w:r>
        <w:rPr>
          <w:rFonts w:hint="eastAsia" w:ascii="黑体" w:hAnsi="宋体" w:eastAsia="黑体" w:cs="宋体"/>
          <w:color w:val="auto"/>
          <w:kern w:val="0"/>
          <w:sz w:val="28"/>
          <w:szCs w:val="22"/>
          <w:highlight w:val="none"/>
          <w:lang w:val="zh-CN" w:bidi="zh-CN"/>
        </w:rPr>
        <w:t>开工和交工</w:t>
      </w:r>
    </w:p>
    <w:p w14:paraId="7FF86289">
      <w:pPr>
        <w:autoSpaceDE w:val="0"/>
        <w:autoSpaceDN w:val="0"/>
        <w:spacing w:before="5"/>
        <w:jc w:val="left"/>
        <w:rPr>
          <w:rFonts w:ascii="黑体" w:hAnsi="宋体" w:cs="宋体"/>
          <w:color w:val="auto"/>
          <w:kern w:val="0"/>
          <w:sz w:val="24"/>
          <w:highlight w:val="none"/>
          <w:lang w:val="zh-CN" w:bidi="zh-CN"/>
        </w:rPr>
      </w:pPr>
    </w:p>
    <w:p w14:paraId="21186F5E">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55" w:name="_bookmark200"/>
      <w:bookmarkEnd w:id="155"/>
      <w:r>
        <w:rPr>
          <w:rFonts w:hint="eastAsia" w:ascii="黑体" w:hAnsi="宋体" w:eastAsia="黑体" w:cs="宋体"/>
          <w:color w:val="auto"/>
          <w:kern w:val="0"/>
          <w:sz w:val="24"/>
          <w:szCs w:val="22"/>
          <w:highlight w:val="none"/>
          <w:lang w:val="zh-CN" w:bidi="zh-CN"/>
        </w:rPr>
        <w:t>开工</w:t>
      </w:r>
    </w:p>
    <w:p w14:paraId="2A90F155">
      <w:pPr>
        <w:autoSpaceDE w:val="0"/>
        <w:autoSpaceDN w:val="0"/>
        <w:jc w:val="left"/>
        <w:rPr>
          <w:rFonts w:ascii="黑体" w:hAnsi="宋体" w:cs="宋体"/>
          <w:color w:val="auto"/>
          <w:kern w:val="0"/>
          <w:sz w:val="26"/>
          <w:highlight w:val="none"/>
          <w:lang w:val="zh-CN" w:bidi="zh-CN"/>
        </w:rPr>
      </w:pPr>
    </w:p>
    <w:p w14:paraId="09D1C762">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11.1.2 </w:t>
      </w:r>
      <w:r>
        <w:rPr>
          <w:rFonts w:ascii="宋体" w:hAnsi="宋体" w:cs="宋体"/>
          <w:color w:val="auto"/>
          <w:kern w:val="0"/>
          <w:sz w:val="24"/>
          <w:highlight w:val="none"/>
          <w:lang w:val="zh-CN" w:bidi="zh-CN"/>
        </w:rPr>
        <w:t>项补充：</w:t>
      </w:r>
    </w:p>
    <w:p w14:paraId="033D89B4">
      <w:pPr>
        <w:autoSpaceDE w:val="0"/>
        <w:autoSpaceDN w:val="0"/>
        <w:spacing w:before="91" w:line="312" w:lineRule="auto"/>
        <w:ind w:left="424" w:right="382" w:firstLine="479"/>
        <w:rPr>
          <w:rFonts w:ascii="宋体" w:hAnsi="宋体" w:cs="宋体"/>
          <w:color w:val="auto"/>
          <w:kern w:val="0"/>
          <w:sz w:val="24"/>
          <w:highlight w:val="none"/>
          <w:lang w:val="zh-CN" w:bidi="zh-CN"/>
        </w:rPr>
      </w:pPr>
      <w:r>
        <w:rPr>
          <w:rFonts w:ascii="宋体" w:hAnsi="宋体" w:cs="宋体"/>
          <w:color w:val="auto"/>
          <w:spacing w:val="-5"/>
          <w:kern w:val="0"/>
          <w:sz w:val="24"/>
          <w:highlight w:val="none"/>
          <w:lang w:val="zh-CN" w:bidi="zh-CN"/>
        </w:rPr>
        <w:t xml:space="preserve">承包人应在分部工程开工前 </w:t>
      </w:r>
      <w:r>
        <w:rPr>
          <w:rFonts w:hAnsi="宋体" w:eastAsia="Times New Roman" w:cs="宋体"/>
          <w:color w:val="auto"/>
          <w:kern w:val="0"/>
          <w:sz w:val="24"/>
          <w:highlight w:val="none"/>
          <w:lang w:val="zh-CN" w:bidi="zh-CN"/>
        </w:rPr>
        <w:t xml:space="preserve">14 </w:t>
      </w:r>
      <w:r>
        <w:rPr>
          <w:rFonts w:ascii="宋体" w:hAnsi="宋体" w:cs="宋体"/>
          <w:color w:val="auto"/>
          <w:spacing w:val="-5"/>
          <w:kern w:val="0"/>
          <w:sz w:val="24"/>
          <w:highlight w:val="none"/>
          <w:lang w:val="zh-CN" w:bidi="zh-CN"/>
        </w:rPr>
        <w:t>天向监理人提交分部工程开工报审表，若承包人的开工准备、工作计划和质量控制方法是可接受的且已获得批准，则经监理人书面同意，分部工程才能开工。</w:t>
      </w:r>
    </w:p>
    <w:p w14:paraId="3C3D1B4F">
      <w:pPr>
        <w:autoSpaceDE w:val="0"/>
        <w:autoSpaceDN w:val="0"/>
        <w:spacing w:before="1"/>
        <w:jc w:val="left"/>
        <w:rPr>
          <w:rFonts w:ascii="宋体" w:hAnsi="宋体" w:cs="宋体"/>
          <w:color w:val="auto"/>
          <w:kern w:val="0"/>
          <w:sz w:val="8"/>
          <w:highlight w:val="none"/>
          <w:lang w:val="zh-CN" w:bidi="zh-CN"/>
        </w:rPr>
      </w:pPr>
    </w:p>
    <w:p w14:paraId="4D0FF687">
      <w:pPr>
        <w:numPr>
          <w:ilvl w:val="1"/>
          <w:numId w:val="17"/>
        </w:numPr>
        <w:tabs>
          <w:tab w:val="left" w:pos="965"/>
        </w:tabs>
        <w:autoSpaceDE w:val="0"/>
        <w:autoSpaceDN w:val="0"/>
        <w:spacing w:before="74"/>
        <w:jc w:val="left"/>
        <w:rPr>
          <w:rFonts w:ascii="黑体" w:hAnsi="宋体" w:eastAsia="黑体" w:cs="宋体"/>
          <w:color w:val="auto"/>
          <w:kern w:val="0"/>
          <w:sz w:val="24"/>
          <w:szCs w:val="22"/>
          <w:highlight w:val="none"/>
          <w:lang w:val="zh-CN" w:bidi="zh-CN"/>
        </w:rPr>
      </w:pPr>
      <w:bookmarkStart w:id="156" w:name="_bookmark201"/>
      <w:bookmarkEnd w:id="156"/>
      <w:r>
        <w:rPr>
          <w:rFonts w:hint="eastAsia" w:ascii="黑体" w:hAnsi="宋体" w:eastAsia="黑体" w:cs="宋体"/>
          <w:color w:val="auto"/>
          <w:kern w:val="0"/>
          <w:sz w:val="24"/>
          <w:szCs w:val="22"/>
          <w:highlight w:val="none"/>
          <w:lang w:val="zh-CN" w:bidi="zh-CN"/>
        </w:rPr>
        <w:t>发包人的工期延误</w:t>
      </w:r>
    </w:p>
    <w:p w14:paraId="1E606BC8">
      <w:pPr>
        <w:autoSpaceDE w:val="0"/>
        <w:autoSpaceDN w:val="0"/>
        <w:spacing w:before="10"/>
        <w:jc w:val="left"/>
        <w:rPr>
          <w:rFonts w:ascii="黑体" w:hAnsi="宋体" w:cs="宋体"/>
          <w:color w:val="auto"/>
          <w:kern w:val="0"/>
          <w:sz w:val="25"/>
          <w:highlight w:val="none"/>
          <w:lang w:val="zh-CN" w:bidi="zh-CN"/>
        </w:rPr>
      </w:pPr>
    </w:p>
    <w:p w14:paraId="07461581">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00C7EE29">
      <w:pPr>
        <w:autoSpaceDE w:val="0"/>
        <w:autoSpaceDN w:val="0"/>
        <w:spacing w:before="93" w:line="312" w:lineRule="auto"/>
        <w:ind w:left="424" w:right="388"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即使由于上述原因造成工期延误，如果受影响的工程并非处在工程施工进度网络计划的关键线路上，则承包人无权要求延长总工期。</w:t>
      </w:r>
    </w:p>
    <w:p w14:paraId="3B676556">
      <w:pPr>
        <w:autoSpaceDE w:val="0"/>
        <w:autoSpaceDN w:val="0"/>
        <w:spacing w:before="2"/>
        <w:jc w:val="left"/>
        <w:rPr>
          <w:rFonts w:ascii="宋体" w:hAnsi="宋体" w:cs="宋体"/>
          <w:color w:val="auto"/>
          <w:kern w:val="0"/>
          <w:sz w:val="17"/>
          <w:highlight w:val="none"/>
          <w:lang w:val="zh-CN" w:bidi="zh-CN"/>
        </w:rPr>
      </w:pPr>
    </w:p>
    <w:p w14:paraId="0F10E860">
      <w:pPr>
        <w:numPr>
          <w:ilvl w:val="1"/>
          <w:numId w:val="17"/>
        </w:numPr>
        <w:tabs>
          <w:tab w:val="left" w:pos="905"/>
        </w:tabs>
        <w:autoSpaceDE w:val="0"/>
        <w:autoSpaceDN w:val="0"/>
        <w:spacing w:before="1"/>
        <w:ind w:left="904" w:hanging="480"/>
        <w:jc w:val="left"/>
        <w:rPr>
          <w:rFonts w:ascii="黑体" w:hAnsi="宋体" w:eastAsia="黑体" w:cs="宋体"/>
          <w:color w:val="auto"/>
          <w:kern w:val="0"/>
          <w:sz w:val="24"/>
          <w:szCs w:val="22"/>
          <w:highlight w:val="none"/>
          <w:lang w:val="zh-CN" w:bidi="zh-CN"/>
        </w:rPr>
      </w:pPr>
      <w:bookmarkStart w:id="157" w:name="_bookmark202"/>
      <w:bookmarkEnd w:id="157"/>
      <w:r>
        <w:rPr>
          <w:rFonts w:hint="eastAsia" w:ascii="黑体" w:hAnsi="宋体" w:eastAsia="黑体" w:cs="宋体"/>
          <w:color w:val="auto"/>
          <w:kern w:val="0"/>
          <w:sz w:val="24"/>
          <w:szCs w:val="22"/>
          <w:highlight w:val="none"/>
          <w:lang w:val="zh-CN" w:bidi="zh-CN"/>
        </w:rPr>
        <w:t>异常恶劣的气候条件</w:t>
      </w:r>
    </w:p>
    <w:p w14:paraId="1F19DE45">
      <w:pPr>
        <w:autoSpaceDE w:val="0"/>
        <w:autoSpaceDN w:val="0"/>
        <w:spacing w:before="10"/>
        <w:jc w:val="left"/>
        <w:rPr>
          <w:rFonts w:ascii="黑体" w:hAnsi="宋体" w:cs="宋体"/>
          <w:color w:val="auto"/>
          <w:kern w:val="0"/>
          <w:sz w:val="25"/>
          <w:highlight w:val="none"/>
          <w:lang w:val="zh-CN" w:bidi="zh-CN"/>
        </w:rPr>
      </w:pPr>
    </w:p>
    <w:p w14:paraId="11A39AF0">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64CDEE17">
      <w:pPr>
        <w:autoSpaceDE w:val="0"/>
        <w:autoSpaceDN w:val="0"/>
        <w:spacing w:before="94" w:line="312" w:lineRule="auto"/>
        <w:ind w:left="424" w:right="384" w:firstLine="479"/>
        <w:rPr>
          <w:rFonts w:ascii="宋体" w:hAnsi="宋体" w:cs="宋体"/>
          <w:color w:val="auto"/>
          <w:kern w:val="0"/>
          <w:sz w:val="24"/>
          <w:highlight w:val="none"/>
          <w:lang w:val="zh-CN" w:bidi="zh-CN"/>
        </w:rPr>
      </w:pPr>
      <w:r>
        <w:rPr>
          <w:rFonts w:ascii="宋体" w:hAnsi="宋体" w:cs="宋体"/>
          <w:color w:val="auto"/>
          <w:spacing w:val="-5"/>
          <w:kern w:val="0"/>
          <w:sz w:val="24"/>
          <w:highlight w:val="none"/>
          <w:lang w:val="zh-CN" w:bidi="zh-CN"/>
        </w:rPr>
        <w:t xml:space="preserve">异常气候是指项目所在地 </w:t>
      </w:r>
      <w:r>
        <w:rPr>
          <w:rFonts w:hAnsi="宋体" w:eastAsia="Times New Roman" w:cs="宋体"/>
          <w:color w:val="auto"/>
          <w:kern w:val="0"/>
          <w:sz w:val="24"/>
          <w:highlight w:val="none"/>
          <w:lang w:val="zh-CN" w:bidi="zh-CN"/>
        </w:rPr>
        <w:t xml:space="preserve">30 </w:t>
      </w:r>
      <w:r>
        <w:rPr>
          <w:rFonts w:ascii="宋体" w:hAnsi="宋体" w:cs="宋体"/>
          <w:color w:val="auto"/>
          <w:spacing w:val="-3"/>
          <w:kern w:val="0"/>
          <w:sz w:val="24"/>
          <w:highlight w:val="none"/>
          <w:lang w:val="zh-CN" w:bidi="zh-CN"/>
        </w:rPr>
        <w:t>年以上一遇的罕见气候现象</w:t>
      </w:r>
      <w:r>
        <w:rPr>
          <w:color w:val="auto"/>
          <w:highlight w:val="none"/>
        </w:rPr>
        <w:fldChar w:fldCharType="begin"/>
      </w:r>
      <w:r>
        <w:rPr>
          <w:color w:val="auto"/>
          <w:highlight w:val="none"/>
        </w:rPr>
        <w:instrText xml:space="preserve"> HYPERLINK "http://baike.baidu.com/view/8193.htm" \h </w:instrText>
      </w:r>
      <w:r>
        <w:rPr>
          <w:color w:val="auto"/>
          <w:highlight w:val="none"/>
        </w:rPr>
        <w:fldChar w:fldCharType="separate"/>
      </w:r>
      <w:r>
        <w:rPr>
          <w:rFonts w:ascii="宋体" w:hAnsi="宋体" w:cs="宋体"/>
          <w:color w:val="auto"/>
          <w:kern w:val="0"/>
          <w:sz w:val="24"/>
          <w:highlight w:val="none"/>
          <w:lang w:val="zh-CN" w:bidi="zh-CN"/>
        </w:rPr>
        <w:t>（包括温度</w:t>
      </w:r>
      <w:r>
        <w:rPr>
          <w:rFonts w:ascii="宋体" w:hAnsi="宋体" w:cs="宋体"/>
          <w:color w:val="auto"/>
          <w:kern w:val="0"/>
          <w:sz w:val="24"/>
          <w:highlight w:val="none"/>
          <w:lang w:val="zh-CN" w:bidi="zh-CN"/>
        </w:rPr>
        <w:fldChar w:fldCharType="end"/>
      </w:r>
      <w:r>
        <w:rPr>
          <w:rFonts w:ascii="宋体" w:hAnsi="宋体" w:cs="宋体"/>
          <w:color w:val="auto"/>
          <w:spacing w:val="-12"/>
          <w:kern w:val="0"/>
          <w:sz w:val="24"/>
          <w:highlight w:val="none"/>
          <w:lang w:val="zh-CN" w:bidi="zh-CN"/>
        </w:rPr>
        <w:t>、降水、降雪、风等</w:t>
      </w:r>
      <w:r>
        <w:rPr>
          <w:rFonts w:ascii="宋体" w:hAnsi="宋体" w:cs="宋体"/>
          <w:color w:val="auto"/>
          <w:spacing w:val="-120"/>
          <w:kern w:val="0"/>
          <w:sz w:val="24"/>
          <w:highlight w:val="none"/>
          <w:lang w:val="zh-CN" w:bidi="zh-CN"/>
        </w:rPr>
        <w:t>）</w:t>
      </w:r>
      <w:r>
        <w:rPr>
          <w:rFonts w:ascii="宋体" w:hAnsi="宋体" w:cs="宋体"/>
          <w:color w:val="auto"/>
          <w:kern w:val="0"/>
          <w:sz w:val="24"/>
          <w:highlight w:val="none"/>
          <w:lang w:val="zh-CN" w:bidi="zh-CN"/>
        </w:rPr>
        <w:t>。异常恶劣的气候条件在项目专用合同条款中作具体约定。</w:t>
      </w:r>
    </w:p>
    <w:p w14:paraId="4C3848E5">
      <w:pPr>
        <w:autoSpaceDE w:val="0"/>
        <w:autoSpaceDN w:val="0"/>
        <w:spacing w:before="3"/>
        <w:jc w:val="left"/>
        <w:rPr>
          <w:rFonts w:ascii="宋体" w:hAnsi="宋体" w:cs="宋体"/>
          <w:color w:val="auto"/>
          <w:kern w:val="0"/>
          <w:sz w:val="17"/>
          <w:highlight w:val="none"/>
          <w:lang w:val="zh-CN" w:bidi="zh-CN"/>
        </w:rPr>
      </w:pPr>
    </w:p>
    <w:p w14:paraId="4F627029">
      <w:pPr>
        <w:numPr>
          <w:ilvl w:val="1"/>
          <w:numId w:val="17"/>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58" w:name="_bookmark203"/>
      <w:bookmarkEnd w:id="158"/>
      <w:r>
        <w:rPr>
          <w:rFonts w:hint="eastAsia" w:ascii="黑体" w:hAnsi="宋体" w:eastAsia="黑体" w:cs="宋体"/>
          <w:color w:val="auto"/>
          <w:kern w:val="0"/>
          <w:sz w:val="24"/>
          <w:szCs w:val="22"/>
          <w:highlight w:val="none"/>
          <w:lang w:val="zh-CN" w:bidi="zh-CN"/>
        </w:rPr>
        <w:t>承包人的工期延误</w:t>
      </w:r>
    </w:p>
    <w:p w14:paraId="2F069251">
      <w:pPr>
        <w:autoSpaceDE w:val="0"/>
        <w:autoSpaceDN w:val="0"/>
        <w:jc w:val="left"/>
        <w:rPr>
          <w:rFonts w:ascii="黑体" w:hAnsi="宋体" w:cs="宋体"/>
          <w:color w:val="auto"/>
          <w:kern w:val="0"/>
          <w:sz w:val="26"/>
          <w:highlight w:val="none"/>
          <w:lang w:val="zh-CN" w:bidi="zh-CN"/>
        </w:rPr>
      </w:pPr>
    </w:p>
    <w:p w14:paraId="62020B21">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215458BC">
      <w:pPr>
        <w:autoSpaceDE w:val="0"/>
        <w:autoSpaceDN w:val="0"/>
        <w:spacing w:before="91" w:line="312" w:lineRule="auto"/>
        <w:ind w:left="424" w:right="383"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1</w:t>
      </w:r>
      <w:r>
        <w:rPr>
          <w:rFonts w:ascii="宋体" w:hAnsi="宋体" w:cs="宋体"/>
          <w:color w:val="auto"/>
          <w:spacing w:val="-15"/>
          <w:kern w:val="0"/>
          <w:sz w:val="24"/>
          <w:highlight w:val="none"/>
          <w:lang w:val="zh-CN" w:bidi="zh-CN"/>
        </w:rPr>
        <w:t>）</w:t>
      </w:r>
      <w:r>
        <w:rPr>
          <w:rFonts w:ascii="宋体" w:hAnsi="宋体" w:cs="宋体"/>
          <w:color w:val="auto"/>
          <w:spacing w:val="-3"/>
          <w:kern w:val="0"/>
          <w:sz w:val="24"/>
          <w:highlight w:val="none"/>
          <w:lang w:val="zh-CN" w:bidi="zh-CN"/>
        </w:rPr>
        <w:t>承包人应严格执行监理人批准的合同进度计划，对工作量计划和形象进度</w:t>
      </w:r>
      <w:r>
        <w:rPr>
          <w:rFonts w:ascii="宋体" w:hAnsi="宋体" w:cs="宋体"/>
          <w:color w:val="auto"/>
          <w:spacing w:val="-10"/>
          <w:kern w:val="0"/>
          <w:sz w:val="24"/>
          <w:highlight w:val="none"/>
          <w:lang w:val="zh-CN" w:bidi="zh-CN"/>
        </w:rPr>
        <w:t xml:space="preserve">计划分别控制。除第 </w:t>
      </w:r>
      <w:r>
        <w:rPr>
          <w:rFonts w:hAnsi="宋体" w:eastAsia="Times New Roman" w:cs="宋体"/>
          <w:color w:val="auto"/>
          <w:spacing w:val="-3"/>
          <w:kern w:val="0"/>
          <w:sz w:val="24"/>
          <w:highlight w:val="none"/>
          <w:lang w:val="zh-CN" w:bidi="zh-CN"/>
        </w:rPr>
        <w:t xml:space="preserve">11.3 </w:t>
      </w:r>
      <w:r>
        <w:rPr>
          <w:rFonts w:ascii="宋体" w:hAnsi="宋体" w:cs="宋体"/>
          <w:color w:val="auto"/>
          <w:spacing w:val="-2"/>
          <w:kern w:val="0"/>
          <w:sz w:val="24"/>
          <w:highlight w:val="none"/>
          <w:lang w:val="zh-CN" w:bidi="zh-CN"/>
        </w:rPr>
        <w:t>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22552C13">
      <w:pPr>
        <w:autoSpaceDE w:val="0"/>
        <w:autoSpaceDN w:val="0"/>
        <w:spacing w:before="2" w:line="312" w:lineRule="auto"/>
        <w:ind w:left="424" w:right="264"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w:t>
      </w:r>
      <w:r>
        <w:rPr>
          <w:rFonts w:ascii="宋体" w:hAnsi="宋体" w:cs="宋体"/>
          <w:color w:val="auto"/>
          <w:spacing w:val="-3"/>
          <w:kern w:val="0"/>
          <w:sz w:val="24"/>
          <w:highlight w:val="none"/>
          <w:lang w:val="zh-CN" w:bidi="zh-CN"/>
        </w:rPr>
        <w:t xml:space="preserve">如果承包人在接到监理人通知后的 </w:t>
      </w:r>
      <w:r>
        <w:rPr>
          <w:rFonts w:hAnsi="宋体" w:eastAsia="Times New Roman" w:cs="宋体"/>
          <w:color w:val="auto"/>
          <w:kern w:val="0"/>
          <w:sz w:val="24"/>
          <w:highlight w:val="none"/>
          <w:lang w:val="zh-CN" w:bidi="zh-CN"/>
        </w:rPr>
        <w:t xml:space="preserve">14 </w:t>
      </w:r>
      <w:r>
        <w:rPr>
          <w:rFonts w:ascii="宋体" w:hAnsi="宋体" w:cs="宋体"/>
          <w:color w:val="auto"/>
          <w:kern w:val="0"/>
          <w:sz w:val="24"/>
          <w:highlight w:val="none"/>
          <w:lang w:val="zh-CN" w:bidi="zh-CN"/>
        </w:rPr>
        <w:t>天内，未能采取加快工程进度的措施，致使实际工程进度进一步滞后，或承包人虽采取了一些措施，仍无法按预计工</w:t>
      </w:r>
      <w:r>
        <w:rPr>
          <w:rFonts w:ascii="宋体" w:hAnsi="宋体" w:cs="宋体"/>
          <w:color w:val="auto"/>
          <w:spacing w:val="-19"/>
          <w:kern w:val="0"/>
          <w:sz w:val="24"/>
          <w:highlight w:val="none"/>
          <w:lang w:val="zh-CN" w:bidi="zh-CN"/>
        </w:rPr>
        <w:t xml:space="preserve">期交工时，监理人应立即通知发包人。发包人在向承包人发出书面警告通知 </w:t>
      </w:r>
      <w:r>
        <w:rPr>
          <w:rFonts w:hAnsi="宋体" w:eastAsia="Times New Roman" w:cs="宋体"/>
          <w:color w:val="auto"/>
          <w:kern w:val="0"/>
          <w:sz w:val="24"/>
          <w:highlight w:val="none"/>
          <w:lang w:val="zh-CN" w:bidi="zh-CN"/>
        </w:rPr>
        <w:t xml:space="preserve">14 </w:t>
      </w:r>
      <w:r>
        <w:rPr>
          <w:rFonts w:ascii="宋体" w:hAnsi="宋体" w:cs="宋体"/>
          <w:color w:val="auto"/>
          <w:kern w:val="0"/>
          <w:sz w:val="24"/>
          <w:highlight w:val="none"/>
          <w:lang w:val="zh-CN" w:bidi="zh-CN"/>
        </w:rPr>
        <w:t>天后，</w:t>
      </w:r>
    </w:p>
    <w:p w14:paraId="1DADBA50">
      <w:pPr>
        <w:autoSpaceDE w:val="0"/>
        <w:autoSpaceDN w:val="0"/>
        <w:spacing w:before="1" w:line="312" w:lineRule="auto"/>
        <w:ind w:left="424" w:right="385"/>
        <w:rPr>
          <w:rFonts w:ascii="宋体" w:hAnsi="宋体" w:cs="宋体"/>
          <w:color w:val="auto"/>
          <w:kern w:val="0"/>
          <w:sz w:val="24"/>
          <w:highlight w:val="none"/>
          <w:lang w:val="zh-CN" w:bidi="zh-CN"/>
        </w:rPr>
      </w:pPr>
      <w:r>
        <w:rPr>
          <w:rFonts w:ascii="宋体" w:hAnsi="宋体" w:cs="宋体"/>
          <w:color w:val="auto"/>
          <w:spacing w:val="-9"/>
          <w:kern w:val="0"/>
          <w:sz w:val="24"/>
          <w:highlight w:val="none"/>
          <w:lang w:val="zh-CN" w:bidi="zh-CN"/>
        </w:rPr>
        <w:t xml:space="preserve">发包人可按第 </w:t>
      </w:r>
      <w:r>
        <w:rPr>
          <w:rFonts w:hAnsi="宋体" w:eastAsia="Times New Roman" w:cs="宋体"/>
          <w:color w:val="auto"/>
          <w:kern w:val="0"/>
          <w:sz w:val="24"/>
          <w:highlight w:val="none"/>
          <w:lang w:val="zh-CN" w:bidi="zh-CN"/>
        </w:rPr>
        <w:t xml:space="preserve">22.1 </w:t>
      </w:r>
      <w:r>
        <w:rPr>
          <w:rFonts w:ascii="宋体" w:hAnsi="宋体" w:cs="宋体"/>
          <w:color w:val="auto"/>
          <w:spacing w:val="-3"/>
          <w:kern w:val="0"/>
          <w:sz w:val="24"/>
          <w:highlight w:val="none"/>
          <w:lang w:val="zh-CN" w:bidi="zh-CN"/>
        </w:rPr>
        <w:t>款终止对承包人的</w:t>
      </w:r>
      <w:r>
        <w:rPr>
          <w:rFonts w:hint="eastAsia" w:ascii="宋体" w:hAnsi="宋体" w:cs="宋体"/>
          <w:color w:val="auto"/>
          <w:spacing w:val="-3"/>
          <w:kern w:val="0"/>
          <w:sz w:val="24"/>
          <w:highlight w:val="none"/>
          <w:lang w:val="zh-CN" w:bidi="zh-CN"/>
        </w:rPr>
        <w:t>雇佣</w:t>
      </w:r>
      <w:r>
        <w:rPr>
          <w:rFonts w:ascii="宋体" w:hAnsi="宋体" w:cs="宋体"/>
          <w:color w:val="auto"/>
          <w:spacing w:val="-3"/>
          <w:kern w:val="0"/>
          <w:sz w:val="24"/>
          <w:highlight w:val="none"/>
          <w:lang w:val="zh-CN" w:bidi="zh-CN"/>
        </w:rPr>
        <w:t>，也可将本合同工程中的一部分工作交由其他承包人或其他分包人完成。在不解除本合同规定的承包人责任和义务的同时， 承包人应承担因此所增加的一切费用。</w:t>
      </w:r>
    </w:p>
    <w:p w14:paraId="07D3FE67">
      <w:pPr>
        <w:autoSpaceDE w:val="0"/>
        <w:autoSpaceDN w:val="0"/>
        <w:spacing w:before="1" w:line="312" w:lineRule="auto"/>
        <w:ind w:left="424" w:right="384"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3</w:t>
      </w:r>
      <w:r>
        <w:rPr>
          <w:rFonts w:ascii="宋体" w:hAnsi="宋体" w:cs="宋体"/>
          <w:color w:val="auto"/>
          <w:spacing w:val="-10"/>
          <w:kern w:val="0"/>
          <w:sz w:val="24"/>
          <w:highlight w:val="none"/>
          <w:lang w:val="zh-CN" w:bidi="zh-CN"/>
        </w:rPr>
        <w:t>）</w:t>
      </w:r>
      <w:r>
        <w:rPr>
          <w:rFonts w:ascii="宋体" w:hAnsi="宋体" w:cs="宋体"/>
          <w:color w:val="auto"/>
          <w:spacing w:val="-4"/>
          <w:kern w:val="0"/>
          <w:sz w:val="24"/>
          <w:highlight w:val="none"/>
          <w:lang w:val="zh-CN" w:bidi="zh-CN"/>
        </w:rPr>
        <w:t>由于承包人原因造成工期延误，承包人应支付逾期交工违约金。逾期交工违约金的计算方法在项目专用合同条款数据表中约定，时间自预定的交工日期起到</w:t>
      </w:r>
      <w:r>
        <w:rPr>
          <w:rFonts w:ascii="宋体" w:hAnsi="宋体" w:cs="宋体"/>
          <w:color w:val="auto"/>
          <w:spacing w:val="-6"/>
          <w:kern w:val="0"/>
          <w:sz w:val="24"/>
          <w:highlight w:val="none"/>
          <w:lang w:val="zh-CN" w:bidi="zh-CN"/>
        </w:rPr>
        <w:t>交工验收证书中写明的实际交工日期止</w:t>
      </w:r>
      <w:r>
        <w:rPr>
          <w:rFonts w:ascii="宋体" w:hAnsi="宋体" w:cs="宋体"/>
          <w:color w:val="auto"/>
          <w:kern w:val="0"/>
          <w:sz w:val="24"/>
          <w:highlight w:val="none"/>
          <w:lang w:val="zh-CN" w:bidi="zh-CN"/>
        </w:rPr>
        <w:t>（扣除已批准的延长工期</w:t>
      </w:r>
      <w:r>
        <w:rPr>
          <w:rFonts w:ascii="宋体" w:hAnsi="宋体" w:cs="宋体"/>
          <w:color w:val="auto"/>
          <w:spacing w:val="-75"/>
          <w:kern w:val="0"/>
          <w:sz w:val="24"/>
          <w:highlight w:val="none"/>
          <w:lang w:val="zh-CN" w:bidi="zh-CN"/>
        </w:rPr>
        <w:t>）</w:t>
      </w:r>
      <w:r>
        <w:rPr>
          <w:rFonts w:ascii="宋体" w:hAnsi="宋体" w:cs="宋体"/>
          <w:color w:val="auto"/>
          <w:spacing w:val="-15"/>
          <w:kern w:val="0"/>
          <w:sz w:val="24"/>
          <w:highlight w:val="none"/>
          <w:lang w:val="zh-CN" w:bidi="zh-CN"/>
        </w:rPr>
        <w:t>，按天计算。逾期交工违约金累计金额最高不超过项目专用合同条款数据表中写明的限额。发包人可以从应付或到期应付给承包人的任何款项中或采用其他方法扣除此违约金。</w:t>
      </w:r>
    </w:p>
    <w:p w14:paraId="5CD4922F">
      <w:pPr>
        <w:autoSpaceDE w:val="0"/>
        <w:autoSpaceDN w:val="0"/>
        <w:spacing w:before="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）承包人支付逾期交工违约金，不免除承包人完成工程及修补缺陷的义务。</w:t>
      </w:r>
    </w:p>
    <w:p w14:paraId="46AE3719">
      <w:pPr>
        <w:autoSpaceDE w:val="0"/>
        <w:autoSpaceDN w:val="0"/>
        <w:spacing w:before="91" w:line="312" w:lineRule="auto"/>
        <w:ind w:left="424" w:right="384"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5</w:t>
      </w:r>
      <w:r>
        <w:rPr>
          <w:rFonts w:ascii="宋体" w:hAnsi="宋体" w:cs="宋体"/>
          <w:color w:val="auto"/>
          <w:spacing w:val="-15"/>
          <w:kern w:val="0"/>
          <w:sz w:val="24"/>
          <w:highlight w:val="none"/>
          <w:lang w:val="zh-CN" w:bidi="zh-CN"/>
        </w:rPr>
        <w:t>）</w:t>
      </w:r>
      <w:r>
        <w:rPr>
          <w:rFonts w:ascii="宋体" w:hAnsi="宋体" w:cs="宋体"/>
          <w:color w:val="auto"/>
          <w:spacing w:val="-4"/>
          <w:kern w:val="0"/>
          <w:sz w:val="24"/>
          <w:highlight w:val="none"/>
          <w:lang w:val="zh-CN" w:bidi="zh-CN"/>
        </w:rPr>
        <w:t>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w:t>
      </w:r>
      <w:r>
        <w:rPr>
          <w:rFonts w:ascii="宋体" w:hAnsi="宋体" w:cs="宋体"/>
          <w:color w:val="auto"/>
          <w:kern w:val="0"/>
          <w:sz w:val="24"/>
          <w:highlight w:val="none"/>
          <w:lang w:val="zh-CN" w:bidi="zh-CN"/>
        </w:rPr>
        <w:t>限额。</w:t>
      </w:r>
    </w:p>
    <w:p w14:paraId="288796C9">
      <w:pPr>
        <w:autoSpaceDE w:val="0"/>
        <w:autoSpaceDN w:val="0"/>
        <w:spacing w:before="4"/>
        <w:jc w:val="left"/>
        <w:rPr>
          <w:rFonts w:ascii="宋体" w:hAnsi="宋体" w:cs="宋体"/>
          <w:color w:val="auto"/>
          <w:kern w:val="0"/>
          <w:sz w:val="24"/>
          <w:highlight w:val="none"/>
          <w:lang w:val="zh-CN" w:bidi="zh-CN"/>
        </w:rPr>
      </w:pPr>
    </w:p>
    <w:p w14:paraId="21D9CE93">
      <w:pPr>
        <w:numPr>
          <w:ilvl w:val="1"/>
          <w:numId w:val="17"/>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59" w:name="_bookmark204"/>
      <w:bookmarkEnd w:id="159"/>
      <w:r>
        <w:rPr>
          <w:rFonts w:hint="eastAsia" w:ascii="黑体" w:hAnsi="宋体" w:eastAsia="黑体" w:cs="宋体"/>
          <w:color w:val="auto"/>
          <w:kern w:val="0"/>
          <w:sz w:val="24"/>
          <w:szCs w:val="22"/>
          <w:highlight w:val="none"/>
          <w:lang w:val="zh-CN" w:bidi="zh-CN"/>
        </w:rPr>
        <w:t>工期提前</w:t>
      </w:r>
    </w:p>
    <w:p w14:paraId="1B55DD42">
      <w:pPr>
        <w:autoSpaceDE w:val="0"/>
        <w:autoSpaceDN w:val="0"/>
        <w:jc w:val="left"/>
        <w:rPr>
          <w:rFonts w:ascii="黑体" w:hAnsi="宋体" w:cs="宋体"/>
          <w:color w:val="auto"/>
          <w:kern w:val="0"/>
          <w:sz w:val="26"/>
          <w:highlight w:val="none"/>
          <w:lang w:val="zh-CN" w:bidi="zh-CN"/>
        </w:rPr>
      </w:pPr>
    </w:p>
    <w:p w14:paraId="07591105">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00710A11">
      <w:pPr>
        <w:autoSpaceDE w:val="0"/>
        <w:autoSpaceDN w:val="0"/>
        <w:spacing w:before="91" w:line="312" w:lineRule="auto"/>
        <w:ind w:left="424" w:right="184"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发包人不得随意要求承包人提前交工，承包人也不得随意提出提前交工的建议。如遇特殊情况，确需将工期提前的，发包人和承包人必须采取有效措施，确保工程质量。</w:t>
      </w:r>
    </w:p>
    <w:p w14:paraId="466E1440">
      <w:pPr>
        <w:autoSpaceDE w:val="0"/>
        <w:autoSpaceDN w:val="0"/>
        <w:spacing w:before="1"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515B029D">
      <w:pPr>
        <w:autoSpaceDE w:val="0"/>
        <w:autoSpaceDN w:val="0"/>
        <w:spacing w:before="4"/>
        <w:jc w:val="left"/>
        <w:rPr>
          <w:rFonts w:ascii="宋体" w:hAnsi="宋体" w:cs="宋体"/>
          <w:color w:val="auto"/>
          <w:kern w:val="0"/>
          <w:sz w:val="31"/>
          <w:highlight w:val="none"/>
          <w:lang w:val="zh-CN" w:bidi="zh-CN"/>
        </w:rPr>
      </w:pPr>
    </w:p>
    <w:p w14:paraId="203D124C">
      <w:pPr>
        <w:autoSpaceDE w:val="0"/>
        <w:autoSpaceDN w:val="0"/>
        <w:spacing w:before="1"/>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本条补充第 </w:t>
      </w:r>
      <w:r>
        <w:rPr>
          <w:rFonts w:hAnsi="宋体" w:eastAsia="Times New Roman" w:cs="宋体"/>
          <w:color w:val="auto"/>
          <w:kern w:val="0"/>
          <w:sz w:val="24"/>
          <w:highlight w:val="none"/>
          <w:lang w:val="zh-CN" w:bidi="zh-CN"/>
        </w:rPr>
        <w:t xml:space="preserve">11.7 </w:t>
      </w:r>
      <w:r>
        <w:rPr>
          <w:rFonts w:ascii="宋体" w:hAnsi="宋体" w:cs="宋体"/>
          <w:color w:val="auto"/>
          <w:kern w:val="0"/>
          <w:sz w:val="24"/>
          <w:highlight w:val="none"/>
          <w:lang w:val="zh-CN" w:bidi="zh-CN"/>
        </w:rPr>
        <w:t>款：</w:t>
      </w:r>
    </w:p>
    <w:p w14:paraId="28B023EA">
      <w:pPr>
        <w:autoSpaceDE w:val="0"/>
        <w:autoSpaceDN w:val="0"/>
        <w:spacing w:before="6"/>
        <w:jc w:val="left"/>
        <w:rPr>
          <w:rFonts w:ascii="宋体" w:hAnsi="宋体" w:cs="宋体"/>
          <w:color w:val="auto"/>
          <w:kern w:val="0"/>
          <w:sz w:val="24"/>
          <w:highlight w:val="none"/>
          <w:lang w:val="zh-CN" w:bidi="zh-CN"/>
        </w:rPr>
      </w:pPr>
    </w:p>
    <w:p w14:paraId="2A6AE31E">
      <w:pPr>
        <w:numPr>
          <w:ilvl w:val="1"/>
          <w:numId w:val="17"/>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60" w:name="_bookmark205"/>
      <w:bookmarkEnd w:id="160"/>
      <w:r>
        <w:rPr>
          <w:rFonts w:hint="eastAsia" w:ascii="黑体" w:hAnsi="宋体" w:eastAsia="黑体" w:cs="宋体"/>
          <w:color w:val="auto"/>
          <w:kern w:val="0"/>
          <w:sz w:val="24"/>
          <w:szCs w:val="22"/>
          <w:highlight w:val="none"/>
          <w:lang w:val="zh-CN" w:bidi="zh-CN"/>
        </w:rPr>
        <w:t>工作时间的限制</w:t>
      </w:r>
    </w:p>
    <w:p w14:paraId="5EECBBD8">
      <w:pPr>
        <w:autoSpaceDE w:val="0"/>
        <w:autoSpaceDN w:val="0"/>
        <w:spacing w:before="11"/>
        <w:jc w:val="left"/>
        <w:rPr>
          <w:rFonts w:ascii="黑体" w:hAnsi="宋体" w:cs="宋体"/>
          <w:color w:val="auto"/>
          <w:kern w:val="0"/>
          <w:sz w:val="25"/>
          <w:highlight w:val="none"/>
          <w:lang w:val="zh-CN" w:bidi="zh-CN"/>
        </w:rPr>
      </w:pPr>
    </w:p>
    <w:p w14:paraId="101CCAEA">
      <w:pPr>
        <w:autoSpaceDE w:val="0"/>
        <w:autoSpaceDN w:val="0"/>
        <w:spacing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承包人在夜间或国家规定的节假日进行永久工程的施工，应向监理人报告，以便监理人履行监理职责和义务。</w:t>
      </w:r>
    </w:p>
    <w:p w14:paraId="62DE9653">
      <w:pPr>
        <w:autoSpaceDE w:val="0"/>
        <w:autoSpaceDN w:val="0"/>
        <w:spacing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但是，为了抢救生命或保护财产，或为了工程的安全、质量而不可避免地短暂作业，则不必事先向监理人报告。但承包人应在事后立即向监理人报告。</w:t>
      </w:r>
    </w:p>
    <w:p w14:paraId="4A909258">
      <w:pPr>
        <w:autoSpaceDE w:val="0"/>
        <w:autoSpaceDN w:val="0"/>
        <w:spacing w:before="2"/>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本款规定不适用于习惯上或施工本身要求实行连续生产的作业。</w:t>
      </w:r>
    </w:p>
    <w:p w14:paraId="3EEAF3B9">
      <w:pPr>
        <w:autoSpaceDE w:val="0"/>
        <w:autoSpaceDN w:val="0"/>
        <w:jc w:val="left"/>
        <w:rPr>
          <w:rFonts w:ascii="宋体" w:hAnsi="宋体" w:cs="宋体"/>
          <w:color w:val="auto"/>
          <w:kern w:val="0"/>
          <w:sz w:val="24"/>
          <w:highlight w:val="none"/>
          <w:lang w:val="zh-CN" w:bidi="zh-CN"/>
        </w:rPr>
      </w:pPr>
    </w:p>
    <w:p w14:paraId="3C017E16">
      <w:pPr>
        <w:numPr>
          <w:ilvl w:val="0"/>
          <w:numId w:val="5"/>
        </w:numPr>
        <w:tabs>
          <w:tab w:val="left" w:pos="914"/>
        </w:tabs>
        <w:autoSpaceDE w:val="0"/>
        <w:autoSpaceDN w:val="0"/>
        <w:spacing w:before="192"/>
        <w:ind w:left="914" w:hanging="490"/>
        <w:jc w:val="left"/>
        <w:rPr>
          <w:rFonts w:ascii="黑体" w:hAnsi="宋体" w:eastAsia="黑体" w:cs="宋体"/>
          <w:color w:val="auto"/>
          <w:kern w:val="0"/>
          <w:sz w:val="28"/>
          <w:szCs w:val="22"/>
          <w:highlight w:val="none"/>
          <w:lang w:val="zh-CN" w:bidi="zh-CN"/>
        </w:rPr>
      </w:pPr>
      <w:bookmarkStart w:id="161" w:name="_bookmark206"/>
      <w:bookmarkEnd w:id="161"/>
      <w:r>
        <w:rPr>
          <w:rFonts w:hint="eastAsia" w:ascii="黑体" w:hAnsi="宋体" w:eastAsia="黑体" w:cs="宋体"/>
          <w:color w:val="auto"/>
          <w:kern w:val="0"/>
          <w:sz w:val="28"/>
          <w:szCs w:val="22"/>
          <w:highlight w:val="none"/>
          <w:lang w:val="zh-CN" w:bidi="zh-CN"/>
        </w:rPr>
        <w:t>暂停施工</w:t>
      </w:r>
    </w:p>
    <w:p w14:paraId="0550413F">
      <w:pPr>
        <w:autoSpaceDE w:val="0"/>
        <w:autoSpaceDN w:val="0"/>
        <w:spacing w:before="7"/>
        <w:jc w:val="left"/>
        <w:rPr>
          <w:rFonts w:ascii="黑体" w:hAnsi="宋体" w:cs="宋体"/>
          <w:color w:val="auto"/>
          <w:kern w:val="0"/>
          <w:sz w:val="24"/>
          <w:highlight w:val="none"/>
          <w:lang w:val="zh-CN" w:bidi="zh-CN"/>
        </w:rPr>
      </w:pPr>
    </w:p>
    <w:p w14:paraId="231EEA84">
      <w:pPr>
        <w:numPr>
          <w:ilvl w:val="1"/>
          <w:numId w:val="5"/>
        </w:numPr>
        <w:tabs>
          <w:tab w:val="left" w:pos="965"/>
        </w:tabs>
        <w:autoSpaceDE w:val="0"/>
        <w:autoSpaceDN w:val="0"/>
        <w:spacing w:before="1"/>
        <w:ind w:left="964" w:hanging="540"/>
        <w:jc w:val="left"/>
        <w:rPr>
          <w:rFonts w:ascii="黑体" w:hAnsi="宋体" w:eastAsia="黑体" w:cs="宋体"/>
          <w:color w:val="auto"/>
          <w:kern w:val="0"/>
          <w:sz w:val="24"/>
          <w:szCs w:val="22"/>
          <w:highlight w:val="none"/>
          <w:lang w:val="zh-CN" w:bidi="zh-CN"/>
        </w:rPr>
      </w:pPr>
      <w:bookmarkStart w:id="162" w:name="_bookmark207"/>
      <w:bookmarkEnd w:id="162"/>
      <w:r>
        <w:rPr>
          <w:rFonts w:hint="eastAsia" w:ascii="黑体" w:hAnsi="宋体" w:eastAsia="黑体" w:cs="宋体"/>
          <w:color w:val="auto"/>
          <w:kern w:val="0"/>
          <w:sz w:val="24"/>
          <w:szCs w:val="22"/>
          <w:highlight w:val="none"/>
          <w:lang w:val="zh-CN" w:bidi="zh-CN"/>
        </w:rPr>
        <w:t>承包人暂停施工的责任</w:t>
      </w:r>
    </w:p>
    <w:p w14:paraId="4D4D102A">
      <w:pPr>
        <w:autoSpaceDE w:val="0"/>
        <w:autoSpaceDN w:val="0"/>
        <w:spacing w:before="11"/>
        <w:jc w:val="left"/>
        <w:rPr>
          <w:rFonts w:ascii="黑体" w:hAnsi="宋体" w:cs="宋体"/>
          <w:color w:val="auto"/>
          <w:kern w:val="0"/>
          <w:sz w:val="25"/>
          <w:highlight w:val="none"/>
          <w:lang w:val="zh-CN" w:bidi="zh-CN"/>
        </w:rPr>
      </w:pPr>
    </w:p>
    <w:p w14:paraId="3F6DAD87">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本款第（</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）项细化为：</w:t>
      </w:r>
    </w:p>
    <w:p w14:paraId="0033AEF9">
      <w:pPr>
        <w:autoSpaceDE w:val="0"/>
        <w:autoSpaceDN w:val="0"/>
        <w:spacing w:before="93" w:line="312" w:lineRule="auto"/>
        <w:ind w:left="424" w:right="383"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）现场气候条件导致的必要停工（</w:t>
      </w:r>
      <w:r>
        <w:rPr>
          <w:rFonts w:ascii="宋体" w:hAnsi="宋体" w:cs="宋体"/>
          <w:color w:val="auto"/>
          <w:spacing w:val="-4"/>
          <w:kern w:val="0"/>
          <w:sz w:val="24"/>
          <w:highlight w:val="none"/>
          <w:lang w:val="zh-CN" w:bidi="zh-CN"/>
        </w:rPr>
        <w:t xml:space="preserve">第 </w:t>
      </w:r>
      <w:r>
        <w:rPr>
          <w:rFonts w:hAnsi="宋体" w:eastAsia="Times New Roman" w:cs="宋体"/>
          <w:color w:val="auto"/>
          <w:spacing w:val="-3"/>
          <w:kern w:val="0"/>
          <w:sz w:val="24"/>
          <w:highlight w:val="none"/>
          <w:lang w:val="zh-CN" w:bidi="zh-CN"/>
        </w:rPr>
        <w:t>11.4</w:t>
      </w:r>
      <w:r>
        <w:rPr>
          <w:rFonts w:ascii="宋体" w:hAnsi="宋体" w:cs="宋体"/>
          <w:color w:val="auto"/>
          <w:kern w:val="0"/>
          <w:sz w:val="24"/>
          <w:highlight w:val="none"/>
          <w:lang w:val="zh-CN" w:bidi="zh-CN"/>
        </w:rPr>
        <w:t>款约定的异常恶劣的气候条件除外</w:t>
      </w:r>
      <w:r>
        <w:rPr>
          <w:rFonts w:ascii="宋体" w:hAnsi="宋体" w:cs="宋体"/>
          <w:color w:val="auto"/>
          <w:spacing w:val="-121"/>
          <w:kern w:val="0"/>
          <w:sz w:val="24"/>
          <w:highlight w:val="none"/>
          <w:lang w:val="zh-CN" w:bidi="zh-CN"/>
        </w:rPr>
        <w:t>）</w:t>
      </w:r>
      <w:r>
        <w:rPr>
          <w:rFonts w:ascii="宋体" w:hAnsi="宋体" w:cs="宋体"/>
          <w:color w:val="auto"/>
          <w:kern w:val="0"/>
          <w:sz w:val="24"/>
          <w:highlight w:val="none"/>
          <w:lang w:val="zh-CN" w:bidi="zh-CN"/>
        </w:rPr>
        <w:t>；</w:t>
      </w:r>
    </w:p>
    <w:p w14:paraId="4A7677CB">
      <w:pPr>
        <w:autoSpaceDE w:val="0"/>
        <w:autoSpaceDN w:val="0"/>
        <w:spacing w:line="307" w:lineRule="exact"/>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）项目专用合同条款可能约定的由承包人承担的其他暂停施工。</w:t>
      </w:r>
    </w:p>
    <w:p w14:paraId="308C038C">
      <w:pPr>
        <w:autoSpaceDE w:val="0"/>
        <w:autoSpaceDN w:val="0"/>
        <w:jc w:val="left"/>
        <w:rPr>
          <w:rFonts w:ascii="宋体" w:hAnsi="宋体" w:cs="宋体"/>
          <w:color w:val="auto"/>
          <w:kern w:val="0"/>
          <w:sz w:val="26"/>
          <w:highlight w:val="none"/>
          <w:lang w:val="zh-CN" w:bidi="zh-CN"/>
        </w:rPr>
      </w:pPr>
    </w:p>
    <w:p w14:paraId="185BC607">
      <w:pPr>
        <w:numPr>
          <w:ilvl w:val="0"/>
          <w:numId w:val="5"/>
        </w:numPr>
        <w:tabs>
          <w:tab w:val="left" w:pos="914"/>
        </w:tabs>
        <w:autoSpaceDE w:val="0"/>
        <w:autoSpaceDN w:val="0"/>
        <w:spacing w:before="169"/>
        <w:ind w:left="914" w:hanging="490"/>
        <w:jc w:val="left"/>
        <w:rPr>
          <w:rFonts w:ascii="黑体" w:hAnsi="宋体" w:eastAsia="黑体" w:cs="宋体"/>
          <w:color w:val="auto"/>
          <w:kern w:val="0"/>
          <w:sz w:val="28"/>
          <w:szCs w:val="22"/>
          <w:highlight w:val="none"/>
          <w:lang w:val="zh-CN" w:bidi="zh-CN"/>
        </w:rPr>
      </w:pPr>
      <w:bookmarkStart w:id="163" w:name="_bookmark208"/>
      <w:bookmarkEnd w:id="163"/>
      <w:r>
        <w:rPr>
          <w:rFonts w:hint="eastAsia" w:ascii="黑体" w:hAnsi="宋体" w:eastAsia="黑体" w:cs="宋体"/>
          <w:color w:val="auto"/>
          <w:kern w:val="0"/>
          <w:sz w:val="28"/>
          <w:szCs w:val="22"/>
          <w:highlight w:val="none"/>
          <w:lang w:val="zh-CN" w:bidi="zh-CN"/>
        </w:rPr>
        <w:t>工程质量</w:t>
      </w:r>
    </w:p>
    <w:p w14:paraId="38DC0402">
      <w:pPr>
        <w:autoSpaceDE w:val="0"/>
        <w:autoSpaceDN w:val="0"/>
        <w:spacing w:before="5"/>
        <w:jc w:val="left"/>
        <w:rPr>
          <w:rFonts w:ascii="黑体" w:hAnsi="宋体" w:cs="宋体"/>
          <w:color w:val="auto"/>
          <w:kern w:val="0"/>
          <w:sz w:val="24"/>
          <w:highlight w:val="none"/>
          <w:lang w:val="zh-CN" w:bidi="zh-CN"/>
        </w:rPr>
      </w:pPr>
    </w:p>
    <w:p w14:paraId="55D0BEED">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64" w:name="_bookmark209"/>
      <w:bookmarkEnd w:id="164"/>
      <w:r>
        <w:rPr>
          <w:rFonts w:hint="eastAsia" w:ascii="黑体" w:hAnsi="宋体" w:eastAsia="黑体" w:cs="宋体"/>
          <w:color w:val="auto"/>
          <w:kern w:val="0"/>
          <w:sz w:val="24"/>
          <w:szCs w:val="22"/>
          <w:highlight w:val="none"/>
          <w:lang w:val="zh-CN" w:bidi="zh-CN"/>
        </w:rPr>
        <w:t>工程质量要求</w:t>
      </w:r>
    </w:p>
    <w:p w14:paraId="4B5925E9">
      <w:pPr>
        <w:autoSpaceDE w:val="0"/>
        <w:autoSpaceDN w:val="0"/>
        <w:spacing w:before="11"/>
        <w:jc w:val="left"/>
        <w:rPr>
          <w:rFonts w:ascii="黑体" w:hAnsi="宋体" w:cs="宋体"/>
          <w:color w:val="auto"/>
          <w:kern w:val="0"/>
          <w:sz w:val="25"/>
          <w:highlight w:val="none"/>
          <w:lang w:val="zh-CN" w:bidi="zh-CN"/>
        </w:rPr>
      </w:pPr>
    </w:p>
    <w:p w14:paraId="0953E19F">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13.1.1 </w:t>
      </w:r>
      <w:r>
        <w:rPr>
          <w:rFonts w:ascii="宋体" w:hAnsi="宋体" w:cs="宋体"/>
          <w:color w:val="auto"/>
          <w:kern w:val="0"/>
          <w:sz w:val="24"/>
          <w:highlight w:val="none"/>
          <w:lang w:val="zh-CN" w:bidi="zh-CN"/>
        </w:rPr>
        <w:t>项约定为：</w:t>
      </w:r>
    </w:p>
    <w:p w14:paraId="2721F583">
      <w:pPr>
        <w:autoSpaceDE w:val="0"/>
        <w:autoSpaceDN w:val="0"/>
        <w:spacing w:before="93"/>
        <w:ind w:left="904"/>
        <w:jc w:val="left"/>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工程质量验收按技术规范及《公路工程质量检验评定标准》执行。</w:t>
      </w:r>
    </w:p>
    <w:p w14:paraId="53F19A86">
      <w:pPr>
        <w:autoSpaceDE w:val="0"/>
        <w:autoSpaceDN w:val="0"/>
        <w:spacing w:before="7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13.1.4 </w:t>
      </w:r>
      <w:r>
        <w:rPr>
          <w:rFonts w:ascii="宋体" w:hAnsi="宋体" w:cs="宋体"/>
          <w:color w:val="auto"/>
          <w:kern w:val="0"/>
          <w:sz w:val="24"/>
          <w:highlight w:val="none"/>
          <w:lang w:val="zh-CN" w:bidi="zh-CN"/>
        </w:rPr>
        <w:t xml:space="preserve">项、第 </w:t>
      </w:r>
      <w:r>
        <w:rPr>
          <w:rFonts w:hAnsi="宋体" w:eastAsia="Times New Roman" w:cs="宋体"/>
          <w:color w:val="auto"/>
          <w:kern w:val="0"/>
          <w:sz w:val="24"/>
          <w:highlight w:val="none"/>
          <w:lang w:val="zh-CN" w:bidi="zh-CN"/>
        </w:rPr>
        <w:t xml:space="preserve">13.1.5 </w:t>
      </w:r>
      <w:r>
        <w:rPr>
          <w:rFonts w:ascii="宋体" w:hAnsi="宋体" w:cs="宋体"/>
          <w:color w:val="auto"/>
          <w:kern w:val="0"/>
          <w:sz w:val="24"/>
          <w:highlight w:val="none"/>
          <w:lang w:val="zh-CN" w:bidi="zh-CN"/>
        </w:rPr>
        <w:t>项：</w:t>
      </w:r>
    </w:p>
    <w:p w14:paraId="3631E043">
      <w:pPr>
        <w:numPr>
          <w:ilvl w:val="2"/>
          <w:numId w:val="18"/>
        </w:numPr>
        <w:tabs>
          <w:tab w:val="left" w:pos="1625"/>
        </w:tabs>
        <w:autoSpaceDE w:val="0"/>
        <w:autoSpaceDN w:val="0"/>
        <w:spacing w:before="91" w:line="312" w:lineRule="auto"/>
        <w:ind w:right="388"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发包人和承包人应严格遵守《关于严格落实公路工程质量责任制的若干意见》的相关规定，认真执行工程质量责任登记制度并按要求填写工程质量责任登记表。</w:t>
      </w:r>
    </w:p>
    <w:p w14:paraId="7A266587">
      <w:pPr>
        <w:numPr>
          <w:ilvl w:val="2"/>
          <w:numId w:val="18"/>
        </w:numPr>
        <w:tabs>
          <w:tab w:val="left" w:pos="1625"/>
        </w:tabs>
        <w:autoSpaceDE w:val="0"/>
        <w:autoSpaceDN w:val="0"/>
        <w:spacing w:before="1" w:line="312" w:lineRule="auto"/>
        <w:ind w:right="264" w:firstLine="480"/>
        <w:jc w:val="left"/>
        <w:rPr>
          <w:rFonts w:ascii="宋体" w:hAnsi="宋体" w:cs="宋体"/>
          <w:color w:val="auto"/>
          <w:kern w:val="0"/>
          <w:sz w:val="24"/>
          <w:szCs w:val="22"/>
          <w:highlight w:val="none"/>
          <w:lang w:val="zh-CN" w:bidi="zh-CN"/>
        </w:rPr>
      </w:pPr>
      <w:r>
        <w:rPr>
          <w:rFonts w:ascii="宋体" w:hAnsi="宋体" w:cs="宋体"/>
          <w:color w:val="auto"/>
          <w:spacing w:val="-4"/>
          <w:kern w:val="0"/>
          <w:sz w:val="24"/>
          <w:szCs w:val="22"/>
          <w:highlight w:val="none"/>
          <w:lang w:val="zh-CN" w:bidi="zh-CN"/>
        </w:rPr>
        <w:t>本项目严格执行质量责任追究制度。质量事故处理实行</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四不放过</w:t>
      </w:r>
      <w:r>
        <w:rPr>
          <w:rFonts w:eastAsia="Times New Roman" w:cs="宋体"/>
          <w:color w:val="auto"/>
          <w:kern w:val="0"/>
          <w:sz w:val="24"/>
          <w:szCs w:val="22"/>
          <w:highlight w:val="none"/>
          <w:lang w:val="zh-CN" w:bidi="zh-CN"/>
        </w:rPr>
        <w:t>”</w:t>
      </w:r>
      <w:r>
        <w:rPr>
          <w:rFonts w:ascii="宋体" w:hAnsi="宋体" w:cs="宋体"/>
          <w:color w:val="auto"/>
          <w:kern w:val="0"/>
          <w:sz w:val="24"/>
          <w:szCs w:val="22"/>
          <w:highlight w:val="none"/>
          <w:lang w:val="zh-CN" w:bidi="zh-CN"/>
        </w:rPr>
        <w:t xml:space="preserve">原则： </w:t>
      </w:r>
      <w:r>
        <w:rPr>
          <w:rFonts w:ascii="宋体" w:hAnsi="宋体" w:cs="宋体"/>
          <w:color w:val="auto"/>
          <w:spacing w:val="-6"/>
          <w:kern w:val="0"/>
          <w:sz w:val="24"/>
          <w:szCs w:val="22"/>
          <w:highlight w:val="none"/>
          <w:lang w:val="zh-CN" w:bidi="zh-CN"/>
        </w:rPr>
        <w:t>事故原因调查不清不放过；事故责任者没有受到教育不放过；没有防范措施不放过； 相关责任人没受到处理不放过。</w:t>
      </w:r>
    </w:p>
    <w:p w14:paraId="7FC3C513">
      <w:pPr>
        <w:autoSpaceDE w:val="0"/>
        <w:autoSpaceDN w:val="0"/>
        <w:spacing w:before="4"/>
        <w:jc w:val="left"/>
        <w:rPr>
          <w:rFonts w:ascii="宋体" w:hAnsi="宋体" w:cs="宋体"/>
          <w:color w:val="auto"/>
          <w:kern w:val="0"/>
          <w:sz w:val="17"/>
          <w:highlight w:val="none"/>
          <w:lang w:val="zh-CN" w:bidi="zh-CN"/>
        </w:rPr>
      </w:pPr>
    </w:p>
    <w:p w14:paraId="4A1552EC">
      <w:pPr>
        <w:numPr>
          <w:ilvl w:val="1"/>
          <w:numId w:val="18"/>
        </w:numPr>
        <w:tabs>
          <w:tab w:val="left" w:pos="965"/>
        </w:tabs>
        <w:autoSpaceDE w:val="0"/>
        <w:autoSpaceDN w:val="0"/>
        <w:ind w:left="964" w:hanging="540"/>
        <w:jc w:val="left"/>
        <w:rPr>
          <w:rFonts w:hAnsi="宋体" w:eastAsia="Times New Roman" w:cs="宋体"/>
          <w:color w:val="auto"/>
          <w:kern w:val="0"/>
          <w:sz w:val="24"/>
          <w:szCs w:val="22"/>
          <w:highlight w:val="none"/>
          <w:lang w:val="zh-CN" w:bidi="zh-CN"/>
        </w:rPr>
      </w:pPr>
      <w:bookmarkStart w:id="165" w:name="_bookmark210"/>
      <w:bookmarkEnd w:id="165"/>
      <w:r>
        <w:rPr>
          <w:rFonts w:hint="eastAsia" w:ascii="黑体" w:hAnsi="宋体" w:eastAsia="黑体" w:cs="宋体"/>
          <w:color w:val="auto"/>
          <w:kern w:val="0"/>
          <w:sz w:val="24"/>
          <w:szCs w:val="22"/>
          <w:highlight w:val="none"/>
          <w:lang w:val="zh-CN" w:bidi="zh-CN"/>
        </w:rPr>
        <w:t>承包人的质量管理</w:t>
      </w:r>
    </w:p>
    <w:p w14:paraId="136BC660">
      <w:pPr>
        <w:autoSpaceDE w:val="0"/>
        <w:autoSpaceDN w:val="0"/>
        <w:jc w:val="left"/>
        <w:rPr>
          <w:rFonts w:ascii="黑体" w:hAnsi="宋体" w:cs="宋体"/>
          <w:color w:val="auto"/>
          <w:kern w:val="0"/>
          <w:sz w:val="26"/>
          <w:highlight w:val="none"/>
          <w:lang w:val="zh-CN" w:bidi="zh-CN"/>
        </w:rPr>
      </w:pPr>
    </w:p>
    <w:p w14:paraId="18EDE819">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13.2.1 </w:t>
      </w:r>
      <w:r>
        <w:rPr>
          <w:rFonts w:ascii="宋体" w:hAnsi="宋体" w:cs="宋体"/>
          <w:color w:val="auto"/>
          <w:kern w:val="0"/>
          <w:sz w:val="24"/>
          <w:highlight w:val="none"/>
          <w:lang w:val="zh-CN" w:bidi="zh-CN"/>
        </w:rPr>
        <w:t>项补充：</w:t>
      </w:r>
    </w:p>
    <w:p w14:paraId="3BD419C7">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承包人提交工程质量保证措施文件的期限：签订合同协议书后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天之内。</w:t>
      </w:r>
    </w:p>
    <w:p w14:paraId="6C1C8598">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13.2.3 </w:t>
      </w:r>
      <w:r>
        <w:rPr>
          <w:rFonts w:ascii="宋体" w:hAnsi="宋体" w:cs="宋体"/>
          <w:color w:val="auto"/>
          <w:kern w:val="0"/>
          <w:sz w:val="24"/>
          <w:highlight w:val="none"/>
          <w:lang w:val="zh-CN" w:bidi="zh-CN"/>
        </w:rPr>
        <w:t>项</w:t>
      </w:r>
      <w:r>
        <w:rPr>
          <w:rFonts w:hAnsi="宋体" w:eastAsia="Times New Roman" w:cs="宋体"/>
          <w:color w:val="auto"/>
          <w:kern w:val="0"/>
          <w:sz w:val="24"/>
          <w:highlight w:val="none"/>
          <w:lang w:val="zh-CN" w:bidi="zh-CN"/>
        </w:rPr>
        <w:t>~</w:t>
      </w: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13.2.10 </w:t>
      </w:r>
      <w:r>
        <w:rPr>
          <w:rFonts w:ascii="宋体" w:hAnsi="宋体" w:cs="宋体"/>
          <w:color w:val="auto"/>
          <w:kern w:val="0"/>
          <w:sz w:val="24"/>
          <w:highlight w:val="none"/>
          <w:lang w:val="zh-CN" w:bidi="zh-CN"/>
        </w:rPr>
        <w:t>项：</w:t>
      </w:r>
    </w:p>
    <w:p w14:paraId="154D79AB">
      <w:pPr>
        <w:numPr>
          <w:ilvl w:val="2"/>
          <w:numId w:val="19"/>
        </w:numPr>
        <w:tabs>
          <w:tab w:val="left" w:pos="1625"/>
        </w:tabs>
        <w:autoSpaceDE w:val="0"/>
        <w:autoSpaceDN w:val="0"/>
        <w:spacing w:before="93" w:line="312" w:lineRule="auto"/>
        <w:ind w:right="389"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公路工程施行质量责任终身制。承包人应当书面明确相应的项目负责人和质量负责人。承包人的相关人员按照国家法律法规和有关规定在工程合理使用年限内承担相应的质量责任。</w:t>
      </w:r>
    </w:p>
    <w:p w14:paraId="0481442C">
      <w:pPr>
        <w:numPr>
          <w:ilvl w:val="2"/>
          <w:numId w:val="19"/>
        </w:numPr>
        <w:tabs>
          <w:tab w:val="left" w:pos="1625"/>
        </w:tabs>
        <w:autoSpaceDE w:val="0"/>
        <w:autoSpaceDN w:val="0"/>
        <w:spacing w:before="1" w:line="312" w:lineRule="auto"/>
        <w:ind w:right="264"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承包人应当建立健全工程质量保证体系，制定质量管理制度，强化工程</w:t>
      </w:r>
      <w:r>
        <w:rPr>
          <w:rFonts w:ascii="宋体" w:hAnsi="宋体" w:cs="宋体"/>
          <w:color w:val="auto"/>
          <w:spacing w:val="-8"/>
          <w:kern w:val="0"/>
          <w:sz w:val="24"/>
          <w:szCs w:val="22"/>
          <w:highlight w:val="none"/>
          <w:lang w:val="zh-CN" w:bidi="zh-CN"/>
        </w:rPr>
        <w:t xml:space="preserve">质量管理措施，完善工程质量目标保障机制；严格遵守国家有关法律、法规和规章， </w:t>
      </w:r>
      <w:r>
        <w:rPr>
          <w:rFonts w:ascii="宋体" w:hAnsi="宋体" w:cs="宋体"/>
          <w:color w:val="auto"/>
          <w:spacing w:val="-13"/>
          <w:kern w:val="0"/>
          <w:sz w:val="24"/>
          <w:szCs w:val="22"/>
          <w:highlight w:val="none"/>
          <w:lang w:val="zh-CN" w:bidi="zh-CN"/>
        </w:rPr>
        <w:t>严格执行公路工程强制性技术标准、各类技术规范及规程，全面履行工程合同义务。</w:t>
      </w:r>
    </w:p>
    <w:p w14:paraId="4810F5C6">
      <w:pPr>
        <w:numPr>
          <w:ilvl w:val="2"/>
          <w:numId w:val="19"/>
        </w:numPr>
        <w:tabs>
          <w:tab w:val="left" w:pos="1625"/>
        </w:tabs>
        <w:autoSpaceDE w:val="0"/>
        <w:autoSpaceDN w:val="0"/>
        <w:spacing w:before="1" w:line="312" w:lineRule="auto"/>
        <w:ind w:right="389"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承包人对工程施工质量负责，应当按合同约定设立现场质量管理机构、配备工程技术人员和质量管理人员，落实工程施工质量责任制。</w:t>
      </w:r>
    </w:p>
    <w:p w14:paraId="4F284CE3">
      <w:pPr>
        <w:numPr>
          <w:ilvl w:val="2"/>
          <w:numId w:val="19"/>
        </w:numPr>
        <w:tabs>
          <w:tab w:val="left" w:pos="1625"/>
        </w:tabs>
        <w:autoSpaceDE w:val="0"/>
        <w:autoSpaceDN w:val="0"/>
        <w:spacing w:line="312" w:lineRule="auto"/>
        <w:ind w:right="263"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承包人应当严格按照工程设计图纸、施工技术标准和合同约定施工，对</w:t>
      </w:r>
      <w:r>
        <w:rPr>
          <w:rFonts w:ascii="宋体" w:hAnsi="宋体" w:cs="宋体"/>
          <w:color w:val="auto"/>
          <w:spacing w:val="-9"/>
          <w:kern w:val="0"/>
          <w:sz w:val="24"/>
          <w:szCs w:val="22"/>
          <w:highlight w:val="none"/>
          <w:lang w:val="zh-CN" w:bidi="zh-CN"/>
        </w:rPr>
        <w:t>原材料、混合料、构配件、工程实体、机电设备等进行检验；按规定施行班组自检、工序交接检</w:t>
      </w:r>
      <w:r>
        <w:rPr>
          <w:rFonts w:hint="eastAsia" w:ascii="宋体" w:hAnsi="宋体" w:cs="宋体"/>
          <w:color w:val="auto"/>
          <w:spacing w:val="-9"/>
          <w:kern w:val="0"/>
          <w:sz w:val="24"/>
          <w:szCs w:val="22"/>
          <w:highlight w:val="none"/>
          <w:lang w:val="en-US" w:bidi="zh-CN"/>
        </w:rPr>
        <w:t>查</w:t>
      </w:r>
      <w:r>
        <w:rPr>
          <w:rFonts w:ascii="宋体" w:hAnsi="宋体" w:cs="宋体"/>
          <w:color w:val="auto"/>
          <w:spacing w:val="-9"/>
          <w:kern w:val="0"/>
          <w:sz w:val="24"/>
          <w:szCs w:val="22"/>
          <w:highlight w:val="none"/>
          <w:lang w:val="zh-CN" w:bidi="zh-CN"/>
        </w:rPr>
        <w:t>、专职质检员检验的质量控制程序；对分项工程、分部工程和单位工程进行质量自评。检验或者自评不合格的，不得进入下道工序或者投入使用。</w:t>
      </w:r>
    </w:p>
    <w:p w14:paraId="11E787CC">
      <w:pPr>
        <w:numPr>
          <w:ilvl w:val="2"/>
          <w:numId w:val="19"/>
        </w:numPr>
        <w:tabs>
          <w:tab w:val="left" w:pos="1625"/>
        </w:tabs>
        <w:autoSpaceDE w:val="0"/>
        <w:autoSpaceDN w:val="0"/>
        <w:spacing w:before="2" w:line="312" w:lineRule="auto"/>
        <w:ind w:right="389"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1CCFF5EA">
      <w:pPr>
        <w:numPr>
          <w:ilvl w:val="2"/>
          <w:numId w:val="19"/>
        </w:numPr>
        <w:tabs>
          <w:tab w:val="left" w:pos="1625"/>
        </w:tabs>
        <w:autoSpaceDE w:val="0"/>
        <w:autoSpaceDN w:val="0"/>
        <w:spacing w:line="312" w:lineRule="auto"/>
        <w:ind w:right="264" w:firstLine="480"/>
        <w:jc w:val="left"/>
        <w:rPr>
          <w:rFonts w:ascii="宋体" w:hAnsi="宋体" w:cs="宋体"/>
          <w:color w:val="auto"/>
          <w:kern w:val="0"/>
          <w:sz w:val="10"/>
          <w:highlight w:val="none"/>
          <w:lang w:val="zh-CN" w:bidi="zh-CN"/>
        </w:rPr>
      </w:pPr>
      <w:r>
        <w:rPr>
          <w:rFonts w:ascii="宋体" w:hAnsi="宋体" w:cs="宋体"/>
          <w:color w:val="auto"/>
          <w:kern w:val="0"/>
          <w:sz w:val="24"/>
          <w:szCs w:val="22"/>
          <w:highlight w:val="none"/>
          <w:lang w:val="zh-CN" w:bidi="zh-CN"/>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rFonts w:ascii="宋体" w:hAnsi="宋体" w:cs="宋体"/>
          <w:color w:val="auto"/>
          <w:spacing w:val="-3"/>
          <w:kern w:val="0"/>
          <w:sz w:val="24"/>
          <w:szCs w:val="22"/>
          <w:highlight w:val="none"/>
          <w:lang w:val="zh-CN" w:bidi="zh-CN"/>
        </w:rPr>
        <w:t>人应当对其设立的工地临时试验室所出具的试验检测数据和报告的真实性、客观性、准确性负责。</w:t>
      </w:r>
    </w:p>
    <w:p w14:paraId="60B80170">
      <w:pPr>
        <w:numPr>
          <w:ilvl w:val="2"/>
          <w:numId w:val="19"/>
        </w:numPr>
        <w:tabs>
          <w:tab w:val="left" w:pos="1625"/>
        </w:tabs>
        <w:autoSpaceDE w:val="0"/>
        <w:autoSpaceDN w:val="0"/>
        <w:spacing w:line="312" w:lineRule="auto"/>
        <w:ind w:right="264" w:firstLine="480"/>
        <w:jc w:val="left"/>
        <w:rPr>
          <w:rFonts w:ascii="宋体" w:hAnsi="宋体" w:cs="宋体"/>
          <w:color w:val="auto"/>
          <w:kern w:val="0"/>
          <w:sz w:val="10"/>
          <w:highlight w:val="none"/>
          <w:lang w:val="zh-CN" w:bidi="zh-CN"/>
        </w:rPr>
      </w:pPr>
      <w:r>
        <w:rPr>
          <w:rFonts w:ascii="宋体" w:hAnsi="宋体" w:cs="宋体"/>
          <w:color w:val="auto"/>
          <w:kern w:val="0"/>
          <w:sz w:val="24"/>
          <w:szCs w:val="22"/>
          <w:highlight w:val="none"/>
          <w:lang w:val="zh-CN" w:bidi="zh-CN"/>
        </w:rPr>
        <w:t>承包人应当依法规范分包行为，并对承担的工程质量负总责，分包单位</w:t>
      </w:r>
    </w:p>
    <w:p w14:paraId="1A928ADC">
      <w:pPr>
        <w:autoSpaceDE w:val="0"/>
        <w:autoSpaceDN w:val="0"/>
        <w:spacing w:before="67"/>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对分包合同范围内的工程质量负责。</w:t>
      </w:r>
    </w:p>
    <w:p w14:paraId="39D280B7">
      <w:pPr>
        <w:numPr>
          <w:ilvl w:val="2"/>
          <w:numId w:val="19"/>
        </w:numPr>
        <w:tabs>
          <w:tab w:val="left" w:pos="1745"/>
        </w:tabs>
        <w:autoSpaceDE w:val="0"/>
        <w:autoSpaceDN w:val="0"/>
        <w:spacing w:before="91" w:line="312" w:lineRule="auto"/>
        <w:ind w:right="385" w:firstLine="480"/>
        <w:jc w:val="left"/>
        <w:rPr>
          <w:rFonts w:ascii="宋体" w:hAnsi="宋体" w:cs="宋体"/>
          <w:color w:val="auto"/>
          <w:kern w:val="0"/>
          <w:sz w:val="24"/>
          <w:szCs w:val="22"/>
          <w:highlight w:val="none"/>
          <w:lang w:val="zh-CN" w:bidi="zh-CN"/>
        </w:rPr>
      </w:pPr>
      <w:r>
        <w:rPr>
          <w:rFonts w:ascii="宋体" w:hAnsi="宋体" w:cs="宋体"/>
          <w:color w:val="auto"/>
          <w:spacing w:val="-4"/>
          <w:kern w:val="0"/>
          <w:sz w:val="24"/>
          <w:szCs w:val="22"/>
          <w:highlight w:val="none"/>
          <w:lang w:val="zh-CN" w:bidi="zh-CN"/>
        </w:rPr>
        <w:t>承包人驻工程现场机构应在现场驻地和重要的分部、分项工程施工现场设置明显的工程质量责任登记表公示牌。</w:t>
      </w:r>
    </w:p>
    <w:p w14:paraId="7741E3F1">
      <w:pPr>
        <w:autoSpaceDE w:val="0"/>
        <w:autoSpaceDN w:val="0"/>
        <w:spacing w:before="4"/>
        <w:jc w:val="left"/>
        <w:rPr>
          <w:rFonts w:ascii="宋体" w:hAnsi="宋体" w:cs="宋体"/>
          <w:color w:val="auto"/>
          <w:kern w:val="0"/>
          <w:sz w:val="17"/>
          <w:highlight w:val="none"/>
          <w:lang w:val="zh-CN" w:bidi="zh-CN"/>
        </w:rPr>
      </w:pPr>
    </w:p>
    <w:p w14:paraId="34771959">
      <w:pPr>
        <w:numPr>
          <w:ilvl w:val="1"/>
          <w:numId w:val="20"/>
        </w:numPr>
        <w:tabs>
          <w:tab w:val="left" w:pos="965"/>
        </w:tabs>
        <w:autoSpaceDE w:val="0"/>
        <w:autoSpaceDN w:val="0"/>
        <w:spacing w:before="1"/>
        <w:jc w:val="left"/>
        <w:rPr>
          <w:rFonts w:ascii="黑体" w:hAnsi="宋体" w:eastAsia="黑体" w:cs="宋体"/>
          <w:color w:val="auto"/>
          <w:kern w:val="0"/>
          <w:sz w:val="24"/>
          <w:szCs w:val="22"/>
          <w:highlight w:val="none"/>
          <w:lang w:val="zh-CN" w:bidi="zh-CN"/>
        </w:rPr>
      </w:pPr>
      <w:bookmarkStart w:id="166" w:name="_bookmark211"/>
      <w:bookmarkEnd w:id="166"/>
      <w:r>
        <w:rPr>
          <w:rFonts w:hint="eastAsia" w:ascii="黑体" w:hAnsi="宋体" w:eastAsia="黑体" w:cs="宋体"/>
          <w:color w:val="auto"/>
          <w:kern w:val="0"/>
          <w:sz w:val="24"/>
          <w:szCs w:val="22"/>
          <w:highlight w:val="none"/>
          <w:lang w:val="zh-CN" w:bidi="zh-CN"/>
        </w:rPr>
        <w:t>监理人的质量检查</w:t>
      </w:r>
    </w:p>
    <w:p w14:paraId="05E40041">
      <w:pPr>
        <w:autoSpaceDE w:val="0"/>
        <w:autoSpaceDN w:val="0"/>
        <w:spacing w:before="10"/>
        <w:jc w:val="left"/>
        <w:rPr>
          <w:rFonts w:ascii="黑体" w:hAnsi="宋体" w:cs="宋体"/>
          <w:color w:val="auto"/>
          <w:kern w:val="0"/>
          <w:sz w:val="25"/>
          <w:highlight w:val="none"/>
          <w:lang w:val="zh-CN" w:bidi="zh-CN"/>
        </w:rPr>
      </w:pPr>
    </w:p>
    <w:p w14:paraId="4B1848B2">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145A2B81">
      <w:pPr>
        <w:autoSpaceDE w:val="0"/>
        <w:autoSpaceDN w:val="0"/>
        <w:spacing w:before="94" w:line="312" w:lineRule="auto"/>
        <w:ind w:left="424" w:right="184"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监理人及其委派的检验人员，应能进入工程现场，以及材料或工程设备的制造、加工或制配的车间和场所，包括不属于承包人的车间或场所进行检查，承包人应为此提供便利和协助。</w:t>
      </w:r>
    </w:p>
    <w:p w14:paraId="43889A61">
      <w:pPr>
        <w:autoSpaceDE w:val="0"/>
        <w:autoSpaceDN w:val="0"/>
        <w:spacing w:before="1" w:line="312" w:lineRule="auto"/>
        <w:ind w:left="424" w:right="388"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监理人可以将材料或工程设备的检查和检验委托给一家独立的有质量检验认证资格的检验单位。该独立检验单位的检验结果应视为监理人完成的。监理人应将这种委托的通知书不少于 </w:t>
      </w:r>
      <w:r>
        <w:rPr>
          <w:rFonts w:hAnsi="宋体" w:eastAsia="Times New Roman" w:cs="宋体"/>
          <w:color w:val="auto"/>
          <w:kern w:val="0"/>
          <w:sz w:val="24"/>
          <w:highlight w:val="none"/>
          <w:lang w:val="zh-CN" w:bidi="zh-CN"/>
        </w:rPr>
        <w:t xml:space="preserve">7 </w:t>
      </w:r>
      <w:r>
        <w:rPr>
          <w:rFonts w:ascii="宋体" w:hAnsi="宋体" w:cs="宋体"/>
          <w:color w:val="auto"/>
          <w:kern w:val="0"/>
          <w:sz w:val="24"/>
          <w:highlight w:val="none"/>
          <w:lang w:val="zh-CN" w:bidi="zh-CN"/>
        </w:rPr>
        <w:t>天前交给承包人。</w:t>
      </w:r>
    </w:p>
    <w:p w14:paraId="7005FDD1">
      <w:pPr>
        <w:numPr>
          <w:ilvl w:val="1"/>
          <w:numId w:val="20"/>
        </w:numPr>
        <w:tabs>
          <w:tab w:val="left" w:pos="965"/>
        </w:tabs>
        <w:autoSpaceDE w:val="0"/>
        <w:autoSpaceDN w:val="0"/>
        <w:spacing w:before="221"/>
        <w:jc w:val="left"/>
        <w:rPr>
          <w:rFonts w:ascii="黑体" w:hAnsi="宋体" w:eastAsia="黑体" w:cs="宋体"/>
          <w:color w:val="auto"/>
          <w:kern w:val="0"/>
          <w:sz w:val="24"/>
          <w:szCs w:val="22"/>
          <w:highlight w:val="none"/>
          <w:lang w:val="zh-CN" w:bidi="zh-CN"/>
        </w:rPr>
      </w:pPr>
      <w:bookmarkStart w:id="167" w:name="_bookmark212"/>
      <w:bookmarkEnd w:id="167"/>
      <w:r>
        <w:rPr>
          <w:rFonts w:hint="eastAsia" w:ascii="黑体" w:hAnsi="宋体" w:eastAsia="黑体" w:cs="宋体"/>
          <w:color w:val="auto"/>
          <w:kern w:val="0"/>
          <w:sz w:val="24"/>
          <w:szCs w:val="22"/>
          <w:highlight w:val="none"/>
          <w:lang w:val="zh-CN" w:bidi="zh-CN"/>
        </w:rPr>
        <w:t>工程隐蔽部位覆盖前的检查</w:t>
      </w:r>
    </w:p>
    <w:p w14:paraId="2D117AD5">
      <w:pPr>
        <w:autoSpaceDE w:val="0"/>
        <w:autoSpaceDN w:val="0"/>
        <w:spacing w:before="11"/>
        <w:jc w:val="left"/>
        <w:rPr>
          <w:rFonts w:ascii="黑体" w:hAnsi="宋体" w:cs="宋体"/>
          <w:color w:val="auto"/>
          <w:kern w:val="0"/>
          <w:sz w:val="25"/>
          <w:highlight w:val="none"/>
          <w:lang w:val="zh-CN" w:bidi="zh-CN"/>
        </w:rPr>
      </w:pPr>
    </w:p>
    <w:p w14:paraId="70F1F5C7">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13.5.1 </w:t>
      </w:r>
      <w:r>
        <w:rPr>
          <w:rFonts w:ascii="宋体" w:hAnsi="宋体" w:cs="宋体"/>
          <w:color w:val="auto"/>
          <w:kern w:val="0"/>
          <w:sz w:val="24"/>
          <w:highlight w:val="none"/>
          <w:lang w:val="zh-CN" w:bidi="zh-CN"/>
        </w:rPr>
        <w:t>项补充：</w:t>
      </w:r>
    </w:p>
    <w:p w14:paraId="054C823A">
      <w:pPr>
        <w:autoSpaceDE w:val="0"/>
        <w:autoSpaceDN w:val="0"/>
        <w:spacing w:before="94" w:line="312" w:lineRule="auto"/>
        <w:ind w:left="424" w:right="391"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36606BB5">
      <w:pPr>
        <w:autoSpaceDE w:val="0"/>
        <w:autoSpaceDN w:val="0"/>
        <w:spacing w:before="3"/>
        <w:jc w:val="left"/>
        <w:rPr>
          <w:rFonts w:ascii="宋体" w:hAnsi="宋体" w:cs="宋体"/>
          <w:color w:val="auto"/>
          <w:kern w:val="0"/>
          <w:sz w:val="17"/>
          <w:highlight w:val="none"/>
          <w:lang w:val="zh-CN" w:bidi="zh-CN"/>
        </w:rPr>
      </w:pPr>
    </w:p>
    <w:p w14:paraId="01E5BE7A">
      <w:pPr>
        <w:numPr>
          <w:ilvl w:val="1"/>
          <w:numId w:val="20"/>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68" w:name="_bookmark213"/>
      <w:bookmarkEnd w:id="168"/>
      <w:r>
        <w:rPr>
          <w:rFonts w:hint="eastAsia" w:ascii="黑体" w:hAnsi="宋体" w:eastAsia="黑体" w:cs="宋体"/>
          <w:color w:val="auto"/>
          <w:kern w:val="0"/>
          <w:sz w:val="24"/>
          <w:szCs w:val="22"/>
          <w:highlight w:val="none"/>
          <w:lang w:val="zh-CN" w:bidi="zh-CN"/>
        </w:rPr>
        <w:t>清除不合格工程</w:t>
      </w:r>
    </w:p>
    <w:p w14:paraId="7DF15142">
      <w:pPr>
        <w:autoSpaceDE w:val="0"/>
        <w:autoSpaceDN w:val="0"/>
        <w:spacing w:before="11"/>
        <w:jc w:val="left"/>
        <w:rPr>
          <w:rFonts w:ascii="黑体" w:hAnsi="宋体" w:cs="宋体"/>
          <w:color w:val="auto"/>
          <w:kern w:val="0"/>
          <w:sz w:val="25"/>
          <w:highlight w:val="none"/>
          <w:lang w:val="zh-CN" w:bidi="zh-CN"/>
        </w:rPr>
      </w:pPr>
    </w:p>
    <w:p w14:paraId="569ECC79">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13.6.1 </w:t>
      </w:r>
      <w:r>
        <w:rPr>
          <w:rFonts w:ascii="宋体" w:hAnsi="宋体" w:cs="宋体"/>
          <w:color w:val="auto"/>
          <w:kern w:val="0"/>
          <w:sz w:val="24"/>
          <w:highlight w:val="none"/>
          <w:lang w:val="zh-CN" w:bidi="zh-CN"/>
        </w:rPr>
        <w:t>项细化为：</w:t>
      </w:r>
    </w:p>
    <w:p w14:paraId="4BA26AFB">
      <w:pPr>
        <w:autoSpaceDE w:val="0"/>
        <w:autoSpaceDN w:val="0"/>
        <w:spacing w:before="93"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1</w:t>
      </w:r>
      <w:r>
        <w:rPr>
          <w:rFonts w:ascii="宋体" w:hAnsi="宋体" w:cs="宋体"/>
          <w:color w:val="auto"/>
          <w:spacing w:val="-8"/>
          <w:kern w:val="0"/>
          <w:sz w:val="24"/>
          <w:highlight w:val="none"/>
          <w:lang w:val="zh-CN" w:bidi="zh-CN"/>
        </w:rPr>
        <w:t>）</w:t>
      </w:r>
      <w:r>
        <w:rPr>
          <w:rFonts w:ascii="宋体" w:hAnsi="宋体" w:cs="宋体"/>
          <w:color w:val="auto"/>
          <w:spacing w:val="-5"/>
          <w:kern w:val="0"/>
          <w:sz w:val="24"/>
          <w:highlight w:val="none"/>
          <w:lang w:val="zh-CN" w:bidi="zh-CN"/>
        </w:rPr>
        <w:t>承包人使用不合格材料、工程设备，或采用不适当的施工工艺，或施工不当，造成工程不合格的，监理人可以随时发出指示，要求承包人立即采取措施进行替换、补救或拆除重建，直至达到合同要求的质量标准，由此增加的费用和</w:t>
      </w:r>
      <w:r>
        <w:rPr>
          <w:rFonts w:ascii="宋体" w:hAnsi="宋体" w:cs="宋体"/>
          <w:color w:val="auto"/>
          <w:kern w:val="0"/>
          <w:sz w:val="24"/>
          <w:highlight w:val="none"/>
          <w:lang w:val="zh-CN" w:bidi="zh-CN"/>
        </w:rPr>
        <w:t>（或） 工期延误由承包人承担。</w:t>
      </w:r>
    </w:p>
    <w:p w14:paraId="3A8A0799">
      <w:pPr>
        <w:autoSpaceDE w:val="0"/>
        <w:autoSpaceDN w:val="0"/>
        <w:spacing w:line="312" w:lineRule="auto"/>
        <w:ind w:left="424" w:right="26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spacing w:val="-104"/>
          <w:kern w:val="0"/>
          <w:sz w:val="24"/>
          <w:highlight w:val="none"/>
          <w:lang w:val="zh-CN" w:bidi="zh-CN"/>
        </w:rPr>
        <w:t>）</w:t>
      </w:r>
      <w:r>
        <w:rPr>
          <w:rFonts w:ascii="宋体" w:hAnsi="宋体" w:cs="宋体"/>
          <w:color w:val="auto"/>
          <w:spacing w:val="-5"/>
          <w:kern w:val="0"/>
          <w:sz w:val="24"/>
          <w:highlight w:val="none"/>
          <w:lang w:val="zh-CN" w:bidi="zh-CN"/>
        </w:rPr>
        <w:t>如果承包人未在规定时间内执行监理人的指示，发包人有权</w:t>
      </w:r>
      <w:r>
        <w:rPr>
          <w:rFonts w:hint="eastAsia" w:ascii="宋体" w:hAnsi="宋体" w:cs="宋体"/>
          <w:color w:val="auto"/>
          <w:spacing w:val="-5"/>
          <w:kern w:val="0"/>
          <w:sz w:val="24"/>
          <w:highlight w:val="none"/>
          <w:lang w:val="zh-CN" w:bidi="zh-CN"/>
        </w:rPr>
        <w:t>雇佣</w:t>
      </w:r>
      <w:r>
        <w:rPr>
          <w:rFonts w:ascii="宋体" w:hAnsi="宋体" w:cs="宋体"/>
          <w:color w:val="auto"/>
          <w:spacing w:val="-5"/>
          <w:kern w:val="0"/>
          <w:sz w:val="24"/>
          <w:highlight w:val="none"/>
          <w:lang w:val="zh-CN" w:bidi="zh-CN"/>
        </w:rPr>
        <w:t>他人执行，由此增加的费用和（或）工期延误由承包人承担。</w:t>
      </w:r>
    </w:p>
    <w:p w14:paraId="4F23153D">
      <w:pPr>
        <w:autoSpaceDE w:val="0"/>
        <w:autoSpaceDN w:val="0"/>
        <w:spacing w:before="1"/>
        <w:jc w:val="left"/>
        <w:rPr>
          <w:rFonts w:ascii="宋体" w:hAnsi="宋体" w:cs="宋体"/>
          <w:color w:val="auto"/>
          <w:kern w:val="0"/>
          <w:sz w:val="32"/>
          <w:highlight w:val="none"/>
          <w:lang w:val="zh-CN" w:bidi="zh-CN"/>
        </w:rPr>
      </w:pPr>
    </w:p>
    <w:p w14:paraId="6D7417BA">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69" w:name="_bookmark214"/>
      <w:bookmarkEnd w:id="169"/>
      <w:r>
        <w:rPr>
          <w:rFonts w:hint="eastAsia" w:ascii="黑体" w:hAnsi="宋体" w:eastAsia="黑体" w:cs="宋体"/>
          <w:color w:val="auto"/>
          <w:kern w:val="0"/>
          <w:sz w:val="28"/>
          <w:szCs w:val="22"/>
          <w:highlight w:val="none"/>
          <w:lang w:val="zh-CN" w:bidi="zh-CN"/>
        </w:rPr>
        <w:t>试验和检验</w:t>
      </w:r>
    </w:p>
    <w:p w14:paraId="71AFF6B8">
      <w:pPr>
        <w:autoSpaceDE w:val="0"/>
        <w:autoSpaceDN w:val="0"/>
        <w:spacing w:before="12"/>
        <w:jc w:val="left"/>
        <w:rPr>
          <w:rFonts w:ascii="黑体" w:hAnsi="宋体" w:cs="宋体"/>
          <w:color w:val="auto"/>
          <w:kern w:val="0"/>
          <w:sz w:val="25"/>
          <w:highlight w:val="none"/>
          <w:lang w:val="zh-CN" w:bidi="zh-CN"/>
        </w:rPr>
      </w:pPr>
    </w:p>
    <w:p w14:paraId="2A844BFF">
      <w:pPr>
        <w:autoSpaceDE w:val="0"/>
        <w:autoSpaceDN w:val="0"/>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本条补充第 </w:t>
      </w:r>
      <w:r>
        <w:rPr>
          <w:rFonts w:hAnsi="宋体" w:eastAsia="Times New Roman" w:cs="宋体"/>
          <w:color w:val="auto"/>
          <w:kern w:val="0"/>
          <w:sz w:val="24"/>
          <w:highlight w:val="none"/>
          <w:lang w:val="zh-CN" w:bidi="zh-CN"/>
        </w:rPr>
        <w:t xml:space="preserve">14.4 </w:t>
      </w:r>
      <w:r>
        <w:rPr>
          <w:rFonts w:ascii="宋体" w:hAnsi="宋体" w:cs="宋体"/>
          <w:color w:val="auto"/>
          <w:kern w:val="0"/>
          <w:sz w:val="24"/>
          <w:highlight w:val="none"/>
          <w:lang w:val="zh-CN" w:bidi="zh-CN"/>
        </w:rPr>
        <w:t>款：</w:t>
      </w:r>
    </w:p>
    <w:p w14:paraId="064695EB">
      <w:pPr>
        <w:autoSpaceDE w:val="0"/>
        <w:autoSpaceDN w:val="0"/>
        <w:spacing w:before="6"/>
        <w:jc w:val="left"/>
        <w:rPr>
          <w:rFonts w:ascii="宋体" w:hAnsi="宋体" w:cs="宋体"/>
          <w:color w:val="auto"/>
          <w:kern w:val="0"/>
          <w:sz w:val="24"/>
          <w:highlight w:val="none"/>
          <w:lang w:val="zh-CN" w:bidi="zh-CN"/>
        </w:rPr>
      </w:pPr>
    </w:p>
    <w:p w14:paraId="3A60CD57">
      <w:pPr>
        <w:autoSpaceDE w:val="0"/>
        <w:autoSpaceDN w:val="0"/>
        <w:spacing w:before="1"/>
        <w:ind w:left="424"/>
        <w:jc w:val="left"/>
        <w:rPr>
          <w:rFonts w:ascii="黑体" w:hAnsi="宋体" w:eastAsia="黑体" w:cs="宋体"/>
          <w:color w:val="auto"/>
          <w:kern w:val="0"/>
          <w:sz w:val="24"/>
          <w:highlight w:val="none"/>
          <w:lang w:val="zh-CN" w:bidi="zh-CN"/>
        </w:rPr>
      </w:pPr>
      <w:bookmarkStart w:id="170" w:name="_bookmark215"/>
      <w:bookmarkEnd w:id="170"/>
      <w:r>
        <w:rPr>
          <w:rFonts w:hAnsi="宋体" w:eastAsia="Times New Roman" w:cs="宋体"/>
          <w:color w:val="auto"/>
          <w:kern w:val="0"/>
          <w:sz w:val="24"/>
          <w:highlight w:val="none"/>
          <w:lang w:val="zh-CN" w:bidi="zh-CN"/>
        </w:rPr>
        <w:t>14.4</w:t>
      </w:r>
      <w:r>
        <w:rPr>
          <w:rFonts w:hint="eastAsia" w:ascii="黑体" w:hAnsi="宋体" w:eastAsia="黑体" w:cs="宋体"/>
          <w:color w:val="auto"/>
          <w:kern w:val="0"/>
          <w:sz w:val="24"/>
          <w:highlight w:val="none"/>
          <w:lang w:val="zh-CN" w:bidi="zh-CN"/>
        </w:rPr>
        <w:t>试验和检验费用</w:t>
      </w:r>
    </w:p>
    <w:p w14:paraId="5C3E8A2D">
      <w:pPr>
        <w:autoSpaceDE w:val="0"/>
        <w:autoSpaceDN w:val="0"/>
        <w:spacing w:before="10"/>
        <w:jc w:val="left"/>
        <w:rPr>
          <w:rFonts w:ascii="黑体" w:hAnsi="宋体" w:cs="宋体"/>
          <w:color w:val="auto"/>
          <w:kern w:val="0"/>
          <w:sz w:val="25"/>
          <w:highlight w:val="none"/>
          <w:lang w:val="zh-CN" w:bidi="zh-CN"/>
        </w:rPr>
      </w:pPr>
    </w:p>
    <w:p w14:paraId="528F605E">
      <w:pPr>
        <w:autoSpaceDE w:val="0"/>
        <w:autoSpaceDN w:val="0"/>
        <w:ind w:left="904"/>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）承包人应负责提供合同和技术规范规定的试验和检验所需的全部样品，并</w:t>
      </w:r>
    </w:p>
    <w:p w14:paraId="48DCA1CF">
      <w:pPr>
        <w:autoSpaceDE w:val="0"/>
        <w:autoSpaceDN w:val="0"/>
        <w:spacing w:before="67"/>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承担其费用。</w:t>
      </w:r>
    </w:p>
    <w:p w14:paraId="7DF6C341">
      <w:pPr>
        <w:autoSpaceDE w:val="0"/>
        <w:autoSpaceDN w:val="0"/>
        <w:spacing w:before="91" w:line="312"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）在合同中明确规定的试验和检验，包括无须在工程量清单中单独列项和已在工程量清单中单独列项的试验和检验，其试验和检验的费用由承包人承担。</w:t>
      </w:r>
    </w:p>
    <w:p w14:paraId="01F9B87E">
      <w:pPr>
        <w:autoSpaceDE w:val="0"/>
        <w:autoSpaceDN w:val="0"/>
        <w:spacing w:before="2" w:line="312" w:lineRule="auto"/>
        <w:ind w:left="424" w:right="382" w:firstLine="479"/>
        <w:rPr>
          <w:rFonts w:ascii="宋体" w:hAnsi="宋体" w:cs="宋体"/>
          <w:color w:val="auto"/>
          <w:kern w:val="0"/>
          <w:sz w:val="24"/>
          <w:highlight w:val="none"/>
          <w:lang w:val="zh-CN" w:bidi="zh-CN"/>
        </w:rPr>
      </w:pPr>
      <w:r>
        <w:rPr>
          <w:rFonts w:ascii="宋体" w:hAnsi="宋体" w:cs="宋体"/>
          <w:color w:val="auto"/>
          <w:spacing w:val="-28"/>
          <w:kern w:val="0"/>
          <w:sz w:val="24"/>
          <w:highlight w:val="none"/>
          <w:lang w:val="zh-CN" w:bidi="zh-CN"/>
        </w:rPr>
        <w:t>（</w:t>
      </w:r>
      <w:r>
        <w:rPr>
          <w:rFonts w:hAnsi="宋体" w:eastAsia="Times New Roman" w:cs="宋体"/>
          <w:color w:val="auto"/>
          <w:spacing w:val="-28"/>
          <w:kern w:val="0"/>
          <w:sz w:val="24"/>
          <w:highlight w:val="none"/>
          <w:lang w:val="zh-CN" w:bidi="zh-CN"/>
        </w:rPr>
        <w:t>3</w:t>
      </w:r>
      <w:r>
        <w:rPr>
          <w:rFonts w:ascii="宋体" w:hAnsi="宋体" w:cs="宋体"/>
          <w:color w:val="auto"/>
          <w:spacing w:val="-28"/>
          <w:kern w:val="0"/>
          <w:sz w:val="24"/>
          <w:highlight w:val="none"/>
          <w:lang w:val="zh-CN" w:bidi="zh-CN"/>
        </w:rPr>
        <w:t>）</w:t>
      </w:r>
      <w:r>
        <w:rPr>
          <w:rFonts w:ascii="宋体" w:hAnsi="宋体" w:cs="宋体"/>
          <w:color w:val="auto"/>
          <w:kern w:val="0"/>
          <w:sz w:val="24"/>
          <w:highlight w:val="none"/>
          <w:lang w:val="zh-CN" w:bidi="zh-CN"/>
        </w:rPr>
        <w:t>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323F5AF3">
      <w:pPr>
        <w:autoSpaceDE w:val="0"/>
        <w:autoSpaceDN w:val="0"/>
        <w:spacing w:before="11"/>
        <w:jc w:val="left"/>
        <w:rPr>
          <w:rFonts w:ascii="宋体" w:hAnsi="宋体" w:cs="宋体"/>
          <w:color w:val="auto"/>
          <w:kern w:val="0"/>
          <w:sz w:val="31"/>
          <w:highlight w:val="none"/>
          <w:lang w:val="zh-CN" w:bidi="zh-CN"/>
        </w:rPr>
      </w:pPr>
    </w:p>
    <w:p w14:paraId="6D27AE3D">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71" w:name="_bookmark216"/>
      <w:bookmarkEnd w:id="171"/>
      <w:r>
        <w:rPr>
          <w:rFonts w:hint="eastAsia" w:ascii="黑体" w:hAnsi="宋体" w:eastAsia="黑体" w:cs="宋体"/>
          <w:color w:val="auto"/>
          <w:kern w:val="0"/>
          <w:sz w:val="28"/>
          <w:szCs w:val="22"/>
          <w:highlight w:val="none"/>
          <w:lang w:val="zh-CN" w:bidi="zh-CN"/>
        </w:rPr>
        <w:t>变更</w:t>
      </w:r>
    </w:p>
    <w:p w14:paraId="743EADBC">
      <w:pPr>
        <w:autoSpaceDE w:val="0"/>
        <w:autoSpaceDN w:val="0"/>
        <w:spacing w:before="7"/>
        <w:jc w:val="left"/>
        <w:rPr>
          <w:rFonts w:ascii="黑体" w:hAnsi="宋体" w:cs="宋体"/>
          <w:color w:val="auto"/>
          <w:kern w:val="0"/>
          <w:sz w:val="24"/>
          <w:highlight w:val="none"/>
          <w:lang w:val="zh-CN" w:bidi="zh-CN"/>
        </w:rPr>
      </w:pPr>
    </w:p>
    <w:p w14:paraId="6651C5BE">
      <w:pPr>
        <w:numPr>
          <w:ilvl w:val="1"/>
          <w:numId w:val="5"/>
        </w:numPr>
        <w:tabs>
          <w:tab w:val="left" w:pos="965"/>
        </w:tabs>
        <w:autoSpaceDE w:val="0"/>
        <w:autoSpaceDN w:val="0"/>
        <w:spacing w:before="1"/>
        <w:ind w:left="964" w:hanging="540"/>
        <w:jc w:val="left"/>
        <w:rPr>
          <w:rFonts w:ascii="黑体" w:hAnsi="宋体" w:eastAsia="黑体" w:cs="宋体"/>
          <w:color w:val="auto"/>
          <w:kern w:val="0"/>
          <w:sz w:val="24"/>
          <w:szCs w:val="22"/>
          <w:highlight w:val="none"/>
          <w:lang w:val="zh-CN" w:bidi="zh-CN"/>
        </w:rPr>
      </w:pPr>
      <w:bookmarkStart w:id="172" w:name="_bookmark217"/>
      <w:bookmarkEnd w:id="172"/>
      <w:r>
        <w:rPr>
          <w:rFonts w:hint="eastAsia" w:ascii="黑体" w:hAnsi="宋体" w:eastAsia="黑体" w:cs="宋体"/>
          <w:color w:val="auto"/>
          <w:kern w:val="0"/>
          <w:sz w:val="24"/>
          <w:szCs w:val="22"/>
          <w:highlight w:val="none"/>
          <w:lang w:val="zh-CN" w:bidi="zh-CN"/>
        </w:rPr>
        <w:t>变更的范围和内容</w:t>
      </w:r>
    </w:p>
    <w:p w14:paraId="1BFC4DDE">
      <w:pPr>
        <w:autoSpaceDE w:val="0"/>
        <w:autoSpaceDN w:val="0"/>
        <w:spacing w:before="10"/>
        <w:jc w:val="left"/>
        <w:rPr>
          <w:rFonts w:ascii="黑体" w:hAnsi="宋体" w:cs="宋体"/>
          <w:color w:val="auto"/>
          <w:kern w:val="0"/>
          <w:sz w:val="25"/>
          <w:highlight w:val="none"/>
          <w:lang w:val="zh-CN" w:bidi="zh-CN"/>
        </w:rPr>
      </w:pPr>
    </w:p>
    <w:p w14:paraId="42D2A673">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本款第（</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）项细化为：</w:t>
      </w:r>
    </w:p>
    <w:p w14:paraId="493DA3CC">
      <w:pPr>
        <w:autoSpaceDE w:val="0"/>
        <w:autoSpaceDN w:val="0"/>
        <w:spacing w:before="94" w:line="312" w:lineRule="auto"/>
        <w:ind w:left="424" w:right="264"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spacing w:val="-104"/>
          <w:kern w:val="0"/>
          <w:sz w:val="24"/>
          <w:highlight w:val="none"/>
          <w:lang w:val="zh-CN" w:bidi="zh-CN"/>
        </w:rPr>
        <w:t>）</w:t>
      </w:r>
      <w:r>
        <w:rPr>
          <w:rFonts w:ascii="宋体" w:hAnsi="宋体" w:cs="宋体"/>
          <w:color w:val="auto"/>
          <w:spacing w:val="-9"/>
          <w:kern w:val="0"/>
          <w:sz w:val="24"/>
          <w:highlight w:val="none"/>
          <w:lang w:val="zh-CN" w:bidi="zh-CN"/>
        </w:rPr>
        <w:t>取消合同中任何一项工作，但被取消的工作不能转由发包人或其他人实施，由于承包人违约造成的情况除外；</w:t>
      </w:r>
    </w:p>
    <w:p w14:paraId="528D975D">
      <w:pPr>
        <w:autoSpaceDE w:val="0"/>
        <w:autoSpaceDN w:val="0"/>
        <w:spacing w:before="2"/>
        <w:jc w:val="left"/>
        <w:rPr>
          <w:rFonts w:ascii="宋体" w:hAnsi="宋体" w:cs="宋体"/>
          <w:color w:val="auto"/>
          <w:kern w:val="0"/>
          <w:sz w:val="17"/>
          <w:highlight w:val="none"/>
          <w:lang w:val="zh-CN" w:bidi="zh-CN"/>
        </w:rPr>
      </w:pPr>
    </w:p>
    <w:p w14:paraId="0D3774D7">
      <w:pPr>
        <w:numPr>
          <w:ilvl w:val="1"/>
          <w:numId w:val="21"/>
        </w:numPr>
        <w:tabs>
          <w:tab w:val="left" w:pos="965"/>
        </w:tabs>
        <w:autoSpaceDE w:val="0"/>
        <w:autoSpaceDN w:val="0"/>
        <w:spacing w:before="1"/>
        <w:jc w:val="left"/>
        <w:rPr>
          <w:rFonts w:ascii="黑体" w:hAnsi="宋体" w:eastAsia="黑体" w:cs="宋体"/>
          <w:color w:val="auto"/>
          <w:kern w:val="0"/>
          <w:sz w:val="24"/>
          <w:szCs w:val="22"/>
          <w:highlight w:val="none"/>
          <w:lang w:val="zh-CN" w:bidi="zh-CN"/>
        </w:rPr>
      </w:pPr>
      <w:bookmarkStart w:id="173" w:name="_bookmark218"/>
      <w:bookmarkEnd w:id="173"/>
      <w:r>
        <w:rPr>
          <w:rFonts w:hint="eastAsia" w:ascii="黑体" w:hAnsi="宋体" w:eastAsia="黑体" w:cs="宋体"/>
          <w:color w:val="auto"/>
          <w:kern w:val="0"/>
          <w:sz w:val="24"/>
          <w:szCs w:val="22"/>
          <w:highlight w:val="none"/>
          <w:lang w:val="zh-CN" w:bidi="zh-CN"/>
        </w:rPr>
        <w:t>变更程序</w:t>
      </w:r>
    </w:p>
    <w:p w14:paraId="0C9D56A8">
      <w:pPr>
        <w:autoSpaceDE w:val="0"/>
        <w:autoSpaceDN w:val="0"/>
        <w:spacing w:before="10"/>
        <w:jc w:val="left"/>
        <w:rPr>
          <w:rFonts w:ascii="黑体" w:hAnsi="宋体" w:cs="宋体"/>
          <w:color w:val="auto"/>
          <w:kern w:val="0"/>
          <w:sz w:val="25"/>
          <w:highlight w:val="none"/>
          <w:lang w:val="zh-CN" w:bidi="zh-CN"/>
        </w:rPr>
      </w:pPr>
    </w:p>
    <w:p w14:paraId="18A93681">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15.3.4 </w:t>
      </w:r>
      <w:r>
        <w:rPr>
          <w:rFonts w:ascii="宋体" w:hAnsi="宋体" w:cs="宋体"/>
          <w:color w:val="auto"/>
          <w:kern w:val="0"/>
          <w:sz w:val="24"/>
          <w:highlight w:val="none"/>
          <w:lang w:val="zh-CN" w:bidi="zh-CN"/>
        </w:rPr>
        <w:t>项：</w:t>
      </w:r>
    </w:p>
    <w:p w14:paraId="216B349B">
      <w:pPr>
        <w:autoSpaceDE w:val="0"/>
        <w:autoSpaceDN w:val="0"/>
        <w:spacing w:before="93"/>
        <w:ind w:left="904"/>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15.3.4 </w:t>
      </w:r>
      <w:r>
        <w:rPr>
          <w:rFonts w:ascii="宋体" w:hAnsi="宋体" w:cs="宋体"/>
          <w:color w:val="auto"/>
          <w:kern w:val="0"/>
          <w:sz w:val="24"/>
          <w:highlight w:val="none"/>
          <w:lang w:val="zh-CN" w:bidi="zh-CN"/>
        </w:rPr>
        <w:t>设计变更程序应执行《公路工程设计变更管理办法》的相关规定。</w:t>
      </w:r>
    </w:p>
    <w:p w14:paraId="49038763">
      <w:pPr>
        <w:autoSpaceDE w:val="0"/>
        <w:autoSpaceDN w:val="0"/>
        <w:spacing w:before="7"/>
        <w:jc w:val="left"/>
        <w:rPr>
          <w:rFonts w:ascii="宋体" w:hAnsi="宋体" w:cs="宋体"/>
          <w:color w:val="auto"/>
          <w:kern w:val="0"/>
          <w:sz w:val="24"/>
          <w:highlight w:val="none"/>
          <w:lang w:val="zh-CN" w:bidi="zh-CN"/>
        </w:rPr>
      </w:pPr>
    </w:p>
    <w:p w14:paraId="5CC2F224">
      <w:pPr>
        <w:numPr>
          <w:ilvl w:val="1"/>
          <w:numId w:val="21"/>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74" w:name="_bookmark219"/>
      <w:bookmarkEnd w:id="174"/>
      <w:r>
        <w:rPr>
          <w:rFonts w:hint="eastAsia" w:ascii="黑体" w:hAnsi="宋体" w:eastAsia="黑体" w:cs="宋体"/>
          <w:color w:val="auto"/>
          <w:kern w:val="0"/>
          <w:sz w:val="24"/>
          <w:szCs w:val="22"/>
          <w:highlight w:val="none"/>
          <w:lang w:val="zh-CN" w:bidi="zh-CN"/>
        </w:rPr>
        <w:t>变更的估价原则</w:t>
      </w:r>
    </w:p>
    <w:p w14:paraId="5A6778FF">
      <w:pPr>
        <w:autoSpaceDE w:val="0"/>
        <w:autoSpaceDN w:val="0"/>
        <w:spacing w:before="10"/>
        <w:jc w:val="left"/>
        <w:rPr>
          <w:rFonts w:ascii="黑体" w:hAnsi="宋体" w:cs="宋体"/>
          <w:color w:val="auto"/>
          <w:kern w:val="0"/>
          <w:sz w:val="25"/>
          <w:highlight w:val="none"/>
          <w:lang w:val="zh-CN" w:bidi="zh-CN"/>
        </w:rPr>
      </w:pPr>
    </w:p>
    <w:p w14:paraId="6C6ACB67">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2FF0627A">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除项目专用合同条款另有约定外，因变更引起的价格调整按照本款约定处理。</w:t>
      </w:r>
    </w:p>
    <w:p w14:paraId="02031FA4">
      <w:pPr>
        <w:numPr>
          <w:ilvl w:val="2"/>
          <w:numId w:val="21"/>
        </w:numPr>
        <w:tabs>
          <w:tab w:val="left" w:pos="1625"/>
        </w:tabs>
        <w:autoSpaceDE w:val="0"/>
        <w:autoSpaceDN w:val="0"/>
        <w:spacing w:before="91"/>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如果取消某项工作，则该项工作的总额价不予支付。</w:t>
      </w:r>
    </w:p>
    <w:p w14:paraId="4B584E5B">
      <w:pPr>
        <w:numPr>
          <w:ilvl w:val="2"/>
          <w:numId w:val="21"/>
        </w:numPr>
        <w:tabs>
          <w:tab w:val="left" w:pos="1625"/>
        </w:tabs>
        <w:autoSpaceDE w:val="0"/>
        <w:autoSpaceDN w:val="0"/>
        <w:spacing w:before="94"/>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已标价工程量清单中有适用于变更工作的子目的，采用该子目的单价。</w:t>
      </w:r>
    </w:p>
    <w:p w14:paraId="19863012">
      <w:pPr>
        <w:numPr>
          <w:ilvl w:val="2"/>
          <w:numId w:val="21"/>
        </w:numPr>
        <w:tabs>
          <w:tab w:val="left" w:pos="1625"/>
        </w:tabs>
        <w:autoSpaceDE w:val="0"/>
        <w:autoSpaceDN w:val="0"/>
        <w:spacing w:before="93" w:line="312" w:lineRule="auto"/>
        <w:ind w:right="264"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已标价工程量清单中无适用于变更工作的子目，但有类似子目的，可在</w:t>
      </w:r>
      <w:r>
        <w:rPr>
          <w:rFonts w:ascii="宋体" w:hAnsi="宋体" w:cs="宋体"/>
          <w:color w:val="auto"/>
          <w:spacing w:val="-5"/>
          <w:kern w:val="0"/>
          <w:sz w:val="24"/>
          <w:szCs w:val="22"/>
          <w:highlight w:val="none"/>
          <w:lang w:val="zh-CN" w:bidi="zh-CN"/>
        </w:rPr>
        <w:t xml:space="preserve">合理范围内参照类似子目的单价，由监理人按第 </w:t>
      </w:r>
      <w:r>
        <w:rPr>
          <w:rFonts w:hAnsi="宋体" w:eastAsia="Times New Roman" w:cs="宋体"/>
          <w:color w:val="auto"/>
          <w:kern w:val="0"/>
          <w:sz w:val="24"/>
          <w:szCs w:val="22"/>
          <w:highlight w:val="none"/>
          <w:lang w:val="zh-CN" w:bidi="zh-CN"/>
        </w:rPr>
        <w:t xml:space="preserve">3.5 </w:t>
      </w:r>
      <w:r>
        <w:rPr>
          <w:rFonts w:ascii="宋体" w:hAnsi="宋体" w:cs="宋体"/>
          <w:color w:val="auto"/>
          <w:kern w:val="0"/>
          <w:sz w:val="24"/>
          <w:szCs w:val="22"/>
          <w:highlight w:val="none"/>
          <w:lang w:val="zh-CN" w:bidi="zh-CN"/>
        </w:rPr>
        <w:t>款商定或确定变更工作的单价。</w:t>
      </w:r>
    </w:p>
    <w:p w14:paraId="5923DB49">
      <w:pPr>
        <w:numPr>
          <w:ilvl w:val="2"/>
          <w:numId w:val="21"/>
        </w:numPr>
        <w:tabs>
          <w:tab w:val="left" w:pos="1625"/>
        </w:tabs>
        <w:autoSpaceDE w:val="0"/>
        <w:autoSpaceDN w:val="0"/>
        <w:spacing w:line="312" w:lineRule="auto"/>
        <w:ind w:right="383"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已标价工程量清单中无适用或类似子目的单价，可在综合考虑承包人在</w:t>
      </w:r>
      <w:r>
        <w:rPr>
          <w:rFonts w:ascii="宋体" w:hAnsi="宋体" w:cs="宋体"/>
          <w:color w:val="auto"/>
          <w:spacing w:val="-1"/>
          <w:kern w:val="0"/>
          <w:sz w:val="24"/>
          <w:szCs w:val="22"/>
          <w:highlight w:val="none"/>
          <w:lang w:val="zh-CN" w:bidi="zh-CN"/>
        </w:rPr>
        <w:t xml:space="preserve">投标时所提供的单价分析表的基础上，由监理人按第 </w:t>
      </w:r>
      <w:r>
        <w:rPr>
          <w:rFonts w:hAnsi="宋体" w:eastAsia="Times New Roman" w:cs="宋体"/>
          <w:color w:val="auto"/>
          <w:kern w:val="0"/>
          <w:sz w:val="24"/>
          <w:szCs w:val="22"/>
          <w:highlight w:val="none"/>
          <w:lang w:val="zh-CN" w:bidi="zh-CN"/>
        </w:rPr>
        <w:t>3.5</w:t>
      </w:r>
      <w:r>
        <w:rPr>
          <w:rFonts w:ascii="宋体" w:hAnsi="宋体" w:cs="宋体"/>
          <w:color w:val="auto"/>
          <w:kern w:val="0"/>
          <w:sz w:val="24"/>
          <w:szCs w:val="22"/>
          <w:highlight w:val="none"/>
          <w:lang w:val="zh-CN" w:bidi="zh-CN"/>
        </w:rPr>
        <w:t>款商定或确定变更工作的单价。</w:t>
      </w:r>
    </w:p>
    <w:p w14:paraId="64554E99">
      <w:pPr>
        <w:numPr>
          <w:ilvl w:val="2"/>
          <w:numId w:val="21"/>
        </w:numPr>
        <w:tabs>
          <w:tab w:val="left" w:pos="1625"/>
        </w:tabs>
        <w:autoSpaceDE w:val="0"/>
        <w:autoSpaceDN w:val="0"/>
        <w:spacing w:before="1"/>
        <w:ind w:right="387" w:firstLine="424" w:firstLineChars="177"/>
        <w:jc w:val="left"/>
        <w:rPr>
          <w:rFonts w:ascii="宋体" w:hAnsi="宋体" w:cs="宋体"/>
          <w:color w:val="auto"/>
          <w:kern w:val="0"/>
          <w:sz w:val="8"/>
          <w:highlight w:val="none"/>
          <w:lang w:val="zh-CN" w:bidi="zh-CN"/>
        </w:rPr>
      </w:pPr>
      <w:r>
        <w:rPr>
          <w:rFonts w:ascii="宋体" w:hAnsi="宋体" w:cs="宋体"/>
          <w:color w:val="auto"/>
          <w:kern w:val="0"/>
          <w:sz w:val="24"/>
          <w:szCs w:val="22"/>
          <w:highlight w:val="none"/>
          <w:lang w:val="zh-CN" w:bidi="zh-CN"/>
        </w:rPr>
        <w:t>如果本工程的变更指示是因承包人过错、承包人违反合同或承包人责任造成的，则这种违约引起的任何额外费用应由承包人承担。</w:t>
      </w:r>
    </w:p>
    <w:p w14:paraId="54FEFECD">
      <w:pPr>
        <w:numPr>
          <w:ilvl w:val="1"/>
          <w:numId w:val="21"/>
        </w:numPr>
        <w:tabs>
          <w:tab w:val="left" w:pos="965"/>
        </w:tabs>
        <w:autoSpaceDE w:val="0"/>
        <w:autoSpaceDN w:val="0"/>
        <w:spacing w:before="74"/>
        <w:jc w:val="left"/>
        <w:rPr>
          <w:rFonts w:ascii="黑体" w:hAnsi="宋体" w:eastAsia="黑体" w:cs="宋体"/>
          <w:color w:val="auto"/>
          <w:kern w:val="0"/>
          <w:sz w:val="24"/>
          <w:szCs w:val="22"/>
          <w:highlight w:val="none"/>
          <w:lang w:val="zh-CN" w:bidi="zh-CN"/>
        </w:rPr>
      </w:pPr>
      <w:bookmarkStart w:id="175" w:name="_bookmark220"/>
      <w:bookmarkEnd w:id="175"/>
      <w:r>
        <w:rPr>
          <w:rFonts w:hint="eastAsia" w:ascii="黑体" w:hAnsi="宋体" w:eastAsia="黑体" w:cs="宋体"/>
          <w:color w:val="auto"/>
          <w:kern w:val="0"/>
          <w:sz w:val="24"/>
          <w:szCs w:val="22"/>
          <w:highlight w:val="none"/>
          <w:lang w:val="zh-CN" w:bidi="zh-CN"/>
        </w:rPr>
        <w:t>承包人的合理化建议</w:t>
      </w:r>
    </w:p>
    <w:p w14:paraId="2716D4AA">
      <w:pPr>
        <w:autoSpaceDE w:val="0"/>
        <w:autoSpaceDN w:val="0"/>
        <w:spacing w:before="10"/>
        <w:jc w:val="left"/>
        <w:rPr>
          <w:rFonts w:ascii="黑体" w:hAnsi="宋体" w:cs="宋体"/>
          <w:color w:val="auto"/>
          <w:kern w:val="0"/>
          <w:sz w:val="25"/>
          <w:highlight w:val="none"/>
          <w:lang w:val="zh-CN" w:bidi="zh-CN"/>
        </w:rPr>
      </w:pPr>
    </w:p>
    <w:p w14:paraId="2FFA003F">
      <w:pPr>
        <w:autoSpaceDE w:val="0"/>
        <w:autoSpaceDN w:val="0"/>
        <w:spacing w:before="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15.5.2 </w:t>
      </w:r>
      <w:r>
        <w:rPr>
          <w:rFonts w:ascii="宋体" w:hAnsi="宋体" w:cs="宋体"/>
          <w:color w:val="auto"/>
          <w:kern w:val="0"/>
          <w:sz w:val="24"/>
          <w:highlight w:val="none"/>
          <w:lang w:val="zh-CN" w:bidi="zh-CN"/>
        </w:rPr>
        <w:t>项约定为：</w:t>
      </w:r>
    </w:p>
    <w:p w14:paraId="2392C8ED">
      <w:pPr>
        <w:autoSpaceDE w:val="0"/>
        <w:autoSpaceDN w:val="0"/>
        <w:spacing w:before="93" w:line="312" w:lineRule="auto"/>
        <w:ind w:left="815" w:right="383"/>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承包人提出的合理化建议缩短了工期，发包人按第 </w:t>
      </w:r>
      <w:r>
        <w:rPr>
          <w:rFonts w:hAnsi="宋体" w:eastAsia="Times New Roman" w:cs="宋体"/>
          <w:color w:val="auto"/>
          <w:kern w:val="0"/>
          <w:sz w:val="24"/>
          <w:highlight w:val="none"/>
          <w:lang w:val="zh-CN" w:bidi="zh-CN"/>
        </w:rPr>
        <w:t xml:space="preserve">11.6 </w:t>
      </w:r>
      <w:r>
        <w:rPr>
          <w:rFonts w:ascii="宋体" w:hAnsi="宋体" w:cs="宋体"/>
          <w:color w:val="auto"/>
          <w:kern w:val="0"/>
          <w:sz w:val="24"/>
          <w:highlight w:val="none"/>
          <w:lang w:val="zh-CN" w:bidi="zh-CN"/>
        </w:rPr>
        <w:t>款的规定给予奖励。承包人提出的合理化建议降低了合同价格或者提高了工程经济效益的，发包人按</w:t>
      </w:r>
    </w:p>
    <w:p w14:paraId="2FD74495">
      <w:pPr>
        <w:autoSpaceDE w:val="0"/>
        <w:autoSpaceDN w:val="0"/>
        <w:spacing w:line="307" w:lineRule="exact"/>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项目专用合同条款数据表中规定的金额给予奖励。</w:t>
      </w:r>
    </w:p>
    <w:p w14:paraId="5FAB3E96">
      <w:pPr>
        <w:autoSpaceDE w:val="0"/>
        <w:autoSpaceDN w:val="0"/>
        <w:spacing w:before="6"/>
        <w:jc w:val="left"/>
        <w:rPr>
          <w:rFonts w:ascii="宋体" w:hAnsi="宋体" w:cs="宋体"/>
          <w:color w:val="auto"/>
          <w:kern w:val="0"/>
          <w:sz w:val="24"/>
          <w:highlight w:val="none"/>
          <w:lang w:val="zh-CN" w:bidi="zh-CN"/>
        </w:rPr>
      </w:pPr>
    </w:p>
    <w:p w14:paraId="52FAF7E1">
      <w:pPr>
        <w:numPr>
          <w:ilvl w:val="1"/>
          <w:numId w:val="21"/>
        </w:numPr>
        <w:tabs>
          <w:tab w:val="left" w:pos="905"/>
        </w:tabs>
        <w:autoSpaceDE w:val="0"/>
        <w:autoSpaceDN w:val="0"/>
        <w:spacing w:before="1"/>
        <w:ind w:left="904" w:hanging="480"/>
        <w:jc w:val="left"/>
        <w:rPr>
          <w:rFonts w:ascii="黑体" w:hAnsi="宋体" w:eastAsia="黑体" w:cs="宋体"/>
          <w:color w:val="auto"/>
          <w:kern w:val="0"/>
          <w:sz w:val="24"/>
          <w:szCs w:val="22"/>
          <w:highlight w:val="none"/>
          <w:lang w:val="zh-CN" w:bidi="zh-CN"/>
        </w:rPr>
      </w:pPr>
      <w:bookmarkStart w:id="176" w:name="_bookmark221"/>
      <w:bookmarkEnd w:id="176"/>
      <w:r>
        <w:rPr>
          <w:rFonts w:hint="eastAsia" w:ascii="黑体" w:hAnsi="宋体" w:eastAsia="黑体" w:cs="宋体"/>
          <w:color w:val="auto"/>
          <w:kern w:val="0"/>
          <w:sz w:val="24"/>
          <w:szCs w:val="22"/>
          <w:highlight w:val="none"/>
          <w:lang w:val="zh-CN" w:bidi="zh-CN"/>
        </w:rPr>
        <w:t>暂列金额</w:t>
      </w:r>
    </w:p>
    <w:p w14:paraId="031015DF">
      <w:pPr>
        <w:autoSpaceDE w:val="0"/>
        <w:autoSpaceDN w:val="0"/>
        <w:spacing w:before="11"/>
        <w:jc w:val="left"/>
        <w:rPr>
          <w:rFonts w:ascii="黑体" w:hAnsi="宋体" w:cs="宋体"/>
          <w:color w:val="auto"/>
          <w:kern w:val="0"/>
          <w:sz w:val="25"/>
          <w:highlight w:val="none"/>
          <w:lang w:val="zh-CN" w:bidi="zh-CN"/>
        </w:rPr>
      </w:pPr>
    </w:p>
    <w:p w14:paraId="73E09BBE">
      <w:pPr>
        <w:autoSpaceDE w:val="0"/>
        <w:autoSpaceDN w:val="0"/>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3E99BF51">
      <w:pPr>
        <w:numPr>
          <w:ilvl w:val="2"/>
          <w:numId w:val="21"/>
        </w:numPr>
        <w:tabs>
          <w:tab w:val="left" w:pos="1536"/>
        </w:tabs>
        <w:autoSpaceDE w:val="0"/>
        <w:autoSpaceDN w:val="0"/>
        <w:spacing w:before="93" w:line="312" w:lineRule="auto"/>
        <w:ind w:right="385" w:firstLine="391"/>
        <w:jc w:val="left"/>
        <w:rPr>
          <w:rFonts w:ascii="宋体" w:hAnsi="宋体" w:cs="宋体"/>
          <w:color w:val="auto"/>
          <w:kern w:val="0"/>
          <w:sz w:val="24"/>
          <w:szCs w:val="22"/>
          <w:highlight w:val="none"/>
          <w:lang w:val="zh-CN" w:bidi="zh-CN"/>
        </w:rPr>
      </w:pPr>
      <w:r>
        <w:rPr>
          <w:rFonts w:ascii="宋体" w:hAnsi="宋体" w:cs="宋体"/>
          <w:color w:val="auto"/>
          <w:spacing w:val="-5"/>
          <w:kern w:val="0"/>
          <w:sz w:val="24"/>
          <w:szCs w:val="22"/>
          <w:highlight w:val="none"/>
          <w:lang w:val="zh-CN" w:bidi="zh-CN"/>
        </w:rPr>
        <w:t>暂列金额应由监理人报发包人批准后指令全部或部分地使用，或者根本不予动用。</w:t>
      </w:r>
    </w:p>
    <w:p w14:paraId="1350638D">
      <w:pPr>
        <w:numPr>
          <w:ilvl w:val="2"/>
          <w:numId w:val="21"/>
        </w:numPr>
        <w:tabs>
          <w:tab w:val="left" w:pos="1536"/>
        </w:tabs>
        <w:autoSpaceDE w:val="0"/>
        <w:autoSpaceDN w:val="0"/>
        <w:spacing w:line="312" w:lineRule="auto"/>
        <w:ind w:right="385" w:firstLine="391"/>
        <w:jc w:val="left"/>
        <w:rPr>
          <w:rFonts w:ascii="宋体" w:hAnsi="宋体" w:cs="宋体"/>
          <w:color w:val="auto"/>
          <w:kern w:val="0"/>
          <w:sz w:val="24"/>
          <w:szCs w:val="22"/>
          <w:highlight w:val="none"/>
          <w:lang w:val="zh-CN" w:bidi="zh-CN"/>
        </w:rPr>
      </w:pPr>
      <w:r>
        <w:rPr>
          <w:rFonts w:ascii="宋体" w:hAnsi="宋体" w:cs="宋体"/>
          <w:color w:val="auto"/>
          <w:spacing w:val="-7"/>
          <w:kern w:val="0"/>
          <w:sz w:val="24"/>
          <w:szCs w:val="22"/>
          <w:highlight w:val="none"/>
          <w:lang w:val="zh-CN" w:bidi="zh-CN"/>
        </w:rPr>
        <w:t>对于经发包人批准的每一笔暂列金额，监理人有权向承包人发出实施工程或提供材料、工程设备或服务的指令。这些指令应由承包人完成，监理人应根据第</w:t>
      </w:r>
    </w:p>
    <w:p w14:paraId="6AC1C42F">
      <w:pPr>
        <w:autoSpaceDE w:val="0"/>
        <w:autoSpaceDN w:val="0"/>
        <w:spacing w:line="307" w:lineRule="exact"/>
        <w:ind w:left="424"/>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15.4 </w:t>
      </w:r>
      <w:r>
        <w:rPr>
          <w:rFonts w:ascii="宋体" w:hAnsi="宋体" w:cs="宋体"/>
          <w:color w:val="auto"/>
          <w:kern w:val="0"/>
          <w:sz w:val="24"/>
          <w:highlight w:val="none"/>
          <w:lang w:val="zh-CN" w:bidi="zh-CN"/>
        </w:rPr>
        <w:t xml:space="preserve">款约定的变更估价原则和第 </w:t>
      </w:r>
      <w:r>
        <w:rPr>
          <w:rFonts w:hAnsi="宋体" w:eastAsia="Times New Roman" w:cs="宋体"/>
          <w:color w:val="auto"/>
          <w:kern w:val="0"/>
          <w:sz w:val="24"/>
          <w:highlight w:val="none"/>
          <w:lang w:val="zh-CN" w:bidi="zh-CN"/>
        </w:rPr>
        <w:t xml:space="preserve">15.7 </w:t>
      </w:r>
      <w:r>
        <w:rPr>
          <w:rFonts w:ascii="宋体" w:hAnsi="宋体" w:cs="宋体"/>
          <w:color w:val="auto"/>
          <w:kern w:val="0"/>
          <w:sz w:val="24"/>
          <w:highlight w:val="none"/>
          <w:lang w:val="zh-CN" w:bidi="zh-CN"/>
        </w:rPr>
        <w:t>款的规定，对合同价格进行相应调整。</w:t>
      </w:r>
    </w:p>
    <w:p w14:paraId="36FF43A3">
      <w:pPr>
        <w:autoSpaceDE w:val="0"/>
        <w:autoSpaceDN w:val="0"/>
        <w:spacing w:before="93" w:line="312" w:lineRule="auto"/>
        <w:ind w:left="424" w:right="384" w:firstLine="391"/>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15.6.3 </w:t>
      </w:r>
      <w:r>
        <w:rPr>
          <w:rFonts w:ascii="宋体" w:hAnsi="宋体" w:cs="宋体"/>
          <w:color w:val="auto"/>
          <w:spacing w:val="-8"/>
          <w:kern w:val="0"/>
          <w:sz w:val="24"/>
          <w:highlight w:val="none"/>
          <w:lang w:val="zh-CN" w:bidi="zh-CN"/>
        </w:rPr>
        <w:t>当监理人提出要求时，承包人应提供有关暂列金额支出的所有报价单、发票、凭证和账单或收据，除非该工作是根据已标价工程量清单列明的单价或总额价进行的估价。</w:t>
      </w:r>
    </w:p>
    <w:p w14:paraId="30394FA2">
      <w:pPr>
        <w:autoSpaceDE w:val="0"/>
        <w:autoSpaceDN w:val="0"/>
        <w:jc w:val="left"/>
        <w:rPr>
          <w:rFonts w:ascii="宋体" w:hAnsi="宋体" w:cs="宋体"/>
          <w:color w:val="auto"/>
          <w:kern w:val="0"/>
          <w:sz w:val="32"/>
          <w:highlight w:val="none"/>
          <w:lang w:val="zh-CN" w:bidi="zh-CN"/>
        </w:rPr>
      </w:pPr>
    </w:p>
    <w:p w14:paraId="43AB0B80">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77" w:name="_bookmark222"/>
      <w:bookmarkEnd w:id="177"/>
      <w:r>
        <w:rPr>
          <w:rFonts w:hint="eastAsia" w:ascii="黑体" w:hAnsi="宋体" w:eastAsia="黑体" w:cs="宋体"/>
          <w:color w:val="auto"/>
          <w:kern w:val="0"/>
          <w:sz w:val="28"/>
          <w:szCs w:val="22"/>
          <w:highlight w:val="none"/>
          <w:lang w:val="zh-CN" w:bidi="zh-CN"/>
        </w:rPr>
        <w:t>价格调整</w:t>
      </w:r>
    </w:p>
    <w:p w14:paraId="72727F0D">
      <w:pPr>
        <w:autoSpaceDE w:val="0"/>
        <w:autoSpaceDN w:val="0"/>
        <w:spacing w:before="5"/>
        <w:jc w:val="left"/>
        <w:rPr>
          <w:rFonts w:ascii="黑体" w:hAnsi="宋体" w:cs="宋体"/>
          <w:color w:val="auto"/>
          <w:kern w:val="0"/>
          <w:sz w:val="24"/>
          <w:highlight w:val="none"/>
          <w:lang w:val="zh-CN" w:bidi="zh-CN"/>
        </w:rPr>
      </w:pPr>
    </w:p>
    <w:p w14:paraId="759CEB3A">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78" w:name="_bookmark223"/>
      <w:bookmarkEnd w:id="178"/>
      <w:r>
        <w:rPr>
          <w:rFonts w:hint="eastAsia" w:ascii="黑体" w:hAnsi="宋体" w:eastAsia="黑体" w:cs="宋体"/>
          <w:color w:val="auto"/>
          <w:kern w:val="0"/>
          <w:sz w:val="24"/>
          <w:szCs w:val="22"/>
          <w:highlight w:val="none"/>
          <w:lang w:val="zh-CN" w:bidi="zh-CN"/>
        </w:rPr>
        <w:t>物价波动引起的价格调整</w:t>
      </w:r>
    </w:p>
    <w:p w14:paraId="5B04C92B">
      <w:pPr>
        <w:autoSpaceDE w:val="0"/>
        <w:autoSpaceDN w:val="0"/>
        <w:jc w:val="left"/>
        <w:rPr>
          <w:rFonts w:ascii="黑体" w:hAnsi="宋体" w:cs="宋体"/>
          <w:color w:val="auto"/>
          <w:kern w:val="0"/>
          <w:sz w:val="26"/>
          <w:highlight w:val="none"/>
          <w:lang w:val="zh-CN" w:bidi="zh-CN"/>
        </w:rPr>
      </w:pPr>
    </w:p>
    <w:p w14:paraId="337E3046">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本款约定为：</w:t>
      </w:r>
    </w:p>
    <w:p w14:paraId="29D3E650">
      <w:pPr>
        <w:autoSpaceDE w:val="0"/>
        <w:autoSpaceDN w:val="0"/>
        <w:spacing w:before="91" w:line="314"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 xml:space="preserve">）除项目专用合同条款另有约定外，因物价波动引起的价格调整应按项目专用合同条款数据表的规定，按照第 </w:t>
      </w:r>
      <w:r>
        <w:rPr>
          <w:rFonts w:hAnsi="宋体" w:eastAsia="Times New Roman" w:cs="宋体"/>
          <w:color w:val="auto"/>
          <w:kern w:val="0"/>
          <w:sz w:val="24"/>
          <w:highlight w:val="none"/>
          <w:lang w:val="zh-CN" w:bidi="zh-CN"/>
        </w:rPr>
        <w:t xml:space="preserve">16.1.1 </w:t>
      </w:r>
      <w:r>
        <w:rPr>
          <w:rFonts w:ascii="宋体" w:hAnsi="宋体" w:cs="宋体"/>
          <w:color w:val="auto"/>
          <w:kern w:val="0"/>
          <w:sz w:val="24"/>
          <w:highlight w:val="none"/>
          <w:lang w:val="zh-CN" w:bidi="zh-CN"/>
        </w:rPr>
        <w:t xml:space="preserve">项或第 </w:t>
      </w:r>
      <w:r>
        <w:rPr>
          <w:rFonts w:hAnsi="宋体" w:eastAsia="Times New Roman" w:cs="宋体"/>
          <w:color w:val="auto"/>
          <w:kern w:val="0"/>
          <w:sz w:val="24"/>
          <w:highlight w:val="none"/>
          <w:lang w:val="zh-CN" w:bidi="zh-CN"/>
        </w:rPr>
        <w:t xml:space="preserve">16.1.2 </w:t>
      </w:r>
      <w:r>
        <w:rPr>
          <w:rFonts w:ascii="宋体" w:hAnsi="宋体" w:cs="宋体"/>
          <w:color w:val="auto"/>
          <w:kern w:val="0"/>
          <w:sz w:val="24"/>
          <w:highlight w:val="none"/>
          <w:lang w:val="zh-CN" w:bidi="zh-CN"/>
        </w:rPr>
        <w:t>项约定的原则处理；</w:t>
      </w:r>
    </w:p>
    <w:p w14:paraId="18001B2F">
      <w:pPr>
        <w:autoSpaceDE w:val="0"/>
        <w:autoSpaceDN w:val="0"/>
        <w:spacing w:line="312"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）在合同执行期间（包括工期拖延期间）由于人工、材料和设备价格的上涨而引起工程施工成本增加的风险由承包人自行承担，合同价格不会因此而调整。</w:t>
      </w:r>
    </w:p>
    <w:p w14:paraId="2FB5583D">
      <w:pPr>
        <w:autoSpaceDE w:val="0"/>
        <w:autoSpaceDN w:val="0"/>
        <w:spacing w:line="307" w:lineRule="exact"/>
        <w:ind w:left="89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16.1.1 </w:t>
      </w:r>
      <w:r>
        <w:rPr>
          <w:rFonts w:hint="eastAsia" w:ascii="黑体" w:hAnsi="宋体" w:eastAsia="黑体" w:cs="宋体"/>
          <w:color w:val="auto"/>
          <w:kern w:val="0"/>
          <w:sz w:val="24"/>
          <w:highlight w:val="none"/>
          <w:lang w:val="zh-CN" w:bidi="zh-CN"/>
        </w:rPr>
        <w:t>采用价格指数调整价格差额</w:t>
      </w:r>
    </w:p>
    <w:p w14:paraId="2E8B8C64">
      <w:pPr>
        <w:autoSpaceDE w:val="0"/>
        <w:autoSpaceDN w:val="0"/>
        <w:spacing w:before="90"/>
        <w:ind w:left="904"/>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16.1.1.1 </w:t>
      </w:r>
      <w:r>
        <w:rPr>
          <w:rFonts w:ascii="宋体" w:hAnsi="宋体" w:cs="宋体"/>
          <w:color w:val="auto"/>
          <w:kern w:val="0"/>
          <w:sz w:val="24"/>
          <w:highlight w:val="none"/>
          <w:lang w:val="zh-CN" w:bidi="zh-CN"/>
        </w:rPr>
        <w:t>价格调整公式</w:t>
      </w:r>
    </w:p>
    <w:p w14:paraId="53DA1B66">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价格调整公式后增加备注如下：</w:t>
      </w:r>
    </w:p>
    <w:p w14:paraId="1F6FDF19">
      <w:pPr>
        <w:autoSpaceDE w:val="0"/>
        <w:autoSpaceDN w:val="0"/>
        <w:spacing w:before="93" w:line="312" w:lineRule="auto"/>
        <w:ind w:left="904" w:right="4062" w:firstLine="266"/>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式中，</w:t>
      </w:r>
      <w:r>
        <w:rPr>
          <w:rFonts w:eastAsia="Times New Roman" w:cs="宋体"/>
          <w:b/>
          <w:color w:val="auto"/>
          <w:kern w:val="0"/>
          <w:sz w:val="24"/>
          <w:szCs w:val="22"/>
          <w:highlight w:val="none"/>
          <w:lang w:val="zh-CN" w:bidi="zh-CN"/>
        </w:rPr>
        <w:t>A=</w:t>
      </w:r>
      <w:r>
        <w:rPr>
          <w:rFonts w:eastAsia="Times New Roman" w:cs="宋体"/>
          <w:b/>
          <w:color w:val="auto"/>
          <w:spacing w:val="-1"/>
          <w:kern w:val="0"/>
          <w:sz w:val="24"/>
          <w:szCs w:val="22"/>
          <w:highlight w:val="none"/>
          <w:lang w:val="zh-CN" w:bidi="zh-CN"/>
        </w:rPr>
        <w:t>1</w:t>
      </w:r>
      <w:r>
        <w:rPr>
          <w:rFonts w:ascii="宋体" w:hAnsi="宋体" w:cs="宋体"/>
          <w:b/>
          <w:color w:val="auto"/>
          <w:spacing w:val="1"/>
          <w:w w:val="99"/>
          <w:kern w:val="0"/>
          <w:sz w:val="24"/>
          <w:szCs w:val="22"/>
          <w:highlight w:val="none"/>
          <w:lang w:val="zh-CN" w:bidi="zh-CN"/>
        </w:rPr>
        <w:t>－</w:t>
      </w:r>
      <w:r>
        <w:rPr>
          <w:rFonts w:ascii="宋体" w:hAnsi="宋体" w:cs="宋体"/>
          <w:b/>
          <w:color w:val="auto"/>
          <w:spacing w:val="2"/>
          <w:w w:val="99"/>
          <w:kern w:val="0"/>
          <w:sz w:val="24"/>
          <w:szCs w:val="22"/>
          <w:highlight w:val="none"/>
          <w:lang w:val="zh-CN" w:bidi="zh-CN"/>
        </w:rPr>
        <w:t>（</w:t>
      </w:r>
      <w:r>
        <w:rPr>
          <w:rFonts w:eastAsia="Times New Roman" w:cs="宋体"/>
          <w:b/>
          <w:color w:val="auto"/>
          <w:spacing w:val="-2"/>
          <w:kern w:val="0"/>
          <w:sz w:val="24"/>
          <w:szCs w:val="22"/>
          <w:highlight w:val="none"/>
          <w:lang w:val="zh-CN" w:bidi="zh-CN"/>
        </w:rPr>
        <w:t>B</w:t>
      </w:r>
      <w:r>
        <w:rPr>
          <w:rFonts w:eastAsia="Times New Roman" w:cs="宋体"/>
          <w:b/>
          <w:color w:val="auto"/>
          <w:spacing w:val="-2"/>
          <w:w w:val="97"/>
          <w:kern w:val="0"/>
          <w:sz w:val="24"/>
          <w:szCs w:val="22"/>
          <w:highlight w:val="none"/>
          <w:vertAlign w:val="subscript"/>
          <w:lang w:val="zh-CN" w:bidi="zh-CN"/>
        </w:rPr>
        <w:t>1</w:t>
      </w:r>
      <w:r>
        <w:rPr>
          <w:rFonts w:ascii="宋体" w:hAnsi="宋体" w:cs="宋体"/>
          <w:b/>
          <w:color w:val="auto"/>
          <w:spacing w:val="1"/>
          <w:w w:val="99"/>
          <w:kern w:val="0"/>
          <w:sz w:val="24"/>
          <w:szCs w:val="22"/>
          <w:highlight w:val="none"/>
          <w:lang w:val="zh-CN" w:bidi="zh-CN"/>
        </w:rPr>
        <w:t>＋</w:t>
      </w:r>
      <w:r>
        <w:rPr>
          <w:rFonts w:eastAsia="Times New Roman" w:cs="宋体"/>
          <w:b/>
          <w:color w:val="auto"/>
          <w:kern w:val="0"/>
          <w:sz w:val="24"/>
          <w:szCs w:val="22"/>
          <w:highlight w:val="none"/>
          <w:lang w:val="zh-CN" w:bidi="zh-CN"/>
        </w:rPr>
        <w:t>B</w:t>
      </w:r>
      <w:r>
        <w:rPr>
          <w:rFonts w:eastAsia="Times New Roman" w:cs="宋体"/>
          <w:b/>
          <w:color w:val="auto"/>
          <w:spacing w:val="-2"/>
          <w:w w:val="97"/>
          <w:kern w:val="0"/>
          <w:sz w:val="24"/>
          <w:szCs w:val="22"/>
          <w:highlight w:val="none"/>
          <w:vertAlign w:val="subscript"/>
          <w:lang w:val="zh-CN" w:bidi="zh-CN"/>
        </w:rPr>
        <w:t>2</w:t>
      </w:r>
      <w:r>
        <w:rPr>
          <w:rFonts w:ascii="宋体" w:hAnsi="宋体" w:cs="宋体"/>
          <w:b/>
          <w:color w:val="auto"/>
          <w:spacing w:val="1"/>
          <w:w w:val="99"/>
          <w:kern w:val="0"/>
          <w:sz w:val="24"/>
          <w:szCs w:val="22"/>
          <w:highlight w:val="none"/>
          <w:lang w:val="zh-CN" w:bidi="zh-CN"/>
        </w:rPr>
        <w:t>＋</w:t>
      </w:r>
      <w:r>
        <w:rPr>
          <w:rFonts w:eastAsia="Times New Roman" w:cs="宋体"/>
          <w:b/>
          <w:color w:val="auto"/>
          <w:spacing w:val="-2"/>
          <w:kern w:val="0"/>
          <w:sz w:val="24"/>
          <w:szCs w:val="22"/>
          <w:highlight w:val="none"/>
          <w:lang w:val="zh-CN" w:bidi="zh-CN"/>
        </w:rPr>
        <w:t>B</w:t>
      </w:r>
      <w:r>
        <w:rPr>
          <w:rFonts w:eastAsia="Times New Roman" w:cs="宋体"/>
          <w:b/>
          <w:color w:val="auto"/>
          <w:w w:val="97"/>
          <w:kern w:val="0"/>
          <w:sz w:val="24"/>
          <w:szCs w:val="22"/>
          <w:highlight w:val="none"/>
          <w:vertAlign w:val="subscript"/>
          <w:lang w:val="zh-CN" w:bidi="zh-CN"/>
        </w:rPr>
        <w:t>3</w:t>
      </w:r>
      <w:r>
        <w:rPr>
          <w:rFonts w:ascii="宋体" w:hAnsi="宋体" w:cs="宋体"/>
          <w:b/>
          <w:color w:val="auto"/>
          <w:spacing w:val="1"/>
          <w:w w:val="99"/>
          <w:kern w:val="0"/>
          <w:sz w:val="24"/>
          <w:szCs w:val="22"/>
          <w:highlight w:val="none"/>
          <w:lang w:val="zh-CN" w:bidi="zh-CN"/>
        </w:rPr>
        <w:t>＋</w:t>
      </w:r>
      <w:r>
        <w:rPr>
          <w:rFonts w:eastAsia="Times New Roman" w:cs="宋体"/>
          <w:b/>
          <w:color w:val="auto"/>
          <w:spacing w:val="-2"/>
          <w:w w:val="97"/>
          <w:kern w:val="0"/>
          <w:sz w:val="24"/>
          <w:szCs w:val="22"/>
          <w:highlight w:val="none"/>
          <w:vertAlign w:val="subscript"/>
          <w:lang w:val="zh-CN" w:bidi="zh-CN"/>
        </w:rPr>
        <w:t>……</w:t>
      </w:r>
      <w:r>
        <w:rPr>
          <w:rFonts w:ascii="宋体" w:hAnsi="宋体" w:cs="宋体"/>
          <w:b/>
          <w:color w:val="auto"/>
          <w:w w:val="99"/>
          <w:kern w:val="0"/>
          <w:sz w:val="24"/>
          <w:szCs w:val="22"/>
          <w:highlight w:val="none"/>
          <w:lang w:val="zh-CN" w:bidi="zh-CN"/>
        </w:rPr>
        <w:t>＋</w:t>
      </w:r>
      <w:r>
        <w:rPr>
          <w:rFonts w:eastAsia="Times New Roman" w:cs="宋体"/>
          <w:b/>
          <w:color w:val="auto"/>
          <w:kern w:val="0"/>
          <w:sz w:val="24"/>
          <w:szCs w:val="22"/>
          <w:highlight w:val="none"/>
          <w:lang w:val="zh-CN" w:bidi="zh-CN"/>
        </w:rPr>
        <w:t>B</w:t>
      </w:r>
      <w:r>
        <w:rPr>
          <w:rFonts w:eastAsia="Times New Roman" w:cs="宋体"/>
          <w:b/>
          <w:color w:val="auto"/>
          <w:spacing w:val="-1"/>
          <w:w w:val="97"/>
          <w:kern w:val="0"/>
          <w:sz w:val="24"/>
          <w:szCs w:val="22"/>
          <w:highlight w:val="none"/>
          <w:vertAlign w:val="subscript"/>
          <w:lang w:val="zh-CN" w:bidi="zh-CN"/>
        </w:rPr>
        <w:t>n</w:t>
      </w:r>
      <w:r>
        <w:rPr>
          <w:rFonts w:ascii="宋体" w:hAnsi="宋体" w:cs="宋体"/>
          <w:b/>
          <w:color w:val="auto"/>
          <w:spacing w:val="-118"/>
          <w:w w:val="99"/>
          <w:kern w:val="0"/>
          <w:sz w:val="24"/>
          <w:szCs w:val="22"/>
          <w:highlight w:val="none"/>
          <w:lang w:val="zh-CN" w:bidi="zh-CN"/>
        </w:rPr>
        <w:t>）</w:t>
      </w:r>
      <w:r>
        <w:rPr>
          <w:rFonts w:ascii="宋体" w:hAnsi="宋体" w:cs="宋体"/>
          <w:color w:val="auto"/>
          <w:kern w:val="0"/>
          <w:sz w:val="24"/>
          <w:szCs w:val="22"/>
          <w:highlight w:val="none"/>
          <w:lang w:val="zh-CN" w:bidi="zh-CN"/>
        </w:rPr>
        <w:t>。本目最后一段文字细化为：</w:t>
      </w:r>
    </w:p>
    <w:p w14:paraId="51262E27">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在采用价格调整公式进行调价时，还应遵守以下规定：</w:t>
      </w:r>
    </w:p>
    <w:p w14:paraId="19157C0A">
      <w:pPr>
        <w:autoSpaceDE w:val="0"/>
        <w:autoSpaceDN w:val="0"/>
        <w:spacing w:before="93" w:line="312" w:lineRule="auto"/>
        <w:ind w:left="424" w:right="265" w:firstLine="477"/>
        <w:jc w:val="left"/>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1</w:t>
      </w:r>
      <w:r>
        <w:rPr>
          <w:rFonts w:ascii="宋体" w:hAnsi="宋体" w:cs="宋体"/>
          <w:color w:val="auto"/>
          <w:spacing w:val="-10"/>
          <w:kern w:val="0"/>
          <w:sz w:val="24"/>
          <w:highlight w:val="none"/>
          <w:lang w:val="zh-CN" w:bidi="zh-CN"/>
        </w:rPr>
        <w:t>）</w:t>
      </w:r>
      <w:r>
        <w:rPr>
          <w:rFonts w:ascii="宋体" w:hAnsi="宋体" w:cs="宋体"/>
          <w:color w:val="auto"/>
          <w:spacing w:val="-4"/>
          <w:kern w:val="0"/>
          <w:sz w:val="24"/>
          <w:highlight w:val="none"/>
          <w:lang w:val="zh-CN" w:bidi="zh-CN"/>
        </w:rPr>
        <w:t>以上价格调整公式中的各可调因子、定值权重，以及基本价格指数及其来</w:t>
      </w:r>
      <w:r>
        <w:rPr>
          <w:rFonts w:ascii="宋体" w:hAnsi="宋体" w:cs="宋体"/>
          <w:color w:val="auto"/>
          <w:spacing w:val="-8"/>
          <w:kern w:val="0"/>
          <w:sz w:val="24"/>
          <w:highlight w:val="none"/>
          <w:lang w:val="zh-CN" w:bidi="zh-CN"/>
        </w:rPr>
        <w:t>源由发包人在投标函附录价格指数和权重表中约定。价格指数应首先采用国家或省、</w:t>
      </w:r>
      <w:r>
        <w:rPr>
          <w:rFonts w:ascii="宋体" w:hAnsi="宋体" w:cs="宋体"/>
          <w:color w:val="auto"/>
          <w:kern w:val="0"/>
          <w:sz w:val="24"/>
          <w:highlight w:val="none"/>
          <w:lang w:val="zh-CN" w:bidi="zh-CN"/>
        </w:rPr>
        <w:t>自治区、直辖市价格部门或统计部门提供的价格指数，缺乏上述价格指数时，可采用上述部门提供的价格代替。</w:t>
      </w:r>
    </w:p>
    <w:p w14:paraId="20274D7B">
      <w:pPr>
        <w:autoSpaceDE w:val="0"/>
        <w:autoSpaceDN w:val="0"/>
        <w:spacing w:line="312" w:lineRule="auto"/>
        <w:ind w:left="424" w:right="301" w:firstLine="477"/>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）价格调整公式中的变值权重，由发包人根据项目实际情况测算确定范围， 并在投标函附录价格指数和权重表中约定范围；承包人在投标时在此范围内填写各可调因子的权重，合同实施期间将按此权重进行调价。</w:t>
      </w:r>
    </w:p>
    <w:p w14:paraId="09E46067">
      <w:pPr>
        <w:autoSpaceDE w:val="0"/>
        <w:autoSpaceDN w:val="0"/>
        <w:spacing w:before="12"/>
        <w:jc w:val="left"/>
        <w:rPr>
          <w:rFonts w:ascii="宋体" w:hAnsi="宋体" w:cs="宋体"/>
          <w:color w:val="auto"/>
          <w:kern w:val="0"/>
          <w:sz w:val="31"/>
          <w:highlight w:val="none"/>
          <w:lang w:val="zh-CN" w:bidi="zh-CN"/>
        </w:rPr>
      </w:pPr>
    </w:p>
    <w:p w14:paraId="0D6C5190">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79" w:name="_bookmark224"/>
      <w:bookmarkEnd w:id="179"/>
      <w:r>
        <w:rPr>
          <w:rFonts w:hint="eastAsia" w:ascii="黑体" w:hAnsi="宋体" w:eastAsia="黑体" w:cs="宋体"/>
          <w:color w:val="auto"/>
          <w:kern w:val="0"/>
          <w:sz w:val="28"/>
          <w:szCs w:val="22"/>
          <w:highlight w:val="none"/>
          <w:lang w:val="zh-CN" w:bidi="zh-CN"/>
        </w:rPr>
        <w:t>计量与支付</w:t>
      </w:r>
    </w:p>
    <w:p w14:paraId="4880CB2E">
      <w:pPr>
        <w:autoSpaceDE w:val="0"/>
        <w:autoSpaceDN w:val="0"/>
        <w:spacing w:before="5"/>
        <w:jc w:val="left"/>
        <w:rPr>
          <w:rFonts w:ascii="黑体" w:hAnsi="宋体" w:cs="宋体"/>
          <w:color w:val="auto"/>
          <w:kern w:val="0"/>
          <w:sz w:val="24"/>
          <w:highlight w:val="none"/>
          <w:lang w:val="zh-CN" w:bidi="zh-CN"/>
        </w:rPr>
      </w:pPr>
    </w:p>
    <w:p w14:paraId="08AF8A9C">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180" w:name="_bookmark225"/>
      <w:bookmarkEnd w:id="180"/>
      <w:r>
        <w:rPr>
          <w:rFonts w:hint="eastAsia" w:ascii="黑体" w:hAnsi="宋体" w:eastAsia="黑体" w:cs="宋体"/>
          <w:color w:val="auto"/>
          <w:kern w:val="0"/>
          <w:sz w:val="24"/>
          <w:szCs w:val="22"/>
          <w:highlight w:val="none"/>
          <w:lang w:val="zh-CN" w:bidi="zh-CN"/>
        </w:rPr>
        <w:t>计量</w:t>
      </w:r>
    </w:p>
    <w:p w14:paraId="422196A8">
      <w:pPr>
        <w:autoSpaceDE w:val="0"/>
        <w:autoSpaceDN w:val="0"/>
        <w:jc w:val="left"/>
        <w:rPr>
          <w:rFonts w:ascii="黑体" w:hAnsi="宋体" w:cs="宋体"/>
          <w:color w:val="auto"/>
          <w:kern w:val="0"/>
          <w:sz w:val="26"/>
          <w:highlight w:val="none"/>
          <w:lang w:val="zh-CN" w:bidi="zh-CN"/>
        </w:rPr>
      </w:pPr>
    </w:p>
    <w:p w14:paraId="5ED8F438">
      <w:pPr>
        <w:numPr>
          <w:ilvl w:val="2"/>
          <w:numId w:val="5"/>
        </w:numPr>
        <w:tabs>
          <w:tab w:val="left" w:pos="1615"/>
        </w:tabs>
        <w:autoSpaceDE w:val="0"/>
        <w:autoSpaceDN w:val="0"/>
        <w:ind w:left="161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计量方法</w:t>
      </w:r>
    </w:p>
    <w:p w14:paraId="36E21698">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本项约定为：</w:t>
      </w:r>
    </w:p>
    <w:p w14:paraId="67EC6917">
      <w:pPr>
        <w:autoSpaceDE w:val="0"/>
        <w:autoSpaceDN w:val="0"/>
        <w:spacing w:before="94" w:line="312" w:lineRule="auto"/>
        <w:ind w:left="424" w:right="388"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工程的计量应以净值为准，除非项目专用合同条款另有约定。工程量清单中各个子目的具体计量方法按本合同文件工程量清单计量规则中的规定执行。</w:t>
      </w:r>
    </w:p>
    <w:p w14:paraId="202C3E8C">
      <w:pPr>
        <w:numPr>
          <w:ilvl w:val="2"/>
          <w:numId w:val="22"/>
        </w:numPr>
        <w:tabs>
          <w:tab w:val="left" w:pos="1615"/>
        </w:tabs>
        <w:autoSpaceDE w:val="0"/>
        <w:autoSpaceDN w:val="0"/>
        <w:spacing w:line="307" w:lineRule="exact"/>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单价子目的计量</w:t>
      </w:r>
    </w:p>
    <w:p w14:paraId="27DAACD2">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本项补充：</w:t>
      </w:r>
    </w:p>
    <w:p w14:paraId="5A50A9AA">
      <w:pPr>
        <w:autoSpaceDE w:val="0"/>
        <w:autoSpaceDN w:val="0"/>
        <w:spacing w:before="94" w:line="312"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7</w:t>
      </w:r>
      <w:r>
        <w:rPr>
          <w:rFonts w:ascii="宋体" w:hAnsi="宋体" w:cs="宋体"/>
          <w:color w:val="auto"/>
          <w:kern w:val="0"/>
          <w:sz w:val="24"/>
          <w:highlight w:val="none"/>
          <w:lang w:val="zh-CN" w:bidi="zh-CN"/>
        </w:rPr>
        <w:t>）承包人未在已标价工程量清单中填入单价或总额价的工程子目，将被认为其已包含在本合同的其他子目的单价和总额价中，发包人将不另行支付。</w:t>
      </w:r>
    </w:p>
    <w:p w14:paraId="7C9D9BA9">
      <w:pPr>
        <w:numPr>
          <w:ilvl w:val="2"/>
          <w:numId w:val="22"/>
        </w:numPr>
        <w:tabs>
          <w:tab w:val="left" w:pos="1615"/>
        </w:tabs>
        <w:autoSpaceDE w:val="0"/>
        <w:autoSpaceDN w:val="0"/>
        <w:spacing w:line="307" w:lineRule="exact"/>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总价子目的计量</w:t>
      </w:r>
    </w:p>
    <w:p w14:paraId="01A83BE1">
      <w:pPr>
        <w:autoSpaceDE w:val="0"/>
        <w:autoSpaceDN w:val="0"/>
        <w:spacing w:before="93"/>
        <w:ind w:left="89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本项补充：</w:t>
      </w:r>
    </w:p>
    <w:p w14:paraId="5D199A7B">
      <w:pPr>
        <w:autoSpaceDE w:val="0"/>
        <w:autoSpaceDN w:val="0"/>
        <w:spacing w:before="91" w:line="312" w:lineRule="auto"/>
        <w:ind w:left="424" w:right="381" w:firstLine="470"/>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本项目工程量清单中要求承包人以“总额”方式报价的子目，各子目的支付原则和支付进度按项目专用合同条款的规定执行。</w:t>
      </w:r>
    </w:p>
    <w:p w14:paraId="0C932E15">
      <w:pPr>
        <w:autoSpaceDE w:val="0"/>
        <w:autoSpaceDN w:val="0"/>
        <w:spacing w:before="5"/>
        <w:jc w:val="left"/>
        <w:rPr>
          <w:rFonts w:ascii="宋体" w:hAnsi="宋体" w:cs="宋体"/>
          <w:color w:val="auto"/>
          <w:kern w:val="0"/>
          <w:sz w:val="17"/>
          <w:highlight w:val="none"/>
          <w:lang w:val="zh-CN" w:bidi="zh-CN"/>
        </w:rPr>
      </w:pPr>
    </w:p>
    <w:p w14:paraId="62CDE918">
      <w:pPr>
        <w:numPr>
          <w:ilvl w:val="1"/>
          <w:numId w:val="22"/>
        </w:numPr>
        <w:tabs>
          <w:tab w:val="left" w:pos="965"/>
        </w:tabs>
        <w:autoSpaceDE w:val="0"/>
        <w:autoSpaceDN w:val="0"/>
        <w:ind w:left="964" w:hanging="540"/>
        <w:jc w:val="left"/>
        <w:rPr>
          <w:rFonts w:hAnsi="宋体" w:eastAsia="Times New Roman" w:cs="宋体"/>
          <w:color w:val="auto"/>
          <w:kern w:val="0"/>
          <w:sz w:val="24"/>
          <w:szCs w:val="22"/>
          <w:highlight w:val="none"/>
          <w:lang w:val="zh-CN" w:bidi="zh-CN"/>
        </w:rPr>
      </w:pPr>
      <w:bookmarkStart w:id="181" w:name="_bookmark226"/>
      <w:bookmarkEnd w:id="181"/>
      <w:r>
        <w:rPr>
          <w:rFonts w:hint="eastAsia" w:ascii="黑体" w:hAnsi="宋体" w:eastAsia="黑体" w:cs="宋体"/>
          <w:color w:val="auto"/>
          <w:kern w:val="0"/>
          <w:sz w:val="24"/>
          <w:szCs w:val="22"/>
          <w:highlight w:val="none"/>
          <w:lang w:val="zh-CN" w:bidi="zh-CN"/>
        </w:rPr>
        <w:t>预付款</w:t>
      </w:r>
    </w:p>
    <w:p w14:paraId="2D70F31C">
      <w:pPr>
        <w:autoSpaceDE w:val="0"/>
        <w:autoSpaceDN w:val="0"/>
        <w:spacing w:before="11"/>
        <w:jc w:val="left"/>
        <w:rPr>
          <w:rFonts w:ascii="黑体" w:hAnsi="宋体" w:cs="宋体"/>
          <w:color w:val="auto"/>
          <w:kern w:val="0"/>
          <w:sz w:val="25"/>
          <w:highlight w:val="none"/>
          <w:lang w:val="zh-CN" w:bidi="zh-CN"/>
        </w:rPr>
      </w:pPr>
    </w:p>
    <w:p w14:paraId="0E00086A">
      <w:pPr>
        <w:numPr>
          <w:ilvl w:val="2"/>
          <w:numId w:val="23"/>
        </w:numPr>
        <w:tabs>
          <w:tab w:val="left" w:pos="1555"/>
        </w:tabs>
        <w:autoSpaceDE w:val="0"/>
        <w:autoSpaceDN w:val="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预付款</w:t>
      </w:r>
    </w:p>
    <w:p w14:paraId="201F2A14">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本项约定为：</w:t>
      </w:r>
    </w:p>
    <w:p w14:paraId="20805FEE">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预付款包括开工预付款和材料、设备预付款。具体额度和预付办法如下：</w:t>
      </w:r>
    </w:p>
    <w:p w14:paraId="7C9A1103">
      <w:pPr>
        <w:autoSpaceDE w:val="0"/>
        <w:autoSpaceDN w:val="0"/>
        <w:spacing w:before="94" w:line="312" w:lineRule="auto"/>
        <w:ind w:left="424" w:right="385"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1</w:t>
      </w:r>
      <w:r>
        <w:rPr>
          <w:rFonts w:ascii="宋体" w:hAnsi="宋体" w:cs="宋体"/>
          <w:color w:val="auto"/>
          <w:spacing w:val="-15"/>
          <w:kern w:val="0"/>
          <w:sz w:val="24"/>
          <w:highlight w:val="none"/>
          <w:lang w:val="zh-CN" w:bidi="zh-CN"/>
        </w:rPr>
        <w:t>）</w:t>
      </w:r>
      <w:r>
        <w:rPr>
          <w:rFonts w:ascii="宋体" w:hAnsi="宋体" w:cs="宋体"/>
          <w:color w:val="auto"/>
          <w:spacing w:val="-2"/>
          <w:kern w:val="0"/>
          <w:sz w:val="24"/>
          <w:highlight w:val="none"/>
          <w:lang w:val="zh-CN" w:bidi="zh-CN"/>
        </w:rPr>
        <w:t>开工预付款的金额在项目专用合同条款数据表中约定。在承包人签订了合同协议书且承包人承诺的主要设备进场后，监理人应在当期进度付款证书中向承包人支付开工预付款。</w:t>
      </w:r>
    </w:p>
    <w:p w14:paraId="0C0EEE75">
      <w:pPr>
        <w:autoSpaceDE w:val="0"/>
        <w:autoSpaceDN w:val="0"/>
        <w:spacing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承包人不得将该预付款用于与本工程无关的支出，监理人有权监督承包人对该项费用的使用，如经查实承包人滥用开工预付款，发包人有权立即向银行索赔履约保证金，并解除合同。</w:t>
      </w:r>
    </w:p>
    <w:p w14:paraId="5A376CA5">
      <w:pPr>
        <w:autoSpaceDE w:val="0"/>
        <w:autoSpaceDN w:val="0"/>
        <w:spacing w:before="2"/>
        <w:ind w:left="904"/>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）材料、设备预付款按项目专用合同条款数据表中所列主要材料、设备单据</w:t>
      </w:r>
    </w:p>
    <w:p w14:paraId="4E7328BC">
      <w:pPr>
        <w:autoSpaceDE w:val="0"/>
        <w:autoSpaceDN w:val="0"/>
        <w:spacing w:before="67" w:line="312" w:lineRule="auto"/>
        <w:ind w:left="424" w:right="391"/>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费用（进口的材料、设备为到岸价，国内采购的为出厂价或销售价，地方材料为堆场价）的百分比支付。其预付条件为：</w:t>
      </w:r>
    </w:p>
    <w:p w14:paraId="40221F50">
      <w:pPr>
        <w:numPr>
          <w:ilvl w:val="0"/>
          <w:numId w:val="24"/>
        </w:numPr>
        <w:tabs>
          <w:tab w:val="left" w:pos="1190"/>
        </w:tabs>
        <w:autoSpaceDE w:val="0"/>
        <w:autoSpaceDN w:val="0"/>
        <w:spacing w:line="307" w:lineRule="exact"/>
        <w:ind w:firstLine="48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材料、设备符合规范要求并经监理人认可；</w:t>
      </w:r>
    </w:p>
    <w:p w14:paraId="64475281">
      <w:pPr>
        <w:numPr>
          <w:ilvl w:val="0"/>
          <w:numId w:val="24"/>
        </w:numPr>
        <w:tabs>
          <w:tab w:val="left" w:pos="1205"/>
        </w:tabs>
        <w:autoSpaceDE w:val="0"/>
        <w:autoSpaceDN w:val="0"/>
        <w:spacing w:before="93"/>
        <w:ind w:left="1204" w:hanging="300"/>
        <w:jc w:val="left"/>
        <w:rPr>
          <w:rFonts w:ascii="宋体" w:hAnsi="宋体" w:cs="宋体"/>
          <w:color w:val="auto"/>
          <w:kern w:val="0"/>
          <w:sz w:val="24"/>
          <w:szCs w:val="22"/>
          <w:highlight w:val="none"/>
          <w:lang w:val="zh-CN" w:bidi="zh-CN"/>
        </w:rPr>
      </w:pPr>
      <w:r>
        <w:rPr>
          <w:rFonts w:ascii="宋体" w:hAnsi="宋体" w:cs="宋体"/>
          <w:color w:val="auto"/>
          <w:kern w:val="0"/>
          <w:sz w:val="24"/>
          <w:szCs w:val="22"/>
          <w:highlight w:val="none"/>
          <w:lang w:val="zh-CN" w:bidi="zh-CN"/>
        </w:rPr>
        <w:t>承包人已出具材料、设备费用凭证或支付单据；</w:t>
      </w:r>
    </w:p>
    <w:p w14:paraId="6A66C865">
      <w:pPr>
        <w:numPr>
          <w:ilvl w:val="0"/>
          <w:numId w:val="24"/>
        </w:numPr>
        <w:tabs>
          <w:tab w:val="left" w:pos="1190"/>
        </w:tabs>
        <w:autoSpaceDE w:val="0"/>
        <w:autoSpaceDN w:val="0"/>
        <w:spacing w:before="91" w:line="312" w:lineRule="auto"/>
        <w:ind w:right="385" w:firstLine="480"/>
        <w:jc w:val="left"/>
        <w:rPr>
          <w:rFonts w:ascii="宋体" w:hAnsi="宋体" w:cs="宋体"/>
          <w:color w:val="auto"/>
          <w:kern w:val="0"/>
          <w:sz w:val="24"/>
          <w:szCs w:val="22"/>
          <w:highlight w:val="none"/>
          <w:lang w:val="zh-CN" w:bidi="zh-CN"/>
        </w:rPr>
      </w:pPr>
      <w:r>
        <w:rPr>
          <w:rFonts w:ascii="宋体" w:hAnsi="宋体" w:cs="宋体"/>
          <w:color w:val="auto"/>
          <w:spacing w:val="-3"/>
          <w:kern w:val="0"/>
          <w:sz w:val="24"/>
          <w:szCs w:val="22"/>
          <w:highlight w:val="none"/>
          <w:lang w:val="zh-CN" w:bidi="zh-CN"/>
        </w:rPr>
        <w:t>材料、设备已在现场交货，且存储良好，监理人认为材料、设备的存储方法符合要求。</w:t>
      </w:r>
    </w:p>
    <w:p w14:paraId="4B8FA689">
      <w:pPr>
        <w:autoSpaceDE w:val="0"/>
        <w:autoSpaceDN w:val="0"/>
        <w:spacing w:before="2"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则监理人应将此项金额作为材料、设备预付款计入下一次的进度付款证书中。在预计交工前 </w:t>
      </w:r>
      <w:r>
        <w:rPr>
          <w:rFonts w:hAnsi="宋体" w:eastAsia="Times New Roman" w:cs="宋体"/>
          <w:color w:val="auto"/>
          <w:kern w:val="0"/>
          <w:sz w:val="24"/>
          <w:highlight w:val="none"/>
          <w:lang w:val="zh-CN" w:bidi="zh-CN"/>
        </w:rPr>
        <w:t xml:space="preserve">3 </w:t>
      </w:r>
      <w:r>
        <w:rPr>
          <w:rFonts w:ascii="宋体" w:hAnsi="宋体" w:cs="宋体"/>
          <w:color w:val="auto"/>
          <w:kern w:val="0"/>
          <w:sz w:val="24"/>
          <w:highlight w:val="none"/>
          <w:lang w:val="zh-CN" w:bidi="zh-CN"/>
        </w:rPr>
        <w:t>个月，将不再支付材料、设备预付款。</w:t>
      </w:r>
    </w:p>
    <w:p w14:paraId="30A876F1">
      <w:pPr>
        <w:numPr>
          <w:ilvl w:val="2"/>
          <w:numId w:val="23"/>
        </w:numPr>
        <w:tabs>
          <w:tab w:val="left" w:pos="1625"/>
        </w:tabs>
        <w:autoSpaceDE w:val="0"/>
        <w:autoSpaceDN w:val="0"/>
        <w:ind w:left="162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预付款保函</w:t>
      </w:r>
    </w:p>
    <w:p w14:paraId="542A37B1">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0B648559">
      <w:pPr>
        <w:autoSpaceDE w:val="0"/>
        <w:autoSpaceDN w:val="0"/>
        <w:spacing w:before="90" w:line="312" w:lineRule="auto"/>
        <w:ind w:left="424" w:right="382"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承包人无须向发包人提交预付款保函。发包人向承包人支付的预付款，应按照</w:t>
      </w:r>
      <w:r>
        <w:rPr>
          <w:rFonts w:ascii="宋体" w:hAnsi="宋体" w:cs="宋体"/>
          <w:color w:val="auto"/>
          <w:spacing w:val="-9"/>
          <w:kern w:val="0"/>
          <w:sz w:val="24"/>
          <w:highlight w:val="none"/>
          <w:lang w:val="zh-CN" w:bidi="zh-CN"/>
        </w:rPr>
        <w:t xml:space="preserve">本合同第 </w:t>
      </w:r>
      <w:r>
        <w:rPr>
          <w:rFonts w:hAnsi="宋体" w:eastAsia="Times New Roman" w:cs="宋体"/>
          <w:color w:val="auto"/>
          <w:kern w:val="0"/>
          <w:sz w:val="24"/>
          <w:highlight w:val="none"/>
          <w:lang w:val="zh-CN" w:bidi="zh-CN"/>
        </w:rPr>
        <w:t xml:space="preserve">17.2.1 </w:t>
      </w:r>
      <w:r>
        <w:rPr>
          <w:rFonts w:ascii="宋体" w:hAnsi="宋体" w:cs="宋体"/>
          <w:color w:val="auto"/>
          <w:kern w:val="0"/>
          <w:sz w:val="24"/>
          <w:highlight w:val="none"/>
          <w:lang w:val="zh-CN" w:bidi="zh-CN"/>
        </w:rPr>
        <w:t>项规定使用，承包人提交的履约保证金对预付款的正常使用承担保证责任。</w:t>
      </w:r>
    </w:p>
    <w:p w14:paraId="2D1E901F">
      <w:pPr>
        <w:numPr>
          <w:ilvl w:val="2"/>
          <w:numId w:val="23"/>
        </w:numPr>
        <w:tabs>
          <w:tab w:val="left" w:pos="1565"/>
        </w:tabs>
        <w:autoSpaceDE w:val="0"/>
        <w:autoSpaceDN w:val="0"/>
        <w:spacing w:before="1"/>
        <w:ind w:left="156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预付款的扣回与还清</w:t>
      </w:r>
    </w:p>
    <w:p w14:paraId="7B80795F">
      <w:pPr>
        <w:autoSpaceDE w:val="0"/>
        <w:autoSpaceDN w:val="0"/>
        <w:spacing w:before="94"/>
        <w:ind w:left="84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本项约定为：</w:t>
      </w:r>
    </w:p>
    <w:p w14:paraId="18650DDB">
      <w:pPr>
        <w:autoSpaceDE w:val="0"/>
        <w:autoSpaceDN w:val="0"/>
        <w:spacing w:before="94"/>
        <w:ind w:left="844"/>
        <w:jc w:val="left"/>
        <w:rPr>
          <w:rFonts w:ascii="宋体" w:hAnsi="宋体" w:cs="宋体"/>
          <w:color w:val="auto"/>
          <w:kern w:val="0"/>
          <w:sz w:val="24"/>
          <w:highlight w:val="none"/>
          <w:lang w:val="zh-CN" w:bidi="zh-CN"/>
        </w:rPr>
      </w:pPr>
      <w:r>
        <w:rPr>
          <w:rFonts w:hint="eastAsia" w:ascii="宋体" w:hAnsi="宋体" w:cs="宋体"/>
          <w:color w:val="auto"/>
          <w:kern w:val="0"/>
          <w:sz w:val="24"/>
          <w:highlight w:val="none"/>
          <w:lang w:val="zh-CN" w:bidi="zh-CN"/>
        </w:rPr>
        <w:t>（1）本项目预付款为</w:t>
      </w:r>
      <w:r>
        <w:rPr>
          <w:rFonts w:hint="eastAsia" w:ascii="宋体" w:hAnsi="宋体" w:cs="宋体"/>
          <w:color w:val="auto"/>
          <w:kern w:val="0"/>
          <w:sz w:val="24"/>
          <w:highlight w:val="none"/>
          <w:lang w:val="en-US" w:bidi="zh-CN"/>
        </w:rPr>
        <w:t>不超过</w:t>
      </w:r>
      <w:r>
        <w:rPr>
          <w:rFonts w:hint="eastAsia" w:ascii="宋体" w:hAnsi="宋体" w:cs="宋体"/>
          <w:color w:val="auto"/>
          <w:kern w:val="0"/>
          <w:sz w:val="24"/>
          <w:highlight w:val="none"/>
          <w:lang w:val="zh-CN" w:bidi="zh-CN"/>
        </w:rPr>
        <w:t>合同金额</w:t>
      </w:r>
      <w:r>
        <w:rPr>
          <w:rFonts w:hint="eastAsia" w:ascii="宋体" w:hAnsi="宋体" w:cs="宋体"/>
          <w:color w:val="auto"/>
          <w:kern w:val="0"/>
          <w:sz w:val="24"/>
          <w:highlight w:val="none"/>
          <w:lang w:bidi="zh-CN"/>
        </w:rPr>
        <w:t>30</w:t>
      </w:r>
      <w:r>
        <w:rPr>
          <w:rFonts w:hint="eastAsia" w:ascii="宋体" w:hAnsi="宋体" w:cs="宋体"/>
          <w:color w:val="auto"/>
          <w:kern w:val="0"/>
          <w:sz w:val="24"/>
          <w:highlight w:val="none"/>
          <w:lang w:val="zh-CN" w:bidi="zh-CN"/>
        </w:rPr>
        <w:t>%。</w:t>
      </w:r>
    </w:p>
    <w:p w14:paraId="73DDD342">
      <w:pPr>
        <w:autoSpaceDE w:val="0"/>
        <w:autoSpaceDN w:val="0"/>
        <w:spacing w:line="312" w:lineRule="auto"/>
        <w:ind w:left="424" w:right="383" w:firstLine="419"/>
        <w:rPr>
          <w:rFonts w:ascii="宋体" w:hAnsi="宋体" w:cs="宋体"/>
          <w:color w:val="auto"/>
          <w:kern w:val="0"/>
          <w:sz w:val="24"/>
          <w:highlight w:val="none"/>
          <w:lang w:val="zh-CN" w:bidi="zh-CN"/>
        </w:rPr>
      </w:pPr>
      <w:r>
        <w:rPr>
          <w:rFonts w:ascii="宋体" w:hAnsi="宋体" w:cs="宋体"/>
          <w:color w:val="auto"/>
          <w:spacing w:val="-3"/>
          <w:kern w:val="0"/>
          <w:sz w:val="24"/>
          <w:highlight w:val="none"/>
          <w:lang w:val="zh-CN" w:bidi="zh-CN"/>
        </w:rPr>
        <w:t>（</w:t>
      </w:r>
      <w:r>
        <w:rPr>
          <w:rFonts w:ascii="宋体" w:hAnsi="宋体" w:cs="宋体"/>
          <w:color w:val="auto"/>
          <w:kern w:val="0"/>
          <w:sz w:val="24"/>
          <w:highlight w:val="none"/>
          <w:lang w:val="zh-CN" w:bidi="zh-CN"/>
        </w:rPr>
        <w:t>2）当材料、设备已用于或安装在永久工程之中时，材料、设备预付款应从进度付款证书中扣回，</w:t>
      </w:r>
      <w:r>
        <w:rPr>
          <w:rFonts w:hint="eastAsia" w:ascii="宋体" w:hAnsi="宋体" w:cs="宋体"/>
          <w:color w:val="auto"/>
          <w:kern w:val="0"/>
          <w:sz w:val="24"/>
          <w:highlight w:val="none"/>
          <w:lang w:val="zh-CN" w:bidi="zh-CN"/>
        </w:rPr>
        <w:t>扣回期从第一期计量款中扣回（一次扣回）</w:t>
      </w:r>
      <w:r>
        <w:rPr>
          <w:rFonts w:ascii="宋体" w:hAnsi="宋体" w:cs="宋体"/>
          <w:color w:val="auto"/>
          <w:kern w:val="0"/>
          <w:sz w:val="24"/>
          <w:highlight w:val="none"/>
          <w:lang w:val="zh-CN" w:bidi="zh-CN"/>
        </w:rPr>
        <w:t>。已经支付材料、设备预付款的材料、设备的所有权应属于发包人。</w:t>
      </w:r>
    </w:p>
    <w:p w14:paraId="4BB78E30">
      <w:pPr>
        <w:autoSpaceDE w:val="0"/>
        <w:autoSpaceDN w:val="0"/>
        <w:spacing w:before="4"/>
        <w:jc w:val="left"/>
        <w:rPr>
          <w:rFonts w:ascii="宋体" w:hAnsi="宋体" w:cs="宋体"/>
          <w:color w:val="auto"/>
          <w:kern w:val="0"/>
          <w:sz w:val="17"/>
          <w:highlight w:val="none"/>
          <w:lang w:val="zh-CN" w:bidi="zh-CN"/>
        </w:rPr>
      </w:pPr>
    </w:p>
    <w:p w14:paraId="69ECD20E">
      <w:pPr>
        <w:numPr>
          <w:ilvl w:val="1"/>
          <w:numId w:val="23"/>
        </w:numPr>
        <w:tabs>
          <w:tab w:val="left" w:pos="965"/>
        </w:tabs>
        <w:autoSpaceDE w:val="0"/>
        <w:autoSpaceDN w:val="0"/>
        <w:ind w:left="964" w:hanging="540"/>
        <w:jc w:val="left"/>
        <w:rPr>
          <w:rFonts w:hAnsi="宋体" w:eastAsia="Times New Roman" w:cs="宋体"/>
          <w:color w:val="auto"/>
          <w:kern w:val="0"/>
          <w:sz w:val="24"/>
          <w:szCs w:val="22"/>
          <w:highlight w:val="none"/>
          <w:lang w:val="zh-CN" w:bidi="zh-CN"/>
        </w:rPr>
      </w:pPr>
      <w:bookmarkStart w:id="182" w:name="_bookmark227"/>
      <w:bookmarkEnd w:id="182"/>
      <w:r>
        <w:rPr>
          <w:rFonts w:hint="eastAsia" w:ascii="黑体" w:hAnsi="宋体" w:eastAsia="黑体" w:cs="宋体"/>
          <w:color w:val="auto"/>
          <w:kern w:val="0"/>
          <w:sz w:val="24"/>
          <w:szCs w:val="22"/>
          <w:highlight w:val="none"/>
          <w:lang w:val="zh-CN" w:bidi="zh-CN"/>
        </w:rPr>
        <w:t>工程进度付款</w:t>
      </w:r>
    </w:p>
    <w:p w14:paraId="241FE788">
      <w:pPr>
        <w:autoSpaceDE w:val="0"/>
        <w:autoSpaceDN w:val="0"/>
        <w:jc w:val="left"/>
        <w:rPr>
          <w:rFonts w:ascii="黑体" w:hAnsi="宋体" w:cs="宋体"/>
          <w:color w:val="auto"/>
          <w:kern w:val="0"/>
          <w:sz w:val="26"/>
          <w:highlight w:val="none"/>
          <w:lang w:val="zh-CN" w:bidi="zh-CN"/>
        </w:rPr>
      </w:pPr>
    </w:p>
    <w:p w14:paraId="61CFF15B">
      <w:pPr>
        <w:autoSpaceDE w:val="0"/>
        <w:autoSpaceDN w:val="0"/>
        <w:ind w:left="89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17.3.3 </w:t>
      </w:r>
      <w:r>
        <w:rPr>
          <w:rFonts w:hint="eastAsia" w:ascii="黑体" w:hAnsi="宋体" w:eastAsia="黑体" w:cs="宋体"/>
          <w:color w:val="auto"/>
          <w:kern w:val="0"/>
          <w:sz w:val="24"/>
          <w:highlight w:val="none"/>
          <w:lang w:val="zh-CN" w:bidi="zh-CN"/>
        </w:rPr>
        <w:t>进度款支付时间</w:t>
      </w:r>
    </w:p>
    <w:p w14:paraId="0ACDF76F">
      <w:pPr>
        <w:autoSpaceDE w:val="0"/>
        <w:autoSpaceDN w:val="0"/>
        <w:spacing w:before="113" w:line="328" w:lineRule="auto"/>
        <w:ind w:left="424" w:right="305" w:firstLine="479"/>
        <w:jc w:val="left"/>
        <w:rPr>
          <w:rFonts w:ascii="宋体" w:hAnsi="宋体" w:cs="宋体"/>
          <w:color w:val="auto"/>
          <w:kern w:val="0"/>
          <w:sz w:val="24"/>
          <w:highlight w:val="none"/>
          <w:lang w:val="zh-CN" w:bidi="zh-CN"/>
        </w:rPr>
      </w:pPr>
      <w:r>
        <w:rPr>
          <w:rFonts w:hint="eastAsia" w:ascii="宋体" w:hAnsi="宋体" w:cs="宋体"/>
          <w:color w:val="auto"/>
          <w:kern w:val="0"/>
          <w:sz w:val="24"/>
          <w:highlight w:val="none"/>
          <w:lang w:val="zh-CN" w:bidi="zh-CN"/>
        </w:rPr>
        <w:t>采购人在乙方进场开工，经监理和业主项目代表核实签证乙方可向甲方申请</w:t>
      </w:r>
      <w:r>
        <w:rPr>
          <w:rFonts w:hint="eastAsia" w:ascii="宋体" w:hAnsi="宋体" w:cs="宋体"/>
          <w:color w:val="auto"/>
          <w:kern w:val="0"/>
          <w:sz w:val="24"/>
          <w:highlight w:val="none"/>
          <w:lang w:val="en-US" w:bidi="zh-CN"/>
        </w:rPr>
        <w:t>不超过</w:t>
      </w:r>
      <w:r>
        <w:rPr>
          <w:rFonts w:hint="eastAsia" w:ascii="宋体" w:hAnsi="宋体" w:cs="宋体"/>
          <w:color w:val="auto"/>
          <w:kern w:val="0"/>
          <w:sz w:val="24"/>
          <w:highlight w:val="none"/>
          <w:lang w:val="zh-CN" w:bidi="zh-CN"/>
        </w:rPr>
        <w:t>合同总额30%的工程预付款。本工程按进度支付限额为已完成工程量的90%。经第三方检测机构检测合格、甲方组织交工验收合格及结算审核后，支付至结算审定金额的97%，并按规定预留结算审定金额的3%作为质量保证金，质保期满确认无质量问题后无息付清。（甲方在签订合同时，乙方明确表示无需预付款或者主动要求降低预付款比例的，甲方可不适用前述规定）。</w:t>
      </w:r>
    </w:p>
    <w:p w14:paraId="426AB489">
      <w:pPr>
        <w:autoSpaceDE w:val="0"/>
        <w:autoSpaceDN w:val="0"/>
        <w:spacing w:before="2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17.3.5 </w:t>
      </w:r>
      <w:r>
        <w:rPr>
          <w:rFonts w:ascii="宋体" w:hAnsi="宋体" w:cs="宋体"/>
          <w:color w:val="auto"/>
          <w:kern w:val="0"/>
          <w:sz w:val="24"/>
          <w:highlight w:val="none"/>
          <w:lang w:val="zh-CN" w:bidi="zh-CN"/>
        </w:rPr>
        <w:t>项：</w:t>
      </w:r>
    </w:p>
    <w:p w14:paraId="1460D369">
      <w:pPr>
        <w:autoSpaceDE w:val="0"/>
        <w:autoSpaceDN w:val="0"/>
        <w:spacing w:before="112"/>
        <w:ind w:left="89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17.3.5 </w:t>
      </w:r>
      <w:r>
        <w:rPr>
          <w:rFonts w:hint="eastAsia" w:ascii="黑体" w:hAnsi="宋体" w:eastAsia="黑体" w:cs="宋体"/>
          <w:color w:val="auto"/>
          <w:kern w:val="0"/>
          <w:sz w:val="24"/>
          <w:highlight w:val="none"/>
          <w:lang w:val="zh-CN" w:bidi="zh-CN"/>
        </w:rPr>
        <w:t>农民工工资保证金</w:t>
      </w:r>
    </w:p>
    <w:p w14:paraId="78DF564F">
      <w:pPr>
        <w:autoSpaceDE w:val="0"/>
        <w:autoSpaceDN w:val="0"/>
        <w:spacing w:before="113" w:line="328"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）为确保施工过程中农民工工资实时、足额发放到位，承包人应按照项目专用合同条款约定的时间和金额缴存农民工工资保证金。</w:t>
      </w:r>
    </w:p>
    <w:p w14:paraId="1A8A043F">
      <w:pPr>
        <w:autoSpaceDE w:val="0"/>
        <w:autoSpaceDN w:val="0"/>
        <w:spacing w:line="328" w:lineRule="auto"/>
        <w:ind w:left="424" w:right="30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）农民工工资保证金可采用银行保函或现金、支票形式。采用银行保函时， 出具保函的银行须具有相应担保能力，且按照发包人批准的格式出具，所需费用由承包人承担。</w:t>
      </w:r>
    </w:p>
    <w:p w14:paraId="304C13DF">
      <w:pPr>
        <w:autoSpaceDE w:val="0"/>
        <w:autoSpaceDN w:val="0"/>
        <w:spacing w:line="328"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）农民工工资保证金的扣留条件、返还时间按照项目专用合同条款的约定执行。</w:t>
      </w:r>
    </w:p>
    <w:p w14:paraId="7E7DF76F">
      <w:pPr>
        <w:numPr>
          <w:ilvl w:val="1"/>
          <w:numId w:val="23"/>
        </w:numPr>
        <w:tabs>
          <w:tab w:val="left" w:pos="965"/>
        </w:tabs>
        <w:autoSpaceDE w:val="0"/>
        <w:autoSpaceDN w:val="0"/>
        <w:spacing w:before="191"/>
        <w:ind w:left="964" w:hanging="540"/>
        <w:jc w:val="left"/>
        <w:rPr>
          <w:rFonts w:hAnsi="宋体" w:eastAsia="Times New Roman" w:cs="宋体"/>
          <w:color w:val="auto"/>
          <w:kern w:val="0"/>
          <w:sz w:val="24"/>
          <w:szCs w:val="22"/>
          <w:highlight w:val="none"/>
          <w:lang w:val="zh-CN" w:bidi="zh-CN"/>
        </w:rPr>
      </w:pPr>
      <w:bookmarkStart w:id="183" w:name="_bookmark228"/>
      <w:bookmarkEnd w:id="183"/>
      <w:r>
        <w:rPr>
          <w:rFonts w:hint="eastAsia" w:ascii="黑体" w:hAnsi="宋体" w:eastAsia="黑体" w:cs="宋体"/>
          <w:color w:val="auto"/>
          <w:kern w:val="0"/>
          <w:sz w:val="24"/>
          <w:szCs w:val="22"/>
          <w:highlight w:val="none"/>
          <w:lang w:val="zh-CN" w:bidi="zh-CN"/>
        </w:rPr>
        <w:t>质量保证金</w:t>
      </w:r>
    </w:p>
    <w:p w14:paraId="53980858">
      <w:pPr>
        <w:autoSpaceDE w:val="0"/>
        <w:autoSpaceDN w:val="0"/>
        <w:spacing w:before="10"/>
        <w:jc w:val="left"/>
        <w:rPr>
          <w:rFonts w:ascii="黑体" w:hAnsi="宋体" w:cs="宋体"/>
          <w:color w:val="auto"/>
          <w:kern w:val="0"/>
          <w:sz w:val="25"/>
          <w:highlight w:val="none"/>
          <w:lang w:val="zh-CN" w:bidi="zh-CN"/>
        </w:rPr>
      </w:pPr>
    </w:p>
    <w:p w14:paraId="2BB1B68A">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17.4.1 </w:t>
      </w:r>
      <w:r>
        <w:rPr>
          <w:rFonts w:ascii="宋体" w:hAnsi="宋体" w:cs="宋体"/>
          <w:color w:val="auto"/>
          <w:kern w:val="0"/>
          <w:sz w:val="24"/>
          <w:highlight w:val="none"/>
          <w:lang w:val="zh-CN" w:bidi="zh-CN"/>
        </w:rPr>
        <w:t xml:space="preserve">项、第 </w:t>
      </w:r>
      <w:r>
        <w:rPr>
          <w:rFonts w:hAnsi="宋体" w:eastAsia="Times New Roman" w:cs="宋体"/>
          <w:color w:val="auto"/>
          <w:kern w:val="0"/>
          <w:sz w:val="24"/>
          <w:highlight w:val="none"/>
          <w:lang w:val="zh-CN" w:bidi="zh-CN"/>
        </w:rPr>
        <w:t xml:space="preserve">17.4.2 </w:t>
      </w:r>
      <w:r>
        <w:rPr>
          <w:rFonts w:ascii="宋体" w:hAnsi="宋体" w:cs="宋体"/>
          <w:color w:val="auto"/>
          <w:kern w:val="0"/>
          <w:sz w:val="24"/>
          <w:highlight w:val="none"/>
          <w:lang w:val="zh-CN" w:bidi="zh-CN"/>
        </w:rPr>
        <w:t>项细化为：</w:t>
      </w:r>
    </w:p>
    <w:p w14:paraId="703BB4CC">
      <w:pPr>
        <w:numPr>
          <w:ilvl w:val="2"/>
          <w:numId w:val="23"/>
        </w:numPr>
        <w:tabs>
          <w:tab w:val="left" w:pos="1625"/>
        </w:tabs>
        <w:autoSpaceDE w:val="0"/>
        <w:autoSpaceDN w:val="0"/>
        <w:spacing w:before="94" w:line="312" w:lineRule="auto"/>
        <w:ind w:left="424" w:right="385" w:firstLine="480"/>
        <w:jc w:val="left"/>
        <w:rPr>
          <w:rFonts w:ascii="宋体" w:hAnsi="宋体" w:cs="宋体"/>
          <w:color w:val="auto"/>
          <w:kern w:val="0"/>
          <w:sz w:val="24"/>
          <w:szCs w:val="22"/>
          <w:highlight w:val="none"/>
          <w:lang w:val="zh-CN" w:bidi="zh-CN"/>
        </w:rPr>
      </w:pPr>
      <w:r>
        <w:rPr>
          <w:rFonts w:ascii="宋体" w:hAnsi="宋体" w:cs="宋体"/>
          <w:color w:val="auto"/>
          <w:spacing w:val="-6"/>
          <w:kern w:val="0"/>
          <w:sz w:val="24"/>
          <w:szCs w:val="22"/>
          <w:highlight w:val="none"/>
          <w:lang w:val="zh-CN" w:bidi="zh-CN"/>
        </w:rPr>
        <w:t xml:space="preserve">交工验收证书签发后 </w:t>
      </w:r>
      <w:r>
        <w:rPr>
          <w:rFonts w:hAnsi="宋体" w:eastAsia="Times New Roman" w:cs="宋体"/>
          <w:color w:val="auto"/>
          <w:kern w:val="0"/>
          <w:sz w:val="24"/>
          <w:szCs w:val="22"/>
          <w:highlight w:val="none"/>
          <w:lang w:val="zh-CN" w:bidi="zh-CN"/>
        </w:rPr>
        <w:t xml:space="preserve">14 </w:t>
      </w:r>
      <w:r>
        <w:rPr>
          <w:rFonts w:ascii="宋体" w:hAnsi="宋体" w:cs="宋体"/>
          <w:color w:val="auto"/>
          <w:spacing w:val="-9"/>
          <w:kern w:val="0"/>
          <w:sz w:val="24"/>
          <w:szCs w:val="22"/>
          <w:highlight w:val="none"/>
          <w:lang w:val="zh-CN" w:bidi="zh-CN"/>
        </w:rPr>
        <w:t>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08CD7030">
      <w:pPr>
        <w:autoSpaceDE w:val="0"/>
        <w:autoSpaceDN w:val="0"/>
        <w:spacing w:before="2"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质量保证金采用现金、支票形式提交的，发包人应在项目专用合同条款数据表中明确是否计付利息以及利息的计算方式。 </w:t>
      </w:r>
    </w:p>
    <w:p w14:paraId="34A5FAD5">
      <w:pPr>
        <w:numPr>
          <w:ilvl w:val="2"/>
          <w:numId w:val="23"/>
        </w:numPr>
        <w:tabs>
          <w:tab w:val="left" w:pos="1625"/>
        </w:tabs>
        <w:autoSpaceDE w:val="0"/>
        <w:autoSpaceDN w:val="0"/>
        <w:spacing w:line="312" w:lineRule="auto"/>
        <w:ind w:left="424" w:right="301" w:firstLine="480"/>
        <w:jc w:val="left"/>
        <w:rPr>
          <w:rFonts w:ascii="宋体" w:hAnsi="宋体" w:cs="宋体"/>
          <w:color w:val="auto"/>
          <w:kern w:val="0"/>
          <w:sz w:val="24"/>
          <w:szCs w:val="22"/>
          <w:highlight w:val="none"/>
          <w:lang w:val="zh-CN" w:bidi="zh-CN"/>
        </w:rPr>
      </w:pPr>
      <w:r>
        <w:rPr>
          <w:rFonts w:ascii="宋体" w:hAnsi="宋体" w:cs="宋体"/>
          <w:color w:val="auto"/>
          <w:spacing w:val="-20"/>
          <w:kern w:val="0"/>
          <w:sz w:val="24"/>
          <w:szCs w:val="22"/>
          <w:highlight w:val="none"/>
          <w:lang w:val="zh-CN" w:bidi="zh-CN"/>
        </w:rPr>
        <w:t xml:space="preserve">在第 </w:t>
      </w:r>
      <w:r>
        <w:rPr>
          <w:rFonts w:hAnsi="宋体" w:eastAsia="Times New Roman" w:cs="宋体"/>
          <w:color w:val="auto"/>
          <w:kern w:val="0"/>
          <w:sz w:val="24"/>
          <w:szCs w:val="22"/>
          <w:highlight w:val="none"/>
          <w:lang w:val="zh-CN" w:bidi="zh-CN"/>
        </w:rPr>
        <w:t xml:space="preserve">1.1.4.5 </w:t>
      </w:r>
      <w:r>
        <w:rPr>
          <w:rFonts w:ascii="宋体" w:hAnsi="宋体" w:cs="宋体"/>
          <w:color w:val="auto"/>
          <w:spacing w:val="-3"/>
          <w:kern w:val="0"/>
          <w:sz w:val="24"/>
          <w:szCs w:val="22"/>
          <w:highlight w:val="none"/>
          <w:lang w:val="zh-CN" w:bidi="zh-CN"/>
        </w:rPr>
        <w:t>目约定的缺陷责任期满，且质量监督机构已按规定对工程质量检测鉴定合格，承包人向发包人申请到期应返还承包人剩余的质量保证金金额，</w:t>
      </w:r>
      <w:r>
        <w:rPr>
          <w:rFonts w:ascii="宋体" w:hAnsi="宋体" w:cs="宋体"/>
          <w:color w:val="auto"/>
          <w:spacing w:val="-13"/>
          <w:kern w:val="0"/>
          <w:sz w:val="24"/>
          <w:szCs w:val="22"/>
          <w:highlight w:val="none"/>
          <w:lang w:val="zh-CN" w:bidi="zh-CN"/>
        </w:rPr>
        <w:t xml:space="preserve">发包人应在 </w:t>
      </w:r>
      <w:r>
        <w:rPr>
          <w:rFonts w:hAnsi="宋体" w:eastAsia="Times New Roman" w:cs="宋体"/>
          <w:color w:val="auto"/>
          <w:kern w:val="0"/>
          <w:sz w:val="24"/>
          <w:szCs w:val="22"/>
          <w:highlight w:val="none"/>
          <w:lang w:val="zh-CN" w:bidi="zh-CN"/>
        </w:rPr>
        <w:t xml:space="preserve">14 </w:t>
      </w:r>
      <w:r>
        <w:rPr>
          <w:rFonts w:ascii="宋体" w:hAnsi="宋体" w:cs="宋体"/>
          <w:color w:val="auto"/>
          <w:kern w:val="0"/>
          <w:sz w:val="24"/>
          <w:szCs w:val="22"/>
          <w:highlight w:val="none"/>
          <w:lang w:val="zh-CN" w:bidi="zh-CN"/>
        </w:rPr>
        <w:t>天内会同承包人按照合同约定的内容核实承包人是否完成缺陷责任。如无异议，发包人应当在核实后将剩余保证金返还承包人。</w:t>
      </w:r>
    </w:p>
    <w:p w14:paraId="7A553D66">
      <w:pPr>
        <w:autoSpaceDE w:val="0"/>
        <w:autoSpaceDN w:val="0"/>
        <w:spacing w:before="5"/>
        <w:jc w:val="left"/>
        <w:rPr>
          <w:rFonts w:ascii="宋体" w:hAnsi="宋体" w:cs="宋体"/>
          <w:color w:val="auto"/>
          <w:kern w:val="0"/>
          <w:sz w:val="17"/>
          <w:highlight w:val="none"/>
          <w:lang w:val="zh-CN" w:bidi="zh-CN"/>
        </w:rPr>
      </w:pPr>
    </w:p>
    <w:p w14:paraId="06DACB31">
      <w:pPr>
        <w:numPr>
          <w:ilvl w:val="1"/>
          <w:numId w:val="23"/>
        </w:numPr>
        <w:tabs>
          <w:tab w:val="left" w:pos="965"/>
        </w:tabs>
        <w:autoSpaceDE w:val="0"/>
        <w:autoSpaceDN w:val="0"/>
        <w:ind w:left="964" w:hanging="540"/>
        <w:jc w:val="left"/>
        <w:rPr>
          <w:rFonts w:hAnsi="宋体" w:eastAsia="Times New Roman" w:cs="宋体"/>
          <w:color w:val="auto"/>
          <w:kern w:val="0"/>
          <w:sz w:val="24"/>
          <w:szCs w:val="22"/>
          <w:highlight w:val="none"/>
          <w:lang w:val="zh-CN" w:bidi="zh-CN"/>
        </w:rPr>
      </w:pPr>
      <w:bookmarkStart w:id="184" w:name="_bookmark229"/>
      <w:bookmarkEnd w:id="184"/>
      <w:r>
        <w:rPr>
          <w:rFonts w:hint="eastAsia" w:ascii="黑体" w:hAnsi="宋体" w:eastAsia="黑体" w:cs="宋体"/>
          <w:color w:val="auto"/>
          <w:kern w:val="0"/>
          <w:sz w:val="24"/>
          <w:szCs w:val="22"/>
          <w:highlight w:val="none"/>
          <w:lang w:val="zh-CN" w:bidi="zh-CN"/>
        </w:rPr>
        <w:t>交工结算</w:t>
      </w:r>
    </w:p>
    <w:p w14:paraId="3D485127">
      <w:pPr>
        <w:autoSpaceDE w:val="0"/>
        <w:autoSpaceDN w:val="0"/>
        <w:spacing w:before="10"/>
        <w:jc w:val="left"/>
        <w:rPr>
          <w:rFonts w:ascii="黑体" w:hAnsi="宋体" w:cs="宋体"/>
          <w:color w:val="auto"/>
          <w:kern w:val="0"/>
          <w:sz w:val="25"/>
          <w:highlight w:val="none"/>
          <w:lang w:val="zh-CN" w:bidi="zh-CN"/>
        </w:rPr>
      </w:pPr>
    </w:p>
    <w:p w14:paraId="704C60C5">
      <w:pPr>
        <w:numPr>
          <w:ilvl w:val="2"/>
          <w:numId w:val="23"/>
        </w:numPr>
        <w:tabs>
          <w:tab w:val="left" w:pos="1615"/>
        </w:tabs>
        <w:autoSpaceDE w:val="0"/>
        <w:autoSpaceDN w:val="0"/>
        <w:spacing w:before="1"/>
        <w:ind w:left="161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交工付款申请单</w:t>
      </w:r>
    </w:p>
    <w:p w14:paraId="51AA0120">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）目约定为：</w:t>
      </w:r>
    </w:p>
    <w:p w14:paraId="6E2798C1">
      <w:pPr>
        <w:autoSpaceDE w:val="0"/>
        <w:autoSpaceDN w:val="0"/>
        <w:spacing w:before="91" w:line="312" w:lineRule="auto"/>
        <w:ind w:left="424" w:right="387"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承包人向监理人提交交工付款申请单（包括相关证明材料）的份数在项目专用合同条款数据表中约定；期限：交工验收证书签发后 </w:t>
      </w:r>
      <w:r>
        <w:rPr>
          <w:rFonts w:hAnsi="宋体" w:eastAsia="Times New Roman" w:cs="宋体"/>
          <w:color w:val="auto"/>
          <w:kern w:val="0"/>
          <w:sz w:val="24"/>
          <w:highlight w:val="none"/>
          <w:lang w:val="zh-CN" w:bidi="zh-CN"/>
        </w:rPr>
        <w:t xml:space="preserve">42 </w:t>
      </w:r>
      <w:r>
        <w:rPr>
          <w:rFonts w:ascii="宋体" w:hAnsi="宋体" w:cs="宋体"/>
          <w:color w:val="auto"/>
          <w:kern w:val="0"/>
          <w:sz w:val="24"/>
          <w:highlight w:val="none"/>
          <w:lang w:val="zh-CN" w:bidi="zh-CN"/>
        </w:rPr>
        <w:t>天内。</w:t>
      </w:r>
    </w:p>
    <w:p w14:paraId="3D08BFFC">
      <w:pPr>
        <w:numPr>
          <w:ilvl w:val="2"/>
          <w:numId w:val="23"/>
        </w:numPr>
        <w:tabs>
          <w:tab w:val="left" w:pos="1615"/>
        </w:tabs>
        <w:autoSpaceDE w:val="0"/>
        <w:autoSpaceDN w:val="0"/>
        <w:spacing w:before="2"/>
        <w:ind w:left="161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交工付款证书及支付时间</w:t>
      </w:r>
    </w:p>
    <w:p w14:paraId="2E575A9C">
      <w:pPr>
        <w:autoSpaceDE w:val="0"/>
        <w:autoSpaceDN w:val="0"/>
        <w:spacing w:before="91"/>
        <w:ind w:left="89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）目细化为：</w:t>
      </w:r>
    </w:p>
    <w:p w14:paraId="67EE5A85">
      <w:pPr>
        <w:autoSpaceDE w:val="0"/>
        <w:autoSpaceDN w:val="0"/>
        <w:spacing w:before="94"/>
        <w:ind w:left="904"/>
        <w:jc w:val="left"/>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发包人应在监理人出具交工付款证书且承包人提交了合格的增值税专用发票后</w:t>
      </w:r>
    </w:p>
    <w:p w14:paraId="6DC16C75">
      <w:pPr>
        <w:autoSpaceDE w:val="0"/>
        <w:autoSpaceDN w:val="0"/>
        <w:spacing w:before="74" w:line="312" w:lineRule="auto"/>
        <w:ind w:left="424" w:right="33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的 </w:t>
      </w:r>
      <w:r>
        <w:rPr>
          <w:rFonts w:hAnsi="宋体" w:eastAsia="Times New Roman" w:cs="宋体"/>
          <w:color w:val="auto"/>
          <w:kern w:val="0"/>
          <w:sz w:val="24"/>
          <w:highlight w:val="none"/>
          <w:lang w:val="zh-CN" w:bidi="zh-CN"/>
        </w:rPr>
        <w:t xml:space="preserve">14 </w:t>
      </w:r>
      <w:r>
        <w:rPr>
          <w:rFonts w:ascii="宋体" w:hAnsi="宋体" w:cs="宋体"/>
          <w:color w:val="auto"/>
          <w:kern w:val="0"/>
          <w:sz w:val="24"/>
          <w:highlight w:val="none"/>
          <w:lang w:val="zh-CN" w:bidi="zh-CN"/>
        </w:rPr>
        <w:t xml:space="preserve">天内，将应支付款支付给承包人。发包人不按期支付的，按第 </w:t>
      </w:r>
      <w:r>
        <w:rPr>
          <w:rFonts w:hAnsi="宋体" w:eastAsia="Times New Roman" w:cs="宋体"/>
          <w:color w:val="auto"/>
          <w:kern w:val="0"/>
          <w:sz w:val="24"/>
          <w:highlight w:val="none"/>
          <w:lang w:val="zh-CN" w:bidi="zh-CN"/>
        </w:rPr>
        <w:t>17.3.3</w:t>
      </w: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）目的约定，将逾期付款违约金支付给承包人。</w:t>
      </w:r>
    </w:p>
    <w:p w14:paraId="4E895396">
      <w:pPr>
        <w:autoSpaceDE w:val="0"/>
        <w:autoSpaceDN w:val="0"/>
        <w:spacing w:before="3"/>
        <w:jc w:val="left"/>
        <w:rPr>
          <w:rFonts w:ascii="宋体" w:hAnsi="宋体" w:cs="宋体"/>
          <w:color w:val="auto"/>
          <w:kern w:val="0"/>
          <w:sz w:val="17"/>
          <w:highlight w:val="none"/>
          <w:lang w:val="zh-CN" w:bidi="zh-CN"/>
        </w:rPr>
      </w:pPr>
    </w:p>
    <w:p w14:paraId="652DF4E0">
      <w:pPr>
        <w:numPr>
          <w:ilvl w:val="1"/>
          <w:numId w:val="23"/>
        </w:numPr>
        <w:tabs>
          <w:tab w:val="left" w:pos="965"/>
        </w:tabs>
        <w:autoSpaceDE w:val="0"/>
        <w:autoSpaceDN w:val="0"/>
        <w:ind w:left="964" w:hanging="540"/>
        <w:jc w:val="left"/>
        <w:rPr>
          <w:rFonts w:hAnsi="宋体" w:eastAsia="Times New Roman" w:cs="宋体"/>
          <w:color w:val="auto"/>
          <w:kern w:val="0"/>
          <w:sz w:val="24"/>
          <w:szCs w:val="22"/>
          <w:highlight w:val="none"/>
          <w:lang w:val="zh-CN" w:bidi="zh-CN"/>
        </w:rPr>
      </w:pPr>
      <w:bookmarkStart w:id="185" w:name="_bookmark230"/>
      <w:bookmarkEnd w:id="185"/>
      <w:r>
        <w:rPr>
          <w:rFonts w:hint="eastAsia" w:ascii="黑体" w:hAnsi="宋体" w:eastAsia="黑体" w:cs="宋体"/>
          <w:color w:val="auto"/>
          <w:kern w:val="0"/>
          <w:sz w:val="24"/>
          <w:szCs w:val="22"/>
          <w:highlight w:val="none"/>
          <w:lang w:val="zh-CN" w:bidi="zh-CN"/>
        </w:rPr>
        <w:t>最终结清</w:t>
      </w:r>
    </w:p>
    <w:p w14:paraId="2AF2DAF7">
      <w:pPr>
        <w:autoSpaceDE w:val="0"/>
        <w:autoSpaceDN w:val="0"/>
        <w:spacing w:before="11"/>
        <w:jc w:val="left"/>
        <w:rPr>
          <w:rFonts w:ascii="黑体" w:hAnsi="宋体" w:cs="宋体"/>
          <w:color w:val="auto"/>
          <w:kern w:val="0"/>
          <w:sz w:val="25"/>
          <w:highlight w:val="none"/>
          <w:lang w:val="zh-CN" w:bidi="zh-CN"/>
        </w:rPr>
      </w:pPr>
    </w:p>
    <w:p w14:paraId="5125A615">
      <w:pPr>
        <w:numPr>
          <w:ilvl w:val="2"/>
          <w:numId w:val="23"/>
        </w:numPr>
        <w:tabs>
          <w:tab w:val="left" w:pos="1615"/>
        </w:tabs>
        <w:autoSpaceDE w:val="0"/>
        <w:autoSpaceDN w:val="0"/>
        <w:ind w:left="161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最终结清申请单</w:t>
      </w:r>
    </w:p>
    <w:p w14:paraId="59509AD2">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）目约定为：</w:t>
      </w:r>
    </w:p>
    <w:p w14:paraId="59A6A795">
      <w:pPr>
        <w:autoSpaceDE w:val="0"/>
        <w:autoSpaceDN w:val="0"/>
        <w:spacing w:before="93" w:line="312" w:lineRule="auto"/>
        <w:ind w:left="424" w:right="387"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承包人向监理人提交最终结清申请单（包括相关证明材料）的份数在项目专用合同条款数据表中约定；期限：缺陷责任期终止证书签发后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天内。</w:t>
      </w:r>
    </w:p>
    <w:p w14:paraId="72C48E82">
      <w:pPr>
        <w:autoSpaceDE w:val="0"/>
        <w:autoSpaceDN w:val="0"/>
        <w:spacing w:before="1"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最终结清申请单中的总金额应认为是代表了根据合同规定应付给承包人的全部款项的最后结算。</w:t>
      </w:r>
    </w:p>
    <w:p w14:paraId="7EB474BA">
      <w:pPr>
        <w:numPr>
          <w:ilvl w:val="2"/>
          <w:numId w:val="23"/>
        </w:numPr>
        <w:tabs>
          <w:tab w:val="left" w:pos="1615"/>
        </w:tabs>
        <w:autoSpaceDE w:val="0"/>
        <w:autoSpaceDN w:val="0"/>
        <w:spacing w:line="307" w:lineRule="exact"/>
        <w:ind w:left="1614" w:hanging="72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最终结清证书和支付时间</w:t>
      </w:r>
    </w:p>
    <w:p w14:paraId="4855C3D5">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）目细化为：</w:t>
      </w:r>
    </w:p>
    <w:p w14:paraId="5EC52FAC">
      <w:pPr>
        <w:autoSpaceDE w:val="0"/>
        <w:autoSpaceDN w:val="0"/>
        <w:spacing w:before="93" w:line="312" w:lineRule="auto"/>
        <w:ind w:left="424" w:right="264" w:firstLine="479"/>
        <w:jc w:val="left"/>
        <w:rPr>
          <w:rFonts w:ascii="宋体" w:hAnsi="宋体" w:cs="宋体"/>
          <w:color w:val="auto"/>
          <w:kern w:val="0"/>
          <w:sz w:val="24"/>
          <w:highlight w:val="none"/>
          <w:lang w:val="zh-CN" w:bidi="zh-CN"/>
        </w:rPr>
      </w:pPr>
      <w:r>
        <w:rPr>
          <w:rFonts w:ascii="宋体" w:hAnsi="宋体" w:cs="宋体"/>
          <w:color w:val="auto"/>
          <w:spacing w:val="-28"/>
          <w:kern w:val="0"/>
          <w:sz w:val="24"/>
          <w:highlight w:val="none"/>
          <w:lang w:val="zh-CN" w:bidi="zh-CN"/>
        </w:rPr>
        <w:t>（</w:t>
      </w:r>
      <w:r>
        <w:rPr>
          <w:rFonts w:hAnsi="宋体" w:eastAsia="Times New Roman" w:cs="宋体"/>
          <w:color w:val="auto"/>
          <w:spacing w:val="-28"/>
          <w:kern w:val="0"/>
          <w:sz w:val="24"/>
          <w:highlight w:val="none"/>
          <w:lang w:val="zh-CN" w:bidi="zh-CN"/>
        </w:rPr>
        <w:t>2</w:t>
      </w:r>
      <w:r>
        <w:rPr>
          <w:rFonts w:ascii="宋体" w:hAnsi="宋体" w:cs="宋体"/>
          <w:color w:val="auto"/>
          <w:spacing w:val="-28"/>
          <w:kern w:val="0"/>
          <w:sz w:val="24"/>
          <w:highlight w:val="none"/>
          <w:lang w:val="zh-CN" w:bidi="zh-CN"/>
        </w:rPr>
        <w:t>）</w:t>
      </w:r>
      <w:r>
        <w:rPr>
          <w:rFonts w:ascii="宋体" w:hAnsi="宋体" w:cs="宋体"/>
          <w:color w:val="auto"/>
          <w:kern w:val="0"/>
          <w:sz w:val="24"/>
          <w:highlight w:val="none"/>
          <w:lang w:val="zh-CN" w:bidi="zh-CN"/>
        </w:rPr>
        <w:t>发包人应在监理人出具最终结清证书且承包人提交了合格的增值税专用发</w:t>
      </w:r>
      <w:r>
        <w:rPr>
          <w:rFonts w:ascii="宋体" w:hAnsi="宋体" w:cs="宋体"/>
          <w:color w:val="auto"/>
          <w:spacing w:val="-16"/>
          <w:kern w:val="0"/>
          <w:sz w:val="24"/>
          <w:highlight w:val="none"/>
          <w:lang w:val="zh-CN" w:bidi="zh-CN"/>
        </w:rPr>
        <w:t xml:space="preserve">票后的 </w:t>
      </w:r>
      <w:r>
        <w:rPr>
          <w:rFonts w:hAnsi="宋体" w:eastAsia="Times New Roman" w:cs="宋体"/>
          <w:color w:val="auto"/>
          <w:kern w:val="0"/>
          <w:sz w:val="24"/>
          <w:highlight w:val="none"/>
          <w:lang w:val="zh-CN" w:bidi="zh-CN"/>
        </w:rPr>
        <w:t xml:space="preserve">14 </w:t>
      </w:r>
      <w:r>
        <w:rPr>
          <w:rFonts w:ascii="宋体" w:hAnsi="宋体" w:cs="宋体"/>
          <w:color w:val="auto"/>
          <w:spacing w:val="-7"/>
          <w:kern w:val="0"/>
          <w:sz w:val="24"/>
          <w:highlight w:val="none"/>
          <w:lang w:val="zh-CN" w:bidi="zh-CN"/>
        </w:rPr>
        <w:t xml:space="preserve">天内，将应支付款支付给承包人。发包人不按期支付的，按第 </w:t>
      </w:r>
      <w:r>
        <w:rPr>
          <w:rFonts w:hAnsi="宋体" w:eastAsia="Times New Roman" w:cs="宋体"/>
          <w:color w:val="auto"/>
          <w:kern w:val="0"/>
          <w:sz w:val="24"/>
          <w:highlight w:val="none"/>
          <w:lang w:val="zh-CN" w:bidi="zh-CN"/>
        </w:rPr>
        <w:t>17.3.3</w:t>
      </w: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 目的约定，将逾期付款违约金支付给承包人。</w:t>
      </w:r>
    </w:p>
    <w:p w14:paraId="7BB3C819">
      <w:pPr>
        <w:autoSpaceDE w:val="0"/>
        <w:autoSpaceDN w:val="0"/>
        <w:jc w:val="left"/>
        <w:rPr>
          <w:rFonts w:ascii="宋体" w:hAnsi="宋体" w:cs="宋体"/>
          <w:color w:val="auto"/>
          <w:kern w:val="0"/>
          <w:sz w:val="32"/>
          <w:highlight w:val="none"/>
          <w:lang w:val="zh-CN" w:bidi="zh-CN"/>
        </w:rPr>
      </w:pPr>
    </w:p>
    <w:p w14:paraId="5EA14CFC">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86" w:name="_bookmark231"/>
      <w:bookmarkEnd w:id="186"/>
      <w:r>
        <w:rPr>
          <w:rFonts w:hint="eastAsia" w:ascii="黑体" w:hAnsi="宋体" w:eastAsia="黑体" w:cs="宋体"/>
          <w:color w:val="auto"/>
          <w:kern w:val="0"/>
          <w:sz w:val="28"/>
          <w:szCs w:val="22"/>
          <w:highlight w:val="none"/>
          <w:lang w:val="zh-CN" w:bidi="zh-CN"/>
        </w:rPr>
        <w:t>交工验收</w:t>
      </w:r>
    </w:p>
    <w:p w14:paraId="72832B70">
      <w:pPr>
        <w:autoSpaceDE w:val="0"/>
        <w:autoSpaceDN w:val="0"/>
        <w:spacing w:before="5"/>
        <w:jc w:val="left"/>
        <w:rPr>
          <w:rFonts w:ascii="黑体" w:hAnsi="宋体" w:cs="宋体"/>
          <w:color w:val="auto"/>
          <w:kern w:val="0"/>
          <w:sz w:val="24"/>
          <w:highlight w:val="none"/>
          <w:lang w:val="zh-CN" w:bidi="zh-CN"/>
        </w:rPr>
      </w:pPr>
    </w:p>
    <w:p w14:paraId="012F457A">
      <w:pPr>
        <w:numPr>
          <w:ilvl w:val="1"/>
          <w:numId w:val="25"/>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87" w:name="_bookmark232"/>
      <w:bookmarkEnd w:id="187"/>
      <w:r>
        <w:rPr>
          <w:rFonts w:hint="eastAsia" w:ascii="黑体" w:hAnsi="宋体" w:eastAsia="黑体" w:cs="宋体"/>
          <w:color w:val="auto"/>
          <w:kern w:val="0"/>
          <w:sz w:val="24"/>
          <w:szCs w:val="22"/>
          <w:highlight w:val="none"/>
          <w:lang w:val="zh-CN" w:bidi="zh-CN"/>
        </w:rPr>
        <w:t>交工验收申请报告</w:t>
      </w:r>
    </w:p>
    <w:p w14:paraId="01E700B7">
      <w:pPr>
        <w:autoSpaceDE w:val="0"/>
        <w:autoSpaceDN w:val="0"/>
        <w:spacing w:before="11"/>
        <w:jc w:val="left"/>
        <w:rPr>
          <w:rFonts w:ascii="黑体" w:hAnsi="宋体" w:cs="宋体"/>
          <w:color w:val="auto"/>
          <w:kern w:val="0"/>
          <w:sz w:val="25"/>
          <w:highlight w:val="none"/>
          <w:lang w:val="zh-CN" w:bidi="zh-CN"/>
        </w:rPr>
      </w:pPr>
    </w:p>
    <w:p w14:paraId="65B359F2">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本款第（</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）项约定为：</w:t>
      </w:r>
    </w:p>
    <w:p w14:paraId="77CCC5AF">
      <w:pPr>
        <w:autoSpaceDE w:val="0"/>
        <w:autoSpaceDN w:val="0"/>
        <w:spacing w:before="93" w:line="312" w:lineRule="auto"/>
        <w:ind w:left="424" w:right="388"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竣工资料的内容：承包人应按照《公路工程竣（交）工验收办法》和相关规定编制竣工资料。</w:t>
      </w:r>
    </w:p>
    <w:p w14:paraId="4BEFAFA3">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竣工资料的份数在项目专用合同条款数据表中约定。</w:t>
      </w:r>
    </w:p>
    <w:p w14:paraId="0E300FF9">
      <w:pPr>
        <w:autoSpaceDE w:val="0"/>
        <w:autoSpaceDN w:val="0"/>
        <w:spacing w:before="7"/>
        <w:jc w:val="left"/>
        <w:rPr>
          <w:rFonts w:ascii="宋体" w:hAnsi="宋体" w:cs="宋体"/>
          <w:color w:val="auto"/>
          <w:kern w:val="0"/>
          <w:sz w:val="24"/>
          <w:highlight w:val="none"/>
          <w:lang w:val="zh-CN" w:bidi="zh-CN"/>
        </w:rPr>
      </w:pPr>
    </w:p>
    <w:p w14:paraId="504BF8DC">
      <w:pPr>
        <w:numPr>
          <w:ilvl w:val="1"/>
          <w:numId w:val="25"/>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88" w:name="_bookmark233"/>
      <w:bookmarkEnd w:id="188"/>
      <w:r>
        <w:rPr>
          <w:rFonts w:hint="eastAsia" w:ascii="黑体" w:hAnsi="宋体" w:eastAsia="黑体" w:cs="宋体"/>
          <w:color w:val="auto"/>
          <w:kern w:val="0"/>
          <w:sz w:val="24"/>
          <w:szCs w:val="22"/>
          <w:highlight w:val="none"/>
          <w:lang w:val="zh-CN" w:bidi="zh-CN"/>
        </w:rPr>
        <w:t>验收</w:t>
      </w:r>
    </w:p>
    <w:p w14:paraId="73A47C30">
      <w:pPr>
        <w:autoSpaceDE w:val="0"/>
        <w:autoSpaceDN w:val="0"/>
        <w:spacing w:before="10"/>
        <w:jc w:val="left"/>
        <w:rPr>
          <w:rFonts w:ascii="黑体" w:hAnsi="宋体" w:cs="宋体"/>
          <w:color w:val="auto"/>
          <w:kern w:val="0"/>
          <w:sz w:val="25"/>
          <w:highlight w:val="none"/>
          <w:lang w:val="zh-CN" w:bidi="zh-CN"/>
        </w:rPr>
      </w:pPr>
    </w:p>
    <w:p w14:paraId="1F39734A">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18.3.2 </w:t>
      </w:r>
      <w:r>
        <w:rPr>
          <w:rFonts w:ascii="宋体" w:hAnsi="宋体" w:cs="宋体"/>
          <w:color w:val="auto"/>
          <w:kern w:val="0"/>
          <w:sz w:val="24"/>
          <w:highlight w:val="none"/>
          <w:lang w:val="zh-CN" w:bidi="zh-CN"/>
        </w:rPr>
        <w:t>项补充：</w:t>
      </w:r>
    </w:p>
    <w:p w14:paraId="2D6F6861">
      <w:pPr>
        <w:autoSpaceDE w:val="0"/>
        <w:autoSpaceDN w:val="0"/>
        <w:spacing w:before="93" w:line="312" w:lineRule="auto"/>
        <w:ind w:left="424" w:right="387"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713BAB2F">
      <w:pPr>
        <w:autoSpaceDE w:val="0"/>
        <w:autoSpaceDN w:val="0"/>
        <w:spacing w:before="2"/>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18.3.5 </w:t>
      </w:r>
      <w:r>
        <w:rPr>
          <w:rFonts w:ascii="宋体" w:hAnsi="宋体" w:cs="宋体"/>
          <w:color w:val="auto"/>
          <w:kern w:val="0"/>
          <w:sz w:val="24"/>
          <w:highlight w:val="none"/>
          <w:lang w:val="zh-CN" w:bidi="zh-CN"/>
        </w:rPr>
        <w:t>项约定为：</w:t>
      </w:r>
    </w:p>
    <w:p w14:paraId="2DA72B3A">
      <w:pPr>
        <w:autoSpaceDE w:val="0"/>
        <w:autoSpaceDN w:val="0"/>
        <w:spacing w:before="91" w:line="312" w:lineRule="auto"/>
        <w:ind w:left="424" w:right="388" w:firstLine="479"/>
        <w:jc w:val="left"/>
        <w:rPr>
          <w:rFonts w:ascii="宋体" w:hAnsi="宋体" w:cs="宋体"/>
          <w:color w:val="auto"/>
          <w:kern w:val="0"/>
          <w:sz w:val="9"/>
          <w:highlight w:val="none"/>
          <w:lang w:val="zh-CN" w:bidi="zh-CN"/>
        </w:rPr>
      </w:pPr>
      <w:r>
        <w:rPr>
          <w:rFonts w:ascii="宋体" w:hAnsi="宋体" w:cs="宋体"/>
          <w:color w:val="auto"/>
          <w:kern w:val="0"/>
          <w:sz w:val="24"/>
          <w:highlight w:val="none"/>
          <w:lang w:val="zh-CN" w:bidi="zh-CN"/>
        </w:rPr>
        <w:t>经验收合格工程的实际交工日期，以最终提交交工验收申请报告的日期为准， 并在交工验收证书中写明。</w:t>
      </w:r>
    </w:p>
    <w:p w14:paraId="21528B01">
      <w:pPr>
        <w:autoSpaceDE w:val="0"/>
        <w:autoSpaceDN w:val="0"/>
        <w:spacing w:before="7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本款补充第 </w:t>
      </w:r>
      <w:r>
        <w:rPr>
          <w:rFonts w:hAnsi="宋体" w:eastAsia="Times New Roman" w:cs="宋体"/>
          <w:color w:val="auto"/>
          <w:kern w:val="0"/>
          <w:sz w:val="24"/>
          <w:highlight w:val="none"/>
          <w:lang w:val="zh-CN" w:bidi="zh-CN"/>
        </w:rPr>
        <w:t xml:space="preserve">18.3.7 </w:t>
      </w:r>
      <w:r>
        <w:rPr>
          <w:rFonts w:ascii="宋体" w:hAnsi="宋体" w:cs="宋体"/>
          <w:color w:val="auto"/>
          <w:kern w:val="0"/>
          <w:sz w:val="24"/>
          <w:highlight w:val="none"/>
          <w:lang w:val="zh-CN" w:bidi="zh-CN"/>
        </w:rPr>
        <w:t>项：</w:t>
      </w:r>
    </w:p>
    <w:p w14:paraId="13377DA1">
      <w:pPr>
        <w:autoSpaceDE w:val="0"/>
        <w:autoSpaceDN w:val="0"/>
        <w:spacing w:before="91"/>
        <w:ind w:left="904"/>
        <w:jc w:val="left"/>
        <w:rPr>
          <w:rFonts w:hAnsi="宋体" w:eastAsia="Times New Roman" w:cs="宋体"/>
          <w:color w:val="auto"/>
          <w:kern w:val="0"/>
          <w:sz w:val="24"/>
          <w:highlight w:val="none"/>
          <w:lang w:val="zh-CN" w:bidi="zh-CN"/>
        </w:rPr>
      </w:pPr>
      <w:r>
        <w:rPr>
          <w:rFonts w:ascii="宋体" w:hAnsi="宋体" w:cs="宋体"/>
          <w:color w:val="auto"/>
          <w:kern w:val="0"/>
          <w:sz w:val="24"/>
          <w:highlight w:val="none"/>
          <w:lang w:val="zh-CN" w:bidi="zh-CN"/>
        </w:rPr>
        <w:t xml:space="preserve">组织办理交工验收和签发交工验收证书的费用由发包人承担。但按照第 </w:t>
      </w:r>
      <w:r>
        <w:rPr>
          <w:rFonts w:hAnsi="宋体" w:eastAsia="Times New Roman" w:cs="宋体"/>
          <w:color w:val="auto"/>
          <w:kern w:val="0"/>
          <w:sz w:val="24"/>
          <w:highlight w:val="none"/>
          <w:lang w:val="zh-CN" w:bidi="zh-CN"/>
        </w:rPr>
        <w:t>18.3.4</w:t>
      </w:r>
    </w:p>
    <w:p w14:paraId="65E52528">
      <w:pPr>
        <w:autoSpaceDE w:val="0"/>
        <w:autoSpaceDN w:val="0"/>
        <w:spacing w:before="94"/>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项规定达不到合格标准的交工验收费用由承包人承担。</w:t>
      </w:r>
    </w:p>
    <w:p w14:paraId="6F77225E">
      <w:pPr>
        <w:autoSpaceDE w:val="0"/>
        <w:autoSpaceDN w:val="0"/>
        <w:jc w:val="left"/>
        <w:rPr>
          <w:rFonts w:ascii="宋体" w:hAnsi="宋体" w:cs="宋体"/>
          <w:color w:val="auto"/>
          <w:kern w:val="0"/>
          <w:sz w:val="26"/>
          <w:highlight w:val="none"/>
          <w:lang w:val="zh-CN" w:bidi="zh-CN"/>
        </w:rPr>
      </w:pPr>
    </w:p>
    <w:p w14:paraId="6F458300">
      <w:pPr>
        <w:autoSpaceDE w:val="0"/>
        <w:autoSpaceDN w:val="0"/>
        <w:ind w:left="424"/>
        <w:jc w:val="left"/>
        <w:rPr>
          <w:rFonts w:ascii="黑体" w:hAnsi="宋体" w:eastAsia="黑体" w:cs="宋体"/>
          <w:color w:val="auto"/>
          <w:kern w:val="0"/>
          <w:sz w:val="24"/>
          <w:highlight w:val="none"/>
          <w:lang w:val="zh-CN" w:bidi="zh-CN"/>
        </w:rPr>
      </w:pPr>
      <w:r>
        <w:rPr>
          <w:rFonts w:hint="eastAsia" w:ascii="黑体" w:hAnsi="宋体" w:eastAsia="黑体" w:cs="宋体"/>
          <w:color w:val="auto"/>
          <w:kern w:val="0"/>
          <w:sz w:val="24"/>
          <w:highlight w:val="none"/>
          <w:lang w:val="zh-CN" w:bidi="zh-CN"/>
        </w:rPr>
        <w:t xml:space="preserve">本条补充第 </w:t>
      </w:r>
      <w:r>
        <w:rPr>
          <w:rFonts w:hAnsi="宋体" w:eastAsia="Times New Roman" w:cs="宋体"/>
          <w:color w:val="auto"/>
          <w:kern w:val="0"/>
          <w:sz w:val="24"/>
          <w:highlight w:val="none"/>
          <w:lang w:val="zh-CN" w:bidi="zh-CN"/>
        </w:rPr>
        <w:t xml:space="preserve">18.9 </w:t>
      </w:r>
      <w:r>
        <w:rPr>
          <w:rFonts w:hint="eastAsia" w:ascii="黑体" w:hAnsi="宋体" w:eastAsia="黑体" w:cs="宋体"/>
          <w:color w:val="auto"/>
          <w:kern w:val="0"/>
          <w:sz w:val="24"/>
          <w:highlight w:val="none"/>
          <w:lang w:val="zh-CN" w:bidi="zh-CN"/>
        </w:rPr>
        <w:t>款：</w:t>
      </w:r>
    </w:p>
    <w:p w14:paraId="63F3B050">
      <w:pPr>
        <w:autoSpaceDE w:val="0"/>
        <w:autoSpaceDN w:val="0"/>
        <w:spacing w:before="4"/>
        <w:jc w:val="left"/>
        <w:rPr>
          <w:rFonts w:ascii="黑体" w:hAnsi="宋体" w:cs="宋体"/>
          <w:color w:val="auto"/>
          <w:kern w:val="0"/>
          <w:sz w:val="24"/>
          <w:highlight w:val="none"/>
          <w:lang w:val="zh-CN" w:bidi="zh-CN"/>
        </w:rPr>
      </w:pPr>
    </w:p>
    <w:p w14:paraId="77EDDC5B">
      <w:pPr>
        <w:autoSpaceDE w:val="0"/>
        <w:autoSpaceDN w:val="0"/>
        <w:ind w:left="424"/>
        <w:jc w:val="left"/>
        <w:rPr>
          <w:rFonts w:ascii="黑体" w:hAnsi="宋体" w:eastAsia="黑体" w:cs="宋体"/>
          <w:color w:val="auto"/>
          <w:kern w:val="0"/>
          <w:sz w:val="24"/>
          <w:highlight w:val="none"/>
          <w:lang w:val="zh-CN" w:bidi="zh-CN"/>
        </w:rPr>
      </w:pPr>
      <w:bookmarkStart w:id="189" w:name="_bookmark234"/>
      <w:bookmarkEnd w:id="189"/>
      <w:r>
        <w:rPr>
          <w:rFonts w:hAnsi="宋体" w:eastAsia="Times New Roman" w:cs="宋体"/>
          <w:color w:val="auto"/>
          <w:kern w:val="0"/>
          <w:sz w:val="24"/>
          <w:highlight w:val="none"/>
          <w:lang w:val="zh-CN" w:bidi="zh-CN"/>
        </w:rPr>
        <w:t>18.9</w:t>
      </w:r>
      <w:r>
        <w:rPr>
          <w:rFonts w:hint="eastAsia" w:ascii="黑体" w:hAnsi="宋体" w:eastAsia="黑体" w:cs="宋体"/>
          <w:color w:val="auto"/>
          <w:kern w:val="0"/>
          <w:sz w:val="24"/>
          <w:highlight w:val="none"/>
          <w:lang w:val="zh-CN" w:bidi="zh-CN"/>
        </w:rPr>
        <w:t>竣工文件</w:t>
      </w:r>
    </w:p>
    <w:p w14:paraId="34F0A98C">
      <w:pPr>
        <w:autoSpaceDE w:val="0"/>
        <w:autoSpaceDN w:val="0"/>
        <w:jc w:val="left"/>
        <w:rPr>
          <w:rFonts w:ascii="黑体" w:hAnsi="宋体" w:cs="宋体"/>
          <w:color w:val="auto"/>
          <w:kern w:val="0"/>
          <w:sz w:val="26"/>
          <w:highlight w:val="none"/>
          <w:lang w:val="zh-CN" w:bidi="zh-CN"/>
        </w:rPr>
      </w:pPr>
    </w:p>
    <w:p w14:paraId="2F0C32C9">
      <w:pPr>
        <w:autoSpaceDE w:val="0"/>
        <w:autoSpaceDN w:val="0"/>
        <w:spacing w:line="312" w:lineRule="auto"/>
        <w:ind w:left="424" w:right="388"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承包人应按照《公路工程竣（交）工验收办法》的相关规定，在缺陷责任期内为竣工验收补充竣工资料，并在签发缺陷责任期终止证书之前提交。</w:t>
      </w:r>
    </w:p>
    <w:p w14:paraId="7BDAD8AD">
      <w:pPr>
        <w:autoSpaceDE w:val="0"/>
        <w:autoSpaceDN w:val="0"/>
        <w:spacing w:before="12"/>
        <w:jc w:val="left"/>
        <w:rPr>
          <w:rFonts w:ascii="宋体" w:hAnsi="宋体" w:cs="宋体"/>
          <w:color w:val="auto"/>
          <w:kern w:val="0"/>
          <w:sz w:val="31"/>
          <w:highlight w:val="none"/>
          <w:lang w:val="zh-CN" w:bidi="zh-CN"/>
        </w:rPr>
      </w:pPr>
    </w:p>
    <w:p w14:paraId="479BA2FD">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90" w:name="_bookmark235"/>
      <w:bookmarkEnd w:id="190"/>
      <w:r>
        <w:rPr>
          <w:rFonts w:hint="eastAsia" w:ascii="黑体" w:hAnsi="宋体" w:eastAsia="黑体" w:cs="宋体"/>
          <w:color w:val="auto"/>
          <w:spacing w:val="-2"/>
          <w:kern w:val="0"/>
          <w:sz w:val="28"/>
          <w:szCs w:val="22"/>
          <w:highlight w:val="none"/>
          <w:lang w:val="zh-CN" w:bidi="zh-CN"/>
        </w:rPr>
        <w:t>缺陷责任与保修责任</w:t>
      </w:r>
    </w:p>
    <w:p w14:paraId="782B1698">
      <w:pPr>
        <w:autoSpaceDE w:val="0"/>
        <w:autoSpaceDN w:val="0"/>
        <w:spacing w:before="5"/>
        <w:jc w:val="left"/>
        <w:rPr>
          <w:rFonts w:ascii="黑体" w:hAnsi="宋体" w:cs="宋体"/>
          <w:color w:val="auto"/>
          <w:kern w:val="0"/>
          <w:sz w:val="24"/>
          <w:highlight w:val="none"/>
          <w:lang w:val="zh-CN" w:bidi="zh-CN"/>
        </w:rPr>
      </w:pPr>
    </w:p>
    <w:p w14:paraId="78BC3FAB">
      <w:pPr>
        <w:autoSpaceDE w:val="0"/>
        <w:autoSpaceDN w:val="0"/>
        <w:ind w:left="424"/>
        <w:jc w:val="left"/>
        <w:rPr>
          <w:rFonts w:ascii="黑体" w:hAnsi="宋体" w:eastAsia="黑体" w:cs="宋体"/>
          <w:color w:val="auto"/>
          <w:kern w:val="0"/>
          <w:sz w:val="24"/>
          <w:highlight w:val="none"/>
          <w:lang w:val="zh-CN" w:bidi="zh-CN"/>
        </w:rPr>
      </w:pPr>
      <w:bookmarkStart w:id="191" w:name="_bookmark236"/>
      <w:bookmarkEnd w:id="191"/>
      <w:r>
        <w:rPr>
          <w:rFonts w:hAnsi="宋体" w:eastAsia="Times New Roman" w:cs="宋体"/>
          <w:color w:val="auto"/>
          <w:kern w:val="0"/>
          <w:sz w:val="24"/>
          <w:highlight w:val="none"/>
          <w:lang w:val="zh-CN" w:bidi="zh-CN"/>
        </w:rPr>
        <w:t>19.2</w:t>
      </w:r>
      <w:r>
        <w:rPr>
          <w:rFonts w:hint="eastAsia" w:ascii="黑体" w:hAnsi="宋体" w:eastAsia="黑体" w:cs="宋体"/>
          <w:color w:val="auto"/>
          <w:kern w:val="0"/>
          <w:sz w:val="24"/>
          <w:highlight w:val="none"/>
          <w:lang w:val="zh-CN" w:bidi="zh-CN"/>
        </w:rPr>
        <w:t>缺陷责任</w:t>
      </w:r>
    </w:p>
    <w:p w14:paraId="21B2384B">
      <w:pPr>
        <w:autoSpaceDE w:val="0"/>
        <w:autoSpaceDN w:val="0"/>
        <w:jc w:val="left"/>
        <w:rPr>
          <w:rFonts w:ascii="黑体" w:hAnsi="宋体" w:cs="宋体"/>
          <w:color w:val="auto"/>
          <w:kern w:val="0"/>
          <w:sz w:val="26"/>
          <w:highlight w:val="none"/>
          <w:lang w:val="zh-CN" w:bidi="zh-CN"/>
        </w:rPr>
      </w:pPr>
    </w:p>
    <w:p w14:paraId="06344466">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19.2.2 </w:t>
      </w:r>
      <w:r>
        <w:rPr>
          <w:rFonts w:ascii="宋体" w:hAnsi="宋体" w:cs="宋体"/>
          <w:color w:val="auto"/>
          <w:kern w:val="0"/>
          <w:sz w:val="24"/>
          <w:highlight w:val="none"/>
          <w:lang w:val="zh-CN" w:bidi="zh-CN"/>
        </w:rPr>
        <w:t>项补充：</w:t>
      </w:r>
    </w:p>
    <w:p w14:paraId="34D09A62">
      <w:pPr>
        <w:autoSpaceDE w:val="0"/>
        <w:autoSpaceDN w:val="0"/>
        <w:spacing w:before="91" w:line="312" w:lineRule="auto"/>
        <w:ind w:left="424" w:right="388"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在缺陷责任期内，承包人应尽快完成在交工验收证书中写明的未完成工作，并完成对本工程缺陷的修复或监理人指令的修补工作。</w:t>
      </w:r>
    </w:p>
    <w:p w14:paraId="5F081B51">
      <w:pPr>
        <w:autoSpaceDE w:val="0"/>
        <w:autoSpaceDN w:val="0"/>
        <w:spacing w:before="5"/>
        <w:jc w:val="left"/>
        <w:rPr>
          <w:rFonts w:ascii="宋体" w:hAnsi="宋体" w:cs="宋体"/>
          <w:color w:val="auto"/>
          <w:kern w:val="0"/>
          <w:sz w:val="17"/>
          <w:highlight w:val="none"/>
          <w:lang w:val="zh-CN" w:bidi="zh-CN"/>
        </w:rPr>
      </w:pPr>
    </w:p>
    <w:p w14:paraId="6B9CC4B0">
      <w:pPr>
        <w:autoSpaceDE w:val="0"/>
        <w:autoSpaceDN w:val="0"/>
        <w:spacing w:before="1"/>
        <w:ind w:left="424"/>
        <w:jc w:val="left"/>
        <w:rPr>
          <w:rFonts w:ascii="黑体" w:hAnsi="宋体" w:eastAsia="黑体" w:cs="宋体"/>
          <w:color w:val="auto"/>
          <w:kern w:val="0"/>
          <w:sz w:val="24"/>
          <w:highlight w:val="none"/>
          <w:lang w:val="zh-CN" w:bidi="zh-CN"/>
        </w:rPr>
      </w:pPr>
      <w:bookmarkStart w:id="192" w:name="_bookmark237"/>
      <w:bookmarkEnd w:id="192"/>
      <w:r>
        <w:rPr>
          <w:rFonts w:hAnsi="宋体" w:eastAsia="Times New Roman" w:cs="宋体"/>
          <w:color w:val="auto"/>
          <w:kern w:val="0"/>
          <w:sz w:val="24"/>
          <w:highlight w:val="none"/>
          <w:lang w:val="zh-CN" w:bidi="zh-CN"/>
        </w:rPr>
        <w:t>19.5</w:t>
      </w:r>
      <w:r>
        <w:rPr>
          <w:rFonts w:hint="eastAsia" w:ascii="黑体" w:hAnsi="宋体" w:eastAsia="黑体" w:cs="宋体"/>
          <w:color w:val="auto"/>
          <w:kern w:val="0"/>
          <w:sz w:val="24"/>
          <w:highlight w:val="none"/>
          <w:lang w:val="zh-CN" w:bidi="zh-CN"/>
        </w:rPr>
        <w:t>承包人的进入权</w:t>
      </w:r>
    </w:p>
    <w:p w14:paraId="00ECF753">
      <w:pPr>
        <w:autoSpaceDE w:val="0"/>
        <w:autoSpaceDN w:val="0"/>
        <w:spacing w:before="10"/>
        <w:jc w:val="left"/>
        <w:rPr>
          <w:rFonts w:ascii="黑体" w:hAnsi="宋体" w:cs="宋体"/>
          <w:color w:val="auto"/>
          <w:kern w:val="0"/>
          <w:sz w:val="25"/>
          <w:highlight w:val="none"/>
          <w:lang w:val="zh-CN" w:bidi="zh-CN"/>
        </w:rPr>
      </w:pPr>
    </w:p>
    <w:p w14:paraId="670D5690">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本款补充：</w:t>
      </w:r>
    </w:p>
    <w:p w14:paraId="4DEEAC6F">
      <w:pPr>
        <w:autoSpaceDE w:val="0"/>
        <w:autoSpaceDN w:val="0"/>
        <w:spacing w:before="94"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承包人在缺陷修复施工过程中，应服从管养单位的有关安全管理规定，由于承包人自身原因造成的人员伤亡、设备和材料的损毁及罚款等责任由承包人自负。</w:t>
      </w:r>
    </w:p>
    <w:p w14:paraId="09B9980C">
      <w:pPr>
        <w:autoSpaceDE w:val="0"/>
        <w:autoSpaceDN w:val="0"/>
        <w:spacing w:before="2"/>
        <w:jc w:val="left"/>
        <w:rPr>
          <w:rFonts w:ascii="宋体" w:hAnsi="宋体" w:cs="宋体"/>
          <w:color w:val="auto"/>
          <w:kern w:val="0"/>
          <w:sz w:val="17"/>
          <w:highlight w:val="none"/>
          <w:lang w:val="zh-CN" w:bidi="zh-CN"/>
        </w:rPr>
      </w:pPr>
    </w:p>
    <w:p w14:paraId="3146713D">
      <w:pPr>
        <w:autoSpaceDE w:val="0"/>
        <w:autoSpaceDN w:val="0"/>
        <w:ind w:left="424"/>
        <w:jc w:val="left"/>
        <w:rPr>
          <w:rFonts w:ascii="黑体" w:hAnsi="宋体" w:eastAsia="黑体" w:cs="宋体"/>
          <w:color w:val="auto"/>
          <w:kern w:val="0"/>
          <w:sz w:val="24"/>
          <w:highlight w:val="none"/>
          <w:lang w:val="zh-CN" w:bidi="zh-CN"/>
        </w:rPr>
      </w:pPr>
      <w:bookmarkStart w:id="193" w:name="_bookmark238"/>
      <w:bookmarkEnd w:id="193"/>
      <w:r>
        <w:rPr>
          <w:rFonts w:hAnsi="宋体" w:eastAsia="Times New Roman" w:cs="宋体"/>
          <w:color w:val="auto"/>
          <w:kern w:val="0"/>
          <w:sz w:val="24"/>
          <w:highlight w:val="none"/>
          <w:lang w:val="zh-CN" w:bidi="zh-CN"/>
        </w:rPr>
        <w:t>19.7</w:t>
      </w:r>
      <w:r>
        <w:rPr>
          <w:rFonts w:hint="eastAsia" w:ascii="黑体" w:hAnsi="宋体" w:eastAsia="黑体" w:cs="宋体"/>
          <w:color w:val="auto"/>
          <w:kern w:val="0"/>
          <w:sz w:val="24"/>
          <w:highlight w:val="none"/>
          <w:lang w:val="zh-CN" w:bidi="zh-CN"/>
        </w:rPr>
        <w:t>保修责任</w:t>
      </w:r>
    </w:p>
    <w:p w14:paraId="297D00F8">
      <w:pPr>
        <w:autoSpaceDE w:val="0"/>
        <w:autoSpaceDN w:val="0"/>
        <w:spacing w:before="11"/>
        <w:jc w:val="left"/>
        <w:rPr>
          <w:rFonts w:ascii="黑体" w:hAnsi="宋体" w:cs="宋体"/>
          <w:color w:val="auto"/>
          <w:kern w:val="0"/>
          <w:sz w:val="25"/>
          <w:highlight w:val="none"/>
          <w:lang w:val="zh-CN" w:bidi="zh-CN"/>
        </w:rPr>
      </w:pPr>
    </w:p>
    <w:p w14:paraId="075915DD">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本款细化为：</w:t>
      </w:r>
    </w:p>
    <w:p w14:paraId="00F382CA">
      <w:pPr>
        <w:autoSpaceDE w:val="0"/>
        <w:autoSpaceDN w:val="0"/>
        <w:spacing w:before="94" w:line="312" w:lineRule="auto"/>
        <w:ind w:left="424" w:right="384"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1</w:t>
      </w:r>
      <w:r>
        <w:rPr>
          <w:rFonts w:ascii="宋体" w:hAnsi="宋体" w:cs="宋体"/>
          <w:color w:val="auto"/>
          <w:spacing w:val="-15"/>
          <w:kern w:val="0"/>
          <w:sz w:val="24"/>
          <w:highlight w:val="none"/>
          <w:lang w:val="zh-CN" w:bidi="zh-CN"/>
        </w:rPr>
        <w:t>）</w:t>
      </w:r>
      <w:r>
        <w:rPr>
          <w:rFonts w:ascii="宋体" w:hAnsi="宋体" w:cs="宋体"/>
          <w:color w:val="auto"/>
          <w:spacing w:val="-4"/>
          <w:kern w:val="0"/>
          <w:sz w:val="24"/>
          <w:highlight w:val="none"/>
          <w:lang w:val="zh-CN" w:bidi="zh-CN"/>
        </w:rPr>
        <w:t>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000A1E2F">
      <w:pPr>
        <w:autoSpaceDE w:val="0"/>
        <w:autoSpaceDN w:val="0"/>
        <w:spacing w:line="312" w:lineRule="auto"/>
        <w:ind w:left="424" w:right="305"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）在全部工程交工验收前，已经发包人提前验收的单位工程，其保修期的起算日期相应提前。</w:t>
      </w:r>
    </w:p>
    <w:p w14:paraId="2DF30CCF">
      <w:pPr>
        <w:autoSpaceDE w:val="0"/>
        <w:autoSpaceDN w:val="0"/>
        <w:spacing w:before="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 xml:space="preserve">）工程保修期终止后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天内，监理人签发保修期终止证书。</w:t>
      </w:r>
    </w:p>
    <w:p w14:paraId="3B2A68E5">
      <w:pPr>
        <w:autoSpaceDE w:val="0"/>
        <w:autoSpaceDN w:val="0"/>
        <w:spacing w:before="91" w:line="312" w:lineRule="auto"/>
        <w:ind w:left="424" w:right="305" w:firstLine="479"/>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）若承包人不履行保修义务和责任，则承包人应承担由于违约造成的法律后果，并由发包人将其违约行为上报省级交通运输主管部门，作为不良记录纳入公路</w:t>
      </w:r>
    </w:p>
    <w:p w14:paraId="68261105">
      <w:pPr>
        <w:autoSpaceDE w:val="0"/>
        <w:autoSpaceDN w:val="0"/>
        <w:spacing w:before="67"/>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建设市场信用信息管理系统。</w:t>
      </w:r>
    </w:p>
    <w:p w14:paraId="41EE6C1A">
      <w:pPr>
        <w:autoSpaceDE w:val="0"/>
        <w:autoSpaceDN w:val="0"/>
        <w:jc w:val="left"/>
        <w:rPr>
          <w:rFonts w:ascii="宋体" w:hAnsi="宋体" w:cs="宋体"/>
          <w:color w:val="auto"/>
          <w:kern w:val="0"/>
          <w:sz w:val="24"/>
          <w:highlight w:val="none"/>
          <w:lang w:val="zh-CN" w:bidi="zh-CN"/>
        </w:rPr>
      </w:pPr>
    </w:p>
    <w:p w14:paraId="01678FB8">
      <w:pPr>
        <w:numPr>
          <w:ilvl w:val="0"/>
          <w:numId w:val="5"/>
        </w:numPr>
        <w:tabs>
          <w:tab w:val="left" w:pos="914"/>
        </w:tabs>
        <w:autoSpaceDE w:val="0"/>
        <w:autoSpaceDN w:val="0"/>
        <w:spacing w:before="192"/>
        <w:ind w:left="914" w:hanging="490"/>
        <w:jc w:val="left"/>
        <w:rPr>
          <w:rFonts w:ascii="黑体" w:hAnsi="宋体" w:eastAsia="黑体" w:cs="宋体"/>
          <w:color w:val="auto"/>
          <w:kern w:val="0"/>
          <w:sz w:val="28"/>
          <w:szCs w:val="22"/>
          <w:highlight w:val="none"/>
          <w:lang w:val="zh-CN" w:bidi="zh-CN"/>
        </w:rPr>
      </w:pPr>
      <w:bookmarkStart w:id="194" w:name="_bookmark239"/>
      <w:bookmarkEnd w:id="194"/>
      <w:r>
        <w:rPr>
          <w:rFonts w:hint="eastAsia" w:ascii="黑体" w:hAnsi="宋体" w:eastAsia="黑体" w:cs="宋体"/>
          <w:color w:val="auto"/>
          <w:kern w:val="0"/>
          <w:sz w:val="28"/>
          <w:szCs w:val="22"/>
          <w:highlight w:val="none"/>
          <w:lang w:val="zh-CN" w:bidi="zh-CN"/>
        </w:rPr>
        <w:t>保险</w:t>
      </w:r>
    </w:p>
    <w:p w14:paraId="232A58D2">
      <w:pPr>
        <w:autoSpaceDE w:val="0"/>
        <w:autoSpaceDN w:val="0"/>
        <w:spacing w:before="7"/>
        <w:jc w:val="left"/>
        <w:rPr>
          <w:rFonts w:ascii="黑体" w:hAnsi="宋体" w:cs="宋体"/>
          <w:color w:val="auto"/>
          <w:kern w:val="0"/>
          <w:sz w:val="24"/>
          <w:highlight w:val="none"/>
          <w:lang w:val="zh-CN" w:bidi="zh-CN"/>
        </w:rPr>
      </w:pPr>
    </w:p>
    <w:p w14:paraId="1CCCED33">
      <w:pPr>
        <w:numPr>
          <w:ilvl w:val="1"/>
          <w:numId w:val="5"/>
        </w:numPr>
        <w:tabs>
          <w:tab w:val="left" w:pos="905"/>
        </w:tabs>
        <w:autoSpaceDE w:val="0"/>
        <w:autoSpaceDN w:val="0"/>
        <w:ind w:left="904" w:hanging="480"/>
        <w:jc w:val="left"/>
        <w:rPr>
          <w:rFonts w:ascii="黑体" w:hAnsi="宋体" w:eastAsia="黑体" w:cs="宋体"/>
          <w:color w:val="auto"/>
          <w:kern w:val="0"/>
          <w:sz w:val="24"/>
          <w:szCs w:val="22"/>
          <w:highlight w:val="none"/>
          <w:lang w:val="zh-CN" w:bidi="zh-CN"/>
        </w:rPr>
      </w:pPr>
      <w:bookmarkStart w:id="195" w:name="_bookmark240"/>
      <w:bookmarkEnd w:id="195"/>
      <w:r>
        <w:rPr>
          <w:rFonts w:hint="eastAsia" w:ascii="黑体" w:hAnsi="宋体" w:eastAsia="黑体" w:cs="宋体"/>
          <w:color w:val="auto"/>
          <w:kern w:val="0"/>
          <w:sz w:val="24"/>
          <w:szCs w:val="22"/>
          <w:highlight w:val="none"/>
          <w:lang w:val="zh-CN" w:bidi="zh-CN"/>
        </w:rPr>
        <w:t>工程保险</w:t>
      </w:r>
    </w:p>
    <w:p w14:paraId="10B34924">
      <w:pPr>
        <w:autoSpaceDE w:val="0"/>
        <w:autoSpaceDN w:val="0"/>
        <w:spacing w:before="11"/>
        <w:jc w:val="left"/>
        <w:rPr>
          <w:rFonts w:ascii="黑体" w:hAnsi="宋体" w:cs="宋体"/>
          <w:color w:val="auto"/>
          <w:kern w:val="0"/>
          <w:sz w:val="25"/>
          <w:highlight w:val="none"/>
          <w:lang w:val="zh-CN" w:bidi="zh-CN"/>
        </w:rPr>
      </w:pPr>
    </w:p>
    <w:p w14:paraId="46865D25">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本款约定为：</w:t>
      </w:r>
    </w:p>
    <w:p w14:paraId="2876E37C">
      <w:pPr>
        <w:autoSpaceDE w:val="0"/>
        <w:autoSpaceDN w:val="0"/>
        <w:spacing w:before="93" w:line="312" w:lineRule="auto"/>
        <w:ind w:left="424" w:right="388"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建筑工程一切险的投保内容：为本合同工程的永久工程、临时工程和设备及已运至施工工地用于永久工程的材料和设备所投的保险。</w:t>
      </w:r>
    </w:p>
    <w:p w14:paraId="7118B3D0">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保险金额：工程量清单（不含建筑工程一切险及第三者责任险的保险</w:t>
      </w:r>
    </w:p>
    <w:p w14:paraId="6322C056">
      <w:pPr>
        <w:autoSpaceDE w:val="0"/>
        <w:autoSpaceDN w:val="0"/>
        <w:spacing w:before="94"/>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费）</w:t>
      </w:r>
      <w:r>
        <w:rPr>
          <w:rFonts w:hint="eastAsia" w:ascii="宋体" w:hAnsi="宋体" w:cs="宋体"/>
          <w:color w:val="auto"/>
          <w:kern w:val="0"/>
          <w:sz w:val="24"/>
          <w:highlight w:val="none"/>
          <w:lang w:val="zh-CN" w:bidi="zh-CN"/>
        </w:rPr>
        <w:t>中</w:t>
      </w:r>
      <w:r>
        <w:rPr>
          <w:rFonts w:ascii="宋体" w:hAnsi="宋体" w:cs="宋体"/>
          <w:color w:val="auto"/>
          <w:kern w:val="0"/>
          <w:sz w:val="24"/>
          <w:highlight w:val="none"/>
          <w:lang w:val="zh-CN" w:bidi="zh-CN"/>
        </w:rPr>
        <w:t>的合计金额。</w:t>
      </w:r>
    </w:p>
    <w:p w14:paraId="3EFAE64A">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保险费率：在项目专用合同条款数据表中约定。</w:t>
      </w:r>
    </w:p>
    <w:p w14:paraId="6472BC52">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保险期限：开工日起直至本合同工程签发缺陷责任期终止证书止（即合同工期</w:t>
      </w:r>
    </w:p>
    <w:p w14:paraId="1ADAA739">
      <w:pPr>
        <w:autoSpaceDE w:val="0"/>
        <w:autoSpaceDN w:val="0"/>
        <w:spacing w:before="93"/>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＋缺陷责任期</w:t>
      </w:r>
      <w:r>
        <w:rPr>
          <w:rFonts w:ascii="宋体" w:hAnsi="宋体" w:cs="宋体"/>
          <w:color w:val="auto"/>
          <w:spacing w:val="-120"/>
          <w:kern w:val="0"/>
          <w:sz w:val="24"/>
          <w:highlight w:val="none"/>
          <w:lang w:val="zh-CN" w:bidi="zh-CN"/>
        </w:rPr>
        <w:t>）</w:t>
      </w:r>
      <w:r>
        <w:rPr>
          <w:rFonts w:ascii="宋体" w:hAnsi="宋体" w:cs="宋体"/>
          <w:color w:val="auto"/>
          <w:kern w:val="0"/>
          <w:sz w:val="24"/>
          <w:highlight w:val="none"/>
          <w:lang w:val="zh-CN" w:bidi="zh-CN"/>
        </w:rPr>
        <w:t>。</w:t>
      </w:r>
    </w:p>
    <w:p w14:paraId="3D9C9AC5">
      <w:pPr>
        <w:autoSpaceDE w:val="0"/>
        <w:autoSpaceDN w:val="0"/>
        <w:spacing w:before="91" w:line="312" w:lineRule="auto"/>
        <w:ind w:left="424" w:right="385"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承包人应以发包人和承包人的共同名义投保建筑工程一切险。建筑工程一切险</w:t>
      </w:r>
      <w:r>
        <w:rPr>
          <w:rFonts w:ascii="宋体" w:hAnsi="宋体" w:cs="宋体"/>
          <w:color w:val="auto"/>
          <w:spacing w:val="-3"/>
          <w:kern w:val="0"/>
          <w:sz w:val="24"/>
          <w:highlight w:val="none"/>
          <w:lang w:val="zh-CN" w:bidi="zh-CN"/>
        </w:rPr>
        <w:t>的保险费由承包人报价时列入工程量清单</w:t>
      </w:r>
      <w:r>
        <w:rPr>
          <w:rFonts w:ascii="宋体" w:hAnsi="宋体" w:cs="宋体"/>
          <w:color w:val="auto"/>
          <w:kern w:val="0"/>
          <w:sz w:val="24"/>
          <w:highlight w:val="none"/>
          <w:lang w:val="zh-CN" w:bidi="zh-CN"/>
        </w:rPr>
        <w:t>内。发包人在接到保险单后，将按照保险单的费用直接向承包人支付。</w:t>
      </w:r>
    </w:p>
    <w:p w14:paraId="09D63A55">
      <w:pPr>
        <w:autoSpaceDE w:val="0"/>
        <w:autoSpaceDN w:val="0"/>
        <w:spacing w:before="4"/>
        <w:jc w:val="left"/>
        <w:rPr>
          <w:rFonts w:ascii="宋体" w:hAnsi="宋体" w:cs="宋体"/>
          <w:color w:val="auto"/>
          <w:kern w:val="0"/>
          <w:sz w:val="17"/>
          <w:highlight w:val="none"/>
          <w:lang w:val="zh-CN" w:bidi="zh-CN"/>
        </w:rPr>
      </w:pPr>
    </w:p>
    <w:p w14:paraId="420F3261">
      <w:pPr>
        <w:numPr>
          <w:ilvl w:val="1"/>
          <w:numId w:val="26"/>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96" w:name="_bookmark241"/>
      <w:bookmarkEnd w:id="196"/>
      <w:r>
        <w:rPr>
          <w:rFonts w:hint="eastAsia" w:ascii="黑体" w:hAnsi="宋体" w:eastAsia="黑体" w:cs="宋体"/>
          <w:color w:val="auto"/>
          <w:kern w:val="0"/>
          <w:sz w:val="24"/>
          <w:szCs w:val="22"/>
          <w:highlight w:val="none"/>
          <w:lang w:val="zh-CN" w:bidi="zh-CN"/>
        </w:rPr>
        <w:t>第三者责任险</w:t>
      </w:r>
    </w:p>
    <w:p w14:paraId="63B45789">
      <w:pPr>
        <w:autoSpaceDE w:val="0"/>
        <w:autoSpaceDN w:val="0"/>
        <w:jc w:val="left"/>
        <w:rPr>
          <w:rFonts w:ascii="黑体" w:hAnsi="宋体" w:cs="宋体"/>
          <w:color w:val="auto"/>
          <w:kern w:val="0"/>
          <w:sz w:val="26"/>
          <w:highlight w:val="none"/>
          <w:lang w:val="zh-CN" w:bidi="zh-CN"/>
        </w:rPr>
      </w:pPr>
    </w:p>
    <w:p w14:paraId="40FFDD11">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20.4.2 </w:t>
      </w:r>
      <w:r>
        <w:rPr>
          <w:rFonts w:ascii="宋体" w:hAnsi="宋体" w:cs="宋体"/>
          <w:color w:val="auto"/>
          <w:kern w:val="0"/>
          <w:sz w:val="24"/>
          <w:highlight w:val="none"/>
          <w:lang w:val="zh-CN" w:bidi="zh-CN"/>
        </w:rPr>
        <w:t>项补充：</w:t>
      </w:r>
    </w:p>
    <w:p w14:paraId="5AA10FD8">
      <w:pPr>
        <w:autoSpaceDE w:val="0"/>
        <w:autoSpaceDN w:val="0"/>
        <w:spacing w:before="91" w:line="312" w:lineRule="auto"/>
        <w:ind w:left="424" w:right="334"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第三者责任险的保险费由承包人报价时列入工程量清单内。发包人在接到保险单后，将按照保险单的费用直接向承包人支付。</w:t>
      </w:r>
    </w:p>
    <w:p w14:paraId="66F7C783">
      <w:pPr>
        <w:autoSpaceDE w:val="0"/>
        <w:autoSpaceDN w:val="0"/>
        <w:spacing w:before="5"/>
        <w:jc w:val="left"/>
        <w:rPr>
          <w:rFonts w:ascii="宋体" w:hAnsi="宋体" w:cs="宋体"/>
          <w:color w:val="auto"/>
          <w:kern w:val="0"/>
          <w:sz w:val="17"/>
          <w:highlight w:val="none"/>
          <w:lang w:val="zh-CN" w:bidi="zh-CN"/>
        </w:rPr>
      </w:pPr>
    </w:p>
    <w:p w14:paraId="43FF75BE">
      <w:pPr>
        <w:numPr>
          <w:ilvl w:val="1"/>
          <w:numId w:val="26"/>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197" w:name="_bookmark242"/>
      <w:bookmarkEnd w:id="197"/>
      <w:r>
        <w:rPr>
          <w:rFonts w:hint="eastAsia" w:ascii="黑体" w:hAnsi="宋体" w:eastAsia="黑体" w:cs="宋体"/>
          <w:color w:val="auto"/>
          <w:kern w:val="0"/>
          <w:sz w:val="24"/>
          <w:szCs w:val="22"/>
          <w:highlight w:val="none"/>
          <w:lang w:val="zh-CN" w:bidi="zh-CN"/>
        </w:rPr>
        <w:t>其他保险</w:t>
      </w:r>
    </w:p>
    <w:p w14:paraId="3F1B5BBD">
      <w:pPr>
        <w:autoSpaceDE w:val="0"/>
        <w:autoSpaceDN w:val="0"/>
        <w:spacing w:before="11"/>
        <w:jc w:val="left"/>
        <w:rPr>
          <w:rFonts w:ascii="黑体" w:hAnsi="宋体" w:cs="宋体"/>
          <w:color w:val="auto"/>
          <w:kern w:val="0"/>
          <w:sz w:val="25"/>
          <w:highlight w:val="none"/>
          <w:lang w:val="zh-CN" w:bidi="zh-CN"/>
        </w:rPr>
      </w:pPr>
    </w:p>
    <w:p w14:paraId="7F558BBC">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本款约定为：</w:t>
      </w:r>
    </w:p>
    <w:p w14:paraId="4622A9B4">
      <w:pPr>
        <w:autoSpaceDE w:val="0"/>
        <w:autoSpaceDN w:val="0"/>
        <w:spacing w:before="93" w:line="312" w:lineRule="auto"/>
        <w:ind w:left="424" w:right="389" w:firstLine="41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承包人应为其施工设备等办理保险，其投保金额应足以现场重置。办理本款保险的一切费用均由承包人承担，并包括在工程量清单的单价及总额价中，发包人不单独支付。</w:t>
      </w:r>
    </w:p>
    <w:p w14:paraId="37428700">
      <w:pPr>
        <w:autoSpaceDE w:val="0"/>
        <w:autoSpaceDN w:val="0"/>
        <w:spacing w:before="3"/>
        <w:jc w:val="left"/>
        <w:rPr>
          <w:rFonts w:ascii="宋体" w:hAnsi="宋体" w:cs="宋体"/>
          <w:color w:val="auto"/>
          <w:kern w:val="0"/>
          <w:sz w:val="17"/>
          <w:highlight w:val="none"/>
          <w:lang w:val="zh-CN" w:bidi="zh-CN"/>
        </w:rPr>
      </w:pPr>
    </w:p>
    <w:p w14:paraId="59132775">
      <w:pPr>
        <w:numPr>
          <w:ilvl w:val="1"/>
          <w:numId w:val="26"/>
        </w:numPr>
        <w:tabs>
          <w:tab w:val="left" w:pos="965"/>
        </w:tabs>
        <w:autoSpaceDE w:val="0"/>
        <w:autoSpaceDN w:val="0"/>
        <w:spacing w:before="1"/>
        <w:jc w:val="left"/>
        <w:rPr>
          <w:rFonts w:ascii="黑体" w:hAnsi="宋体" w:eastAsia="黑体" w:cs="宋体"/>
          <w:color w:val="auto"/>
          <w:kern w:val="0"/>
          <w:sz w:val="24"/>
          <w:szCs w:val="22"/>
          <w:highlight w:val="none"/>
          <w:lang w:val="zh-CN" w:bidi="zh-CN"/>
        </w:rPr>
      </w:pPr>
      <w:bookmarkStart w:id="198" w:name="_bookmark243"/>
      <w:bookmarkEnd w:id="198"/>
      <w:r>
        <w:rPr>
          <w:rFonts w:hint="eastAsia" w:ascii="黑体" w:hAnsi="宋体" w:eastAsia="黑体" w:cs="宋体"/>
          <w:color w:val="auto"/>
          <w:kern w:val="0"/>
          <w:sz w:val="24"/>
          <w:szCs w:val="22"/>
          <w:highlight w:val="none"/>
          <w:lang w:val="zh-CN" w:bidi="zh-CN"/>
        </w:rPr>
        <w:t>对各项保险的一般要求</w:t>
      </w:r>
    </w:p>
    <w:p w14:paraId="75C6483C">
      <w:pPr>
        <w:autoSpaceDE w:val="0"/>
        <w:autoSpaceDN w:val="0"/>
        <w:spacing w:before="10"/>
        <w:jc w:val="left"/>
        <w:rPr>
          <w:rFonts w:ascii="黑体" w:hAnsi="宋体" w:cs="宋体"/>
          <w:color w:val="auto"/>
          <w:kern w:val="0"/>
          <w:sz w:val="25"/>
          <w:highlight w:val="none"/>
          <w:lang w:val="zh-CN" w:bidi="zh-CN"/>
        </w:rPr>
      </w:pPr>
    </w:p>
    <w:p w14:paraId="5EED2F21">
      <w:pPr>
        <w:autoSpaceDE w:val="0"/>
        <w:autoSpaceDN w:val="0"/>
        <w:ind w:left="815"/>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20.6.1 </w:t>
      </w:r>
      <w:r>
        <w:rPr>
          <w:rFonts w:hint="eastAsia" w:ascii="黑体" w:hAnsi="宋体" w:eastAsia="黑体" w:cs="宋体"/>
          <w:color w:val="auto"/>
          <w:kern w:val="0"/>
          <w:sz w:val="24"/>
          <w:highlight w:val="none"/>
          <w:lang w:val="zh-CN" w:bidi="zh-CN"/>
        </w:rPr>
        <w:t>保险凭证</w:t>
      </w:r>
    </w:p>
    <w:p w14:paraId="789555DA">
      <w:pPr>
        <w:autoSpaceDE w:val="0"/>
        <w:autoSpaceDN w:val="0"/>
        <w:spacing w:before="94"/>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本项约定为：</w:t>
      </w:r>
    </w:p>
    <w:p w14:paraId="292681BE">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承包人向发包人提交各项保险生效的证据和保险单副本的期限：开工后 </w:t>
      </w:r>
      <w:r>
        <w:rPr>
          <w:rFonts w:hAnsi="宋体" w:eastAsia="Times New Roman" w:cs="宋体"/>
          <w:color w:val="auto"/>
          <w:kern w:val="0"/>
          <w:sz w:val="24"/>
          <w:highlight w:val="none"/>
          <w:lang w:val="zh-CN" w:bidi="zh-CN"/>
        </w:rPr>
        <w:t xml:space="preserve">56 </w:t>
      </w:r>
      <w:r>
        <w:rPr>
          <w:rFonts w:ascii="宋体" w:hAnsi="宋体" w:cs="宋体"/>
          <w:color w:val="auto"/>
          <w:kern w:val="0"/>
          <w:sz w:val="24"/>
          <w:highlight w:val="none"/>
          <w:lang w:val="zh-CN" w:bidi="zh-CN"/>
        </w:rPr>
        <w:t>天内。</w:t>
      </w:r>
    </w:p>
    <w:p w14:paraId="38440D82">
      <w:pPr>
        <w:numPr>
          <w:ilvl w:val="2"/>
          <w:numId w:val="27"/>
        </w:numPr>
        <w:tabs>
          <w:tab w:val="left" w:pos="1536"/>
        </w:tabs>
        <w:autoSpaceDE w:val="0"/>
        <w:autoSpaceDN w:val="0"/>
        <w:spacing w:before="93"/>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持续保险</w:t>
      </w:r>
    </w:p>
    <w:p w14:paraId="34027B3E">
      <w:pPr>
        <w:autoSpaceDE w:val="0"/>
        <w:autoSpaceDN w:val="0"/>
        <w:spacing w:before="2"/>
        <w:jc w:val="left"/>
        <w:rPr>
          <w:rFonts w:ascii="黑体" w:hAnsi="宋体" w:cs="宋体"/>
          <w:color w:val="auto"/>
          <w:kern w:val="0"/>
          <w:sz w:val="10"/>
          <w:highlight w:val="none"/>
          <w:lang w:val="zh-CN" w:bidi="zh-CN"/>
        </w:rPr>
      </w:pPr>
    </w:p>
    <w:p w14:paraId="7EF7EB94">
      <w:pPr>
        <w:autoSpaceDE w:val="0"/>
        <w:autoSpaceDN w:val="0"/>
        <w:spacing w:before="67"/>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本项补充：</w:t>
      </w:r>
    </w:p>
    <w:p w14:paraId="4C0D8BC6">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在整个合同期内，承包人应按合同条款规定保证足够的保险额。</w:t>
      </w:r>
    </w:p>
    <w:p w14:paraId="34A50D0C">
      <w:pPr>
        <w:numPr>
          <w:ilvl w:val="2"/>
          <w:numId w:val="27"/>
        </w:numPr>
        <w:tabs>
          <w:tab w:val="left" w:pos="1536"/>
        </w:tabs>
        <w:autoSpaceDE w:val="0"/>
        <w:autoSpaceDN w:val="0"/>
        <w:spacing w:before="93"/>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保险金不足的补偿</w:t>
      </w:r>
    </w:p>
    <w:p w14:paraId="5AD01F91">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578F297F">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spacing w:val="-4"/>
          <w:kern w:val="0"/>
          <w:sz w:val="24"/>
          <w:highlight w:val="none"/>
          <w:lang w:val="zh-CN" w:bidi="zh-CN"/>
        </w:rPr>
        <w:t>保险金不足以补偿损失的</w:t>
      </w:r>
      <w:r>
        <w:rPr>
          <w:rFonts w:ascii="宋体" w:hAnsi="宋体" w:cs="宋体"/>
          <w:color w:val="auto"/>
          <w:kern w:val="0"/>
          <w:sz w:val="24"/>
          <w:highlight w:val="none"/>
          <w:lang w:val="zh-CN" w:bidi="zh-CN"/>
        </w:rPr>
        <w:t>（包括免赔额和超过赔偿限额的部分</w:t>
      </w:r>
      <w:r>
        <w:rPr>
          <w:rFonts w:ascii="宋体" w:hAnsi="宋体" w:cs="宋体"/>
          <w:color w:val="auto"/>
          <w:spacing w:val="-82"/>
          <w:kern w:val="0"/>
          <w:sz w:val="24"/>
          <w:highlight w:val="none"/>
          <w:lang w:val="zh-CN" w:bidi="zh-CN"/>
        </w:rPr>
        <w:t>）</w:t>
      </w:r>
      <w:r>
        <w:rPr>
          <w:rFonts w:ascii="宋体" w:hAnsi="宋体" w:cs="宋体"/>
          <w:color w:val="auto"/>
          <w:spacing w:val="-13"/>
          <w:kern w:val="0"/>
          <w:sz w:val="24"/>
          <w:highlight w:val="none"/>
          <w:lang w:val="zh-CN" w:bidi="zh-CN"/>
        </w:rPr>
        <w:t>，应由承包人和</w:t>
      </w:r>
    </w:p>
    <w:p w14:paraId="5C7C0570">
      <w:pPr>
        <w:autoSpaceDE w:val="0"/>
        <w:autoSpaceDN w:val="0"/>
        <w:spacing w:before="93"/>
        <w:ind w:left="42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（或）发包人按合同约定负责补偿。</w:t>
      </w:r>
    </w:p>
    <w:p w14:paraId="7E08B031">
      <w:pPr>
        <w:numPr>
          <w:ilvl w:val="2"/>
          <w:numId w:val="27"/>
        </w:numPr>
        <w:tabs>
          <w:tab w:val="left" w:pos="1536"/>
        </w:tabs>
        <w:autoSpaceDE w:val="0"/>
        <w:autoSpaceDN w:val="0"/>
        <w:spacing w:before="94"/>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未按约定投保的补救</w:t>
      </w:r>
    </w:p>
    <w:p w14:paraId="596CEF83">
      <w:pPr>
        <w:autoSpaceDE w:val="0"/>
        <w:autoSpaceDN w:val="0"/>
        <w:spacing w:before="91"/>
        <w:ind w:left="815"/>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）目细化为：</w:t>
      </w:r>
    </w:p>
    <w:p w14:paraId="7F04D6B4">
      <w:pPr>
        <w:autoSpaceDE w:val="0"/>
        <w:autoSpaceDN w:val="0"/>
        <w:spacing w:before="93" w:line="312" w:lineRule="auto"/>
        <w:ind w:left="424" w:right="263" w:firstLine="391"/>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）由于负有投保义务的一方当事人未按合同约定办理某项保险，或未按保险</w:t>
      </w:r>
      <w:r>
        <w:rPr>
          <w:rFonts w:ascii="宋体" w:hAnsi="宋体" w:cs="宋体"/>
          <w:color w:val="auto"/>
          <w:spacing w:val="-4"/>
          <w:kern w:val="0"/>
          <w:sz w:val="24"/>
          <w:highlight w:val="none"/>
          <w:lang w:val="zh-CN" w:bidi="zh-CN"/>
        </w:rPr>
        <w:t>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7EE52E92">
      <w:pPr>
        <w:autoSpaceDE w:val="0"/>
        <w:autoSpaceDN w:val="0"/>
        <w:spacing w:before="1"/>
        <w:jc w:val="left"/>
        <w:rPr>
          <w:rFonts w:ascii="宋体" w:hAnsi="宋体" w:cs="宋体"/>
          <w:color w:val="auto"/>
          <w:kern w:val="0"/>
          <w:sz w:val="32"/>
          <w:highlight w:val="none"/>
          <w:lang w:val="zh-CN" w:bidi="zh-CN"/>
        </w:rPr>
      </w:pPr>
    </w:p>
    <w:p w14:paraId="6E31885F">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199" w:name="_bookmark244"/>
      <w:bookmarkEnd w:id="199"/>
      <w:r>
        <w:rPr>
          <w:rFonts w:hint="eastAsia" w:ascii="黑体" w:hAnsi="宋体" w:eastAsia="黑体" w:cs="宋体"/>
          <w:color w:val="auto"/>
          <w:kern w:val="0"/>
          <w:sz w:val="28"/>
          <w:szCs w:val="22"/>
          <w:highlight w:val="none"/>
          <w:lang w:val="zh-CN" w:bidi="zh-CN"/>
        </w:rPr>
        <w:t>不可抗力</w:t>
      </w:r>
    </w:p>
    <w:p w14:paraId="6A691100">
      <w:pPr>
        <w:autoSpaceDE w:val="0"/>
        <w:autoSpaceDN w:val="0"/>
        <w:spacing w:before="5"/>
        <w:jc w:val="left"/>
        <w:rPr>
          <w:rFonts w:ascii="黑体" w:hAnsi="宋体" w:cs="宋体"/>
          <w:color w:val="auto"/>
          <w:kern w:val="0"/>
          <w:sz w:val="24"/>
          <w:highlight w:val="none"/>
          <w:lang w:val="zh-CN" w:bidi="zh-CN"/>
        </w:rPr>
      </w:pPr>
    </w:p>
    <w:p w14:paraId="68F20B53">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200" w:name="_bookmark245"/>
      <w:bookmarkEnd w:id="200"/>
      <w:r>
        <w:rPr>
          <w:rFonts w:hint="eastAsia" w:ascii="黑体" w:hAnsi="宋体" w:eastAsia="黑体" w:cs="宋体"/>
          <w:color w:val="auto"/>
          <w:kern w:val="0"/>
          <w:sz w:val="24"/>
          <w:szCs w:val="22"/>
          <w:highlight w:val="none"/>
          <w:lang w:val="zh-CN" w:bidi="zh-CN"/>
        </w:rPr>
        <w:t>不可抗力的确认</w:t>
      </w:r>
    </w:p>
    <w:p w14:paraId="34D03FBE">
      <w:pPr>
        <w:autoSpaceDE w:val="0"/>
        <w:autoSpaceDN w:val="0"/>
        <w:spacing w:before="11"/>
        <w:jc w:val="left"/>
        <w:rPr>
          <w:rFonts w:ascii="黑体" w:hAnsi="宋体" w:cs="宋体"/>
          <w:color w:val="auto"/>
          <w:kern w:val="0"/>
          <w:sz w:val="25"/>
          <w:highlight w:val="none"/>
          <w:lang w:val="zh-CN" w:bidi="zh-CN"/>
        </w:rPr>
      </w:pPr>
    </w:p>
    <w:p w14:paraId="73D46382">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21.1.1 </w:t>
      </w:r>
      <w:r>
        <w:rPr>
          <w:rFonts w:ascii="宋体" w:hAnsi="宋体" w:cs="宋体"/>
          <w:color w:val="auto"/>
          <w:kern w:val="0"/>
          <w:sz w:val="24"/>
          <w:highlight w:val="none"/>
          <w:lang w:val="zh-CN" w:bidi="zh-CN"/>
        </w:rPr>
        <w:t>项细化为：</w:t>
      </w:r>
    </w:p>
    <w:p w14:paraId="61B6D40B">
      <w:pPr>
        <w:autoSpaceDE w:val="0"/>
        <w:autoSpaceDN w:val="0"/>
        <w:spacing w:before="93" w:line="312" w:lineRule="auto"/>
        <w:ind w:left="424" w:right="39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不可抗力是指承包人和发包人在订立合同时不可预见，在工程施工过程中不可避免发生并不能克服的自然灾害和社会性突发事件。包括但不限于：</w:t>
      </w:r>
    </w:p>
    <w:p w14:paraId="3969E04E">
      <w:pPr>
        <w:autoSpaceDE w:val="0"/>
        <w:autoSpaceDN w:val="0"/>
        <w:spacing w:line="312" w:lineRule="auto"/>
        <w:ind w:left="424" w:right="388"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w:t>
      </w:r>
      <w:r>
        <w:rPr>
          <w:rFonts w:ascii="宋体" w:hAnsi="宋体" w:cs="宋体"/>
          <w:color w:val="auto"/>
          <w:kern w:val="0"/>
          <w:sz w:val="24"/>
          <w:highlight w:val="none"/>
          <w:lang w:val="zh-CN" w:bidi="zh-CN"/>
        </w:rPr>
        <w:t>）地震、海啸、火山爆发、泥石流、暴雨（雪</w:t>
      </w:r>
      <w:r>
        <w:rPr>
          <w:rFonts w:ascii="宋体" w:hAnsi="宋体" w:cs="宋体"/>
          <w:color w:val="auto"/>
          <w:spacing w:val="-118"/>
          <w:kern w:val="0"/>
          <w:sz w:val="24"/>
          <w:highlight w:val="none"/>
          <w:lang w:val="zh-CN" w:bidi="zh-CN"/>
        </w:rPr>
        <w:t>）</w:t>
      </w:r>
      <w:r>
        <w:rPr>
          <w:rFonts w:ascii="宋体" w:hAnsi="宋体" w:cs="宋体"/>
          <w:color w:val="auto"/>
          <w:kern w:val="0"/>
          <w:sz w:val="24"/>
          <w:highlight w:val="none"/>
          <w:lang w:val="zh-CN" w:bidi="zh-CN"/>
        </w:rPr>
        <w:t>、台风、龙卷风、水灾等自然灾害；</w:t>
      </w:r>
    </w:p>
    <w:p w14:paraId="23D2C0F2">
      <w:pPr>
        <w:autoSpaceDE w:val="0"/>
        <w:autoSpaceDN w:val="0"/>
        <w:spacing w:before="2" w:line="312" w:lineRule="auto"/>
        <w:ind w:left="424" w:right="384" w:firstLine="479"/>
        <w:jc w:val="left"/>
        <w:rPr>
          <w:rFonts w:ascii="宋体" w:hAnsi="宋体" w:cs="宋体"/>
          <w:color w:val="auto"/>
          <w:kern w:val="0"/>
          <w:sz w:val="24"/>
          <w:highlight w:val="none"/>
          <w:lang w:val="zh-CN" w:bidi="zh-CN"/>
        </w:rPr>
      </w:pP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2</w:t>
      </w:r>
      <w:r>
        <w:rPr>
          <w:rFonts w:ascii="宋体" w:hAnsi="宋体" w:cs="宋体"/>
          <w:color w:val="auto"/>
          <w:spacing w:val="-8"/>
          <w:kern w:val="0"/>
          <w:sz w:val="24"/>
          <w:highlight w:val="none"/>
          <w:lang w:val="zh-CN" w:bidi="zh-CN"/>
        </w:rPr>
        <w:t>）</w:t>
      </w:r>
      <w:r>
        <w:rPr>
          <w:rFonts w:ascii="宋体" w:hAnsi="宋体" w:cs="宋体"/>
          <w:color w:val="auto"/>
          <w:spacing w:val="-9"/>
          <w:kern w:val="0"/>
          <w:sz w:val="24"/>
          <w:highlight w:val="none"/>
          <w:lang w:val="zh-CN" w:bidi="zh-CN"/>
        </w:rPr>
        <w:t>战争、骚乱、暴动，但纯属承包人或其分包人派遣与</w:t>
      </w:r>
      <w:r>
        <w:rPr>
          <w:rFonts w:hint="eastAsia" w:ascii="宋体" w:hAnsi="宋体" w:cs="宋体"/>
          <w:color w:val="auto"/>
          <w:spacing w:val="-9"/>
          <w:kern w:val="0"/>
          <w:sz w:val="24"/>
          <w:highlight w:val="none"/>
          <w:lang w:val="zh-CN" w:bidi="zh-CN"/>
        </w:rPr>
        <w:t>雇佣</w:t>
      </w:r>
      <w:r>
        <w:rPr>
          <w:rFonts w:ascii="宋体" w:hAnsi="宋体" w:cs="宋体"/>
          <w:color w:val="auto"/>
          <w:spacing w:val="-9"/>
          <w:kern w:val="0"/>
          <w:sz w:val="24"/>
          <w:highlight w:val="none"/>
          <w:lang w:val="zh-CN" w:bidi="zh-CN"/>
        </w:rPr>
        <w:t>的人员由于本合同工程施工原因引起者除外；</w:t>
      </w:r>
    </w:p>
    <w:p w14:paraId="559ADDA9">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）核反应、辐射或放射性污染；</w:t>
      </w:r>
    </w:p>
    <w:p w14:paraId="42E016DF">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）空中飞行物体坠落或非发包人或承包人责任造成的爆炸、火灾；</w:t>
      </w:r>
    </w:p>
    <w:p w14:paraId="6C6CFBC7">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）瘟疫；</w:t>
      </w:r>
    </w:p>
    <w:p w14:paraId="54B75E3D">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）项目专用合同条款约定的其他情形。</w:t>
      </w:r>
    </w:p>
    <w:p w14:paraId="31FF8436">
      <w:pPr>
        <w:autoSpaceDE w:val="0"/>
        <w:autoSpaceDN w:val="0"/>
        <w:spacing w:before="6"/>
        <w:jc w:val="left"/>
        <w:rPr>
          <w:rFonts w:ascii="宋体" w:hAnsi="宋体" w:cs="宋体"/>
          <w:color w:val="auto"/>
          <w:kern w:val="0"/>
          <w:sz w:val="24"/>
          <w:highlight w:val="none"/>
          <w:lang w:val="zh-CN" w:bidi="zh-CN"/>
        </w:rPr>
      </w:pPr>
    </w:p>
    <w:p w14:paraId="7D11B958">
      <w:pPr>
        <w:autoSpaceDE w:val="0"/>
        <w:autoSpaceDN w:val="0"/>
        <w:spacing w:before="1"/>
        <w:ind w:left="424"/>
        <w:jc w:val="left"/>
        <w:rPr>
          <w:rFonts w:ascii="黑体" w:hAnsi="宋体" w:eastAsia="黑体" w:cs="宋体"/>
          <w:color w:val="auto"/>
          <w:kern w:val="0"/>
          <w:sz w:val="24"/>
          <w:highlight w:val="none"/>
          <w:lang w:val="zh-CN" w:bidi="zh-CN"/>
        </w:rPr>
      </w:pPr>
      <w:bookmarkStart w:id="201" w:name="_bookmark246"/>
      <w:bookmarkEnd w:id="201"/>
      <w:r>
        <w:rPr>
          <w:rFonts w:hAnsi="宋体" w:eastAsia="Times New Roman" w:cs="宋体"/>
          <w:color w:val="auto"/>
          <w:kern w:val="0"/>
          <w:sz w:val="24"/>
          <w:highlight w:val="none"/>
          <w:lang w:val="zh-CN" w:bidi="zh-CN"/>
        </w:rPr>
        <w:t>21.3</w:t>
      </w:r>
      <w:r>
        <w:rPr>
          <w:rFonts w:hint="eastAsia" w:ascii="黑体" w:hAnsi="宋体" w:eastAsia="黑体" w:cs="宋体"/>
          <w:color w:val="auto"/>
          <w:kern w:val="0"/>
          <w:sz w:val="24"/>
          <w:highlight w:val="none"/>
          <w:lang w:val="zh-CN" w:bidi="zh-CN"/>
        </w:rPr>
        <w:t>不可抗力后果及其处理</w:t>
      </w:r>
    </w:p>
    <w:p w14:paraId="5D124A09">
      <w:pPr>
        <w:autoSpaceDE w:val="0"/>
        <w:autoSpaceDN w:val="0"/>
        <w:spacing w:before="10"/>
        <w:jc w:val="left"/>
        <w:rPr>
          <w:rFonts w:ascii="黑体" w:hAnsi="宋体" w:cs="宋体"/>
          <w:color w:val="auto"/>
          <w:kern w:val="0"/>
          <w:sz w:val="25"/>
          <w:highlight w:val="none"/>
          <w:lang w:val="zh-CN" w:bidi="zh-CN"/>
        </w:rPr>
      </w:pPr>
    </w:p>
    <w:p w14:paraId="6953A220">
      <w:pPr>
        <w:autoSpaceDE w:val="0"/>
        <w:autoSpaceDN w:val="0"/>
        <w:ind w:left="89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21.3.4 </w:t>
      </w:r>
      <w:r>
        <w:rPr>
          <w:rFonts w:hint="eastAsia" w:ascii="黑体" w:hAnsi="宋体" w:eastAsia="黑体" w:cs="宋体"/>
          <w:color w:val="auto"/>
          <w:kern w:val="0"/>
          <w:sz w:val="24"/>
          <w:highlight w:val="none"/>
          <w:lang w:val="zh-CN" w:bidi="zh-CN"/>
        </w:rPr>
        <w:t>因不可抗力解除合同</w:t>
      </w:r>
    </w:p>
    <w:p w14:paraId="7B5AED6A">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681AD60C">
      <w:pPr>
        <w:autoSpaceDE w:val="0"/>
        <w:autoSpaceDN w:val="0"/>
        <w:spacing w:before="91" w:line="312" w:lineRule="auto"/>
        <w:ind w:left="424" w:right="333" w:firstLine="479"/>
        <w:jc w:val="left"/>
        <w:rPr>
          <w:rFonts w:ascii="宋体" w:hAnsi="宋体" w:cs="宋体"/>
          <w:color w:val="auto"/>
          <w:kern w:val="0"/>
          <w:sz w:val="10"/>
          <w:highlight w:val="none"/>
          <w:lang w:val="zh-CN" w:bidi="zh-CN"/>
        </w:rPr>
      </w:pPr>
      <w:r>
        <w:rPr>
          <w:rFonts w:ascii="宋体" w:hAnsi="宋体" w:cs="宋体"/>
          <w:color w:val="auto"/>
          <w:kern w:val="0"/>
          <w:sz w:val="24"/>
          <w:highlight w:val="none"/>
          <w:lang w:val="zh-CN" w:bidi="zh-CN"/>
        </w:rPr>
        <w:t xml:space="preserve">合同一方当事人因不可抗力不能履行合同的，应当及时通知对方解除合同。合同解除后，承包人应按照第 </w:t>
      </w:r>
      <w:r>
        <w:rPr>
          <w:rFonts w:hAnsi="宋体" w:eastAsia="Times New Roman" w:cs="宋体"/>
          <w:color w:val="auto"/>
          <w:kern w:val="0"/>
          <w:sz w:val="24"/>
          <w:highlight w:val="none"/>
          <w:lang w:val="zh-CN" w:bidi="zh-CN"/>
        </w:rPr>
        <w:t xml:space="preserve">22.2.5 </w:t>
      </w:r>
      <w:r>
        <w:rPr>
          <w:rFonts w:ascii="宋体" w:hAnsi="宋体" w:cs="宋体"/>
          <w:color w:val="auto"/>
          <w:kern w:val="0"/>
          <w:sz w:val="24"/>
          <w:highlight w:val="none"/>
          <w:lang w:val="zh-CN" w:bidi="zh-CN"/>
        </w:rPr>
        <w:t>项约定撤离施工场地。已经订货的材料、设备由</w:t>
      </w:r>
    </w:p>
    <w:p w14:paraId="35B6E39C">
      <w:pPr>
        <w:autoSpaceDE w:val="0"/>
        <w:autoSpaceDN w:val="0"/>
        <w:spacing w:before="67" w:line="312" w:lineRule="auto"/>
        <w:ind w:left="424" w:right="266"/>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订货方负责退货或解除订货合同，不能退还的货款和因退货、解除订货合同发生的</w:t>
      </w:r>
      <w:r>
        <w:rPr>
          <w:rFonts w:ascii="宋体" w:hAnsi="宋体" w:cs="宋体"/>
          <w:color w:val="auto"/>
          <w:spacing w:val="-10"/>
          <w:kern w:val="0"/>
          <w:sz w:val="24"/>
          <w:highlight w:val="none"/>
          <w:lang w:val="zh-CN" w:bidi="zh-CN"/>
        </w:rPr>
        <w:t xml:space="preserve">费用，由发包人承担，因未及时退货造成的损失由责任方承担。合同解除后的付款， </w:t>
      </w:r>
      <w:r>
        <w:rPr>
          <w:rFonts w:ascii="宋体" w:hAnsi="宋体" w:cs="宋体"/>
          <w:color w:val="auto"/>
          <w:spacing w:val="-17"/>
          <w:kern w:val="0"/>
          <w:sz w:val="24"/>
          <w:highlight w:val="none"/>
          <w:lang w:val="zh-CN" w:bidi="zh-CN"/>
        </w:rPr>
        <w:t xml:space="preserve">参照第 </w:t>
      </w:r>
      <w:r>
        <w:rPr>
          <w:rFonts w:hAnsi="宋体" w:eastAsia="Times New Roman" w:cs="宋体"/>
          <w:color w:val="auto"/>
          <w:kern w:val="0"/>
          <w:sz w:val="24"/>
          <w:highlight w:val="none"/>
          <w:lang w:val="zh-CN" w:bidi="zh-CN"/>
        </w:rPr>
        <w:t>22.2.4</w:t>
      </w:r>
      <w:r>
        <w:rPr>
          <w:rFonts w:ascii="宋体" w:hAnsi="宋体" w:cs="宋体"/>
          <w:color w:val="auto"/>
          <w:spacing w:val="-4"/>
          <w:kern w:val="0"/>
          <w:sz w:val="24"/>
          <w:highlight w:val="none"/>
          <w:lang w:val="zh-CN" w:bidi="zh-CN"/>
        </w:rPr>
        <w:t xml:space="preserve">项约定，由监理人按第 </w:t>
      </w:r>
      <w:r>
        <w:rPr>
          <w:rFonts w:hAnsi="宋体" w:eastAsia="Times New Roman" w:cs="宋体"/>
          <w:color w:val="auto"/>
          <w:kern w:val="0"/>
          <w:sz w:val="24"/>
          <w:highlight w:val="none"/>
          <w:lang w:val="zh-CN" w:bidi="zh-CN"/>
        </w:rPr>
        <w:t>3.5</w:t>
      </w:r>
      <w:r>
        <w:rPr>
          <w:rFonts w:ascii="宋体" w:hAnsi="宋体" w:cs="宋体"/>
          <w:color w:val="auto"/>
          <w:kern w:val="0"/>
          <w:sz w:val="24"/>
          <w:highlight w:val="none"/>
          <w:lang w:val="zh-CN" w:bidi="zh-CN"/>
        </w:rPr>
        <w:t>款商定或确定，但由于解除合同应赔偿的承包人损失不予考虑。</w:t>
      </w:r>
    </w:p>
    <w:p w14:paraId="4035A63F">
      <w:pPr>
        <w:autoSpaceDE w:val="0"/>
        <w:autoSpaceDN w:val="0"/>
        <w:spacing w:before="10"/>
        <w:jc w:val="left"/>
        <w:rPr>
          <w:rFonts w:ascii="宋体" w:hAnsi="宋体" w:cs="宋体"/>
          <w:color w:val="auto"/>
          <w:kern w:val="0"/>
          <w:sz w:val="31"/>
          <w:highlight w:val="none"/>
          <w:lang w:val="zh-CN" w:bidi="zh-CN"/>
        </w:rPr>
      </w:pPr>
    </w:p>
    <w:p w14:paraId="007500BE">
      <w:pPr>
        <w:numPr>
          <w:ilvl w:val="0"/>
          <w:numId w:val="5"/>
        </w:numPr>
        <w:tabs>
          <w:tab w:val="left" w:pos="914"/>
        </w:tabs>
        <w:autoSpaceDE w:val="0"/>
        <w:autoSpaceDN w:val="0"/>
        <w:spacing w:before="1"/>
        <w:ind w:left="914" w:hanging="490"/>
        <w:jc w:val="left"/>
        <w:rPr>
          <w:rFonts w:ascii="黑体" w:hAnsi="宋体" w:eastAsia="黑体" w:cs="宋体"/>
          <w:color w:val="auto"/>
          <w:kern w:val="0"/>
          <w:sz w:val="28"/>
          <w:szCs w:val="22"/>
          <w:highlight w:val="none"/>
          <w:lang w:val="zh-CN" w:bidi="zh-CN"/>
        </w:rPr>
      </w:pPr>
      <w:bookmarkStart w:id="202" w:name="_bookmark247"/>
      <w:bookmarkEnd w:id="202"/>
      <w:r>
        <w:rPr>
          <w:rFonts w:hint="eastAsia" w:ascii="黑体" w:hAnsi="宋体" w:eastAsia="黑体" w:cs="宋体"/>
          <w:color w:val="auto"/>
          <w:kern w:val="0"/>
          <w:sz w:val="28"/>
          <w:szCs w:val="22"/>
          <w:highlight w:val="none"/>
          <w:lang w:val="zh-CN" w:bidi="zh-CN"/>
        </w:rPr>
        <w:t>违约</w:t>
      </w:r>
    </w:p>
    <w:p w14:paraId="40657B7C">
      <w:pPr>
        <w:autoSpaceDE w:val="0"/>
        <w:autoSpaceDN w:val="0"/>
        <w:spacing w:before="7"/>
        <w:jc w:val="left"/>
        <w:rPr>
          <w:rFonts w:ascii="黑体" w:hAnsi="宋体" w:cs="宋体"/>
          <w:color w:val="auto"/>
          <w:kern w:val="0"/>
          <w:sz w:val="24"/>
          <w:highlight w:val="none"/>
          <w:lang w:val="zh-CN" w:bidi="zh-CN"/>
        </w:rPr>
      </w:pPr>
    </w:p>
    <w:p w14:paraId="37606D0A">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203" w:name="_bookmark248"/>
      <w:bookmarkEnd w:id="203"/>
      <w:r>
        <w:rPr>
          <w:rFonts w:hint="eastAsia" w:ascii="黑体" w:hAnsi="宋体" w:eastAsia="黑体" w:cs="宋体"/>
          <w:color w:val="auto"/>
          <w:kern w:val="0"/>
          <w:sz w:val="24"/>
          <w:szCs w:val="22"/>
          <w:highlight w:val="none"/>
          <w:lang w:val="zh-CN" w:bidi="zh-CN"/>
        </w:rPr>
        <w:t>承包人违约</w:t>
      </w:r>
    </w:p>
    <w:p w14:paraId="15D6955C">
      <w:pPr>
        <w:autoSpaceDE w:val="0"/>
        <w:autoSpaceDN w:val="0"/>
        <w:spacing w:before="11"/>
        <w:jc w:val="left"/>
        <w:rPr>
          <w:rFonts w:ascii="黑体" w:hAnsi="宋体" w:cs="宋体"/>
          <w:color w:val="auto"/>
          <w:kern w:val="0"/>
          <w:sz w:val="25"/>
          <w:highlight w:val="none"/>
          <w:lang w:val="zh-CN" w:bidi="zh-CN"/>
        </w:rPr>
      </w:pPr>
    </w:p>
    <w:p w14:paraId="338E08D2">
      <w:pPr>
        <w:numPr>
          <w:ilvl w:val="2"/>
          <w:numId w:val="28"/>
        </w:numPr>
        <w:tabs>
          <w:tab w:val="left" w:pos="1625"/>
        </w:tabs>
        <w:autoSpaceDE w:val="0"/>
        <w:autoSpaceDN w:val="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承包人违约的情形</w:t>
      </w:r>
    </w:p>
    <w:p w14:paraId="16410C09">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）目细化为：</w:t>
      </w:r>
    </w:p>
    <w:p w14:paraId="237C89B2">
      <w:pPr>
        <w:autoSpaceDE w:val="0"/>
        <w:autoSpaceDN w:val="0"/>
        <w:spacing w:before="90" w:line="312" w:lineRule="auto"/>
        <w:ind w:left="424" w:right="303"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 xml:space="preserve">）承包人违反第 </w:t>
      </w:r>
      <w:r>
        <w:rPr>
          <w:rFonts w:hAnsi="宋体" w:eastAsia="Times New Roman" w:cs="宋体"/>
          <w:color w:val="auto"/>
          <w:kern w:val="0"/>
          <w:sz w:val="24"/>
          <w:highlight w:val="none"/>
          <w:lang w:val="zh-CN" w:bidi="zh-CN"/>
        </w:rPr>
        <w:t xml:space="preserve">5.3 </w:t>
      </w:r>
      <w:r>
        <w:rPr>
          <w:rFonts w:ascii="宋体" w:hAnsi="宋体" w:cs="宋体"/>
          <w:color w:val="auto"/>
          <w:kern w:val="0"/>
          <w:sz w:val="24"/>
          <w:highlight w:val="none"/>
          <w:lang w:val="zh-CN" w:bidi="zh-CN"/>
        </w:rPr>
        <w:t xml:space="preserve">款或第 </w:t>
      </w:r>
      <w:r>
        <w:rPr>
          <w:rFonts w:hAnsi="宋体" w:eastAsia="Times New Roman" w:cs="宋体"/>
          <w:color w:val="auto"/>
          <w:kern w:val="0"/>
          <w:sz w:val="24"/>
          <w:highlight w:val="none"/>
          <w:lang w:val="zh-CN" w:bidi="zh-CN"/>
        </w:rPr>
        <w:t xml:space="preserve">6.4 </w:t>
      </w:r>
      <w:r>
        <w:rPr>
          <w:rFonts w:ascii="宋体" w:hAnsi="宋体" w:cs="宋体"/>
          <w:color w:val="auto"/>
          <w:kern w:val="0"/>
          <w:sz w:val="24"/>
          <w:highlight w:val="none"/>
          <w:lang w:val="zh-CN" w:bidi="zh-CN"/>
        </w:rPr>
        <w:t>款的约定，未经监理人批准，私自将已按合同约定进入施工场地的施工设备、临时设施、材料或工程设备撤离施工场地；</w:t>
      </w:r>
    </w:p>
    <w:p w14:paraId="47BFAB5E">
      <w:pPr>
        <w:autoSpaceDE w:val="0"/>
        <w:autoSpaceDN w:val="0"/>
        <w:spacing w:before="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7</w:t>
      </w:r>
      <w:r>
        <w:rPr>
          <w:rFonts w:ascii="宋体" w:hAnsi="宋体" w:cs="宋体"/>
          <w:color w:val="auto"/>
          <w:kern w:val="0"/>
          <w:sz w:val="24"/>
          <w:highlight w:val="none"/>
          <w:lang w:val="zh-CN" w:bidi="zh-CN"/>
        </w:rPr>
        <w:t>）目细化为：</w:t>
      </w:r>
    </w:p>
    <w:p w14:paraId="466C6728">
      <w:pPr>
        <w:autoSpaceDE w:val="0"/>
        <w:autoSpaceDN w:val="0"/>
        <w:spacing w:before="9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7</w:t>
      </w:r>
      <w:r>
        <w:rPr>
          <w:rFonts w:ascii="宋体" w:hAnsi="宋体" w:cs="宋体"/>
          <w:color w:val="auto"/>
          <w:kern w:val="0"/>
          <w:sz w:val="24"/>
          <w:highlight w:val="none"/>
          <w:lang w:val="zh-CN" w:bidi="zh-CN"/>
        </w:rPr>
        <w:t>）承包人未能按期开工；</w:t>
      </w:r>
    </w:p>
    <w:p w14:paraId="6A4C3198">
      <w:pPr>
        <w:autoSpaceDE w:val="0"/>
        <w:autoSpaceDN w:val="0"/>
        <w:spacing w:before="94" w:line="312" w:lineRule="auto"/>
        <w:ind w:left="424" w:right="303"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8</w:t>
      </w:r>
      <w:r>
        <w:rPr>
          <w:rFonts w:ascii="宋体" w:hAnsi="宋体" w:cs="宋体"/>
          <w:color w:val="auto"/>
          <w:kern w:val="0"/>
          <w:sz w:val="24"/>
          <w:highlight w:val="none"/>
          <w:lang w:val="zh-CN" w:bidi="zh-CN"/>
        </w:rPr>
        <w:t xml:space="preserve">）承包人违反第 </w:t>
      </w:r>
      <w:r>
        <w:rPr>
          <w:rFonts w:hAnsi="宋体" w:eastAsia="Times New Roman" w:cs="宋体"/>
          <w:color w:val="auto"/>
          <w:kern w:val="0"/>
          <w:sz w:val="24"/>
          <w:highlight w:val="none"/>
          <w:lang w:val="zh-CN" w:bidi="zh-CN"/>
        </w:rPr>
        <w:t xml:space="preserve">4.6 </w:t>
      </w:r>
      <w:r>
        <w:rPr>
          <w:rFonts w:ascii="宋体" w:hAnsi="宋体" w:cs="宋体"/>
          <w:color w:val="auto"/>
          <w:kern w:val="0"/>
          <w:sz w:val="24"/>
          <w:highlight w:val="none"/>
          <w:lang w:val="zh-CN" w:bidi="zh-CN"/>
        </w:rPr>
        <w:t xml:space="preserve">款或第 </w:t>
      </w:r>
      <w:r>
        <w:rPr>
          <w:rFonts w:hAnsi="宋体" w:eastAsia="Times New Roman" w:cs="宋体"/>
          <w:color w:val="auto"/>
          <w:kern w:val="0"/>
          <w:sz w:val="24"/>
          <w:highlight w:val="none"/>
          <w:lang w:val="zh-CN" w:bidi="zh-CN"/>
        </w:rPr>
        <w:t xml:space="preserve">6.3 </w:t>
      </w:r>
      <w:r>
        <w:rPr>
          <w:rFonts w:ascii="宋体" w:hAnsi="宋体" w:cs="宋体"/>
          <w:color w:val="auto"/>
          <w:kern w:val="0"/>
          <w:sz w:val="24"/>
          <w:highlight w:val="none"/>
          <w:lang w:val="zh-CN" w:bidi="zh-CN"/>
        </w:rPr>
        <w:t>款的规定，未按承诺或未按监理人的要求及时配备称职的主要管理人员、技术骨干或关键施工设备；</w:t>
      </w:r>
    </w:p>
    <w:p w14:paraId="10AA534C">
      <w:pPr>
        <w:autoSpaceDE w:val="0"/>
        <w:autoSpaceDN w:val="0"/>
        <w:spacing w:line="312" w:lineRule="auto"/>
        <w:ind w:left="424" w:right="306"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9</w:t>
      </w:r>
      <w:r>
        <w:rPr>
          <w:rFonts w:ascii="宋体" w:hAnsi="宋体" w:cs="宋体"/>
          <w:color w:val="auto"/>
          <w:kern w:val="0"/>
          <w:sz w:val="24"/>
          <w:highlight w:val="none"/>
          <w:lang w:val="zh-CN" w:bidi="zh-CN"/>
        </w:rPr>
        <w:t>）经监理人和发包人检查，发现承包人有安全问题或有违反安全管理规章制度的情况；</w:t>
      </w:r>
    </w:p>
    <w:p w14:paraId="51AAF03C">
      <w:pPr>
        <w:autoSpaceDE w:val="0"/>
        <w:autoSpaceDN w:val="0"/>
        <w:spacing w:before="2"/>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10</w:t>
      </w:r>
      <w:r>
        <w:rPr>
          <w:rFonts w:ascii="宋体" w:hAnsi="宋体" w:cs="宋体"/>
          <w:color w:val="auto"/>
          <w:kern w:val="0"/>
          <w:sz w:val="24"/>
          <w:highlight w:val="none"/>
          <w:lang w:val="zh-CN" w:bidi="zh-CN"/>
        </w:rPr>
        <w:t>）承包人不按合同约定履行义务的其他情况。</w:t>
      </w:r>
    </w:p>
    <w:p w14:paraId="09865093">
      <w:pPr>
        <w:numPr>
          <w:ilvl w:val="2"/>
          <w:numId w:val="28"/>
        </w:numPr>
        <w:tabs>
          <w:tab w:val="left" w:pos="1615"/>
        </w:tabs>
        <w:autoSpaceDE w:val="0"/>
        <w:autoSpaceDN w:val="0"/>
        <w:spacing w:before="91"/>
        <w:ind w:left="1614"/>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对承包人违约的处理</w:t>
      </w:r>
    </w:p>
    <w:p w14:paraId="0D80BB7E">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本项补充：</w:t>
      </w:r>
    </w:p>
    <w:p w14:paraId="7A9A885C">
      <w:pPr>
        <w:autoSpaceDE w:val="0"/>
        <w:autoSpaceDN w:val="0"/>
        <w:spacing w:before="93" w:line="312" w:lineRule="auto"/>
        <w:ind w:left="424" w:right="384"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4</w:t>
      </w:r>
      <w:r>
        <w:rPr>
          <w:rFonts w:ascii="宋体" w:hAnsi="宋体" w:cs="宋体"/>
          <w:color w:val="auto"/>
          <w:spacing w:val="-10"/>
          <w:kern w:val="0"/>
          <w:sz w:val="24"/>
          <w:highlight w:val="none"/>
          <w:lang w:val="zh-CN" w:bidi="zh-CN"/>
        </w:rPr>
        <w:t>）</w:t>
      </w:r>
      <w:r>
        <w:rPr>
          <w:rFonts w:ascii="宋体" w:hAnsi="宋体" w:cs="宋体"/>
          <w:color w:val="auto"/>
          <w:spacing w:val="-9"/>
          <w:kern w:val="0"/>
          <w:sz w:val="24"/>
          <w:highlight w:val="none"/>
          <w:lang w:val="zh-CN" w:bidi="zh-CN"/>
        </w:rPr>
        <w:t xml:space="preserve">承包人发生第 </w:t>
      </w:r>
      <w:r>
        <w:rPr>
          <w:rFonts w:hAnsi="宋体" w:eastAsia="Times New Roman" w:cs="宋体"/>
          <w:color w:val="auto"/>
          <w:kern w:val="0"/>
          <w:sz w:val="24"/>
          <w:highlight w:val="none"/>
          <w:lang w:val="zh-CN" w:bidi="zh-CN"/>
        </w:rPr>
        <w:t xml:space="preserve">22.1.1 </w:t>
      </w:r>
      <w:r>
        <w:rPr>
          <w:rFonts w:ascii="宋体" w:hAnsi="宋体" w:cs="宋体"/>
          <w:color w:val="auto"/>
          <w:spacing w:val="-5"/>
          <w:kern w:val="0"/>
          <w:sz w:val="24"/>
          <w:highlight w:val="none"/>
          <w:lang w:val="zh-CN" w:bidi="zh-CN"/>
        </w:rPr>
        <w:t>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2E5333D9">
      <w:pPr>
        <w:autoSpaceDE w:val="0"/>
        <w:autoSpaceDN w:val="0"/>
        <w:spacing w:before="3"/>
        <w:jc w:val="left"/>
        <w:rPr>
          <w:rFonts w:ascii="宋体" w:hAnsi="宋体" w:cs="宋体"/>
          <w:color w:val="auto"/>
          <w:kern w:val="0"/>
          <w:sz w:val="17"/>
          <w:highlight w:val="none"/>
          <w:lang w:val="zh-CN" w:bidi="zh-CN"/>
        </w:rPr>
      </w:pPr>
    </w:p>
    <w:p w14:paraId="729A190B">
      <w:pPr>
        <w:numPr>
          <w:ilvl w:val="1"/>
          <w:numId w:val="28"/>
        </w:numPr>
        <w:tabs>
          <w:tab w:val="left" w:pos="965"/>
        </w:tabs>
        <w:autoSpaceDE w:val="0"/>
        <w:autoSpaceDN w:val="0"/>
        <w:ind w:left="964" w:hanging="540"/>
        <w:jc w:val="left"/>
        <w:rPr>
          <w:rFonts w:hAnsi="宋体" w:eastAsia="Times New Roman" w:cs="宋体"/>
          <w:color w:val="auto"/>
          <w:kern w:val="0"/>
          <w:sz w:val="24"/>
          <w:szCs w:val="22"/>
          <w:highlight w:val="none"/>
          <w:lang w:val="zh-CN" w:bidi="zh-CN"/>
        </w:rPr>
      </w:pPr>
      <w:bookmarkStart w:id="204" w:name="_bookmark249"/>
      <w:bookmarkEnd w:id="204"/>
      <w:r>
        <w:rPr>
          <w:rFonts w:hint="eastAsia" w:ascii="黑体" w:hAnsi="宋体" w:eastAsia="黑体" w:cs="宋体"/>
          <w:color w:val="auto"/>
          <w:kern w:val="0"/>
          <w:sz w:val="24"/>
          <w:szCs w:val="22"/>
          <w:highlight w:val="none"/>
          <w:lang w:val="zh-CN" w:bidi="zh-CN"/>
        </w:rPr>
        <w:t>发包人违约</w:t>
      </w:r>
    </w:p>
    <w:p w14:paraId="40263C40">
      <w:pPr>
        <w:autoSpaceDE w:val="0"/>
        <w:autoSpaceDN w:val="0"/>
        <w:jc w:val="left"/>
        <w:rPr>
          <w:rFonts w:ascii="黑体" w:hAnsi="宋体" w:cs="宋体"/>
          <w:color w:val="auto"/>
          <w:kern w:val="0"/>
          <w:sz w:val="26"/>
          <w:highlight w:val="none"/>
          <w:lang w:val="zh-CN" w:bidi="zh-CN"/>
        </w:rPr>
      </w:pPr>
    </w:p>
    <w:p w14:paraId="46E48160">
      <w:pPr>
        <w:numPr>
          <w:ilvl w:val="2"/>
          <w:numId w:val="28"/>
        </w:numPr>
        <w:tabs>
          <w:tab w:val="left" w:pos="1565"/>
        </w:tabs>
        <w:autoSpaceDE w:val="0"/>
        <w:autoSpaceDN w:val="0"/>
        <w:spacing w:before="1"/>
        <w:ind w:left="1564" w:hanging="660"/>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发包人违约的情形</w:t>
      </w:r>
    </w:p>
    <w:p w14:paraId="2A877B1F">
      <w:pPr>
        <w:autoSpaceDE w:val="0"/>
        <w:autoSpaceDN w:val="0"/>
        <w:spacing w:before="9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）目细化为：</w:t>
      </w:r>
    </w:p>
    <w:p w14:paraId="0D0F4365">
      <w:pPr>
        <w:autoSpaceDE w:val="0"/>
        <w:autoSpaceDN w:val="0"/>
        <w:spacing w:before="94" w:line="312" w:lineRule="auto"/>
        <w:ind w:left="424" w:right="306"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）发包人无正当理由不按时返还履约保证金、质量保证金或农民工工资保证金的；</w:t>
      </w:r>
    </w:p>
    <w:p w14:paraId="4AC4C3B4">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6</w:t>
      </w:r>
      <w:r>
        <w:rPr>
          <w:rFonts w:ascii="宋体" w:hAnsi="宋体" w:cs="宋体"/>
          <w:color w:val="auto"/>
          <w:kern w:val="0"/>
          <w:sz w:val="24"/>
          <w:highlight w:val="none"/>
          <w:lang w:val="zh-CN" w:bidi="zh-CN"/>
        </w:rPr>
        <w:t>）发包人不履行合同约定其他义务的。</w:t>
      </w:r>
    </w:p>
    <w:p w14:paraId="789BA466">
      <w:pPr>
        <w:numPr>
          <w:ilvl w:val="2"/>
          <w:numId w:val="28"/>
        </w:numPr>
        <w:tabs>
          <w:tab w:val="left" w:pos="1615"/>
        </w:tabs>
        <w:autoSpaceDE w:val="0"/>
        <w:autoSpaceDN w:val="0"/>
        <w:spacing w:before="93"/>
        <w:ind w:left="1614"/>
        <w:jc w:val="left"/>
        <w:rPr>
          <w:rFonts w:ascii="黑体" w:hAnsi="宋体" w:eastAsia="黑体" w:cs="宋体"/>
          <w:color w:val="auto"/>
          <w:kern w:val="0"/>
          <w:sz w:val="24"/>
          <w:szCs w:val="22"/>
          <w:highlight w:val="none"/>
          <w:lang w:val="zh-CN" w:bidi="zh-CN"/>
        </w:rPr>
      </w:pPr>
      <w:r>
        <w:rPr>
          <w:rFonts w:hint="eastAsia" w:ascii="黑体" w:hAnsi="宋体" w:eastAsia="黑体" w:cs="宋体"/>
          <w:color w:val="auto"/>
          <w:kern w:val="0"/>
          <w:sz w:val="24"/>
          <w:szCs w:val="22"/>
          <w:highlight w:val="none"/>
          <w:lang w:val="zh-CN" w:bidi="zh-CN"/>
        </w:rPr>
        <w:t>承包人有权暂停施工</w:t>
      </w:r>
    </w:p>
    <w:p w14:paraId="68818201">
      <w:pPr>
        <w:autoSpaceDE w:val="0"/>
        <w:autoSpaceDN w:val="0"/>
        <w:spacing w:before="2"/>
        <w:jc w:val="left"/>
        <w:rPr>
          <w:rFonts w:ascii="黑体" w:hAnsi="宋体" w:cs="宋体"/>
          <w:color w:val="auto"/>
          <w:kern w:val="0"/>
          <w:sz w:val="10"/>
          <w:highlight w:val="none"/>
          <w:lang w:val="zh-CN" w:bidi="zh-CN"/>
        </w:rPr>
      </w:pPr>
    </w:p>
    <w:p w14:paraId="49109B66">
      <w:pPr>
        <w:autoSpaceDE w:val="0"/>
        <w:autoSpaceDN w:val="0"/>
        <w:spacing w:before="67"/>
        <w:ind w:left="89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本项细化为：</w:t>
      </w:r>
    </w:p>
    <w:p w14:paraId="7475ED78">
      <w:pPr>
        <w:autoSpaceDE w:val="0"/>
        <w:autoSpaceDN w:val="0"/>
        <w:spacing w:before="91" w:line="312" w:lineRule="auto"/>
        <w:ind w:left="424" w:right="381" w:firstLine="470"/>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发包人发生除第 </w:t>
      </w:r>
      <w:r>
        <w:rPr>
          <w:rFonts w:hAnsi="宋体" w:eastAsia="Times New Roman" w:cs="宋体"/>
          <w:color w:val="auto"/>
          <w:kern w:val="0"/>
          <w:sz w:val="24"/>
          <w:highlight w:val="none"/>
          <w:lang w:val="zh-CN" w:bidi="zh-CN"/>
        </w:rPr>
        <w:t>22.2.1</w:t>
      </w:r>
      <w:r>
        <w:rPr>
          <w:rFonts w:ascii="宋体" w:hAnsi="宋体" w:cs="宋体"/>
          <w:color w:val="auto"/>
          <w:spacing w:val="1"/>
          <w:kern w:val="0"/>
          <w:sz w:val="24"/>
          <w:highlight w:val="none"/>
          <w:lang w:val="zh-CN" w:bidi="zh-CN"/>
        </w:rPr>
        <w:t>（</w:t>
      </w:r>
      <w:r>
        <w:rPr>
          <w:rFonts w:hAnsi="宋体" w:eastAsia="Times New Roman" w:cs="宋体"/>
          <w:color w:val="auto"/>
          <w:spacing w:val="1"/>
          <w:kern w:val="0"/>
          <w:sz w:val="24"/>
          <w:highlight w:val="none"/>
          <w:lang w:val="zh-CN" w:bidi="zh-CN"/>
        </w:rPr>
        <w:t>4</w:t>
      </w:r>
      <w:r>
        <w:rPr>
          <w:rFonts w:ascii="宋体" w:hAnsi="宋体" w:cs="宋体"/>
          <w:color w:val="auto"/>
          <w:spacing w:val="-120"/>
          <w:kern w:val="0"/>
          <w:sz w:val="24"/>
          <w:highlight w:val="none"/>
          <w:lang w:val="zh-CN" w:bidi="zh-CN"/>
        </w:rPr>
        <w:t>）</w:t>
      </w:r>
      <w:r>
        <w:rPr>
          <w:rFonts w:ascii="宋体" w:hAnsi="宋体" w:cs="宋体"/>
          <w:color w:val="auto"/>
          <w:spacing w:val="-118"/>
          <w:kern w:val="0"/>
          <w:sz w:val="24"/>
          <w:highlight w:val="none"/>
          <w:lang w:val="zh-CN" w:bidi="zh-CN"/>
        </w:rPr>
        <w:t>、</w:t>
      </w:r>
      <w:r>
        <w:rPr>
          <w:rFonts w:ascii="宋体" w:hAnsi="宋体" w:cs="宋体"/>
          <w:color w:val="auto"/>
          <w:kern w:val="0"/>
          <w:sz w:val="24"/>
          <w:highlight w:val="none"/>
          <w:lang w:val="zh-CN" w:bidi="zh-CN"/>
        </w:rPr>
        <w:t>（</w:t>
      </w:r>
      <w:r>
        <w:rPr>
          <w:rFonts w:hAnsi="宋体" w:eastAsia="Times New Roman" w:cs="宋体"/>
          <w:color w:val="auto"/>
          <w:spacing w:val="1"/>
          <w:kern w:val="0"/>
          <w:sz w:val="24"/>
          <w:highlight w:val="none"/>
          <w:lang w:val="zh-CN" w:bidi="zh-CN"/>
        </w:rPr>
        <w:t>5</w:t>
      </w:r>
      <w:r>
        <w:rPr>
          <w:rFonts w:ascii="宋体" w:hAnsi="宋体" w:cs="宋体"/>
          <w:color w:val="auto"/>
          <w:spacing w:val="1"/>
          <w:kern w:val="0"/>
          <w:sz w:val="24"/>
          <w:highlight w:val="none"/>
          <w:lang w:val="zh-CN" w:bidi="zh-CN"/>
        </w:rPr>
        <w:t>）</w:t>
      </w:r>
      <w:r>
        <w:rPr>
          <w:rFonts w:ascii="宋体" w:hAnsi="宋体" w:cs="宋体"/>
          <w:color w:val="auto"/>
          <w:kern w:val="0"/>
          <w:sz w:val="24"/>
          <w:highlight w:val="none"/>
          <w:lang w:val="zh-CN" w:bidi="zh-CN"/>
        </w:rPr>
        <w:t>目以外的违约情况时，承包人可向发包人发</w:t>
      </w:r>
      <w:r>
        <w:rPr>
          <w:rFonts w:ascii="宋体" w:hAnsi="宋体" w:cs="宋体"/>
          <w:color w:val="auto"/>
          <w:spacing w:val="-11"/>
          <w:kern w:val="0"/>
          <w:sz w:val="24"/>
          <w:highlight w:val="none"/>
          <w:lang w:val="zh-CN" w:bidi="zh-CN"/>
        </w:rPr>
        <w:t xml:space="preserve">出通知，要求发包人采取有效措施纠正违约行为。发包人收到承包人通知后的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天内仍不履行合同义务，承包人有权暂停施工，并通知监理人，发包人应承担由此增加的费用和（或）工期延误，并支付承包人合理利润。</w:t>
      </w:r>
    </w:p>
    <w:p w14:paraId="4FDD9E0E">
      <w:pPr>
        <w:autoSpaceDE w:val="0"/>
        <w:autoSpaceDN w:val="0"/>
        <w:spacing w:before="1" w:line="312" w:lineRule="auto"/>
        <w:ind w:left="424" w:right="382" w:firstLine="470"/>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 xml:space="preserve">发包人发生第 </w:t>
      </w:r>
      <w:r>
        <w:rPr>
          <w:rFonts w:hAnsi="宋体" w:eastAsia="Times New Roman" w:cs="宋体"/>
          <w:color w:val="auto"/>
          <w:kern w:val="0"/>
          <w:sz w:val="24"/>
          <w:highlight w:val="none"/>
          <w:lang w:val="zh-CN" w:bidi="zh-CN"/>
        </w:rPr>
        <w:t>22.2.1</w:t>
      </w: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5</w:t>
      </w:r>
      <w:r>
        <w:rPr>
          <w:rFonts w:ascii="宋体" w:hAnsi="宋体" w:cs="宋体"/>
          <w:color w:val="auto"/>
          <w:kern w:val="0"/>
          <w:sz w:val="24"/>
          <w:highlight w:val="none"/>
          <w:lang w:val="zh-CN" w:bidi="zh-CN"/>
        </w:rPr>
        <w:t>）</w:t>
      </w:r>
      <w:r>
        <w:rPr>
          <w:rFonts w:ascii="宋体" w:hAnsi="宋体" w:cs="宋体"/>
          <w:color w:val="auto"/>
          <w:spacing w:val="-2"/>
          <w:kern w:val="0"/>
          <w:sz w:val="24"/>
          <w:highlight w:val="none"/>
          <w:lang w:val="zh-CN" w:bidi="zh-CN"/>
        </w:rPr>
        <w:t>目的违约情况时，承包人可向发包人发出通知，要求</w:t>
      </w:r>
      <w:r>
        <w:rPr>
          <w:rFonts w:ascii="宋体" w:hAnsi="宋体" w:cs="宋体"/>
          <w:color w:val="auto"/>
          <w:spacing w:val="-10"/>
          <w:kern w:val="0"/>
          <w:sz w:val="24"/>
          <w:highlight w:val="none"/>
          <w:lang w:val="zh-CN" w:bidi="zh-CN"/>
        </w:rPr>
        <w:t xml:space="preserve">发包人采取有效措施纠正违约行为。发包人收到承包人通知后的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天内仍不返还履约保证金、质量保证金或农民工工资保证金的，发包人应按项目专用合同条款的约定向承包人支付逾期返还保证金的违约金。</w:t>
      </w:r>
    </w:p>
    <w:p w14:paraId="0D5DA767">
      <w:pPr>
        <w:autoSpaceDE w:val="0"/>
        <w:autoSpaceDN w:val="0"/>
        <w:spacing w:before="3"/>
        <w:ind w:left="894"/>
        <w:jc w:val="left"/>
        <w:rPr>
          <w:rFonts w:ascii="黑体" w:hAnsi="宋体" w:eastAsia="黑体" w:cs="宋体"/>
          <w:color w:val="auto"/>
          <w:kern w:val="0"/>
          <w:sz w:val="24"/>
          <w:highlight w:val="none"/>
          <w:lang w:val="zh-CN" w:bidi="zh-CN"/>
        </w:rPr>
      </w:pPr>
      <w:r>
        <w:rPr>
          <w:rFonts w:hAnsi="宋体" w:eastAsia="Times New Roman" w:cs="宋体"/>
          <w:color w:val="auto"/>
          <w:kern w:val="0"/>
          <w:sz w:val="24"/>
          <w:highlight w:val="none"/>
          <w:lang w:val="zh-CN" w:bidi="zh-CN"/>
        </w:rPr>
        <w:t xml:space="preserve">22.2.4 </w:t>
      </w:r>
      <w:r>
        <w:rPr>
          <w:rFonts w:hint="eastAsia" w:ascii="黑体" w:hAnsi="宋体" w:eastAsia="黑体" w:cs="宋体"/>
          <w:color w:val="auto"/>
          <w:kern w:val="0"/>
          <w:sz w:val="24"/>
          <w:highlight w:val="none"/>
          <w:lang w:val="zh-CN" w:bidi="zh-CN"/>
        </w:rPr>
        <w:t>解除合同后的付款</w:t>
      </w:r>
    </w:p>
    <w:p w14:paraId="6DC89BA1">
      <w:pPr>
        <w:autoSpaceDE w:val="0"/>
        <w:autoSpaceDN w:val="0"/>
        <w:spacing w:before="9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本项（</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）目细化为：</w:t>
      </w:r>
    </w:p>
    <w:p w14:paraId="036EF172">
      <w:pPr>
        <w:autoSpaceDE w:val="0"/>
        <w:autoSpaceDN w:val="0"/>
        <w:spacing w:before="93" w:line="312" w:lineRule="auto"/>
        <w:ind w:left="424" w:right="301" w:firstLine="479"/>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）承包人为该工程施工订购并已付款的材料、工程设备和其他物品的金额。发包人付款后，该材料、工程设备和其他物品归发包人所有；</w:t>
      </w:r>
    </w:p>
    <w:p w14:paraId="638B1261">
      <w:pPr>
        <w:autoSpaceDE w:val="0"/>
        <w:autoSpaceDN w:val="0"/>
        <w:spacing w:before="11"/>
        <w:jc w:val="left"/>
        <w:rPr>
          <w:rFonts w:ascii="宋体" w:hAnsi="宋体" w:cs="宋体"/>
          <w:color w:val="auto"/>
          <w:kern w:val="0"/>
          <w:sz w:val="31"/>
          <w:highlight w:val="none"/>
          <w:lang w:val="zh-CN" w:bidi="zh-CN"/>
        </w:rPr>
      </w:pPr>
    </w:p>
    <w:p w14:paraId="776AFA46">
      <w:pPr>
        <w:numPr>
          <w:ilvl w:val="0"/>
          <w:numId w:val="5"/>
        </w:numPr>
        <w:tabs>
          <w:tab w:val="left" w:pos="914"/>
        </w:tabs>
        <w:autoSpaceDE w:val="0"/>
        <w:autoSpaceDN w:val="0"/>
        <w:ind w:left="914" w:hanging="490"/>
        <w:jc w:val="left"/>
        <w:rPr>
          <w:rFonts w:ascii="黑体" w:hAnsi="宋体" w:eastAsia="黑体" w:cs="宋体"/>
          <w:color w:val="auto"/>
          <w:kern w:val="0"/>
          <w:sz w:val="28"/>
          <w:szCs w:val="22"/>
          <w:highlight w:val="none"/>
          <w:lang w:val="zh-CN" w:bidi="zh-CN"/>
        </w:rPr>
      </w:pPr>
      <w:bookmarkStart w:id="205" w:name="_bookmark250"/>
      <w:bookmarkEnd w:id="205"/>
      <w:r>
        <w:rPr>
          <w:rFonts w:hint="eastAsia" w:ascii="黑体" w:hAnsi="宋体" w:eastAsia="黑体" w:cs="宋体"/>
          <w:color w:val="auto"/>
          <w:kern w:val="0"/>
          <w:sz w:val="28"/>
          <w:szCs w:val="22"/>
          <w:highlight w:val="none"/>
          <w:lang w:val="zh-CN" w:bidi="zh-CN"/>
        </w:rPr>
        <w:t>索赔</w:t>
      </w:r>
    </w:p>
    <w:p w14:paraId="3E3C1D74">
      <w:pPr>
        <w:autoSpaceDE w:val="0"/>
        <w:autoSpaceDN w:val="0"/>
        <w:spacing w:before="8"/>
        <w:jc w:val="left"/>
        <w:rPr>
          <w:rFonts w:ascii="黑体" w:hAnsi="宋体" w:cs="宋体"/>
          <w:color w:val="auto"/>
          <w:kern w:val="0"/>
          <w:sz w:val="24"/>
          <w:highlight w:val="none"/>
          <w:lang w:val="zh-CN" w:bidi="zh-CN"/>
        </w:rPr>
      </w:pPr>
    </w:p>
    <w:p w14:paraId="6C1E9A50">
      <w:pPr>
        <w:numPr>
          <w:ilvl w:val="1"/>
          <w:numId w:val="5"/>
        </w:numPr>
        <w:tabs>
          <w:tab w:val="left" w:pos="965"/>
        </w:tabs>
        <w:autoSpaceDE w:val="0"/>
        <w:autoSpaceDN w:val="0"/>
        <w:ind w:left="964" w:hanging="540"/>
        <w:jc w:val="left"/>
        <w:rPr>
          <w:rFonts w:ascii="黑体" w:hAnsi="宋体" w:eastAsia="黑体" w:cs="宋体"/>
          <w:color w:val="auto"/>
          <w:kern w:val="0"/>
          <w:sz w:val="24"/>
          <w:szCs w:val="22"/>
          <w:highlight w:val="none"/>
          <w:lang w:val="zh-CN" w:bidi="zh-CN"/>
        </w:rPr>
      </w:pPr>
      <w:bookmarkStart w:id="206" w:name="_bookmark251"/>
      <w:bookmarkEnd w:id="206"/>
      <w:r>
        <w:rPr>
          <w:rFonts w:hint="eastAsia" w:ascii="黑体" w:hAnsi="宋体" w:eastAsia="黑体" w:cs="宋体"/>
          <w:color w:val="auto"/>
          <w:kern w:val="0"/>
          <w:sz w:val="24"/>
          <w:szCs w:val="22"/>
          <w:highlight w:val="none"/>
          <w:lang w:val="zh-CN" w:bidi="zh-CN"/>
        </w:rPr>
        <w:t>承包人索赔的提出</w:t>
      </w:r>
    </w:p>
    <w:p w14:paraId="25A565D8">
      <w:pPr>
        <w:autoSpaceDE w:val="0"/>
        <w:autoSpaceDN w:val="0"/>
        <w:spacing w:before="10"/>
        <w:jc w:val="left"/>
        <w:rPr>
          <w:rFonts w:ascii="黑体" w:hAnsi="宋体" w:cs="宋体"/>
          <w:color w:val="auto"/>
          <w:kern w:val="0"/>
          <w:sz w:val="25"/>
          <w:highlight w:val="none"/>
          <w:lang w:val="zh-CN" w:bidi="zh-CN"/>
        </w:rPr>
      </w:pPr>
    </w:p>
    <w:p w14:paraId="16B7994F">
      <w:pPr>
        <w:autoSpaceDE w:val="0"/>
        <w:autoSpaceDN w:val="0"/>
        <w:spacing w:before="1"/>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本款第（</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）项细化为：</w:t>
      </w:r>
    </w:p>
    <w:p w14:paraId="5BDEEB71">
      <w:pPr>
        <w:autoSpaceDE w:val="0"/>
        <w:autoSpaceDN w:val="0"/>
        <w:spacing w:before="93" w:line="312" w:lineRule="auto"/>
        <w:ind w:left="424" w:right="383" w:firstLine="479"/>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w:t>
      </w:r>
      <w:r>
        <w:rPr>
          <w:rFonts w:ascii="宋体" w:hAnsi="宋体" w:cs="宋体"/>
          <w:color w:val="auto"/>
          <w:spacing w:val="-4"/>
          <w:kern w:val="0"/>
          <w:sz w:val="24"/>
          <w:highlight w:val="none"/>
          <w:lang w:val="zh-CN" w:bidi="zh-CN"/>
        </w:rPr>
        <w:t xml:space="preserve">在索赔事件影响结束后的 </w:t>
      </w:r>
      <w:r>
        <w:rPr>
          <w:rFonts w:hAnsi="宋体" w:eastAsia="Times New Roman" w:cs="宋体"/>
          <w:color w:val="auto"/>
          <w:kern w:val="0"/>
          <w:sz w:val="24"/>
          <w:highlight w:val="none"/>
          <w:lang w:val="zh-CN" w:bidi="zh-CN"/>
        </w:rPr>
        <w:t xml:space="preserve">28 </w:t>
      </w:r>
      <w:r>
        <w:rPr>
          <w:rFonts w:ascii="宋体" w:hAnsi="宋体" w:cs="宋体"/>
          <w:color w:val="auto"/>
          <w:kern w:val="0"/>
          <w:sz w:val="24"/>
          <w:highlight w:val="none"/>
          <w:lang w:val="zh-CN" w:bidi="zh-CN"/>
        </w:rPr>
        <w:t>天内，承包人应向监理人递交最终索赔通知书，说明最终要求索赔的追加付款金额和（或）延长的工期，并附必要的记录和证明材料。</w:t>
      </w:r>
    </w:p>
    <w:p w14:paraId="3D3CE868">
      <w:pPr>
        <w:autoSpaceDE w:val="0"/>
        <w:autoSpaceDN w:val="0"/>
        <w:spacing w:before="3"/>
        <w:jc w:val="left"/>
        <w:rPr>
          <w:rFonts w:ascii="宋体" w:hAnsi="宋体" w:cs="宋体"/>
          <w:color w:val="auto"/>
          <w:kern w:val="0"/>
          <w:sz w:val="17"/>
          <w:highlight w:val="none"/>
          <w:lang w:val="zh-CN" w:bidi="zh-CN"/>
        </w:rPr>
      </w:pPr>
    </w:p>
    <w:p w14:paraId="3FCA174E">
      <w:pPr>
        <w:numPr>
          <w:ilvl w:val="1"/>
          <w:numId w:val="5"/>
        </w:numPr>
        <w:tabs>
          <w:tab w:val="left" w:pos="965"/>
        </w:tabs>
        <w:autoSpaceDE w:val="0"/>
        <w:autoSpaceDN w:val="0"/>
        <w:spacing w:before="1"/>
        <w:ind w:left="964" w:hanging="540"/>
        <w:jc w:val="left"/>
        <w:rPr>
          <w:rFonts w:ascii="黑体" w:hAnsi="宋体" w:eastAsia="黑体" w:cs="宋体"/>
          <w:color w:val="auto"/>
          <w:kern w:val="0"/>
          <w:sz w:val="24"/>
          <w:szCs w:val="22"/>
          <w:highlight w:val="none"/>
          <w:lang w:val="zh-CN" w:bidi="zh-CN"/>
        </w:rPr>
      </w:pPr>
      <w:bookmarkStart w:id="207" w:name="_bookmark252"/>
      <w:bookmarkEnd w:id="207"/>
      <w:r>
        <w:rPr>
          <w:rFonts w:hint="eastAsia" w:ascii="黑体" w:hAnsi="宋体" w:eastAsia="黑体" w:cs="宋体"/>
          <w:color w:val="auto"/>
          <w:kern w:val="0"/>
          <w:sz w:val="24"/>
          <w:szCs w:val="22"/>
          <w:highlight w:val="none"/>
          <w:lang w:val="zh-CN" w:bidi="zh-CN"/>
        </w:rPr>
        <w:t>承包人索赔处理程序</w:t>
      </w:r>
    </w:p>
    <w:p w14:paraId="038CD57D">
      <w:pPr>
        <w:autoSpaceDE w:val="0"/>
        <w:autoSpaceDN w:val="0"/>
        <w:spacing w:before="11"/>
        <w:jc w:val="left"/>
        <w:rPr>
          <w:rFonts w:ascii="黑体" w:hAnsi="宋体" w:cs="宋体"/>
          <w:color w:val="auto"/>
          <w:kern w:val="0"/>
          <w:sz w:val="25"/>
          <w:highlight w:val="none"/>
          <w:lang w:val="zh-CN" w:bidi="zh-CN"/>
        </w:rPr>
      </w:pPr>
    </w:p>
    <w:p w14:paraId="06C6F1EB">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本款第（</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）项细化为：</w:t>
      </w:r>
    </w:p>
    <w:p w14:paraId="0002BDC4">
      <w:pPr>
        <w:autoSpaceDE w:val="0"/>
        <w:autoSpaceDN w:val="0"/>
        <w:spacing w:before="93"/>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2</w:t>
      </w:r>
      <w:r>
        <w:rPr>
          <w:rFonts w:ascii="宋体" w:hAnsi="宋体" w:cs="宋体"/>
          <w:color w:val="auto"/>
          <w:kern w:val="0"/>
          <w:sz w:val="24"/>
          <w:highlight w:val="none"/>
          <w:lang w:val="zh-CN" w:bidi="zh-CN"/>
        </w:rPr>
        <w:t xml:space="preserve">）监理人应按第 </w:t>
      </w:r>
      <w:r>
        <w:rPr>
          <w:rFonts w:hAnsi="宋体" w:eastAsia="Times New Roman" w:cs="宋体"/>
          <w:color w:val="auto"/>
          <w:kern w:val="0"/>
          <w:sz w:val="24"/>
          <w:highlight w:val="none"/>
          <w:lang w:val="zh-CN" w:bidi="zh-CN"/>
        </w:rPr>
        <w:t xml:space="preserve">3.5 </w:t>
      </w:r>
      <w:r>
        <w:rPr>
          <w:rFonts w:ascii="宋体" w:hAnsi="宋体" w:cs="宋体"/>
          <w:color w:val="auto"/>
          <w:kern w:val="0"/>
          <w:sz w:val="24"/>
          <w:highlight w:val="none"/>
          <w:lang w:val="zh-CN" w:bidi="zh-CN"/>
        </w:rPr>
        <w:t>款商定或确定追加的付款和（或）延长的工期，并在收</w:t>
      </w:r>
    </w:p>
    <w:p w14:paraId="56C12CCB">
      <w:pPr>
        <w:autoSpaceDE w:val="0"/>
        <w:autoSpaceDN w:val="0"/>
        <w:spacing w:before="91" w:line="312" w:lineRule="auto"/>
        <w:ind w:left="424" w:right="383"/>
        <w:rPr>
          <w:rFonts w:ascii="宋体" w:hAnsi="宋体" w:cs="宋体"/>
          <w:color w:val="auto"/>
          <w:kern w:val="0"/>
          <w:sz w:val="24"/>
          <w:highlight w:val="none"/>
          <w:lang w:val="zh-CN" w:bidi="zh-CN"/>
        </w:rPr>
      </w:pPr>
      <w:r>
        <w:rPr>
          <w:rFonts w:ascii="宋体" w:hAnsi="宋体" w:cs="宋体"/>
          <w:color w:val="auto"/>
          <w:spacing w:val="-3"/>
          <w:kern w:val="0"/>
          <w:sz w:val="24"/>
          <w:highlight w:val="none"/>
          <w:lang w:val="zh-CN" w:bidi="zh-CN"/>
        </w:rPr>
        <w:t xml:space="preserve">到上述索赔通知书或有关索赔的进一步证明材料后的 </w:t>
      </w:r>
      <w:r>
        <w:rPr>
          <w:rFonts w:hAnsi="宋体" w:eastAsia="Times New Roman" w:cs="宋体"/>
          <w:color w:val="auto"/>
          <w:kern w:val="0"/>
          <w:sz w:val="24"/>
          <w:highlight w:val="none"/>
          <w:lang w:val="zh-CN" w:bidi="zh-CN"/>
        </w:rPr>
        <w:t xml:space="preserve">42 </w:t>
      </w:r>
      <w:r>
        <w:rPr>
          <w:rFonts w:ascii="宋体" w:hAnsi="宋体" w:cs="宋体"/>
          <w:color w:val="auto"/>
          <w:spacing w:val="-10"/>
          <w:kern w:val="0"/>
          <w:sz w:val="24"/>
          <w:highlight w:val="none"/>
          <w:lang w:val="zh-CN" w:bidi="zh-CN"/>
        </w:rPr>
        <w:t>天内，将索赔处理结果报发</w:t>
      </w:r>
      <w:r>
        <w:rPr>
          <w:rFonts w:ascii="宋体" w:hAnsi="宋体" w:cs="宋体"/>
          <w:color w:val="auto"/>
          <w:spacing w:val="-13"/>
          <w:kern w:val="0"/>
          <w:sz w:val="24"/>
          <w:highlight w:val="none"/>
          <w:lang w:val="zh-CN" w:bidi="zh-CN"/>
        </w:rPr>
        <w:t xml:space="preserve">包人批准后答复承包人。如果承包人提出的索赔要求未能遵守第 </w:t>
      </w:r>
      <w:r>
        <w:rPr>
          <w:rFonts w:hAnsi="宋体" w:eastAsia="Times New Roman" w:cs="宋体"/>
          <w:color w:val="auto"/>
          <w:spacing w:val="-8"/>
          <w:kern w:val="0"/>
          <w:sz w:val="24"/>
          <w:highlight w:val="none"/>
          <w:lang w:val="zh-CN" w:bidi="zh-CN"/>
        </w:rPr>
        <w:t>23.1</w:t>
      </w: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2</w:t>
      </w: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w:t>
      </w:r>
      <w:r>
        <w:rPr>
          <w:rFonts w:ascii="宋体" w:hAnsi="宋体" w:cs="宋体"/>
          <w:color w:val="auto"/>
          <w:spacing w:val="-8"/>
          <w:kern w:val="0"/>
          <w:sz w:val="24"/>
          <w:highlight w:val="none"/>
          <w:lang w:val="zh-CN" w:bidi="zh-CN"/>
        </w:rPr>
        <w:t>（</w:t>
      </w:r>
      <w:r>
        <w:rPr>
          <w:rFonts w:hAnsi="宋体" w:eastAsia="Times New Roman" w:cs="宋体"/>
          <w:color w:val="auto"/>
          <w:spacing w:val="-8"/>
          <w:kern w:val="0"/>
          <w:sz w:val="24"/>
          <w:highlight w:val="none"/>
          <w:lang w:val="zh-CN" w:bidi="zh-CN"/>
        </w:rPr>
        <w:t>4</w:t>
      </w:r>
      <w:r>
        <w:rPr>
          <w:rFonts w:ascii="宋体" w:hAnsi="宋体" w:cs="宋体"/>
          <w:color w:val="auto"/>
          <w:spacing w:val="-8"/>
          <w:kern w:val="0"/>
          <w:sz w:val="24"/>
          <w:highlight w:val="none"/>
          <w:lang w:val="zh-CN" w:bidi="zh-CN"/>
        </w:rPr>
        <w:t>）</w:t>
      </w:r>
      <w:r>
        <w:rPr>
          <w:rFonts w:ascii="宋体" w:hAnsi="宋体" w:cs="宋体"/>
          <w:color w:val="auto"/>
          <w:kern w:val="0"/>
          <w:sz w:val="24"/>
          <w:highlight w:val="none"/>
          <w:lang w:val="zh-CN" w:bidi="zh-CN"/>
        </w:rPr>
        <w:t>项的规定，则承包人只限于索赔由监理人按当时记录予以核实的那部分款额和（或） 工期延长天数。</w:t>
      </w:r>
    </w:p>
    <w:p w14:paraId="6F7429DA">
      <w:pPr>
        <w:autoSpaceDE w:val="0"/>
        <w:autoSpaceDN w:val="0"/>
        <w:spacing w:line="312" w:lineRule="auto"/>
        <w:rPr>
          <w:rFonts w:ascii="宋体" w:hAnsi="宋体" w:cs="宋体"/>
          <w:color w:val="auto"/>
          <w:kern w:val="0"/>
          <w:sz w:val="22"/>
          <w:szCs w:val="22"/>
          <w:highlight w:val="none"/>
          <w:lang w:val="zh-CN" w:bidi="zh-CN"/>
        </w:rPr>
        <w:sectPr>
          <w:footerReference r:id="rId10" w:type="default"/>
          <w:footerReference r:id="rId11" w:type="even"/>
          <w:pgSz w:w="11910" w:h="16850"/>
          <w:pgMar w:top="1480" w:right="1200" w:bottom="1080" w:left="1220" w:header="883" w:footer="884" w:gutter="0"/>
          <w:cols w:space="720" w:num="1"/>
        </w:sectPr>
      </w:pPr>
    </w:p>
    <w:p w14:paraId="5DDDA4AB">
      <w:pPr>
        <w:numPr>
          <w:ilvl w:val="0"/>
          <w:numId w:val="5"/>
        </w:numPr>
        <w:tabs>
          <w:tab w:val="left" w:pos="914"/>
        </w:tabs>
        <w:autoSpaceDE w:val="0"/>
        <w:autoSpaceDN w:val="0"/>
        <w:spacing w:before="126"/>
        <w:ind w:left="914" w:hanging="490"/>
        <w:jc w:val="left"/>
        <w:rPr>
          <w:rFonts w:ascii="黑体" w:hAnsi="宋体" w:eastAsia="黑体" w:cs="宋体"/>
          <w:color w:val="auto"/>
          <w:kern w:val="0"/>
          <w:sz w:val="28"/>
          <w:szCs w:val="22"/>
          <w:highlight w:val="none"/>
          <w:lang w:val="zh-CN" w:bidi="zh-CN"/>
        </w:rPr>
      </w:pPr>
      <w:bookmarkStart w:id="208" w:name="_bookmark253"/>
      <w:bookmarkEnd w:id="208"/>
      <w:r>
        <w:rPr>
          <w:rFonts w:hint="eastAsia" w:ascii="黑体" w:hAnsi="宋体" w:eastAsia="黑体" w:cs="宋体"/>
          <w:color w:val="auto"/>
          <w:kern w:val="0"/>
          <w:sz w:val="28"/>
          <w:szCs w:val="22"/>
          <w:highlight w:val="none"/>
          <w:lang w:val="zh-CN" w:bidi="zh-CN"/>
        </w:rPr>
        <w:t>争议的解决</w:t>
      </w:r>
    </w:p>
    <w:p w14:paraId="7989F012">
      <w:pPr>
        <w:autoSpaceDE w:val="0"/>
        <w:autoSpaceDN w:val="0"/>
        <w:spacing w:before="4"/>
        <w:jc w:val="left"/>
        <w:rPr>
          <w:rFonts w:ascii="黑体" w:hAnsi="宋体" w:cs="宋体"/>
          <w:color w:val="auto"/>
          <w:kern w:val="0"/>
          <w:sz w:val="24"/>
          <w:highlight w:val="none"/>
          <w:lang w:val="zh-CN" w:bidi="zh-CN"/>
        </w:rPr>
      </w:pPr>
    </w:p>
    <w:p w14:paraId="5E06452B">
      <w:pPr>
        <w:numPr>
          <w:ilvl w:val="1"/>
          <w:numId w:val="29"/>
        </w:numPr>
        <w:tabs>
          <w:tab w:val="left" w:pos="965"/>
        </w:tabs>
        <w:autoSpaceDE w:val="0"/>
        <w:autoSpaceDN w:val="0"/>
        <w:spacing w:before="1"/>
        <w:jc w:val="left"/>
        <w:rPr>
          <w:rFonts w:ascii="黑体" w:hAnsi="宋体" w:eastAsia="黑体" w:cs="宋体"/>
          <w:color w:val="auto"/>
          <w:kern w:val="0"/>
          <w:sz w:val="24"/>
          <w:szCs w:val="22"/>
          <w:highlight w:val="none"/>
          <w:lang w:val="zh-CN" w:bidi="zh-CN"/>
        </w:rPr>
      </w:pPr>
      <w:bookmarkStart w:id="209" w:name="_bookmark254"/>
      <w:bookmarkEnd w:id="209"/>
      <w:r>
        <w:rPr>
          <w:rFonts w:hint="eastAsia" w:ascii="黑体" w:hAnsi="宋体" w:eastAsia="黑体" w:cs="宋体"/>
          <w:color w:val="auto"/>
          <w:kern w:val="0"/>
          <w:sz w:val="24"/>
          <w:szCs w:val="22"/>
          <w:highlight w:val="none"/>
          <w:lang w:val="zh-CN" w:bidi="zh-CN"/>
        </w:rPr>
        <w:t>争议评审</w:t>
      </w:r>
    </w:p>
    <w:p w14:paraId="6D829ECE">
      <w:pPr>
        <w:autoSpaceDE w:val="0"/>
        <w:autoSpaceDN w:val="0"/>
        <w:spacing w:before="10"/>
        <w:jc w:val="left"/>
        <w:rPr>
          <w:rFonts w:ascii="黑体" w:hAnsi="宋体" w:cs="宋体"/>
          <w:color w:val="auto"/>
          <w:kern w:val="0"/>
          <w:sz w:val="25"/>
          <w:highlight w:val="none"/>
          <w:lang w:val="zh-CN" w:bidi="zh-CN"/>
        </w:rPr>
      </w:pPr>
    </w:p>
    <w:p w14:paraId="4AD30B4E">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 xml:space="preserve">第 </w:t>
      </w:r>
      <w:r>
        <w:rPr>
          <w:rFonts w:hAnsi="宋体" w:eastAsia="Times New Roman" w:cs="宋体"/>
          <w:color w:val="auto"/>
          <w:kern w:val="0"/>
          <w:sz w:val="24"/>
          <w:highlight w:val="none"/>
          <w:lang w:val="zh-CN" w:bidi="zh-CN"/>
        </w:rPr>
        <w:t xml:space="preserve">24.3.1 </w:t>
      </w:r>
      <w:r>
        <w:rPr>
          <w:rFonts w:ascii="宋体" w:hAnsi="宋体" w:cs="宋体"/>
          <w:color w:val="auto"/>
          <w:kern w:val="0"/>
          <w:sz w:val="24"/>
          <w:highlight w:val="none"/>
          <w:lang w:val="zh-CN" w:bidi="zh-CN"/>
        </w:rPr>
        <w:t>项补充：</w:t>
      </w:r>
    </w:p>
    <w:p w14:paraId="4B0FFD2E">
      <w:pPr>
        <w:autoSpaceDE w:val="0"/>
        <w:autoSpaceDN w:val="0"/>
        <w:spacing w:before="93" w:line="312" w:lineRule="auto"/>
        <w:ind w:left="424" w:right="383" w:firstLine="479"/>
        <w:rPr>
          <w:rFonts w:ascii="宋体" w:hAnsi="宋体" w:cs="宋体"/>
          <w:color w:val="auto"/>
          <w:kern w:val="0"/>
          <w:sz w:val="24"/>
          <w:highlight w:val="none"/>
          <w:lang w:val="zh-CN" w:bidi="zh-CN"/>
        </w:rPr>
      </w:pPr>
      <w:r>
        <w:rPr>
          <w:rFonts w:ascii="宋体" w:hAnsi="宋体" w:cs="宋体"/>
          <w:color w:val="auto"/>
          <w:spacing w:val="-8"/>
          <w:kern w:val="0"/>
          <w:sz w:val="24"/>
          <w:highlight w:val="none"/>
          <w:lang w:val="zh-CN" w:bidi="zh-CN"/>
        </w:rPr>
        <w:t xml:space="preserve">争议评审组由 </w:t>
      </w:r>
      <w:r>
        <w:rPr>
          <w:rFonts w:hAnsi="宋体" w:eastAsia="Times New Roman" w:cs="宋体"/>
          <w:color w:val="auto"/>
          <w:kern w:val="0"/>
          <w:sz w:val="24"/>
          <w:highlight w:val="none"/>
          <w:lang w:val="zh-CN" w:bidi="zh-CN"/>
        </w:rPr>
        <w:t xml:space="preserve">3 </w:t>
      </w:r>
      <w:r>
        <w:rPr>
          <w:rFonts w:ascii="宋体" w:hAnsi="宋体" w:cs="宋体"/>
          <w:color w:val="auto"/>
          <w:spacing w:val="-17"/>
          <w:kern w:val="0"/>
          <w:sz w:val="24"/>
          <w:highlight w:val="none"/>
          <w:lang w:val="zh-CN" w:bidi="zh-CN"/>
        </w:rPr>
        <w:t xml:space="preserve">人或 </w:t>
      </w:r>
      <w:r>
        <w:rPr>
          <w:rFonts w:hAnsi="宋体" w:eastAsia="Times New Roman" w:cs="宋体"/>
          <w:color w:val="auto"/>
          <w:kern w:val="0"/>
          <w:sz w:val="24"/>
          <w:highlight w:val="none"/>
          <w:lang w:val="zh-CN" w:bidi="zh-CN"/>
        </w:rPr>
        <w:t xml:space="preserve">5 </w:t>
      </w:r>
      <w:r>
        <w:rPr>
          <w:rFonts w:ascii="宋体" w:hAnsi="宋体" w:cs="宋体"/>
          <w:color w:val="auto"/>
          <w:kern w:val="0"/>
          <w:sz w:val="24"/>
          <w:highlight w:val="none"/>
          <w:lang w:val="zh-CN" w:bidi="zh-CN"/>
        </w:rPr>
        <w:t>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1AEA7E53">
      <w:pPr>
        <w:autoSpaceDE w:val="0"/>
        <w:autoSpaceDN w:val="0"/>
        <w:spacing w:before="12"/>
        <w:jc w:val="left"/>
        <w:rPr>
          <w:rFonts w:ascii="宋体" w:hAnsi="宋体" w:cs="宋体"/>
          <w:color w:val="auto"/>
          <w:kern w:val="0"/>
          <w:sz w:val="18"/>
          <w:highlight w:val="none"/>
          <w:lang w:val="zh-CN" w:bidi="zh-CN"/>
        </w:rPr>
      </w:pPr>
    </w:p>
    <w:p w14:paraId="7CB7444D">
      <w:pPr>
        <w:autoSpaceDE w:val="0"/>
        <w:autoSpaceDN w:val="0"/>
        <w:ind w:left="424"/>
        <w:jc w:val="left"/>
        <w:rPr>
          <w:rFonts w:ascii="黑体" w:hAnsi="宋体" w:eastAsia="黑体" w:cs="宋体"/>
          <w:color w:val="auto"/>
          <w:kern w:val="0"/>
          <w:sz w:val="24"/>
          <w:highlight w:val="none"/>
          <w:lang w:val="zh-CN" w:bidi="zh-CN"/>
        </w:rPr>
      </w:pPr>
      <w:r>
        <w:rPr>
          <w:rFonts w:hint="eastAsia" w:ascii="黑体" w:hAnsi="宋体" w:eastAsia="黑体" w:cs="宋体"/>
          <w:color w:val="auto"/>
          <w:spacing w:val="-11"/>
          <w:kern w:val="0"/>
          <w:sz w:val="24"/>
          <w:highlight w:val="none"/>
          <w:lang w:val="zh-CN" w:bidi="zh-CN"/>
        </w:rPr>
        <w:t xml:space="preserve">本条补充第 </w:t>
      </w:r>
      <w:r>
        <w:rPr>
          <w:rFonts w:hAnsi="宋体" w:eastAsia="Times New Roman" w:cs="宋体"/>
          <w:color w:val="auto"/>
          <w:kern w:val="0"/>
          <w:sz w:val="24"/>
          <w:highlight w:val="none"/>
          <w:lang w:val="zh-CN" w:bidi="zh-CN"/>
        </w:rPr>
        <w:t xml:space="preserve">24.4 </w:t>
      </w:r>
      <w:r>
        <w:rPr>
          <w:rFonts w:hint="eastAsia" w:ascii="黑体" w:hAnsi="宋体" w:eastAsia="黑体" w:cs="宋体"/>
          <w:color w:val="auto"/>
          <w:spacing w:val="-15"/>
          <w:kern w:val="0"/>
          <w:sz w:val="24"/>
          <w:highlight w:val="none"/>
          <w:lang w:val="zh-CN" w:bidi="zh-CN"/>
        </w:rPr>
        <w:t xml:space="preserve">款、第 </w:t>
      </w:r>
      <w:r>
        <w:rPr>
          <w:rFonts w:hAnsi="宋体" w:eastAsia="Times New Roman" w:cs="宋体"/>
          <w:color w:val="auto"/>
          <w:kern w:val="0"/>
          <w:sz w:val="24"/>
          <w:highlight w:val="none"/>
          <w:lang w:val="zh-CN" w:bidi="zh-CN"/>
        </w:rPr>
        <w:t xml:space="preserve">24.5 </w:t>
      </w:r>
      <w:r>
        <w:rPr>
          <w:rFonts w:hint="eastAsia" w:ascii="黑体" w:hAnsi="宋体" w:eastAsia="黑体" w:cs="宋体"/>
          <w:color w:val="auto"/>
          <w:kern w:val="0"/>
          <w:sz w:val="24"/>
          <w:highlight w:val="none"/>
          <w:lang w:val="zh-CN" w:bidi="zh-CN"/>
        </w:rPr>
        <w:t>款（适用于采用仲裁方式最终解决争议的项目</w:t>
      </w:r>
      <w:r>
        <w:rPr>
          <w:rFonts w:hint="eastAsia" w:ascii="黑体" w:hAnsi="宋体" w:eastAsia="黑体" w:cs="宋体"/>
          <w:color w:val="auto"/>
          <w:spacing w:val="-120"/>
          <w:kern w:val="0"/>
          <w:sz w:val="24"/>
          <w:highlight w:val="none"/>
          <w:lang w:val="zh-CN" w:bidi="zh-CN"/>
        </w:rPr>
        <w:t>）</w:t>
      </w:r>
      <w:r>
        <w:rPr>
          <w:rFonts w:hint="eastAsia" w:ascii="黑体" w:hAnsi="宋体" w:eastAsia="黑体" w:cs="宋体"/>
          <w:color w:val="auto"/>
          <w:kern w:val="0"/>
          <w:sz w:val="24"/>
          <w:highlight w:val="none"/>
          <w:lang w:val="zh-CN" w:bidi="zh-CN"/>
        </w:rPr>
        <w:t>：</w:t>
      </w:r>
    </w:p>
    <w:p w14:paraId="6BDB43E7">
      <w:pPr>
        <w:autoSpaceDE w:val="0"/>
        <w:autoSpaceDN w:val="0"/>
        <w:spacing w:before="4"/>
        <w:jc w:val="left"/>
        <w:rPr>
          <w:rFonts w:ascii="黑体" w:hAnsi="宋体" w:cs="宋体"/>
          <w:color w:val="auto"/>
          <w:kern w:val="0"/>
          <w:sz w:val="24"/>
          <w:highlight w:val="none"/>
          <w:lang w:val="zh-CN" w:bidi="zh-CN"/>
        </w:rPr>
      </w:pPr>
    </w:p>
    <w:p w14:paraId="7A4660FA">
      <w:pPr>
        <w:numPr>
          <w:ilvl w:val="1"/>
          <w:numId w:val="29"/>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210" w:name="_bookmark255"/>
      <w:bookmarkEnd w:id="210"/>
      <w:r>
        <w:rPr>
          <w:rFonts w:hint="eastAsia" w:ascii="黑体" w:hAnsi="宋体" w:eastAsia="黑体" w:cs="宋体"/>
          <w:color w:val="auto"/>
          <w:kern w:val="0"/>
          <w:sz w:val="24"/>
          <w:szCs w:val="22"/>
          <w:highlight w:val="none"/>
          <w:lang w:val="zh-CN" w:bidi="zh-CN"/>
        </w:rPr>
        <w:t>仲裁</w:t>
      </w:r>
    </w:p>
    <w:p w14:paraId="4D563385">
      <w:pPr>
        <w:autoSpaceDE w:val="0"/>
        <w:autoSpaceDN w:val="0"/>
        <w:jc w:val="left"/>
        <w:rPr>
          <w:rFonts w:ascii="黑体" w:hAnsi="宋体" w:cs="宋体"/>
          <w:color w:val="auto"/>
          <w:kern w:val="0"/>
          <w:sz w:val="26"/>
          <w:highlight w:val="none"/>
          <w:lang w:val="zh-CN" w:bidi="zh-CN"/>
        </w:rPr>
      </w:pPr>
    </w:p>
    <w:p w14:paraId="3FD68A5B">
      <w:pPr>
        <w:autoSpaceDE w:val="0"/>
        <w:autoSpaceDN w:val="0"/>
        <w:spacing w:before="1" w:line="312" w:lineRule="auto"/>
        <w:ind w:left="424" w:right="385"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1</w:t>
      </w:r>
      <w:r>
        <w:rPr>
          <w:rFonts w:ascii="宋体" w:hAnsi="宋体" w:cs="宋体"/>
          <w:color w:val="auto"/>
          <w:spacing w:val="-15"/>
          <w:kern w:val="0"/>
          <w:sz w:val="24"/>
          <w:highlight w:val="none"/>
          <w:lang w:val="zh-CN" w:bidi="zh-CN"/>
        </w:rPr>
        <w:t>）</w:t>
      </w:r>
      <w:r>
        <w:rPr>
          <w:rFonts w:ascii="宋体" w:hAnsi="宋体" w:cs="宋体"/>
          <w:color w:val="auto"/>
          <w:spacing w:val="-2"/>
          <w:kern w:val="0"/>
          <w:sz w:val="24"/>
          <w:highlight w:val="none"/>
          <w:lang w:val="zh-CN" w:bidi="zh-CN"/>
        </w:rPr>
        <w:t>对于未能友好解决或未能通过争议评审解决的争议，发包人或承包人任一</w:t>
      </w:r>
      <w:r>
        <w:rPr>
          <w:rFonts w:ascii="宋体" w:hAnsi="宋体" w:cs="宋体"/>
          <w:color w:val="auto"/>
          <w:spacing w:val="-9"/>
          <w:kern w:val="0"/>
          <w:sz w:val="24"/>
          <w:highlight w:val="none"/>
          <w:lang w:val="zh-CN" w:bidi="zh-CN"/>
        </w:rPr>
        <w:t xml:space="preserve">方均有权提交给第 </w:t>
      </w:r>
      <w:r>
        <w:rPr>
          <w:rFonts w:hAnsi="宋体" w:eastAsia="Times New Roman" w:cs="宋体"/>
          <w:color w:val="auto"/>
          <w:kern w:val="0"/>
          <w:sz w:val="24"/>
          <w:highlight w:val="none"/>
          <w:lang w:val="zh-CN" w:bidi="zh-CN"/>
        </w:rPr>
        <w:t xml:space="preserve">24.1 </w:t>
      </w:r>
      <w:r>
        <w:rPr>
          <w:rFonts w:ascii="宋体" w:hAnsi="宋体" w:cs="宋体"/>
          <w:color w:val="auto"/>
          <w:kern w:val="0"/>
          <w:sz w:val="24"/>
          <w:highlight w:val="none"/>
          <w:lang w:val="zh-CN" w:bidi="zh-CN"/>
        </w:rPr>
        <w:t>款约定的仲裁委员会仲裁。</w:t>
      </w:r>
    </w:p>
    <w:p w14:paraId="2932429B">
      <w:pPr>
        <w:autoSpaceDE w:val="0"/>
        <w:autoSpaceDN w:val="0"/>
        <w:spacing w:line="312" w:lineRule="auto"/>
        <w:ind w:left="424" w:right="385" w:firstLine="479"/>
        <w:rPr>
          <w:rFonts w:ascii="宋体" w:hAnsi="宋体" w:cs="宋体"/>
          <w:color w:val="auto"/>
          <w:kern w:val="0"/>
          <w:sz w:val="24"/>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2</w:t>
      </w:r>
      <w:r>
        <w:rPr>
          <w:rFonts w:ascii="宋体" w:hAnsi="宋体" w:cs="宋体"/>
          <w:color w:val="auto"/>
          <w:spacing w:val="-10"/>
          <w:kern w:val="0"/>
          <w:sz w:val="24"/>
          <w:highlight w:val="none"/>
          <w:lang w:val="zh-CN" w:bidi="zh-CN"/>
        </w:rPr>
        <w:t>）</w:t>
      </w:r>
      <w:r>
        <w:rPr>
          <w:rFonts w:ascii="宋体" w:hAnsi="宋体" w:cs="宋体"/>
          <w:color w:val="auto"/>
          <w:spacing w:val="-5"/>
          <w:kern w:val="0"/>
          <w:sz w:val="24"/>
          <w:highlight w:val="none"/>
          <w:lang w:val="zh-CN" w:bidi="zh-CN"/>
        </w:rPr>
        <w:t>仲裁可在交工之前或之后进行，但发包人、监理人和承包人各自的义务不得因在工程实施期间进行仲裁而有所改变。如果仲裁是在终止合同的情况下进行， 则对合同工程应采取保护措施，措施费由败诉方承担。</w:t>
      </w:r>
    </w:p>
    <w:p w14:paraId="0254F892">
      <w:pPr>
        <w:autoSpaceDE w:val="0"/>
        <w:autoSpaceDN w:val="0"/>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3</w:t>
      </w:r>
      <w:r>
        <w:rPr>
          <w:rFonts w:ascii="宋体" w:hAnsi="宋体" w:cs="宋体"/>
          <w:color w:val="auto"/>
          <w:kern w:val="0"/>
          <w:sz w:val="24"/>
          <w:highlight w:val="none"/>
          <w:lang w:val="zh-CN" w:bidi="zh-CN"/>
        </w:rPr>
        <w:t>）仲裁裁决是终局性的并对发包人和承包人双方具有约束力。</w:t>
      </w:r>
    </w:p>
    <w:p w14:paraId="5E77D567">
      <w:pPr>
        <w:autoSpaceDE w:val="0"/>
        <w:autoSpaceDN w:val="0"/>
        <w:spacing w:before="94"/>
        <w:ind w:left="90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w:t>
      </w:r>
      <w:r>
        <w:rPr>
          <w:rFonts w:hAnsi="宋体" w:eastAsia="Times New Roman" w:cs="宋体"/>
          <w:color w:val="auto"/>
          <w:kern w:val="0"/>
          <w:sz w:val="24"/>
          <w:highlight w:val="none"/>
          <w:lang w:val="zh-CN" w:bidi="zh-CN"/>
        </w:rPr>
        <w:t>4</w:t>
      </w:r>
      <w:r>
        <w:rPr>
          <w:rFonts w:ascii="宋体" w:hAnsi="宋体" w:cs="宋体"/>
          <w:color w:val="auto"/>
          <w:kern w:val="0"/>
          <w:sz w:val="24"/>
          <w:highlight w:val="none"/>
          <w:lang w:val="zh-CN" w:bidi="zh-CN"/>
        </w:rPr>
        <w:t>）全部仲裁费用应由败诉方承担；或按仲裁委员会裁决的比例分担。</w:t>
      </w:r>
    </w:p>
    <w:p w14:paraId="04985F98">
      <w:pPr>
        <w:autoSpaceDE w:val="0"/>
        <w:autoSpaceDN w:val="0"/>
        <w:spacing w:before="4"/>
        <w:jc w:val="left"/>
        <w:rPr>
          <w:rFonts w:ascii="宋体" w:hAnsi="宋体" w:cs="宋体"/>
          <w:color w:val="auto"/>
          <w:kern w:val="0"/>
          <w:sz w:val="24"/>
          <w:highlight w:val="none"/>
          <w:lang w:val="zh-CN" w:bidi="zh-CN"/>
        </w:rPr>
      </w:pPr>
    </w:p>
    <w:p w14:paraId="4391F28D">
      <w:pPr>
        <w:numPr>
          <w:ilvl w:val="1"/>
          <w:numId w:val="29"/>
        </w:numPr>
        <w:tabs>
          <w:tab w:val="left" w:pos="965"/>
        </w:tabs>
        <w:autoSpaceDE w:val="0"/>
        <w:autoSpaceDN w:val="0"/>
        <w:jc w:val="left"/>
        <w:rPr>
          <w:rFonts w:ascii="黑体" w:hAnsi="宋体" w:eastAsia="黑体" w:cs="宋体"/>
          <w:color w:val="auto"/>
          <w:kern w:val="0"/>
          <w:sz w:val="24"/>
          <w:szCs w:val="22"/>
          <w:highlight w:val="none"/>
          <w:lang w:val="zh-CN" w:bidi="zh-CN"/>
        </w:rPr>
      </w:pPr>
      <w:bookmarkStart w:id="211" w:name="_bookmark256"/>
      <w:bookmarkEnd w:id="211"/>
      <w:r>
        <w:rPr>
          <w:rFonts w:hint="eastAsia" w:ascii="黑体" w:hAnsi="宋体" w:eastAsia="黑体" w:cs="宋体"/>
          <w:color w:val="auto"/>
          <w:kern w:val="0"/>
          <w:sz w:val="24"/>
          <w:szCs w:val="22"/>
          <w:highlight w:val="none"/>
          <w:lang w:val="zh-CN" w:bidi="zh-CN"/>
        </w:rPr>
        <w:t>仲裁的执行</w:t>
      </w:r>
    </w:p>
    <w:p w14:paraId="2F20D9CA">
      <w:pPr>
        <w:autoSpaceDE w:val="0"/>
        <w:autoSpaceDN w:val="0"/>
        <w:jc w:val="left"/>
        <w:rPr>
          <w:rFonts w:ascii="黑体" w:hAnsi="宋体" w:cs="宋体"/>
          <w:color w:val="auto"/>
          <w:kern w:val="0"/>
          <w:sz w:val="26"/>
          <w:highlight w:val="none"/>
          <w:lang w:val="zh-CN" w:bidi="zh-CN"/>
        </w:rPr>
      </w:pPr>
    </w:p>
    <w:p w14:paraId="3C8AC82A">
      <w:pPr>
        <w:autoSpaceDE w:val="0"/>
        <w:autoSpaceDN w:val="0"/>
        <w:spacing w:line="312" w:lineRule="auto"/>
        <w:ind w:left="424" w:right="386" w:firstLine="479"/>
        <w:rPr>
          <w:rFonts w:ascii="宋体" w:hAnsi="宋体" w:cs="宋体"/>
          <w:color w:val="auto"/>
          <w:kern w:val="0"/>
          <w:sz w:val="24"/>
          <w:highlight w:val="none"/>
          <w:lang w:val="zh-CN" w:bidi="zh-CN"/>
        </w:rPr>
      </w:pPr>
      <w:r>
        <w:rPr>
          <w:rFonts w:ascii="宋体" w:hAnsi="宋体" w:cs="宋体"/>
          <w:color w:val="auto"/>
          <w:spacing w:val="-15"/>
          <w:kern w:val="0"/>
          <w:sz w:val="24"/>
          <w:highlight w:val="none"/>
          <w:lang w:val="zh-CN" w:bidi="zh-CN"/>
        </w:rPr>
        <w:t>（</w:t>
      </w:r>
      <w:r>
        <w:rPr>
          <w:rFonts w:hAnsi="宋体" w:eastAsia="Times New Roman" w:cs="宋体"/>
          <w:color w:val="auto"/>
          <w:spacing w:val="-15"/>
          <w:kern w:val="0"/>
          <w:sz w:val="24"/>
          <w:highlight w:val="none"/>
          <w:lang w:val="zh-CN" w:bidi="zh-CN"/>
        </w:rPr>
        <w:t>1</w:t>
      </w:r>
      <w:r>
        <w:rPr>
          <w:rFonts w:ascii="宋体" w:hAnsi="宋体" w:cs="宋体"/>
          <w:color w:val="auto"/>
          <w:spacing w:val="-15"/>
          <w:kern w:val="0"/>
          <w:sz w:val="24"/>
          <w:highlight w:val="none"/>
          <w:lang w:val="zh-CN" w:bidi="zh-CN"/>
        </w:rPr>
        <w:t>）</w:t>
      </w:r>
      <w:r>
        <w:rPr>
          <w:rFonts w:ascii="宋体" w:hAnsi="宋体" w:cs="宋体"/>
          <w:color w:val="auto"/>
          <w:spacing w:val="-3"/>
          <w:kern w:val="0"/>
          <w:sz w:val="24"/>
          <w:highlight w:val="none"/>
          <w:lang w:val="zh-CN" w:bidi="zh-CN"/>
        </w:rPr>
        <w:t>任何一方不履行仲裁机构的裁决的，对方可以向有管辖权的人民法院申请执行。</w:t>
      </w:r>
    </w:p>
    <w:p w14:paraId="284341AC">
      <w:pPr>
        <w:autoSpaceDE w:val="0"/>
        <w:autoSpaceDN w:val="0"/>
        <w:spacing w:line="312" w:lineRule="auto"/>
        <w:ind w:left="424" w:right="384" w:firstLine="479"/>
        <w:rPr>
          <w:rFonts w:ascii="宋体" w:hAnsi="宋体" w:cs="宋体"/>
          <w:color w:val="auto"/>
          <w:kern w:val="0"/>
          <w:sz w:val="22"/>
          <w:highlight w:val="none"/>
          <w:lang w:val="zh-CN" w:bidi="zh-CN"/>
        </w:rPr>
      </w:pPr>
      <w:r>
        <w:rPr>
          <w:rFonts w:ascii="宋体" w:hAnsi="宋体" w:cs="宋体"/>
          <w:color w:val="auto"/>
          <w:spacing w:val="-10"/>
          <w:kern w:val="0"/>
          <w:sz w:val="24"/>
          <w:highlight w:val="none"/>
          <w:lang w:val="zh-CN" w:bidi="zh-CN"/>
        </w:rPr>
        <w:t>（</w:t>
      </w:r>
      <w:r>
        <w:rPr>
          <w:rFonts w:hAnsi="宋体" w:eastAsia="Times New Roman" w:cs="宋体"/>
          <w:color w:val="auto"/>
          <w:spacing w:val="-10"/>
          <w:kern w:val="0"/>
          <w:sz w:val="24"/>
          <w:highlight w:val="none"/>
          <w:lang w:val="zh-CN" w:bidi="zh-CN"/>
        </w:rPr>
        <w:t>2</w:t>
      </w:r>
      <w:r>
        <w:rPr>
          <w:rFonts w:ascii="宋体" w:hAnsi="宋体" w:cs="宋体"/>
          <w:color w:val="auto"/>
          <w:spacing w:val="-10"/>
          <w:kern w:val="0"/>
          <w:sz w:val="24"/>
          <w:highlight w:val="none"/>
          <w:lang w:val="zh-CN" w:bidi="zh-CN"/>
        </w:rPr>
        <w:t>）</w:t>
      </w:r>
      <w:r>
        <w:rPr>
          <w:rFonts w:ascii="宋体" w:hAnsi="宋体" w:cs="宋体"/>
          <w:color w:val="auto"/>
          <w:spacing w:val="-5"/>
          <w:kern w:val="0"/>
          <w:sz w:val="24"/>
          <w:highlight w:val="none"/>
          <w:lang w:val="zh-CN" w:bidi="zh-CN"/>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140BD4E3">
      <w:pPr>
        <w:autoSpaceDE w:val="0"/>
        <w:autoSpaceDN w:val="0"/>
        <w:spacing w:before="64"/>
        <w:ind w:left="3254"/>
        <w:jc w:val="left"/>
        <w:outlineLvl w:val="5"/>
        <w:rPr>
          <w:rFonts w:ascii="黑体" w:hAnsi="黑体" w:eastAsia="黑体" w:cs="黑体"/>
          <w:color w:val="auto"/>
          <w:kern w:val="0"/>
          <w:sz w:val="32"/>
          <w:szCs w:val="32"/>
          <w:highlight w:val="none"/>
          <w:lang w:val="zh-CN" w:bidi="zh-CN"/>
        </w:rPr>
      </w:pPr>
      <w:bookmarkStart w:id="212" w:name="_bookmark257"/>
      <w:bookmarkEnd w:id="212"/>
      <w:r>
        <w:rPr>
          <w:rFonts w:hAnsi="黑体" w:eastAsia="Times New Roman" w:cs="黑体"/>
          <w:color w:val="auto"/>
          <w:kern w:val="0"/>
          <w:sz w:val="32"/>
          <w:szCs w:val="32"/>
          <w:highlight w:val="none"/>
          <w:lang w:val="zh-CN" w:bidi="zh-CN"/>
        </w:rPr>
        <w:br w:type="page"/>
      </w:r>
      <w:r>
        <w:rPr>
          <w:rFonts w:hAnsi="黑体" w:eastAsia="Times New Roman" w:cs="黑体"/>
          <w:color w:val="auto"/>
          <w:kern w:val="0"/>
          <w:sz w:val="32"/>
          <w:szCs w:val="32"/>
          <w:highlight w:val="none"/>
          <w:lang w:val="zh-CN" w:bidi="zh-CN"/>
        </w:rPr>
        <w:t>B.</w:t>
      </w:r>
      <w:r>
        <w:rPr>
          <w:rFonts w:ascii="黑体" w:hAnsi="黑体" w:eastAsia="黑体" w:cs="黑体"/>
          <w:color w:val="auto"/>
          <w:kern w:val="0"/>
          <w:sz w:val="32"/>
          <w:szCs w:val="32"/>
          <w:highlight w:val="none"/>
          <w:lang w:val="zh-CN" w:bidi="zh-CN"/>
        </w:rPr>
        <w:t>项目专用合同条款</w:t>
      </w:r>
    </w:p>
    <w:p w14:paraId="0BE21A91">
      <w:pPr>
        <w:autoSpaceDE w:val="0"/>
        <w:autoSpaceDN w:val="0"/>
        <w:jc w:val="left"/>
        <w:rPr>
          <w:rFonts w:ascii="黑体" w:hAnsi="宋体" w:cs="宋体"/>
          <w:color w:val="auto"/>
          <w:kern w:val="0"/>
          <w:sz w:val="34"/>
          <w:highlight w:val="none"/>
          <w:lang w:val="zh-CN" w:bidi="zh-CN"/>
        </w:rPr>
      </w:pPr>
    </w:p>
    <w:p w14:paraId="4E690128">
      <w:pPr>
        <w:autoSpaceDE w:val="0"/>
        <w:autoSpaceDN w:val="0"/>
        <w:spacing w:before="5"/>
        <w:jc w:val="left"/>
        <w:rPr>
          <w:rFonts w:ascii="黑体" w:hAnsi="宋体" w:cs="宋体"/>
          <w:color w:val="auto"/>
          <w:kern w:val="0"/>
          <w:sz w:val="26"/>
          <w:highlight w:val="none"/>
          <w:lang w:val="zh-CN" w:bidi="zh-CN"/>
        </w:rPr>
      </w:pPr>
    </w:p>
    <w:p w14:paraId="2D0937C5">
      <w:pPr>
        <w:autoSpaceDE w:val="0"/>
        <w:autoSpaceDN w:val="0"/>
        <w:spacing w:before="189" w:line="326" w:lineRule="auto"/>
        <w:ind w:left="424" w:right="382" w:firstLine="2"/>
        <w:rPr>
          <w:rFonts w:ascii="宋体" w:hAnsi="宋体" w:cs="宋体"/>
          <w:color w:val="auto"/>
          <w:kern w:val="0"/>
          <w:sz w:val="24"/>
          <w:highlight w:val="none"/>
          <w:lang w:val="zh-CN" w:bidi="zh-CN"/>
        </w:rPr>
      </w:pPr>
      <w:r>
        <w:rPr>
          <w:rFonts w:hint="eastAsia" w:ascii="宋体" w:hAnsi="宋体" w:cs="宋体"/>
          <w:color w:val="auto"/>
          <w:kern w:val="0"/>
          <w:sz w:val="24"/>
          <w:highlight w:val="none"/>
          <w:lang w:val="zh-CN" w:bidi="zh-CN"/>
        </w:rPr>
        <w:t>说</w:t>
      </w:r>
      <w:r>
        <w:rPr>
          <w:rFonts w:hint="eastAsia" w:ascii="宋体" w:hAnsi="宋体" w:cs="宋体"/>
          <w:color w:val="auto"/>
          <w:kern w:val="0"/>
          <w:sz w:val="24"/>
          <w:highlight w:val="none"/>
          <w:lang w:val="zh-CN" w:bidi="zh-CN"/>
        </w:rPr>
        <w:tab/>
      </w:r>
      <w:r>
        <w:rPr>
          <w:rFonts w:hint="eastAsia" w:ascii="宋体" w:hAnsi="宋体" w:cs="宋体"/>
          <w:color w:val="auto"/>
          <w:kern w:val="0"/>
          <w:sz w:val="24"/>
          <w:highlight w:val="none"/>
          <w:lang w:val="zh-CN" w:bidi="zh-CN"/>
        </w:rPr>
        <w:t>明：</w:t>
      </w:r>
    </w:p>
    <w:p w14:paraId="1DDF4B5E">
      <w:pPr>
        <w:autoSpaceDE w:val="0"/>
        <w:autoSpaceDN w:val="0"/>
        <w:spacing w:before="189" w:line="326" w:lineRule="auto"/>
        <w:ind w:left="240" w:right="382" w:hanging="240" w:hangingChars="100"/>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1.</w:t>
      </w:r>
      <w:r>
        <w:rPr>
          <w:rFonts w:hint="eastAsia" w:ascii="宋体" w:hAnsi="宋体" w:cs="宋体"/>
          <w:color w:val="auto"/>
          <w:kern w:val="0"/>
          <w:sz w:val="24"/>
          <w:highlight w:val="none"/>
          <w:lang w:val="zh-CN" w:bidi="zh-CN"/>
        </w:rPr>
        <w:t>采购人</w:t>
      </w:r>
      <w:r>
        <w:rPr>
          <w:rFonts w:ascii="宋体" w:hAnsi="宋体" w:cs="宋体"/>
          <w:color w:val="auto"/>
          <w:kern w:val="0"/>
          <w:sz w:val="24"/>
          <w:highlight w:val="none"/>
          <w:lang w:val="zh-CN" w:bidi="zh-CN"/>
        </w:rPr>
        <w:t>在根据《公路工程标准施工</w:t>
      </w:r>
      <w:r>
        <w:rPr>
          <w:rFonts w:hint="eastAsia" w:ascii="宋体" w:hAnsi="宋体" w:cs="宋体"/>
          <w:color w:val="auto"/>
          <w:kern w:val="0"/>
          <w:sz w:val="24"/>
          <w:highlight w:val="none"/>
          <w:lang w:val="zh-CN" w:bidi="zh-CN"/>
        </w:rPr>
        <w:t>竞争性磋商文件</w:t>
      </w:r>
      <w:r>
        <w:rPr>
          <w:rFonts w:ascii="宋体" w:hAnsi="宋体" w:cs="宋体"/>
          <w:color w:val="auto"/>
          <w:kern w:val="0"/>
          <w:sz w:val="24"/>
          <w:highlight w:val="none"/>
          <w:lang w:val="zh-CN" w:bidi="zh-CN"/>
        </w:rPr>
        <w:t>》编制项目</w:t>
      </w:r>
      <w:r>
        <w:rPr>
          <w:rFonts w:hint="eastAsia" w:ascii="宋体" w:hAnsi="宋体" w:cs="宋体"/>
          <w:color w:val="auto"/>
          <w:kern w:val="0"/>
          <w:sz w:val="24"/>
          <w:highlight w:val="none"/>
          <w:lang w:val="zh-CN" w:bidi="zh-CN"/>
        </w:rPr>
        <w:t>竞争性磋商文件</w:t>
      </w:r>
      <w:r>
        <w:rPr>
          <w:rFonts w:ascii="宋体" w:hAnsi="宋体" w:cs="宋体"/>
          <w:color w:val="auto"/>
          <w:kern w:val="0"/>
          <w:sz w:val="24"/>
          <w:highlight w:val="none"/>
          <w:lang w:val="zh-CN" w:bidi="zh-CN"/>
        </w:rPr>
        <w:t>中的“项目 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2653488F">
      <w:pPr>
        <w:autoSpaceDE w:val="0"/>
        <w:autoSpaceDN w:val="0"/>
        <w:spacing w:before="189" w:line="326" w:lineRule="auto"/>
        <w:ind w:right="382"/>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2.项目专用合同条款的编号应与通用合同条款和公路工程专用合同条款一致。</w:t>
      </w:r>
    </w:p>
    <w:p w14:paraId="08CFC0F0">
      <w:pPr>
        <w:autoSpaceDE w:val="0"/>
        <w:autoSpaceDN w:val="0"/>
        <w:spacing w:before="189" w:line="326" w:lineRule="auto"/>
        <w:ind w:right="382"/>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3.项目专用合同条款可对下列内容进行补充和细化：</w:t>
      </w:r>
    </w:p>
    <w:p w14:paraId="4B0A8402">
      <w:pPr>
        <w:autoSpaceDE w:val="0"/>
        <w:autoSpaceDN w:val="0"/>
        <w:spacing w:before="189" w:line="326" w:lineRule="auto"/>
        <w:ind w:left="120" w:right="382" w:hanging="120" w:hangingChars="50"/>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5C0DC1F8">
      <w:pPr>
        <w:autoSpaceDE w:val="0"/>
        <w:autoSpaceDN w:val="0"/>
        <w:spacing w:before="189" w:line="326" w:lineRule="auto"/>
        <w:ind w:left="120" w:right="382" w:hanging="120" w:hangingChars="50"/>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（2）“公路工程专用合同条款”中明确指出“项目专用合同条款”可对“公路工程专用合同条款”进行修改的内容（在“公路工程专用合同条款”中用“除项目专用合同条  款另有约定外”“项目专用合同条款可能约定的”“项目专用合同条款约定的其他情形”等多种文字形式表达）。</w:t>
      </w:r>
    </w:p>
    <w:p w14:paraId="4095EC08">
      <w:pPr>
        <w:autoSpaceDE w:val="0"/>
        <w:autoSpaceDN w:val="0"/>
        <w:spacing w:before="189" w:line="326" w:lineRule="auto"/>
        <w:ind w:right="382"/>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（3）其他需要补充、细化的内容。</w:t>
      </w:r>
    </w:p>
    <w:p w14:paraId="5CB77581">
      <w:pPr>
        <w:autoSpaceDE w:val="0"/>
        <w:autoSpaceDN w:val="0"/>
        <w:jc w:val="left"/>
        <w:rPr>
          <w:rFonts w:ascii="宋体" w:hAnsi="宋体" w:cs="宋体"/>
          <w:color w:val="auto"/>
          <w:kern w:val="0"/>
          <w:sz w:val="22"/>
          <w:szCs w:val="22"/>
          <w:highlight w:val="none"/>
          <w:lang w:val="zh-CN" w:bidi="zh-CN"/>
        </w:rPr>
        <w:sectPr>
          <w:pgSz w:w="11910" w:h="16850"/>
          <w:pgMar w:top="1480" w:right="1200" w:bottom="1080" w:left="1220" w:header="883" w:footer="884" w:gutter="0"/>
          <w:cols w:space="720" w:num="1"/>
        </w:sectPr>
      </w:pPr>
    </w:p>
    <w:p w14:paraId="4F8AD9BE">
      <w:pPr>
        <w:autoSpaceDE w:val="0"/>
        <w:autoSpaceDN w:val="0"/>
        <w:spacing w:before="6"/>
        <w:jc w:val="left"/>
        <w:rPr>
          <w:rFonts w:ascii="宋体" w:hAnsi="宋体" w:cs="宋体"/>
          <w:color w:val="auto"/>
          <w:kern w:val="0"/>
          <w:sz w:val="13"/>
          <w:highlight w:val="none"/>
          <w:lang w:val="zh-CN" w:bidi="zh-CN"/>
        </w:rPr>
      </w:pPr>
    </w:p>
    <w:p w14:paraId="2C80CD24">
      <w:pPr>
        <w:autoSpaceDE w:val="0"/>
        <w:autoSpaceDN w:val="0"/>
        <w:spacing w:before="55"/>
        <w:ind w:left="3002"/>
        <w:jc w:val="left"/>
        <w:outlineLvl w:val="5"/>
        <w:rPr>
          <w:rFonts w:ascii="黑体" w:hAnsi="黑体" w:eastAsia="黑体" w:cs="黑体"/>
          <w:color w:val="auto"/>
          <w:kern w:val="0"/>
          <w:sz w:val="32"/>
          <w:szCs w:val="32"/>
          <w:highlight w:val="none"/>
          <w:lang w:val="zh-CN" w:bidi="zh-CN"/>
        </w:rPr>
      </w:pPr>
      <w:bookmarkStart w:id="213" w:name="_bookmark258"/>
      <w:bookmarkEnd w:id="213"/>
      <w:r>
        <w:rPr>
          <w:rFonts w:ascii="黑体" w:hAnsi="黑体" w:eastAsia="黑体" w:cs="黑体"/>
          <w:color w:val="auto"/>
          <w:kern w:val="0"/>
          <w:sz w:val="32"/>
          <w:szCs w:val="32"/>
          <w:highlight w:val="none"/>
          <w:lang w:val="zh-CN" w:bidi="zh-CN"/>
        </w:rPr>
        <w:t>项目专用合同条款数据表</w:t>
      </w:r>
    </w:p>
    <w:p w14:paraId="3EC18F5F">
      <w:pPr>
        <w:autoSpaceDE w:val="0"/>
        <w:autoSpaceDN w:val="0"/>
        <w:ind w:left="1084" w:right="384" w:hanging="660"/>
        <w:rPr>
          <w:rFonts w:ascii="宋体" w:hAnsi="宋体" w:cs="宋体"/>
          <w:color w:val="auto"/>
          <w:kern w:val="0"/>
          <w:sz w:val="24"/>
          <w:highlight w:val="none"/>
          <w:lang w:val="zh-CN" w:bidi="zh-CN"/>
        </w:rPr>
      </w:pPr>
    </w:p>
    <w:p w14:paraId="298A6974">
      <w:pPr>
        <w:autoSpaceDE w:val="0"/>
        <w:autoSpaceDN w:val="0"/>
        <w:ind w:left="1084" w:right="384" w:hanging="660"/>
        <w:rPr>
          <w:rFonts w:ascii="宋体" w:hAnsi="宋体" w:cs="宋体"/>
          <w:color w:val="auto"/>
          <w:kern w:val="0"/>
          <w:sz w:val="24"/>
          <w:highlight w:val="none"/>
          <w:lang w:val="zh-CN" w:bidi="zh-CN"/>
        </w:rPr>
      </w:pPr>
      <w:r>
        <w:rPr>
          <w:rFonts w:hint="eastAsia" w:ascii="宋体" w:hAnsi="宋体" w:cs="宋体"/>
          <w:color w:val="auto"/>
          <w:kern w:val="0"/>
          <w:sz w:val="24"/>
          <w:highlight w:val="none"/>
          <w:lang w:val="zh-CN" w:bidi="zh-CN"/>
        </w:rPr>
        <w:t>说明：</w:t>
      </w:r>
      <w:r>
        <w:rPr>
          <w:rFonts w:ascii="宋体" w:hAnsi="宋体" w:cs="宋体"/>
          <w:color w:val="auto"/>
          <w:kern w:val="0"/>
          <w:sz w:val="24"/>
          <w:highlight w:val="none"/>
          <w:lang w:val="zh-CN" w:bidi="zh-CN"/>
        </w:rPr>
        <w:t xml:space="preserve">本数据表是项目专用合同条款中适用于本项目的信息和数据的归纳与提示， 是项目专用合同条款的组成部分。 </w:t>
      </w:r>
    </w:p>
    <w:tbl>
      <w:tblPr>
        <w:tblStyle w:val="46"/>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16AD9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tcPr>
          <w:p w14:paraId="62D61CC1">
            <w:pPr>
              <w:autoSpaceDE w:val="0"/>
              <w:autoSpaceDN w:val="0"/>
              <w:spacing w:before="90" w:line="250" w:lineRule="exact"/>
              <w:ind w:left="83" w:right="74"/>
              <w:jc w:val="left"/>
              <w:rPr>
                <w:rFonts w:ascii="宋体" w:hAnsi="宋体" w:cs="宋体"/>
                <w:b/>
                <w:color w:val="auto"/>
                <w:kern w:val="0"/>
                <w:szCs w:val="22"/>
                <w:highlight w:val="none"/>
                <w:lang w:val="zh-CN" w:eastAsia="en-US" w:bidi="zh-CN"/>
              </w:rPr>
            </w:pPr>
            <w:r>
              <w:rPr>
                <w:rFonts w:ascii="宋体" w:hAnsi="宋体" w:cs="宋体"/>
                <w:b/>
                <w:color w:val="auto"/>
                <w:kern w:val="0"/>
                <w:szCs w:val="22"/>
                <w:highlight w:val="none"/>
                <w:lang w:val="zh-CN" w:eastAsia="en-US" w:bidi="zh-CN"/>
              </w:rPr>
              <w:t>序号</w:t>
            </w:r>
          </w:p>
        </w:tc>
        <w:tc>
          <w:tcPr>
            <w:tcW w:w="1111" w:type="dxa"/>
          </w:tcPr>
          <w:p w14:paraId="3900943D">
            <w:pPr>
              <w:autoSpaceDE w:val="0"/>
              <w:autoSpaceDN w:val="0"/>
              <w:spacing w:before="90" w:line="250" w:lineRule="exact"/>
              <w:ind w:left="84" w:right="78"/>
              <w:jc w:val="left"/>
              <w:rPr>
                <w:rFonts w:ascii="宋体" w:hAnsi="宋体" w:cs="宋体"/>
                <w:b/>
                <w:color w:val="auto"/>
                <w:kern w:val="0"/>
                <w:szCs w:val="22"/>
                <w:highlight w:val="none"/>
                <w:lang w:val="zh-CN" w:eastAsia="en-US" w:bidi="zh-CN"/>
              </w:rPr>
            </w:pPr>
            <w:r>
              <w:rPr>
                <w:rFonts w:ascii="宋体" w:hAnsi="宋体" w:cs="宋体"/>
                <w:b/>
                <w:color w:val="auto"/>
                <w:kern w:val="0"/>
                <w:szCs w:val="22"/>
                <w:highlight w:val="none"/>
                <w:lang w:val="zh-CN" w:eastAsia="en-US" w:bidi="zh-CN"/>
              </w:rPr>
              <w:t>条目号</w:t>
            </w:r>
          </w:p>
        </w:tc>
        <w:tc>
          <w:tcPr>
            <w:tcW w:w="7305" w:type="dxa"/>
          </w:tcPr>
          <w:p w14:paraId="2D9922CE">
            <w:pPr>
              <w:autoSpaceDE w:val="0"/>
              <w:autoSpaceDN w:val="0"/>
              <w:spacing w:before="90" w:line="250" w:lineRule="exact"/>
              <w:ind w:left="3106" w:right="3094"/>
              <w:jc w:val="left"/>
              <w:rPr>
                <w:rFonts w:ascii="宋体" w:hAnsi="宋体" w:cs="宋体"/>
                <w:b/>
                <w:color w:val="auto"/>
                <w:kern w:val="0"/>
                <w:szCs w:val="22"/>
                <w:highlight w:val="none"/>
                <w:lang w:val="zh-CN" w:eastAsia="en-US" w:bidi="zh-CN"/>
              </w:rPr>
            </w:pPr>
            <w:r>
              <w:rPr>
                <w:rFonts w:ascii="宋体" w:hAnsi="宋体" w:cs="宋体"/>
                <w:b/>
                <w:color w:val="auto"/>
                <w:kern w:val="0"/>
                <w:szCs w:val="22"/>
                <w:highlight w:val="none"/>
                <w:lang w:val="zh-CN" w:eastAsia="en-US" w:bidi="zh-CN"/>
              </w:rPr>
              <w:t>信息或数据</w:t>
            </w:r>
          </w:p>
        </w:tc>
      </w:tr>
      <w:tr w14:paraId="3A97F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629" w:type="dxa"/>
            <w:vAlign w:val="center"/>
          </w:tcPr>
          <w:p w14:paraId="28FAB8AB">
            <w:pPr>
              <w:autoSpaceDE w:val="0"/>
              <w:autoSpaceDN w:val="0"/>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w:t>
            </w:r>
          </w:p>
        </w:tc>
        <w:tc>
          <w:tcPr>
            <w:tcW w:w="1111" w:type="dxa"/>
            <w:vAlign w:val="center"/>
          </w:tcPr>
          <w:p w14:paraId="76C3EBBC">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1.1.2.2</w:t>
            </w:r>
          </w:p>
        </w:tc>
        <w:tc>
          <w:tcPr>
            <w:tcW w:w="7305" w:type="dxa"/>
          </w:tcPr>
          <w:p w14:paraId="4E6FBE98">
            <w:pPr>
              <w:autoSpaceDE w:val="0"/>
              <w:autoSpaceDN w:val="0"/>
              <w:spacing w:before="89"/>
              <w:ind w:left="347"/>
              <w:jc w:val="left"/>
              <w:rPr>
                <w:rFonts w:ascii="宋体" w:hAnsi="宋体" w:cs="宋体"/>
                <w:color w:val="auto"/>
                <w:kern w:val="0"/>
                <w:szCs w:val="22"/>
                <w:highlight w:val="none"/>
                <w:lang w:val="zh-CN" w:bidi="zh-CN"/>
              </w:rPr>
            </w:pPr>
            <w:r>
              <w:rPr>
                <w:rFonts w:hint="eastAsia" w:ascii="宋体" w:hAnsi="宋体" w:cs="宋体"/>
                <w:color w:val="auto"/>
                <w:kern w:val="0"/>
                <w:szCs w:val="22"/>
                <w:highlight w:val="none"/>
                <w:lang w:val="zh-CN" w:bidi="zh-CN"/>
              </w:rPr>
              <w:t>发包人：平南县公路管理所</w:t>
            </w:r>
          </w:p>
          <w:p w14:paraId="7E94F125">
            <w:pPr>
              <w:autoSpaceDE w:val="0"/>
              <w:autoSpaceDN w:val="0"/>
              <w:spacing w:before="89"/>
              <w:ind w:left="347"/>
              <w:jc w:val="left"/>
              <w:rPr>
                <w:rFonts w:ascii="宋体" w:hAnsi="宋体" w:cs="宋体"/>
                <w:color w:val="auto"/>
                <w:kern w:val="0"/>
                <w:szCs w:val="22"/>
                <w:highlight w:val="none"/>
                <w:lang w:bidi="zh-CN"/>
              </w:rPr>
            </w:pPr>
            <w:r>
              <w:rPr>
                <w:rFonts w:hint="eastAsia" w:ascii="宋体" w:hAnsi="宋体" w:cs="宋体"/>
                <w:color w:val="auto"/>
                <w:kern w:val="0"/>
                <w:szCs w:val="22"/>
                <w:highlight w:val="none"/>
                <w:lang w:val="zh-CN" w:bidi="zh-CN"/>
              </w:rPr>
              <w:t>地  址：平南县工业大道邮政编码：</w:t>
            </w:r>
            <w:r>
              <w:rPr>
                <w:rFonts w:hint="eastAsia" w:ascii="宋体" w:hAnsi="宋体" w:cs="宋体"/>
                <w:color w:val="auto"/>
                <w:kern w:val="0"/>
                <w:szCs w:val="22"/>
                <w:highlight w:val="none"/>
                <w:lang w:bidi="zh-CN"/>
              </w:rPr>
              <w:t>53300</w:t>
            </w:r>
          </w:p>
        </w:tc>
      </w:tr>
      <w:tr w14:paraId="59971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vAlign w:val="center"/>
          </w:tcPr>
          <w:p w14:paraId="16631258">
            <w:pPr>
              <w:autoSpaceDE w:val="0"/>
              <w:autoSpaceDN w:val="0"/>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2</w:t>
            </w:r>
          </w:p>
        </w:tc>
        <w:tc>
          <w:tcPr>
            <w:tcW w:w="1111" w:type="dxa"/>
            <w:vAlign w:val="center"/>
          </w:tcPr>
          <w:p w14:paraId="78A41ADD">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1.1.2.6</w:t>
            </w:r>
          </w:p>
        </w:tc>
        <w:tc>
          <w:tcPr>
            <w:tcW w:w="7305" w:type="dxa"/>
          </w:tcPr>
          <w:p w14:paraId="7E21DEAC">
            <w:pPr>
              <w:autoSpaceDE w:val="0"/>
              <w:autoSpaceDN w:val="0"/>
              <w:spacing w:before="92"/>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监 理 人：</w:t>
            </w:r>
            <w:r>
              <w:rPr>
                <w:rFonts w:hint="eastAsia" w:ascii="宋体" w:hAnsi="宋体" w:cs="宋体"/>
                <w:color w:val="auto"/>
                <w:kern w:val="0"/>
                <w:szCs w:val="22"/>
                <w:highlight w:val="none"/>
                <w:lang w:val="zh-CN" w:bidi="zh-CN"/>
              </w:rPr>
              <w:t>广西鲁信工程咨询有限公司</w:t>
            </w:r>
          </w:p>
          <w:p w14:paraId="19B78FDC">
            <w:pPr>
              <w:tabs>
                <w:tab w:val="left" w:pos="4905"/>
              </w:tabs>
              <w:ind w:left="5810" w:leftChars="5" w:right="-651" w:rightChars="-310" w:hanging="5800" w:hangingChars="2762"/>
              <w:rPr>
                <w:rFonts w:hint="default" w:ascii="宋体" w:hAnsi="宋体" w:cs="宋体"/>
                <w:color w:val="auto"/>
                <w:szCs w:val="21"/>
                <w:highlight w:val="none"/>
                <w:lang w:val="en-US"/>
              </w:rPr>
            </w:pPr>
            <w:r>
              <w:rPr>
                <w:rFonts w:ascii="宋体" w:hAnsi="宋体" w:cs="宋体"/>
                <w:color w:val="auto"/>
                <w:kern w:val="0"/>
                <w:szCs w:val="22"/>
                <w:highlight w:val="none"/>
                <w:lang w:val="zh-CN" w:bidi="zh-CN"/>
              </w:rPr>
              <w:t>地址：</w:t>
            </w:r>
            <w:r>
              <w:rPr>
                <w:rFonts w:hint="eastAsia" w:ascii="宋体" w:hAnsi="宋体" w:cs="宋体"/>
                <w:color w:val="auto"/>
                <w:kern w:val="0"/>
                <w:szCs w:val="22"/>
                <w:highlight w:val="none"/>
                <w:lang w:val="en-US" w:bidi="zh-CN"/>
              </w:rPr>
              <w:t>/</w:t>
            </w:r>
          </w:p>
          <w:p w14:paraId="09F62DD3">
            <w:pPr>
              <w:tabs>
                <w:tab w:val="left" w:pos="1774"/>
              </w:tabs>
              <w:ind w:left="5810" w:leftChars="5" w:right="-651" w:rightChars="-310" w:hanging="5800" w:hangingChars="2762"/>
              <w:rPr>
                <w:rFonts w:hint="default" w:ascii="宋体" w:hAnsi="宋体" w:cs="宋体"/>
                <w:color w:val="auto"/>
                <w:kern w:val="0"/>
                <w:szCs w:val="22"/>
                <w:highlight w:val="none"/>
                <w:lang w:val="en-US" w:bidi="zh-CN"/>
              </w:rPr>
            </w:pPr>
            <w:r>
              <w:rPr>
                <w:rFonts w:ascii="宋体" w:hAnsi="宋体" w:cs="宋体"/>
                <w:color w:val="auto"/>
                <w:kern w:val="0"/>
                <w:szCs w:val="22"/>
                <w:highlight w:val="none"/>
                <w:lang w:val="zh-CN" w:bidi="zh-CN"/>
              </w:rPr>
              <w:t>邮</w:t>
            </w:r>
            <w:r>
              <w:rPr>
                <w:rFonts w:ascii="宋体" w:hAnsi="宋体" w:cs="宋体"/>
                <w:color w:val="auto"/>
                <w:spacing w:val="-3"/>
                <w:kern w:val="0"/>
                <w:szCs w:val="22"/>
                <w:highlight w:val="none"/>
                <w:lang w:val="zh-CN" w:bidi="zh-CN"/>
              </w:rPr>
              <w:t>政</w:t>
            </w:r>
            <w:r>
              <w:rPr>
                <w:rFonts w:ascii="宋体" w:hAnsi="宋体" w:cs="宋体"/>
                <w:color w:val="auto"/>
                <w:kern w:val="0"/>
                <w:szCs w:val="22"/>
                <w:highlight w:val="none"/>
                <w:lang w:val="zh-CN" w:bidi="zh-CN"/>
              </w:rPr>
              <w:t>编</w:t>
            </w:r>
            <w:r>
              <w:rPr>
                <w:rFonts w:ascii="宋体" w:hAnsi="宋体" w:cs="宋体"/>
                <w:color w:val="auto"/>
                <w:spacing w:val="-3"/>
                <w:kern w:val="0"/>
                <w:szCs w:val="22"/>
                <w:highlight w:val="none"/>
                <w:lang w:val="zh-CN" w:bidi="zh-CN"/>
              </w:rPr>
              <w:t>码</w:t>
            </w:r>
            <w:r>
              <w:rPr>
                <w:rFonts w:ascii="宋体" w:hAnsi="宋体" w:cs="宋体"/>
                <w:color w:val="auto"/>
                <w:kern w:val="0"/>
                <w:szCs w:val="22"/>
                <w:highlight w:val="none"/>
                <w:lang w:val="zh-CN" w:bidi="zh-CN"/>
              </w:rPr>
              <w:t>：</w:t>
            </w:r>
            <w:r>
              <w:rPr>
                <w:rFonts w:hint="eastAsia" w:ascii="宋体" w:hAnsi="宋体" w:cs="宋体"/>
                <w:color w:val="auto"/>
                <w:kern w:val="0"/>
                <w:szCs w:val="22"/>
                <w:highlight w:val="none"/>
                <w:lang w:val="en-US" w:bidi="zh-CN"/>
              </w:rPr>
              <w:t>/</w:t>
            </w:r>
          </w:p>
        </w:tc>
      </w:tr>
      <w:tr w14:paraId="1AF1A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vAlign w:val="center"/>
          </w:tcPr>
          <w:p w14:paraId="628BA794">
            <w:pPr>
              <w:autoSpaceDE w:val="0"/>
              <w:autoSpaceDN w:val="0"/>
              <w:spacing w:before="113" w:line="226" w:lineRule="exact"/>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3</w:t>
            </w:r>
          </w:p>
        </w:tc>
        <w:tc>
          <w:tcPr>
            <w:tcW w:w="1111" w:type="dxa"/>
            <w:vAlign w:val="center"/>
          </w:tcPr>
          <w:p w14:paraId="45A4EA1C">
            <w:pPr>
              <w:autoSpaceDE w:val="0"/>
              <w:autoSpaceDN w:val="0"/>
              <w:spacing w:before="113" w:line="226" w:lineRule="exact"/>
              <w:ind w:left="89"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1.1.4.5</w:t>
            </w:r>
          </w:p>
        </w:tc>
        <w:tc>
          <w:tcPr>
            <w:tcW w:w="7305" w:type="dxa"/>
          </w:tcPr>
          <w:p w14:paraId="37C68372">
            <w:pPr>
              <w:tabs>
                <w:tab w:val="left" w:pos="4025"/>
              </w:tabs>
              <w:autoSpaceDE w:val="0"/>
              <w:autoSpaceDN w:val="0"/>
              <w:spacing w:before="89" w:line="250" w:lineRule="exact"/>
              <w:ind w:left="347" w:firstLine="420"/>
              <w:jc w:val="left"/>
              <w:rPr>
                <w:rFonts w:ascii="宋体" w:hAnsi="宋体" w:cs="宋体"/>
                <w:color w:val="auto"/>
                <w:kern w:val="0"/>
                <w:sz w:val="11"/>
                <w:szCs w:val="22"/>
                <w:highlight w:val="none"/>
                <w:lang w:val="zh-CN" w:bidi="zh-CN"/>
              </w:rPr>
            </w:pPr>
            <w:r>
              <w:rPr>
                <w:rFonts w:ascii="宋体" w:hAnsi="宋体" w:cs="宋体"/>
                <w:b/>
                <w:bCs/>
                <w:color w:val="auto"/>
                <w:kern w:val="0"/>
                <w:szCs w:val="22"/>
                <w:highlight w:val="none"/>
                <w:lang w:val="zh-CN" w:bidi="zh-CN"/>
              </w:rPr>
              <w:t>缺陷</w:t>
            </w:r>
            <w:r>
              <w:rPr>
                <w:rFonts w:ascii="宋体" w:hAnsi="宋体" w:cs="宋体"/>
                <w:b/>
                <w:bCs/>
                <w:color w:val="auto"/>
                <w:spacing w:val="-3"/>
                <w:kern w:val="0"/>
                <w:szCs w:val="22"/>
                <w:highlight w:val="none"/>
                <w:lang w:val="zh-CN" w:bidi="zh-CN"/>
              </w:rPr>
              <w:t>责</w:t>
            </w:r>
            <w:r>
              <w:rPr>
                <w:rFonts w:ascii="宋体" w:hAnsi="宋体" w:cs="宋体"/>
                <w:b/>
                <w:bCs/>
                <w:color w:val="auto"/>
                <w:kern w:val="0"/>
                <w:szCs w:val="22"/>
                <w:highlight w:val="none"/>
                <w:lang w:val="zh-CN" w:bidi="zh-CN"/>
              </w:rPr>
              <w:t>任</w:t>
            </w:r>
            <w:r>
              <w:rPr>
                <w:rFonts w:ascii="宋体" w:hAnsi="宋体" w:cs="宋体"/>
                <w:b/>
                <w:bCs/>
                <w:color w:val="auto"/>
                <w:spacing w:val="-3"/>
                <w:kern w:val="0"/>
                <w:szCs w:val="22"/>
                <w:highlight w:val="none"/>
                <w:lang w:val="zh-CN" w:bidi="zh-CN"/>
              </w:rPr>
              <w:t>期</w:t>
            </w:r>
            <w:r>
              <w:rPr>
                <w:rFonts w:ascii="宋体" w:hAnsi="宋体" w:cs="宋体"/>
                <w:b/>
                <w:bCs/>
                <w:color w:val="auto"/>
                <w:kern w:val="0"/>
                <w:szCs w:val="22"/>
                <w:highlight w:val="none"/>
                <w:lang w:val="zh-CN" w:bidi="zh-CN"/>
              </w:rPr>
              <w:t>：</w:t>
            </w:r>
            <w:r>
              <w:rPr>
                <w:rFonts w:ascii="宋体" w:hAnsi="宋体" w:cs="宋体"/>
                <w:b/>
                <w:bCs/>
                <w:color w:val="auto"/>
                <w:spacing w:val="-3"/>
                <w:kern w:val="0"/>
                <w:szCs w:val="22"/>
                <w:highlight w:val="none"/>
                <w:lang w:val="zh-CN" w:bidi="zh-CN"/>
              </w:rPr>
              <w:t>自</w:t>
            </w:r>
            <w:r>
              <w:rPr>
                <w:rFonts w:ascii="宋体" w:hAnsi="宋体" w:cs="宋体"/>
                <w:b/>
                <w:bCs/>
                <w:color w:val="auto"/>
                <w:kern w:val="0"/>
                <w:szCs w:val="22"/>
                <w:highlight w:val="none"/>
                <w:lang w:val="zh-CN" w:bidi="zh-CN"/>
              </w:rPr>
              <w:t>实</w:t>
            </w:r>
            <w:r>
              <w:rPr>
                <w:rFonts w:ascii="宋体" w:hAnsi="宋体" w:cs="宋体"/>
                <w:b/>
                <w:bCs/>
                <w:color w:val="auto"/>
                <w:spacing w:val="-3"/>
                <w:kern w:val="0"/>
                <w:szCs w:val="22"/>
                <w:highlight w:val="none"/>
                <w:lang w:val="zh-CN" w:bidi="zh-CN"/>
              </w:rPr>
              <w:t>际</w:t>
            </w:r>
            <w:r>
              <w:rPr>
                <w:rFonts w:ascii="宋体" w:hAnsi="宋体" w:cs="宋体"/>
                <w:b/>
                <w:bCs/>
                <w:color w:val="auto"/>
                <w:kern w:val="0"/>
                <w:szCs w:val="22"/>
                <w:highlight w:val="none"/>
                <w:lang w:val="zh-CN" w:bidi="zh-CN"/>
              </w:rPr>
              <w:t>交</w:t>
            </w:r>
            <w:r>
              <w:rPr>
                <w:rFonts w:ascii="宋体" w:hAnsi="宋体" w:cs="宋体"/>
                <w:b/>
                <w:bCs/>
                <w:color w:val="auto"/>
                <w:spacing w:val="-3"/>
                <w:kern w:val="0"/>
                <w:szCs w:val="22"/>
                <w:highlight w:val="none"/>
                <w:lang w:val="zh-CN" w:bidi="zh-CN"/>
              </w:rPr>
              <w:t>工</w:t>
            </w:r>
            <w:r>
              <w:rPr>
                <w:rFonts w:ascii="宋体" w:hAnsi="宋体" w:cs="宋体"/>
                <w:b/>
                <w:bCs/>
                <w:color w:val="auto"/>
                <w:kern w:val="0"/>
                <w:szCs w:val="22"/>
                <w:highlight w:val="none"/>
                <w:lang w:val="zh-CN" w:bidi="zh-CN"/>
              </w:rPr>
              <w:t>日期</w:t>
            </w:r>
            <w:r>
              <w:rPr>
                <w:rFonts w:ascii="宋体" w:hAnsi="宋体" w:cs="宋体"/>
                <w:b/>
                <w:bCs/>
                <w:color w:val="auto"/>
                <w:spacing w:val="-3"/>
                <w:kern w:val="0"/>
                <w:szCs w:val="22"/>
                <w:highlight w:val="none"/>
                <w:lang w:val="zh-CN" w:bidi="zh-CN"/>
              </w:rPr>
              <w:t>起</w:t>
            </w:r>
            <w:r>
              <w:rPr>
                <w:rFonts w:ascii="宋体" w:hAnsi="宋体" w:cs="宋体"/>
                <w:b/>
                <w:bCs/>
                <w:color w:val="auto"/>
                <w:kern w:val="0"/>
                <w:szCs w:val="22"/>
                <w:highlight w:val="none"/>
                <w:lang w:val="zh-CN" w:bidi="zh-CN"/>
              </w:rPr>
              <w:t>计</w:t>
            </w:r>
            <w:r>
              <w:rPr>
                <w:rFonts w:ascii="宋体" w:hAnsi="宋体" w:cs="宋体"/>
                <w:b/>
                <w:bCs/>
                <w:color w:val="auto"/>
                <w:spacing w:val="-3"/>
                <w:kern w:val="0"/>
                <w:szCs w:val="22"/>
                <w:highlight w:val="none"/>
                <w:lang w:val="zh-CN" w:bidi="zh-CN"/>
              </w:rPr>
              <w:t>算</w:t>
            </w:r>
            <w:r>
              <w:rPr>
                <w:rFonts w:hint="eastAsia" w:ascii="宋体" w:hAnsi="宋体" w:cs="宋体"/>
                <w:b/>
                <w:bCs/>
                <w:color w:val="auto"/>
                <w:spacing w:val="-3"/>
                <w:kern w:val="0"/>
                <w:szCs w:val="22"/>
                <w:highlight w:val="none"/>
                <w:u w:val="single"/>
                <w:lang w:val="zh-CN" w:bidi="zh-CN"/>
              </w:rPr>
              <w:t xml:space="preserve"> </w:t>
            </w:r>
            <w:r>
              <w:rPr>
                <w:rFonts w:hint="eastAsia" w:ascii="宋体" w:hAnsi="宋体" w:cs="宋体"/>
                <w:b/>
                <w:bCs/>
                <w:color w:val="auto"/>
                <w:spacing w:val="-3"/>
                <w:kern w:val="0"/>
                <w:szCs w:val="22"/>
                <w:highlight w:val="none"/>
                <w:u w:val="single"/>
                <w:lang w:bidi="zh-CN"/>
              </w:rPr>
              <w:t xml:space="preserve"> 1 </w:t>
            </w:r>
            <w:r>
              <w:rPr>
                <w:rFonts w:ascii="宋体" w:hAnsi="宋体" w:cs="宋体"/>
                <w:b/>
                <w:bCs/>
                <w:color w:val="auto"/>
                <w:spacing w:val="-3"/>
                <w:kern w:val="0"/>
                <w:szCs w:val="22"/>
                <w:highlight w:val="none"/>
                <w:u w:val="single"/>
                <w:lang w:val="zh-CN" w:bidi="zh-CN"/>
              </w:rPr>
              <w:tab/>
            </w:r>
            <w:r>
              <w:rPr>
                <w:rFonts w:ascii="宋体" w:hAnsi="宋体" w:cs="宋体"/>
                <w:b/>
                <w:bCs/>
                <w:color w:val="auto"/>
                <w:spacing w:val="-3"/>
                <w:kern w:val="0"/>
                <w:szCs w:val="22"/>
                <w:highlight w:val="none"/>
                <w:lang w:val="zh-CN" w:bidi="zh-CN"/>
              </w:rPr>
              <w:t>年</w:t>
            </w:r>
            <w:r>
              <w:rPr>
                <w:rFonts w:ascii="宋体" w:hAnsi="宋体" w:cs="宋体"/>
                <w:b/>
                <w:bCs/>
                <w:color w:val="auto"/>
                <w:kern w:val="0"/>
                <w:position w:val="10"/>
                <w:sz w:val="11"/>
                <w:szCs w:val="22"/>
                <w:highlight w:val="none"/>
                <w:lang w:val="zh-CN" w:bidi="zh-CN"/>
              </w:rPr>
              <w:t>①</w:t>
            </w:r>
          </w:p>
        </w:tc>
      </w:tr>
      <w:tr w14:paraId="7F849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vAlign w:val="center"/>
          </w:tcPr>
          <w:p w14:paraId="01FE9096">
            <w:pPr>
              <w:autoSpaceDE w:val="0"/>
              <w:autoSpaceDN w:val="0"/>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4</w:t>
            </w:r>
          </w:p>
        </w:tc>
        <w:tc>
          <w:tcPr>
            <w:tcW w:w="1111" w:type="dxa"/>
            <w:vAlign w:val="center"/>
          </w:tcPr>
          <w:p w14:paraId="54D0EED9">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1.6.3</w:t>
            </w:r>
          </w:p>
        </w:tc>
        <w:tc>
          <w:tcPr>
            <w:tcW w:w="7305" w:type="dxa"/>
          </w:tcPr>
          <w:p w14:paraId="17CCC7E4">
            <w:pPr>
              <w:tabs>
                <w:tab w:val="left" w:pos="1893"/>
              </w:tabs>
              <w:autoSpaceDE w:val="0"/>
              <w:autoSpaceDN w:val="0"/>
              <w:spacing w:before="12" w:line="360" w:lineRule="exact"/>
              <w:ind w:left="107" w:right="91"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图纸</w:t>
            </w:r>
            <w:r>
              <w:rPr>
                <w:rFonts w:ascii="宋体" w:hAnsi="宋体" w:cs="宋体"/>
                <w:color w:val="auto"/>
                <w:spacing w:val="-3"/>
                <w:kern w:val="0"/>
                <w:szCs w:val="22"/>
                <w:highlight w:val="none"/>
                <w:lang w:val="zh-CN" w:bidi="zh-CN"/>
              </w:rPr>
              <w:t>需</w:t>
            </w:r>
            <w:r>
              <w:rPr>
                <w:rFonts w:ascii="宋体" w:hAnsi="宋体" w:cs="宋体"/>
                <w:color w:val="auto"/>
                <w:kern w:val="0"/>
                <w:szCs w:val="22"/>
                <w:highlight w:val="none"/>
                <w:lang w:val="zh-CN" w:bidi="zh-CN"/>
              </w:rPr>
              <w:t>要</w:t>
            </w:r>
            <w:r>
              <w:rPr>
                <w:rFonts w:ascii="宋体" w:hAnsi="宋体" w:cs="宋体"/>
                <w:color w:val="auto"/>
                <w:spacing w:val="-3"/>
                <w:kern w:val="0"/>
                <w:szCs w:val="22"/>
                <w:highlight w:val="none"/>
                <w:lang w:val="zh-CN" w:bidi="zh-CN"/>
              </w:rPr>
              <w:t>修</w:t>
            </w:r>
            <w:r>
              <w:rPr>
                <w:rFonts w:ascii="宋体" w:hAnsi="宋体" w:cs="宋体"/>
                <w:color w:val="auto"/>
                <w:kern w:val="0"/>
                <w:szCs w:val="22"/>
                <w:highlight w:val="none"/>
                <w:lang w:val="zh-CN" w:bidi="zh-CN"/>
              </w:rPr>
              <w:t>改</w:t>
            </w:r>
            <w:r>
              <w:rPr>
                <w:rFonts w:ascii="宋体" w:hAnsi="宋体" w:cs="宋体"/>
                <w:color w:val="auto"/>
                <w:spacing w:val="-3"/>
                <w:kern w:val="0"/>
                <w:szCs w:val="22"/>
                <w:highlight w:val="none"/>
                <w:lang w:val="zh-CN" w:bidi="zh-CN"/>
              </w:rPr>
              <w:t>和</w:t>
            </w:r>
            <w:r>
              <w:rPr>
                <w:rFonts w:ascii="宋体" w:hAnsi="宋体" w:cs="宋体"/>
                <w:color w:val="auto"/>
                <w:kern w:val="0"/>
                <w:szCs w:val="22"/>
                <w:highlight w:val="none"/>
                <w:lang w:val="zh-CN" w:bidi="zh-CN"/>
              </w:rPr>
              <w:t>补</w:t>
            </w:r>
            <w:r>
              <w:rPr>
                <w:rFonts w:ascii="宋体" w:hAnsi="宋体" w:cs="宋体"/>
                <w:color w:val="auto"/>
                <w:spacing w:val="-3"/>
                <w:kern w:val="0"/>
                <w:szCs w:val="22"/>
                <w:highlight w:val="none"/>
                <w:lang w:val="zh-CN" w:bidi="zh-CN"/>
              </w:rPr>
              <w:t>充</w:t>
            </w:r>
            <w:r>
              <w:rPr>
                <w:rFonts w:ascii="宋体" w:hAnsi="宋体" w:cs="宋体"/>
                <w:color w:val="auto"/>
                <w:kern w:val="0"/>
                <w:szCs w:val="22"/>
                <w:highlight w:val="none"/>
                <w:lang w:val="zh-CN" w:bidi="zh-CN"/>
              </w:rPr>
              <w:t>的</w:t>
            </w:r>
            <w:r>
              <w:rPr>
                <w:rFonts w:ascii="宋体" w:hAnsi="宋体" w:cs="宋体"/>
                <w:color w:val="auto"/>
                <w:spacing w:val="-44"/>
                <w:kern w:val="0"/>
                <w:szCs w:val="22"/>
                <w:highlight w:val="none"/>
                <w:lang w:val="zh-CN" w:bidi="zh-CN"/>
              </w:rPr>
              <w:t>，</w:t>
            </w:r>
            <w:r>
              <w:rPr>
                <w:rFonts w:ascii="宋体" w:hAnsi="宋体" w:cs="宋体"/>
                <w:color w:val="auto"/>
                <w:kern w:val="0"/>
                <w:szCs w:val="22"/>
                <w:highlight w:val="none"/>
                <w:lang w:val="zh-CN" w:bidi="zh-CN"/>
              </w:rPr>
              <w:t>应由</w:t>
            </w:r>
            <w:r>
              <w:rPr>
                <w:rFonts w:ascii="宋体" w:hAnsi="宋体" w:cs="宋体"/>
                <w:color w:val="auto"/>
                <w:spacing w:val="-3"/>
                <w:kern w:val="0"/>
                <w:szCs w:val="22"/>
                <w:highlight w:val="none"/>
                <w:lang w:val="zh-CN" w:bidi="zh-CN"/>
              </w:rPr>
              <w:t>监</w:t>
            </w:r>
            <w:r>
              <w:rPr>
                <w:rFonts w:ascii="宋体" w:hAnsi="宋体" w:cs="宋体"/>
                <w:color w:val="auto"/>
                <w:kern w:val="0"/>
                <w:szCs w:val="22"/>
                <w:highlight w:val="none"/>
                <w:lang w:val="zh-CN" w:bidi="zh-CN"/>
              </w:rPr>
              <w:t>理</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取</w:t>
            </w:r>
            <w:r>
              <w:rPr>
                <w:rFonts w:ascii="宋体" w:hAnsi="宋体" w:cs="宋体"/>
                <w:color w:val="auto"/>
                <w:spacing w:val="-3"/>
                <w:kern w:val="0"/>
                <w:szCs w:val="22"/>
                <w:highlight w:val="none"/>
                <w:lang w:val="zh-CN" w:bidi="zh-CN"/>
              </w:rPr>
              <w:t>得</w:t>
            </w:r>
            <w:r>
              <w:rPr>
                <w:rFonts w:ascii="宋体" w:hAnsi="宋体" w:cs="宋体"/>
                <w:color w:val="auto"/>
                <w:kern w:val="0"/>
                <w:szCs w:val="22"/>
                <w:highlight w:val="none"/>
                <w:lang w:val="zh-CN" w:bidi="zh-CN"/>
              </w:rPr>
              <w:t>发</w:t>
            </w:r>
            <w:r>
              <w:rPr>
                <w:rFonts w:ascii="宋体" w:hAnsi="宋体" w:cs="宋体"/>
                <w:color w:val="auto"/>
                <w:spacing w:val="-3"/>
                <w:kern w:val="0"/>
                <w:szCs w:val="22"/>
                <w:highlight w:val="none"/>
                <w:lang w:val="zh-CN" w:bidi="zh-CN"/>
              </w:rPr>
              <w:t>包</w:t>
            </w:r>
            <w:r>
              <w:rPr>
                <w:rFonts w:ascii="宋体" w:hAnsi="宋体" w:cs="宋体"/>
                <w:color w:val="auto"/>
                <w:kern w:val="0"/>
                <w:szCs w:val="22"/>
                <w:highlight w:val="none"/>
                <w:lang w:val="zh-CN" w:bidi="zh-CN"/>
              </w:rPr>
              <w:t>人</w:t>
            </w:r>
            <w:r>
              <w:rPr>
                <w:rFonts w:ascii="宋体" w:hAnsi="宋体" w:cs="宋体"/>
                <w:color w:val="auto"/>
                <w:spacing w:val="-3"/>
                <w:kern w:val="0"/>
                <w:szCs w:val="22"/>
                <w:highlight w:val="none"/>
                <w:lang w:val="zh-CN" w:bidi="zh-CN"/>
              </w:rPr>
              <w:t>同</w:t>
            </w:r>
            <w:r>
              <w:rPr>
                <w:rFonts w:ascii="宋体" w:hAnsi="宋体" w:cs="宋体"/>
                <w:color w:val="auto"/>
                <w:kern w:val="0"/>
                <w:szCs w:val="22"/>
                <w:highlight w:val="none"/>
                <w:lang w:val="zh-CN" w:bidi="zh-CN"/>
              </w:rPr>
              <w:t>意后</w:t>
            </w:r>
            <w:r>
              <w:rPr>
                <w:rFonts w:ascii="宋体" w:hAnsi="宋体" w:cs="宋体"/>
                <w:color w:val="auto"/>
                <w:spacing w:val="-44"/>
                <w:kern w:val="0"/>
                <w:szCs w:val="22"/>
                <w:highlight w:val="none"/>
                <w:lang w:val="zh-CN" w:bidi="zh-CN"/>
              </w:rPr>
              <w:t>，</w:t>
            </w:r>
            <w:r>
              <w:rPr>
                <w:rFonts w:ascii="宋体" w:hAnsi="宋体" w:cs="宋体"/>
                <w:color w:val="auto"/>
                <w:kern w:val="0"/>
                <w:szCs w:val="22"/>
                <w:highlight w:val="none"/>
                <w:lang w:val="zh-CN" w:bidi="zh-CN"/>
              </w:rPr>
              <w:t>在</w:t>
            </w:r>
            <w:r>
              <w:rPr>
                <w:rFonts w:ascii="宋体" w:hAnsi="宋体" w:cs="宋体"/>
                <w:color w:val="auto"/>
                <w:spacing w:val="-3"/>
                <w:kern w:val="0"/>
                <w:szCs w:val="22"/>
                <w:highlight w:val="none"/>
                <w:lang w:val="zh-CN" w:bidi="zh-CN"/>
              </w:rPr>
              <w:t>该</w:t>
            </w:r>
            <w:r>
              <w:rPr>
                <w:rFonts w:ascii="宋体" w:hAnsi="宋体" w:cs="宋体"/>
                <w:color w:val="auto"/>
                <w:kern w:val="0"/>
                <w:szCs w:val="22"/>
                <w:highlight w:val="none"/>
                <w:lang w:val="zh-CN" w:bidi="zh-CN"/>
              </w:rPr>
              <w:t>工</w:t>
            </w:r>
            <w:r>
              <w:rPr>
                <w:rFonts w:ascii="宋体" w:hAnsi="宋体" w:cs="宋体"/>
                <w:color w:val="auto"/>
                <w:spacing w:val="-3"/>
                <w:kern w:val="0"/>
                <w:szCs w:val="22"/>
                <w:highlight w:val="none"/>
                <w:lang w:val="zh-CN" w:bidi="zh-CN"/>
              </w:rPr>
              <w:t>程</w:t>
            </w:r>
            <w:r>
              <w:rPr>
                <w:rFonts w:ascii="宋体" w:hAnsi="宋体" w:cs="宋体"/>
                <w:color w:val="auto"/>
                <w:kern w:val="0"/>
                <w:szCs w:val="22"/>
                <w:highlight w:val="none"/>
                <w:lang w:val="zh-CN" w:bidi="zh-CN"/>
              </w:rPr>
              <w:t>或</w:t>
            </w:r>
            <w:r>
              <w:rPr>
                <w:rFonts w:ascii="宋体" w:hAnsi="宋体" w:cs="宋体"/>
                <w:color w:val="auto"/>
                <w:spacing w:val="-3"/>
                <w:kern w:val="0"/>
                <w:szCs w:val="22"/>
                <w:highlight w:val="none"/>
                <w:lang w:val="zh-CN" w:bidi="zh-CN"/>
              </w:rPr>
              <w:t>工程</w:t>
            </w:r>
            <w:r>
              <w:rPr>
                <w:rFonts w:ascii="宋体" w:hAnsi="宋体" w:cs="宋体"/>
                <w:color w:val="auto"/>
                <w:kern w:val="0"/>
                <w:szCs w:val="22"/>
                <w:highlight w:val="none"/>
                <w:lang w:val="zh-CN" w:bidi="zh-CN"/>
              </w:rPr>
              <w:t>相应部</w:t>
            </w:r>
            <w:r>
              <w:rPr>
                <w:rFonts w:ascii="宋体" w:hAnsi="宋体" w:cs="宋体"/>
                <w:color w:val="auto"/>
                <w:spacing w:val="-3"/>
                <w:kern w:val="0"/>
                <w:szCs w:val="22"/>
                <w:highlight w:val="none"/>
                <w:lang w:val="zh-CN" w:bidi="zh-CN"/>
              </w:rPr>
              <w:t>位</w:t>
            </w:r>
            <w:r>
              <w:rPr>
                <w:rFonts w:ascii="宋体" w:hAnsi="宋体" w:cs="宋体"/>
                <w:color w:val="auto"/>
                <w:kern w:val="0"/>
                <w:szCs w:val="22"/>
                <w:highlight w:val="none"/>
                <w:lang w:val="zh-CN" w:bidi="zh-CN"/>
              </w:rPr>
              <w:t>施</w:t>
            </w:r>
            <w:r>
              <w:rPr>
                <w:rFonts w:ascii="宋体" w:hAnsi="宋体" w:cs="宋体"/>
                <w:color w:val="auto"/>
                <w:spacing w:val="-3"/>
                <w:kern w:val="0"/>
                <w:szCs w:val="22"/>
                <w:highlight w:val="none"/>
                <w:lang w:val="zh-CN" w:bidi="zh-CN"/>
              </w:rPr>
              <w:t>工</w:t>
            </w:r>
            <w:r>
              <w:rPr>
                <w:rFonts w:ascii="宋体" w:hAnsi="宋体" w:cs="宋体"/>
                <w:color w:val="auto"/>
                <w:kern w:val="0"/>
                <w:szCs w:val="22"/>
                <w:highlight w:val="none"/>
                <w:lang w:val="zh-CN" w:bidi="zh-CN"/>
              </w:rPr>
              <w:t>前</w:t>
            </w:r>
            <w:r>
              <w:rPr>
                <w:rFonts w:hint="eastAsia" w:ascii="宋体" w:hAnsi="宋体" w:cs="宋体"/>
                <w:color w:val="auto"/>
                <w:kern w:val="0"/>
                <w:szCs w:val="22"/>
                <w:highlight w:val="none"/>
                <w:u w:val="single"/>
                <w:lang w:val="zh-CN" w:bidi="zh-CN"/>
              </w:rPr>
              <w:t>10</w:t>
            </w:r>
            <w:r>
              <w:rPr>
                <w:rFonts w:ascii="宋体" w:hAnsi="宋体" w:cs="宋体"/>
                <w:color w:val="auto"/>
                <w:kern w:val="0"/>
                <w:szCs w:val="22"/>
                <w:highlight w:val="none"/>
                <w:lang w:val="zh-CN" w:bidi="zh-CN"/>
              </w:rPr>
              <w:t>天</w:t>
            </w:r>
            <w:r>
              <w:rPr>
                <w:rFonts w:ascii="宋体" w:hAnsi="宋体" w:cs="宋体"/>
                <w:color w:val="auto"/>
                <w:spacing w:val="-3"/>
                <w:kern w:val="0"/>
                <w:szCs w:val="22"/>
                <w:highlight w:val="none"/>
                <w:lang w:val="zh-CN" w:bidi="zh-CN"/>
              </w:rPr>
              <w:t>签发</w:t>
            </w:r>
            <w:r>
              <w:rPr>
                <w:rFonts w:ascii="宋体" w:hAnsi="宋体" w:cs="宋体"/>
                <w:color w:val="auto"/>
                <w:kern w:val="0"/>
                <w:szCs w:val="22"/>
                <w:highlight w:val="none"/>
                <w:lang w:val="zh-CN" w:bidi="zh-CN"/>
              </w:rPr>
              <w:t>图纸</w:t>
            </w:r>
            <w:r>
              <w:rPr>
                <w:rFonts w:ascii="宋体" w:hAnsi="宋体" w:cs="宋体"/>
                <w:color w:val="auto"/>
                <w:spacing w:val="-3"/>
                <w:kern w:val="0"/>
                <w:szCs w:val="22"/>
                <w:highlight w:val="none"/>
                <w:lang w:val="zh-CN" w:bidi="zh-CN"/>
              </w:rPr>
              <w:t>修</w:t>
            </w:r>
            <w:r>
              <w:rPr>
                <w:rFonts w:ascii="宋体" w:hAnsi="宋体" w:cs="宋体"/>
                <w:color w:val="auto"/>
                <w:kern w:val="0"/>
                <w:szCs w:val="22"/>
                <w:highlight w:val="none"/>
                <w:lang w:val="zh-CN" w:bidi="zh-CN"/>
              </w:rPr>
              <w:t>改</w:t>
            </w:r>
            <w:r>
              <w:rPr>
                <w:rFonts w:ascii="宋体" w:hAnsi="宋体" w:cs="宋体"/>
                <w:color w:val="auto"/>
                <w:spacing w:val="-3"/>
                <w:kern w:val="0"/>
                <w:szCs w:val="22"/>
                <w:highlight w:val="none"/>
                <w:lang w:val="zh-CN" w:bidi="zh-CN"/>
              </w:rPr>
              <w:t>图</w:t>
            </w:r>
            <w:r>
              <w:rPr>
                <w:rFonts w:ascii="宋体" w:hAnsi="宋体" w:cs="宋体"/>
                <w:color w:val="auto"/>
                <w:kern w:val="0"/>
                <w:szCs w:val="22"/>
                <w:highlight w:val="none"/>
                <w:lang w:val="zh-CN" w:bidi="zh-CN"/>
              </w:rPr>
              <w:t>给</w:t>
            </w:r>
            <w:r>
              <w:rPr>
                <w:rFonts w:ascii="宋体" w:hAnsi="宋体" w:cs="宋体"/>
                <w:color w:val="auto"/>
                <w:spacing w:val="-3"/>
                <w:kern w:val="0"/>
                <w:szCs w:val="22"/>
                <w:highlight w:val="none"/>
                <w:lang w:val="zh-CN" w:bidi="zh-CN"/>
              </w:rPr>
              <w:t>承</w:t>
            </w:r>
            <w:r>
              <w:rPr>
                <w:rFonts w:ascii="宋体" w:hAnsi="宋体" w:cs="宋体"/>
                <w:color w:val="auto"/>
                <w:kern w:val="0"/>
                <w:szCs w:val="22"/>
                <w:highlight w:val="none"/>
                <w:lang w:val="zh-CN" w:bidi="zh-CN"/>
              </w:rPr>
              <w:t>包人</w:t>
            </w:r>
          </w:p>
        </w:tc>
      </w:tr>
      <w:tr w14:paraId="7811A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629" w:type="dxa"/>
            <w:vAlign w:val="center"/>
          </w:tcPr>
          <w:p w14:paraId="7E0E31AC">
            <w:pPr>
              <w:autoSpaceDE w:val="0"/>
              <w:autoSpaceDN w:val="0"/>
              <w:spacing w:before="179"/>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5</w:t>
            </w:r>
          </w:p>
        </w:tc>
        <w:tc>
          <w:tcPr>
            <w:tcW w:w="1111" w:type="dxa"/>
            <w:vAlign w:val="center"/>
          </w:tcPr>
          <w:p w14:paraId="61DCE957">
            <w:pPr>
              <w:autoSpaceDE w:val="0"/>
              <w:autoSpaceDN w:val="0"/>
              <w:spacing w:before="179"/>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3.1.1</w:t>
            </w:r>
          </w:p>
        </w:tc>
        <w:tc>
          <w:tcPr>
            <w:tcW w:w="7305" w:type="dxa"/>
          </w:tcPr>
          <w:p w14:paraId="4FB81945">
            <w:pPr>
              <w:autoSpaceDE w:val="0"/>
              <w:autoSpaceDN w:val="0"/>
              <w:spacing w:before="77"/>
              <w:ind w:left="347"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监理人在行使下列权力前需要经发包人事先批准：</w:t>
            </w:r>
          </w:p>
          <w:p w14:paraId="188541A8">
            <w:pPr>
              <w:autoSpaceDE w:val="0"/>
              <w:autoSpaceDN w:val="0"/>
              <w:spacing w:before="1" w:line="360" w:lineRule="atLeast"/>
              <w:ind w:left="107" w:right="83" w:firstLine="364"/>
              <w:jc w:val="left"/>
              <w:rPr>
                <w:rFonts w:hAnsi="宋体" w:eastAsia="Times New Roman" w:cs="宋体"/>
                <w:color w:val="auto"/>
                <w:kern w:val="0"/>
                <w:szCs w:val="22"/>
                <w:highlight w:val="none"/>
                <w:lang w:val="zh-CN" w:bidi="zh-CN"/>
              </w:rPr>
            </w:pPr>
            <w:r>
              <w:rPr>
                <w:rFonts w:ascii="宋体" w:hAnsi="宋体" w:cs="宋体"/>
                <w:color w:val="auto"/>
                <w:spacing w:val="-14"/>
                <w:kern w:val="0"/>
                <w:szCs w:val="22"/>
                <w:highlight w:val="none"/>
                <w:lang w:val="zh-CN" w:bidi="zh-CN"/>
              </w:rPr>
              <w:t>（</w:t>
            </w:r>
            <w:r>
              <w:rPr>
                <w:rFonts w:hAnsi="宋体" w:eastAsia="Times New Roman" w:cs="宋体"/>
                <w:color w:val="auto"/>
                <w:spacing w:val="-14"/>
                <w:kern w:val="0"/>
                <w:szCs w:val="22"/>
                <w:highlight w:val="none"/>
                <w:lang w:val="zh-CN" w:bidi="zh-CN"/>
              </w:rPr>
              <w:t>6</w:t>
            </w:r>
            <w:r>
              <w:rPr>
                <w:rFonts w:ascii="宋体" w:hAnsi="宋体" w:cs="宋体"/>
                <w:color w:val="auto"/>
                <w:spacing w:val="-14"/>
                <w:kern w:val="0"/>
                <w:szCs w:val="22"/>
                <w:highlight w:val="none"/>
                <w:lang w:val="zh-CN" w:bidi="zh-CN"/>
              </w:rPr>
              <w:t>）</w:t>
            </w:r>
            <w:r>
              <w:rPr>
                <w:rFonts w:ascii="宋体" w:hAnsi="宋体" w:cs="宋体"/>
                <w:color w:val="auto"/>
                <w:kern w:val="0"/>
                <w:szCs w:val="22"/>
                <w:highlight w:val="none"/>
                <w:lang w:val="zh-CN" w:bidi="zh-CN"/>
              </w:rPr>
              <w:t>根据第</w:t>
            </w:r>
            <w:r>
              <w:rPr>
                <w:rFonts w:hAnsi="宋体" w:eastAsia="Times New Roman" w:cs="宋体"/>
                <w:color w:val="auto"/>
                <w:spacing w:val="-6"/>
                <w:kern w:val="0"/>
                <w:szCs w:val="22"/>
                <w:highlight w:val="none"/>
                <w:lang w:val="zh-CN" w:bidi="zh-CN"/>
              </w:rPr>
              <w:t xml:space="preserve">15.3 </w:t>
            </w:r>
            <w:r>
              <w:rPr>
                <w:rFonts w:ascii="宋体" w:hAnsi="宋体" w:cs="宋体"/>
                <w:color w:val="auto"/>
                <w:spacing w:val="-16"/>
                <w:kern w:val="0"/>
                <w:szCs w:val="22"/>
                <w:highlight w:val="none"/>
                <w:lang w:val="zh-CN" w:bidi="zh-CN"/>
              </w:rPr>
              <w:t>款发出的变更指示，其单项工程变更涉及的金额超过了该单项</w:t>
            </w:r>
            <w:r>
              <w:rPr>
                <w:rFonts w:ascii="宋体" w:hAnsi="宋体" w:cs="宋体"/>
                <w:color w:val="auto"/>
                <w:spacing w:val="-6"/>
                <w:kern w:val="0"/>
                <w:szCs w:val="22"/>
                <w:highlight w:val="none"/>
                <w:lang w:val="zh-CN" w:bidi="zh-CN"/>
              </w:rPr>
              <w:t xml:space="preserve">工程签约时合同价的 </w:t>
            </w:r>
            <w:r>
              <w:rPr>
                <w:rFonts w:hint="eastAsia" w:ascii="宋体" w:hAnsi="宋体" w:cs="宋体"/>
                <w:color w:val="auto"/>
                <w:spacing w:val="-6"/>
                <w:kern w:val="0"/>
                <w:szCs w:val="22"/>
                <w:highlight w:val="none"/>
                <w:lang w:val="zh-CN" w:bidi="zh-CN"/>
              </w:rPr>
              <w:t>/</w:t>
            </w:r>
            <w:r>
              <w:rPr>
                <w:rFonts w:hAnsi="宋体" w:eastAsia="Times New Roman" w:cs="宋体"/>
                <w:color w:val="auto"/>
                <w:spacing w:val="-6"/>
                <w:kern w:val="0"/>
                <w:szCs w:val="22"/>
                <w:highlight w:val="none"/>
                <w:lang w:val="zh-CN" w:bidi="zh-CN"/>
              </w:rPr>
              <w:t>%</w:t>
            </w:r>
            <w:r>
              <w:rPr>
                <w:rFonts w:ascii="宋体" w:hAnsi="宋体" w:cs="宋体"/>
                <w:color w:val="auto"/>
                <w:spacing w:val="-15"/>
                <w:kern w:val="0"/>
                <w:szCs w:val="22"/>
                <w:highlight w:val="none"/>
                <w:lang w:val="zh-CN" w:bidi="zh-CN"/>
              </w:rPr>
              <w:t>或累计变更超过了签约合同价的</w:t>
            </w:r>
            <w:r>
              <w:rPr>
                <w:rFonts w:hint="eastAsia" w:ascii="宋体" w:hAnsi="宋体" w:cs="宋体"/>
                <w:color w:val="auto"/>
                <w:spacing w:val="-15"/>
                <w:kern w:val="0"/>
                <w:szCs w:val="22"/>
                <w:highlight w:val="none"/>
                <w:u w:val="single"/>
                <w:lang w:val="zh-CN" w:bidi="zh-CN"/>
              </w:rPr>
              <w:t>/</w:t>
            </w:r>
            <w:r>
              <w:rPr>
                <w:rFonts w:hAnsi="宋体" w:eastAsia="Times New Roman" w:cs="宋体"/>
                <w:color w:val="auto"/>
                <w:kern w:val="0"/>
                <w:szCs w:val="22"/>
                <w:highlight w:val="none"/>
                <w:lang w:val="zh-CN" w:bidi="zh-CN"/>
              </w:rPr>
              <w:t>%</w:t>
            </w:r>
          </w:p>
        </w:tc>
      </w:tr>
      <w:tr w14:paraId="51CA8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vAlign w:val="center"/>
          </w:tcPr>
          <w:p w14:paraId="39276973">
            <w:pPr>
              <w:autoSpaceDE w:val="0"/>
              <w:autoSpaceDN w:val="0"/>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6</w:t>
            </w:r>
          </w:p>
        </w:tc>
        <w:tc>
          <w:tcPr>
            <w:tcW w:w="1111" w:type="dxa"/>
            <w:vAlign w:val="center"/>
          </w:tcPr>
          <w:p w14:paraId="70C4EA6D">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5.2.1</w:t>
            </w:r>
          </w:p>
        </w:tc>
        <w:tc>
          <w:tcPr>
            <w:tcW w:w="7305" w:type="dxa"/>
          </w:tcPr>
          <w:p w14:paraId="1B9487D6">
            <w:pPr>
              <w:tabs>
                <w:tab w:val="left" w:pos="4445"/>
              </w:tabs>
              <w:autoSpaceDE w:val="0"/>
              <w:autoSpaceDN w:val="0"/>
              <w:spacing w:before="89"/>
              <w:ind w:left="347"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发包</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是</w:t>
            </w:r>
            <w:r>
              <w:rPr>
                <w:rFonts w:ascii="宋体" w:hAnsi="宋体" w:cs="宋体"/>
                <w:color w:val="auto"/>
                <w:spacing w:val="-3"/>
                <w:kern w:val="0"/>
                <w:szCs w:val="22"/>
                <w:highlight w:val="none"/>
                <w:lang w:val="zh-CN" w:bidi="zh-CN"/>
              </w:rPr>
              <w:t>否</w:t>
            </w:r>
            <w:r>
              <w:rPr>
                <w:rFonts w:ascii="宋体" w:hAnsi="宋体" w:cs="宋体"/>
                <w:color w:val="auto"/>
                <w:kern w:val="0"/>
                <w:szCs w:val="22"/>
                <w:highlight w:val="none"/>
                <w:lang w:val="zh-CN" w:bidi="zh-CN"/>
              </w:rPr>
              <w:t>提</w:t>
            </w:r>
            <w:r>
              <w:rPr>
                <w:rFonts w:ascii="宋体" w:hAnsi="宋体" w:cs="宋体"/>
                <w:color w:val="auto"/>
                <w:spacing w:val="-3"/>
                <w:kern w:val="0"/>
                <w:szCs w:val="22"/>
                <w:highlight w:val="none"/>
                <w:lang w:val="zh-CN" w:bidi="zh-CN"/>
              </w:rPr>
              <w:t>供</w:t>
            </w:r>
            <w:r>
              <w:rPr>
                <w:rFonts w:ascii="宋体" w:hAnsi="宋体" w:cs="宋体"/>
                <w:color w:val="auto"/>
                <w:kern w:val="0"/>
                <w:szCs w:val="22"/>
                <w:highlight w:val="none"/>
                <w:lang w:val="zh-CN" w:bidi="zh-CN"/>
              </w:rPr>
              <w:t>材</w:t>
            </w:r>
            <w:r>
              <w:rPr>
                <w:rFonts w:ascii="宋体" w:hAnsi="宋体" w:cs="宋体"/>
                <w:color w:val="auto"/>
                <w:spacing w:val="-3"/>
                <w:kern w:val="0"/>
                <w:szCs w:val="22"/>
                <w:highlight w:val="none"/>
                <w:lang w:val="zh-CN" w:bidi="zh-CN"/>
              </w:rPr>
              <w:t>料</w:t>
            </w:r>
            <w:r>
              <w:rPr>
                <w:rFonts w:ascii="宋体" w:hAnsi="宋体" w:cs="宋体"/>
                <w:color w:val="auto"/>
                <w:kern w:val="0"/>
                <w:szCs w:val="22"/>
                <w:highlight w:val="none"/>
                <w:lang w:val="zh-CN" w:bidi="zh-CN"/>
              </w:rPr>
              <w:t>或</w:t>
            </w:r>
            <w:r>
              <w:rPr>
                <w:rFonts w:ascii="宋体" w:hAnsi="宋体" w:cs="宋体"/>
                <w:color w:val="auto"/>
                <w:spacing w:val="-3"/>
                <w:kern w:val="0"/>
                <w:szCs w:val="22"/>
                <w:highlight w:val="none"/>
                <w:lang w:val="zh-CN" w:bidi="zh-CN"/>
              </w:rPr>
              <w:t>工</w:t>
            </w:r>
            <w:r>
              <w:rPr>
                <w:rFonts w:ascii="宋体" w:hAnsi="宋体" w:cs="宋体"/>
                <w:color w:val="auto"/>
                <w:kern w:val="0"/>
                <w:szCs w:val="22"/>
                <w:highlight w:val="none"/>
                <w:lang w:val="zh-CN" w:bidi="zh-CN"/>
              </w:rPr>
              <w:t>程设</w:t>
            </w:r>
            <w:r>
              <w:rPr>
                <w:rFonts w:ascii="宋体" w:hAnsi="宋体" w:cs="宋体"/>
                <w:color w:val="auto"/>
                <w:spacing w:val="-3"/>
                <w:kern w:val="0"/>
                <w:szCs w:val="22"/>
                <w:highlight w:val="none"/>
                <w:lang w:val="zh-CN" w:bidi="zh-CN"/>
              </w:rPr>
              <w:t>备</w:t>
            </w:r>
            <w:r>
              <w:rPr>
                <w:rFonts w:ascii="宋体" w:hAnsi="宋体" w:cs="宋体"/>
                <w:color w:val="auto"/>
                <w:kern w:val="0"/>
                <w:szCs w:val="22"/>
                <w:highlight w:val="none"/>
                <w:lang w:val="zh-CN" w:bidi="zh-CN"/>
              </w:rPr>
              <w:t>：</w:t>
            </w:r>
            <w:r>
              <w:rPr>
                <w:rFonts w:ascii="宋体" w:hAnsi="宋体" w:cs="宋体"/>
                <w:color w:val="auto"/>
                <w:kern w:val="0"/>
                <w:szCs w:val="22"/>
                <w:highlight w:val="none"/>
                <w:u w:val="single"/>
                <w:lang w:val="zh-CN" w:bidi="zh-CN"/>
              </w:rPr>
              <w:t>否</w:t>
            </w:r>
            <w:r>
              <w:rPr>
                <w:rFonts w:ascii="宋体" w:hAnsi="宋体" w:cs="宋体"/>
                <w:color w:val="auto"/>
                <w:kern w:val="0"/>
                <w:szCs w:val="22"/>
                <w:highlight w:val="none"/>
                <w:u w:val="single"/>
                <w:lang w:val="zh-CN" w:bidi="zh-CN"/>
              </w:rPr>
              <w:tab/>
            </w:r>
          </w:p>
          <w:p w14:paraId="37CFE458">
            <w:pPr>
              <w:tabs>
                <w:tab w:val="left" w:pos="7244"/>
              </w:tabs>
              <w:autoSpaceDE w:val="0"/>
              <w:autoSpaceDN w:val="0"/>
              <w:spacing w:before="91" w:line="250" w:lineRule="exact"/>
              <w:ind w:left="347" w:firstLine="416"/>
              <w:jc w:val="left"/>
              <w:rPr>
                <w:rFonts w:hAnsi="宋体" w:eastAsia="Times New Roman" w:cs="宋体"/>
                <w:color w:val="auto"/>
                <w:kern w:val="0"/>
                <w:szCs w:val="22"/>
                <w:highlight w:val="none"/>
                <w:lang w:val="zh-CN" w:bidi="zh-CN"/>
              </w:rPr>
            </w:pPr>
          </w:p>
        </w:tc>
      </w:tr>
      <w:tr w14:paraId="78E41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vAlign w:val="center"/>
          </w:tcPr>
          <w:p w14:paraId="01702564">
            <w:pPr>
              <w:autoSpaceDE w:val="0"/>
              <w:autoSpaceDN w:val="0"/>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7</w:t>
            </w:r>
          </w:p>
        </w:tc>
        <w:tc>
          <w:tcPr>
            <w:tcW w:w="1111" w:type="dxa"/>
            <w:vAlign w:val="center"/>
          </w:tcPr>
          <w:p w14:paraId="0AFBAD3B">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6.2</w:t>
            </w:r>
          </w:p>
        </w:tc>
        <w:tc>
          <w:tcPr>
            <w:tcW w:w="7305" w:type="dxa"/>
          </w:tcPr>
          <w:p w14:paraId="6EA8E287">
            <w:pPr>
              <w:tabs>
                <w:tab w:val="left" w:pos="4865"/>
              </w:tabs>
              <w:autoSpaceDE w:val="0"/>
              <w:autoSpaceDN w:val="0"/>
              <w:spacing w:before="89"/>
              <w:ind w:left="347"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发包</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是</w:t>
            </w:r>
            <w:r>
              <w:rPr>
                <w:rFonts w:ascii="宋体" w:hAnsi="宋体" w:cs="宋体"/>
                <w:color w:val="auto"/>
                <w:spacing w:val="-3"/>
                <w:kern w:val="0"/>
                <w:szCs w:val="22"/>
                <w:highlight w:val="none"/>
                <w:lang w:val="zh-CN" w:bidi="zh-CN"/>
              </w:rPr>
              <w:t>否</w:t>
            </w:r>
            <w:r>
              <w:rPr>
                <w:rFonts w:ascii="宋体" w:hAnsi="宋体" w:cs="宋体"/>
                <w:color w:val="auto"/>
                <w:kern w:val="0"/>
                <w:szCs w:val="22"/>
                <w:highlight w:val="none"/>
                <w:lang w:val="zh-CN" w:bidi="zh-CN"/>
              </w:rPr>
              <w:t>提</w:t>
            </w:r>
            <w:r>
              <w:rPr>
                <w:rFonts w:ascii="宋体" w:hAnsi="宋体" w:cs="宋体"/>
                <w:color w:val="auto"/>
                <w:spacing w:val="-3"/>
                <w:kern w:val="0"/>
                <w:szCs w:val="22"/>
                <w:highlight w:val="none"/>
                <w:lang w:val="zh-CN" w:bidi="zh-CN"/>
              </w:rPr>
              <w:t>供</w:t>
            </w:r>
            <w:r>
              <w:rPr>
                <w:rFonts w:ascii="宋体" w:hAnsi="宋体" w:cs="宋体"/>
                <w:color w:val="auto"/>
                <w:kern w:val="0"/>
                <w:szCs w:val="22"/>
                <w:highlight w:val="none"/>
                <w:lang w:val="zh-CN" w:bidi="zh-CN"/>
              </w:rPr>
              <w:t>施</w:t>
            </w:r>
            <w:r>
              <w:rPr>
                <w:rFonts w:ascii="宋体" w:hAnsi="宋体" w:cs="宋体"/>
                <w:color w:val="auto"/>
                <w:spacing w:val="-3"/>
                <w:kern w:val="0"/>
                <w:szCs w:val="22"/>
                <w:highlight w:val="none"/>
                <w:lang w:val="zh-CN" w:bidi="zh-CN"/>
              </w:rPr>
              <w:t>工</w:t>
            </w:r>
            <w:r>
              <w:rPr>
                <w:rFonts w:ascii="宋体" w:hAnsi="宋体" w:cs="宋体"/>
                <w:color w:val="auto"/>
                <w:kern w:val="0"/>
                <w:szCs w:val="22"/>
                <w:highlight w:val="none"/>
                <w:lang w:val="zh-CN" w:bidi="zh-CN"/>
              </w:rPr>
              <w:t>设</w:t>
            </w:r>
            <w:r>
              <w:rPr>
                <w:rFonts w:ascii="宋体" w:hAnsi="宋体" w:cs="宋体"/>
                <w:color w:val="auto"/>
                <w:spacing w:val="-3"/>
                <w:kern w:val="0"/>
                <w:szCs w:val="22"/>
                <w:highlight w:val="none"/>
                <w:lang w:val="zh-CN" w:bidi="zh-CN"/>
              </w:rPr>
              <w:t>备</w:t>
            </w:r>
            <w:r>
              <w:rPr>
                <w:rFonts w:ascii="宋体" w:hAnsi="宋体" w:cs="宋体"/>
                <w:color w:val="auto"/>
                <w:kern w:val="0"/>
                <w:szCs w:val="22"/>
                <w:highlight w:val="none"/>
                <w:lang w:val="zh-CN" w:bidi="zh-CN"/>
              </w:rPr>
              <w:t>和临</w:t>
            </w:r>
            <w:r>
              <w:rPr>
                <w:rFonts w:ascii="宋体" w:hAnsi="宋体" w:cs="宋体"/>
                <w:color w:val="auto"/>
                <w:spacing w:val="-3"/>
                <w:kern w:val="0"/>
                <w:szCs w:val="22"/>
                <w:highlight w:val="none"/>
                <w:lang w:val="zh-CN" w:bidi="zh-CN"/>
              </w:rPr>
              <w:t>时</w:t>
            </w:r>
            <w:r>
              <w:rPr>
                <w:rFonts w:ascii="宋体" w:hAnsi="宋体" w:cs="宋体"/>
                <w:color w:val="auto"/>
                <w:kern w:val="0"/>
                <w:szCs w:val="22"/>
                <w:highlight w:val="none"/>
                <w:lang w:val="zh-CN" w:bidi="zh-CN"/>
              </w:rPr>
              <w:t>设</w:t>
            </w:r>
            <w:r>
              <w:rPr>
                <w:rFonts w:ascii="宋体" w:hAnsi="宋体" w:cs="宋体"/>
                <w:color w:val="auto"/>
                <w:spacing w:val="-3"/>
                <w:kern w:val="0"/>
                <w:szCs w:val="22"/>
                <w:highlight w:val="none"/>
                <w:lang w:val="zh-CN" w:bidi="zh-CN"/>
              </w:rPr>
              <w:t>施</w:t>
            </w:r>
            <w:r>
              <w:rPr>
                <w:rFonts w:ascii="宋体" w:hAnsi="宋体" w:cs="宋体"/>
                <w:color w:val="auto"/>
                <w:kern w:val="0"/>
                <w:szCs w:val="22"/>
                <w:highlight w:val="none"/>
                <w:lang w:val="zh-CN" w:bidi="zh-CN"/>
              </w:rPr>
              <w:t>：</w:t>
            </w:r>
            <w:r>
              <w:rPr>
                <w:rFonts w:ascii="宋体" w:hAnsi="宋体" w:cs="宋体"/>
                <w:color w:val="auto"/>
                <w:kern w:val="0"/>
                <w:szCs w:val="22"/>
                <w:highlight w:val="none"/>
                <w:u w:val="single"/>
                <w:lang w:val="zh-CN" w:bidi="zh-CN"/>
              </w:rPr>
              <w:t>否</w:t>
            </w:r>
            <w:r>
              <w:rPr>
                <w:rFonts w:ascii="宋体" w:hAnsi="宋体" w:cs="宋体"/>
                <w:color w:val="auto"/>
                <w:kern w:val="0"/>
                <w:szCs w:val="22"/>
                <w:highlight w:val="none"/>
                <w:u w:val="single"/>
                <w:lang w:val="zh-CN" w:bidi="zh-CN"/>
              </w:rPr>
              <w:tab/>
            </w:r>
          </w:p>
          <w:p w14:paraId="64885C18">
            <w:pPr>
              <w:tabs>
                <w:tab w:val="left" w:pos="7244"/>
              </w:tabs>
              <w:autoSpaceDE w:val="0"/>
              <w:autoSpaceDN w:val="0"/>
              <w:spacing w:before="91" w:line="250" w:lineRule="exact"/>
              <w:ind w:left="347" w:firstLine="416"/>
              <w:jc w:val="left"/>
              <w:rPr>
                <w:rFonts w:hAnsi="宋体" w:eastAsia="Times New Roman" w:cs="宋体"/>
                <w:color w:val="auto"/>
                <w:kern w:val="0"/>
                <w:szCs w:val="22"/>
                <w:highlight w:val="none"/>
                <w:lang w:val="zh-CN" w:bidi="zh-CN"/>
              </w:rPr>
            </w:pPr>
          </w:p>
        </w:tc>
      </w:tr>
      <w:tr w14:paraId="6C7E4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vAlign w:val="center"/>
          </w:tcPr>
          <w:p w14:paraId="7016208F">
            <w:pPr>
              <w:autoSpaceDE w:val="0"/>
              <w:autoSpaceDN w:val="0"/>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8</w:t>
            </w:r>
          </w:p>
        </w:tc>
        <w:tc>
          <w:tcPr>
            <w:tcW w:w="1111" w:type="dxa"/>
            <w:vAlign w:val="center"/>
          </w:tcPr>
          <w:p w14:paraId="3336E3E8">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8.1.1</w:t>
            </w:r>
          </w:p>
        </w:tc>
        <w:tc>
          <w:tcPr>
            <w:tcW w:w="7305" w:type="dxa"/>
          </w:tcPr>
          <w:p w14:paraId="0C93FDC6">
            <w:pPr>
              <w:tabs>
                <w:tab w:val="left" w:pos="6908"/>
                <w:tab w:val="left" w:pos="7244"/>
              </w:tabs>
              <w:autoSpaceDE w:val="0"/>
              <w:autoSpaceDN w:val="0"/>
              <w:spacing w:before="1" w:line="360" w:lineRule="atLeast"/>
              <w:ind w:left="347" w:right="48" w:firstLine="420"/>
              <w:jc w:val="left"/>
              <w:rPr>
                <w:rFonts w:ascii="宋体" w:hAnsi="宋体" w:cs="宋体"/>
                <w:color w:val="auto"/>
                <w:kern w:val="0"/>
                <w:szCs w:val="22"/>
                <w:highlight w:val="none"/>
                <w:u w:val="single"/>
                <w:lang w:val="zh-CN" w:bidi="zh-CN"/>
              </w:rPr>
            </w:pPr>
            <w:r>
              <w:rPr>
                <w:rFonts w:ascii="宋体" w:hAnsi="宋体" w:cs="宋体"/>
                <w:color w:val="auto"/>
                <w:kern w:val="0"/>
                <w:szCs w:val="22"/>
                <w:highlight w:val="none"/>
                <w:lang w:val="zh-CN" w:bidi="zh-CN"/>
              </w:rPr>
              <w:t>发包</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提</w:t>
            </w:r>
            <w:r>
              <w:rPr>
                <w:rFonts w:ascii="宋体" w:hAnsi="宋体" w:cs="宋体"/>
                <w:color w:val="auto"/>
                <w:spacing w:val="-3"/>
                <w:kern w:val="0"/>
                <w:szCs w:val="22"/>
                <w:highlight w:val="none"/>
                <w:lang w:val="zh-CN" w:bidi="zh-CN"/>
              </w:rPr>
              <w:t>供</w:t>
            </w:r>
            <w:r>
              <w:rPr>
                <w:rFonts w:ascii="宋体" w:hAnsi="宋体" w:cs="宋体"/>
                <w:color w:val="auto"/>
                <w:kern w:val="0"/>
                <w:szCs w:val="22"/>
                <w:highlight w:val="none"/>
                <w:lang w:val="zh-CN" w:bidi="zh-CN"/>
              </w:rPr>
              <w:t>测</w:t>
            </w:r>
            <w:r>
              <w:rPr>
                <w:rFonts w:ascii="宋体" w:hAnsi="宋体" w:cs="宋体"/>
                <w:color w:val="auto"/>
                <w:spacing w:val="-3"/>
                <w:kern w:val="0"/>
                <w:szCs w:val="22"/>
                <w:highlight w:val="none"/>
                <w:lang w:val="zh-CN" w:bidi="zh-CN"/>
              </w:rPr>
              <w:t>量</w:t>
            </w:r>
            <w:r>
              <w:rPr>
                <w:rFonts w:ascii="宋体" w:hAnsi="宋体" w:cs="宋体"/>
                <w:color w:val="auto"/>
                <w:kern w:val="0"/>
                <w:szCs w:val="22"/>
                <w:highlight w:val="none"/>
                <w:lang w:val="zh-CN" w:bidi="zh-CN"/>
              </w:rPr>
              <w:t>基</w:t>
            </w:r>
            <w:r>
              <w:rPr>
                <w:rFonts w:ascii="宋体" w:hAnsi="宋体" w:cs="宋体"/>
                <w:color w:val="auto"/>
                <w:spacing w:val="-3"/>
                <w:kern w:val="0"/>
                <w:szCs w:val="22"/>
                <w:highlight w:val="none"/>
                <w:lang w:val="zh-CN" w:bidi="zh-CN"/>
              </w:rPr>
              <w:t>准</w:t>
            </w:r>
            <w:r>
              <w:rPr>
                <w:rFonts w:ascii="宋体" w:hAnsi="宋体" w:cs="宋体"/>
                <w:color w:val="auto"/>
                <w:kern w:val="0"/>
                <w:szCs w:val="22"/>
                <w:highlight w:val="none"/>
                <w:lang w:val="zh-CN" w:bidi="zh-CN"/>
              </w:rPr>
              <w:t>点</w:t>
            </w:r>
            <w:r>
              <w:rPr>
                <w:rFonts w:ascii="宋体" w:hAnsi="宋体" w:cs="宋体"/>
                <w:color w:val="auto"/>
                <w:spacing w:val="-3"/>
                <w:kern w:val="0"/>
                <w:szCs w:val="22"/>
                <w:highlight w:val="none"/>
                <w:lang w:val="zh-CN" w:bidi="zh-CN"/>
              </w:rPr>
              <w:t>、</w:t>
            </w:r>
            <w:r>
              <w:rPr>
                <w:rFonts w:ascii="宋体" w:hAnsi="宋体" w:cs="宋体"/>
                <w:color w:val="auto"/>
                <w:kern w:val="0"/>
                <w:szCs w:val="22"/>
                <w:highlight w:val="none"/>
                <w:lang w:val="zh-CN" w:bidi="zh-CN"/>
              </w:rPr>
              <w:t>基准</w:t>
            </w:r>
            <w:r>
              <w:rPr>
                <w:rFonts w:ascii="宋体" w:hAnsi="宋体" w:cs="宋体"/>
                <w:color w:val="auto"/>
                <w:spacing w:val="-3"/>
                <w:kern w:val="0"/>
                <w:szCs w:val="22"/>
                <w:highlight w:val="none"/>
                <w:lang w:val="zh-CN" w:bidi="zh-CN"/>
              </w:rPr>
              <w:t>线</w:t>
            </w:r>
            <w:r>
              <w:rPr>
                <w:rFonts w:ascii="宋体" w:hAnsi="宋体" w:cs="宋体"/>
                <w:color w:val="auto"/>
                <w:kern w:val="0"/>
                <w:szCs w:val="22"/>
                <w:highlight w:val="none"/>
                <w:lang w:val="zh-CN" w:bidi="zh-CN"/>
              </w:rPr>
              <w:t>和</w:t>
            </w:r>
            <w:r>
              <w:rPr>
                <w:rFonts w:ascii="宋体" w:hAnsi="宋体" w:cs="宋体"/>
                <w:color w:val="auto"/>
                <w:spacing w:val="-3"/>
                <w:kern w:val="0"/>
                <w:szCs w:val="22"/>
                <w:highlight w:val="none"/>
                <w:lang w:val="zh-CN" w:bidi="zh-CN"/>
              </w:rPr>
              <w:t>水</w:t>
            </w:r>
            <w:r>
              <w:rPr>
                <w:rFonts w:ascii="宋体" w:hAnsi="宋体" w:cs="宋体"/>
                <w:color w:val="auto"/>
                <w:kern w:val="0"/>
                <w:szCs w:val="22"/>
                <w:highlight w:val="none"/>
                <w:lang w:val="zh-CN" w:bidi="zh-CN"/>
              </w:rPr>
              <w:t>准</w:t>
            </w:r>
            <w:r>
              <w:rPr>
                <w:rFonts w:ascii="宋体" w:hAnsi="宋体" w:cs="宋体"/>
                <w:color w:val="auto"/>
                <w:spacing w:val="-3"/>
                <w:kern w:val="0"/>
                <w:szCs w:val="22"/>
                <w:highlight w:val="none"/>
                <w:lang w:val="zh-CN" w:bidi="zh-CN"/>
              </w:rPr>
              <w:t>点</w:t>
            </w:r>
            <w:r>
              <w:rPr>
                <w:rFonts w:ascii="宋体" w:hAnsi="宋体" w:cs="宋体"/>
                <w:color w:val="auto"/>
                <w:kern w:val="0"/>
                <w:szCs w:val="22"/>
                <w:highlight w:val="none"/>
                <w:lang w:val="zh-CN" w:bidi="zh-CN"/>
              </w:rPr>
              <w:t>及</w:t>
            </w:r>
            <w:r>
              <w:rPr>
                <w:rFonts w:ascii="宋体" w:hAnsi="宋体" w:cs="宋体"/>
                <w:color w:val="auto"/>
                <w:spacing w:val="-3"/>
                <w:kern w:val="0"/>
                <w:szCs w:val="22"/>
                <w:highlight w:val="none"/>
                <w:lang w:val="zh-CN" w:bidi="zh-CN"/>
              </w:rPr>
              <w:t>其</w:t>
            </w:r>
            <w:r>
              <w:rPr>
                <w:rFonts w:ascii="宋体" w:hAnsi="宋体" w:cs="宋体"/>
                <w:color w:val="auto"/>
                <w:kern w:val="0"/>
                <w:szCs w:val="22"/>
                <w:highlight w:val="none"/>
                <w:lang w:val="zh-CN" w:bidi="zh-CN"/>
              </w:rPr>
              <w:t>书</w:t>
            </w:r>
            <w:r>
              <w:rPr>
                <w:rFonts w:ascii="宋体" w:hAnsi="宋体" w:cs="宋体"/>
                <w:color w:val="auto"/>
                <w:spacing w:val="-3"/>
                <w:kern w:val="0"/>
                <w:szCs w:val="22"/>
                <w:highlight w:val="none"/>
                <w:lang w:val="zh-CN" w:bidi="zh-CN"/>
              </w:rPr>
              <w:t>面</w:t>
            </w:r>
            <w:r>
              <w:rPr>
                <w:rFonts w:ascii="宋体" w:hAnsi="宋体" w:cs="宋体"/>
                <w:color w:val="auto"/>
                <w:kern w:val="0"/>
                <w:szCs w:val="22"/>
                <w:highlight w:val="none"/>
                <w:lang w:val="zh-CN" w:bidi="zh-CN"/>
              </w:rPr>
              <w:t>资料</w:t>
            </w:r>
            <w:r>
              <w:rPr>
                <w:rFonts w:ascii="宋体" w:hAnsi="宋体" w:cs="宋体"/>
                <w:color w:val="auto"/>
                <w:spacing w:val="-3"/>
                <w:kern w:val="0"/>
                <w:szCs w:val="22"/>
                <w:highlight w:val="none"/>
                <w:lang w:val="zh-CN" w:bidi="zh-CN"/>
              </w:rPr>
              <w:t>的</w:t>
            </w:r>
            <w:r>
              <w:rPr>
                <w:rFonts w:ascii="宋体" w:hAnsi="宋体" w:cs="宋体"/>
                <w:color w:val="auto"/>
                <w:kern w:val="0"/>
                <w:szCs w:val="22"/>
                <w:highlight w:val="none"/>
                <w:lang w:val="zh-CN" w:bidi="zh-CN"/>
              </w:rPr>
              <w:t>期</w:t>
            </w:r>
            <w:r>
              <w:rPr>
                <w:rFonts w:ascii="宋体" w:hAnsi="宋体" w:cs="宋体"/>
                <w:color w:val="auto"/>
                <w:spacing w:val="-3"/>
                <w:kern w:val="0"/>
                <w:szCs w:val="22"/>
                <w:highlight w:val="none"/>
                <w:lang w:val="zh-CN" w:bidi="zh-CN"/>
              </w:rPr>
              <w:t>限</w:t>
            </w:r>
            <w:r>
              <w:rPr>
                <w:rFonts w:ascii="宋体" w:hAnsi="宋体" w:cs="宋体"/>
                <w:color w:val="auto"/>
                <w:kern w:val="0"/>
                <w:szCs w:val="22"/>
                <w:highlight w:val="none"/>
                <w:lang w:val="zh-CN" w:bidi="zh-CN"/>
              </w:rPr>
              <w:t>：</w:t>
            </w:r>
            <w:r>
              <w:rPr>
                <w:rFonts w:hint="eastAsia" w:ascii="宋体" w:hAnsi="宋体" w:cs="宋体"/>
                <w:color w:val="auto"/>
                <w:kern w:val="0"/>
                <w:szCs w:val="22"/>
                <w:highlight w:val="none"/>
                <w:u w:val="single"/>
                <w:lang w:val="zh-CN" w:bidi="zh-CN"/>
              </w:rPr>
              <w:t>合同签订后7天内</w:t>
            </w:r>
          </w:p>
          <w:p w14:paraId="26930395">
            <w:pPr>
              <w:tabs>
                <w:tab w:val="left" w:pos="6908"/>
                <w:tab w:val="left" w:pos="7244"/>
              </w:tabs>
              <w:autoSpaceDE w:val="0"/>
              <w:autoSpaceDN w:val="0"/>
              <w:spacing w:before="1" w:line="360" w:lineRule="atLeast"/>
              <w:ind w:left="347" w:right="48" w:firstLine="420"/>
              <w:jc w:val="left"/>
              <w:rPr>
                <w:rFonts w:hAnsi="宋体" w:eastAsia="Times New Roman" w:cs="宋体"/>
                <w:color w:val="auto"/>
                <w:kern w:val="0"/>
                <w:szCs w:val="22"/>
                <w:highlight w:val="none"/>
                <w:lang w:val="zh-CN" w:bidi="zh-CN"/>
              </w:rPr>
            </w:pPr>
            <w:r>
              <w:rPr>
                <w:rFonts w:ascii="宋体" w:hAnsi="宋体" w:cs="宋体"/>
                <w:color w:val="auto"/>
                <w:kern w:val="0"/>
                <w:szCs w:val="22"/>
                <w:highlight w:val="none"/>
                <w:lang w:val="zh-CN" w:bidi="zh-CN"/>
              </w:rPr>
              <w:t>承包</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将</w:t>
            </w:r>
            <w:r>
              <w:rPr>
                <w:rFonts w:ascii="宋体" w:hAnsi="宋体" w:cs="宋体"/>
                <w:color w:val="auto"/>
                <w:spacing w:val="-3"/>
                <w:kern w:val="0"/>
                <w:szCs w:val="22"/>
                <w:highlight w:val="none"/>
                <w:lang w:val="zh-CN" w:bidi="zh-CN"/>
              </w:rPr>
              <w:t>施</w:t>
            </w:r>
            <w:r>
              <w:rPr>
                <w:rFonts w:ascii="宋体" w:hAnsi="宋体" w:cs="宋体"/>
                <w:color w:val="auto"/>
                <w:kern w:val="0"/>
                <w:szCs w:val="22"/>
                <w:highlight w:val="none"/>
                <w:lang w:val="zh-CN" w:bidi="zh-CN"/>
              </w:rPr>
              <w:t>工</w:t>
            </w:r>
            <w:r>
              <w:rPr>
                <w:rFonts w:ascii="宋体" w:hAnsi="宋体" w:cs="宋体"/>
                <w:color w:val="auto"/>
                <w:spacing w:val="-3"/>
                <w:kern w:val="0"/>
                <w:szCs w:val="22"/>
                <w:highlight w:val="none"/>
                <w:lang w:val="zh-CN" w:bidi="zh-CN"/>
              </w:rPr>
              <w:t>控</w:t>
            </w:r>
            <w:r>
              <w:rPr>
                <w:rFonts w:ascii="宋体" w:hAnsi="宋体" w:cs="宋体"/>
                <w:color w:val="auto"/>
                <w:kern w:val="0"/>
                <w:szCs w:val="22"/>
                <w:highlight w:val="none"/>
                <w:lang w:val="zh-CN" w:bidi="zh-CN"/>
              </w:rPr>
              <w:t>制</w:t>
            </w:r>
            <w:r>
              <w:rPr>
                <w:rFonts w:ascii="宋体" w:hAnsi="宋体" w:cs="宋体"/>
                <w:color w:val="auto"/>
                <w:spacing w:val="-3"/>
                <w:kern w:val="0"/>
                <w:szCs w:val="22"/>
                <w:highlight w:val="none"/>
                <w:lang w:val="zh-CN" w:bidi="zh-CN"/>
              </w:rPr>
              <w:t>网</w:t>
            </w:r>
            <w:r>
              <w:rPr>
                <w:rFonts w:ascii="宋体" w:hAnsi="宋体" w:cs="宋体"/>
                <w:color w:val="auto"/>
                <w:kern w:val="0"/>
                <w:szCs w:val="22"/>
                <w:highlight w:val="none"/>
                <w:lang w:val="zh-CN" w:bidi="zh-CN"/>
              </w:rPr>
              <w:t>资</w:t>
            </w:r>
            <w:r>
              <w:rPr>
                <w:rFonts w:ascii="宋体" w:hAnsi="宋体" w:cs="宋体"/>
                <w:color w:val="auto"/>
                <w:spacing w:val="-3"/>
                <w:kern w:val="0"/>
                <w:szCs w:val="22"/>
                <w:highlight w:val="none"/>
                <w:lang w:val="zh-CN" w:bidi="zh-CN"/>
              </w:rPr>
              <w:t>料</w:t>
            </w:r>
            <w:r>
              <w:rPr>
                <w:rFonts w:ascii="宋体" w:hAnsi="宋体" w:cs="宋体"/>
                <w:color w:val="auto"/>
                <w:kern w:val="0"/>
                <w:szCs w:val="22"/>
                <w:highlight w:val="none"/>
                <w:lang w:val="zh-CN" w:bidi="zh-CN"/>
              </w:rPr>
              <w:t>报送</w:t>
            </w:r>
            <w:r>
              <w:rPr>
                <w:rFonts w:ascii="宋体" w:hAnsi="宋体" w:cs="宋体"/>
                <w:color w:val="auto"/>
                <w:spacing w:val="-3"/>
                <w:kern w:val="0"/>
                <w:szCs w:val="22"/>
                <w:highlight w:val="none"/>
                <w:lang w:val="zh-CN" w:bidi="zh-CN"/>
              </w:rPr>
              <w:t>监</w:t>
            </w:r>
            <w:r>
              <w:rPr>
                <w:rFonts w:ascii="宋体" w:hAnsi="宋体" w:cs="宋体"/>
                <w:color w:val="auto"/>
                <w:kern w:val="0"/>
                <w:szCs w:val="22"/>
                <w:highlight w:val="none"/>
                <w:lang w:val="zh-CN" w:bidi="zh-CN"/>
              </w:rPr>
              <w:t>理</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审</w:t>
            </w:r>
            <w:r>
              <w:rPr>
                <w:rFonts w:ascii="宋体" w:hAnsi="宋体" w:cs="宋体"/>
                <w:color w:val="auto"/>
                <w:spacing w:val="-3"/>
                <w:kern w:val="0"/>
                <w:szCs w:val="22"/>
                <w:highlight w:val="none"/>
                <w:lang w:val="zh-CN" w:bidi="zh-CN"/>
              </w:rPr>
              <w:t>批</w:t>
            </w:r>
            <w:r>
              <w:rPr>
                <w:rFonts w:ascii="宋体" w:hAnsi="宋体" w:cs="宋体"/>
                <w:color w:val="auto"/>
                <w:kern w:val="0"/>
                <w:szCs w:val="22"/>
                <w:highlight w:val="none"/>
                <w:lang w:val="zh-CN" w:bidi="zh-CN"/>
              </w:rPr>
              <w:t>的</w:t>
            </w:r>
            <w:r>
              <w:rPr>
                <w:rFonts w:ascii="宋体" w:hAnsi="宋体" w:cs="宋体"/>
                <w:color w:val="auto"/>
                <w:spacing w:val="-3"/>
                <w:kern w:val="0"/>
                <w:szCs w:val="22"/>
                <w:highlight w:val="none"/>
                <w:lang w:val="zh-CN" w:bidi="zh-CN"/>
              </w:rPr>
              <w:t>期</w:t>
            </w:r>
            <w:r>
              <w:rPr>
                <w:rFonts w:ascii="宋体" w:hAnsi="宋体" w:cs="宋体"/>
                <w:color w:val="auto"/>
                <w:kern w:val="0"/>
                <w:szCs w:val="22"/>
                <w:highlight w:val="none"/>
                <w:lang w:val="zh-CN" w:bidi="zh-CN"/>
              </w:rPr>
              <w:t>限</w:t>
            </w:r>
            <w:r>
              <w:rPr>
                <w:rFonts w:ascii="宋体" w:hAnsi="宋体" w:cs="宋体"/>
                <w:color w:val="auto"/>
                <w:spacing w:val="-3"/>
                <w:kern w:val="0"/>
                <w:szCs w:val="22"/>
                <w:highlight w:val="none"/>
                <w:lang w:val="zh-CN" w:bidi="zh-CN"/>
              </w:rPr>
              <w:t>：</w:t>
            </w:r>
            <w:r>
              <w:rPr>
                <w:rFonts w:hAnsi="宋体" w:eastAsia="Times New Roman" w:cs="宋体"/>
                <w:color w:val="auto"/>
                <w:kern w:val="0"/>
                <w:szCs w:val="22"/>
                <w:highlight w:val="none"/>
                <w:u w:val="single"/>
                <w:lang w:val="zh-CN" w:bidi="zh-CN"/>
              </w:rPr>
              <w:tab/>
            </w:r>
          </w:p>
        </w:tc>
      </w:tr>
      <w:tr w14:paraId="305F6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vAlign w:val="center"/>
          </w:tcPr>
          <w:p w14:paraId="041FAB0F">
            <w:pPr>
              <w:autoSpaceDE w:val="0"/>
              <w:autoSpaceDN w:val="0"/>
              <w:spacing w:before="114" w:line="226" w:lineRule="exact"/>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9</w:t>
            </w:r>
          </w:p>
        </w:tc>
        <w:tc>
          <w:tcPr>
            <w:tcW w:w="1111" w:type="dxa"/>
            <w:vAlign w:val="center"/>
          </w:tcPr>
          <w:p w14:paraId="1823B268">
            <w:pPr>
              <w:autoSpaceDE w:val="0"/>
              <w:autoSpaceDN w:val="0"/>
              <w:spacing w:before="90" w:line="250" w:lineRule="exact"/>
              <w:ind w:right="78"/>
              <w:jc w:val="center"/>
              <w:rPr>
                <w:rFonts w:ascii="宋体" w:hAnsi="宋体" w:cs="宋体"/>
                <w:color w:val="auto"/>
                <w:kern w:val="0"/>
                <w:szCs w:val="22"/>
                <w:highlight w:val="none"/>
                <w:lang w:val="zh-CN" w:eastAsia="en-US" w:bidi="zh-CN"/>
              </w:rPr>
            </w:pPr>
            <w:r>
              <w:rPr>
                <w:rFonts w:hAnsi="宋体" w:eastAsia="Times New Roman" w:cs="宋体"/>
                <w:color w:val="auto"/>
                <w:kern w:val="0"/>
                <w:szCs w:val="22"/>
                <w:highlight w:val="none"/>
                <w:lang w:val="zh-CN" w:eastAsia="en-US" w:bidi="zh-CN"/>
              </w:rPr>
              <w:t>11.5</w:t>
            </w:r>
            <w:r>
              <w:rPr>
                <w:rFonts w:ascii="宋体" w:hAnsi="宋体" w:cs="宋体"/>
                <w:color w:val="auto"/>
                <w:kern w:val="0"/>
                <w:szCs w:val="22"/>
                <w:highlight w:val="none"/>
                <w:lang w:val="zh-CN" w:eastAsia="en-US" w:bidi="zh-CN"/>
              </w:rPr>
              <w:t>（</w:t>
            </w:r>
            <w:r>
              <w:rPr>
                <w:rFonts w:hAnsi="宋体" w:eastAsia="Times New Roman" w:cs="宋体"/>
                <w:color w:val="auto"/>
                <w:kern w:val="0"/>
                <w:szCs w:val="22"/>
                <w:highlight w:val="none"/>
                <w:lang w:val="zh-CN" w:eastAsia="en-US" w:bidi="zh-CN"/>
              </w:rPr>
              <w:t>3</w:t>
            </w:r>
            <w:r>
              <w:rPr>
                <w:rFonts w:ascii="宋体" w:hAnsi="宋体" w:cs="宋体"/>
                <w:color w:val="auto"/>
                <w:kern w:val="0"/>
                <w:szCs w:val="22"/>
                <w:highlight w:val="none"/>
                <w:lang w:val="zh-CN" w:eastAsia="en-US" w:bidi="zh-CN"/>
              </w:rPr>
              <w:t>）</w:t>
            </w:r>
          </w:p>
        </w:tc>
        <w:tc>
          <w:tcPr>
            <w:tcW w:w="7305" w:type="dxa"/>
          </w:tcPr>
          <w:p w14:paraId="43D3D596">
            <w:pPr>
              <w:tabs>
                <w:tab w:val="left" w:pos="2450"/>
              </w:tabs>
              <w:autoSpaceDE w:val="0"/>
              <w:autoSpaceDN w:val="0"/>
              <w:spacing w:before="90" w:line="250" w:lineRule="exact"/>
              <w:ind w:left="347"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逾期</w:t>
            </w:r>
            <w:r>
              <w:rPr>
                <w:rFonts w:ascii="宋体" w:hAnsi="宋体" w:cs="宋体"/>
                <w:color w:val="auto"/>
                <w:spacing w:val="-3"/>
                <w:kern w:val="0"/>
                <w:szCs w:val="22"/>
                <w:highlight w:val="none"/>
                <w:lang w:val="zh-CN" w:bidi="zh-CN"/>
              </w:rPr>
              <w:t>交</w:t>
            </w:r>
            <w:r>
              <w:rPr>
                <w:rFonts w:ascii="宋体" w:hAnsi="宋体" w:cs="宋体"/>
                <w:color w:val="auto"/>
                <w:kern w:val="0"/>
                <w:szCs w:val="22"/>
                <w:highlight w:val="none"/>
                <w:lang w:val="zh-CN" w:bidi="zh-CN"/>
              </w:rPr>
              <w:t>工</w:t>
            </w:r>
            <w:r>
              <w:rPr>
                <w:rFonts w:ascii="宋体" w:hAnsi="宋体" w:cs="宋体"/>
                <w:color w:val="auto"/>
                <w:spacing w:val="-3"/>
                <w:kern w:val="0"/>
                <w:szCs w:val="22"/>
                <w:highlight w:val="none"/>
                <w:lang w:val="zh-CN" w:bidi="zh-CN"/>
              </w:rPr>
              <w:t>违</w:t>
            </w:r>
            <w:r>
              <w:rPr>
                <w:rFonts w:ascii="宋体" w:hAnsi="宋体" w:cs="宋体"/>
                <w:color w:val="auto"/>
                <w:kern w:val="0"/>
                <w:szCs w:val="22"/>
                <w:highlight w:val="none"/>
                <w:lang w:val="zh-CN" w:bidi="zh-CN"/>
              </w:rPr>
              <w:t>约</w:t>
            </w:r>
            <w:r>
              <w:rPr>
                <w:rFonts w:ascii="宋体" w:hAnsi="宋体" w:cs="宋体"/>
                <w:color w:val="auto"/>
                <w:spacing w:val="-3"/>
                <w:kern w:val="0"/>
                <w:szCs w:val="22"/>
                <w:highlight w:val="none"/>
                <w:lang w:val="zh-CN" w:bidi="zh-CN"/>
              </w:rPr>
              <w:t>金</w:t>
            </w:r>
            <w:r>
              <w:rPr>
                <w:rFonts w:ascii="宋体" w:hAnsi="宋体" w:cs="宋体"/>
                <w:color w:val="auto"/>
                <w:kern w:val="0"/>
                <w:szCs w:val="22"/>
                <w:highlight w:val="none"/>
                <w:lang w:val="zh-CN" w:bidi="zh-CN"/>
              </w:rPr>
              <w:t>：</w:t>
            </w:r>
            <w:r>
              <w:rPr>
                <w:rFonts w:ascii="宋体" w:hAnsi="宋体" w:cs="宋体"/>
                <w:color w:val="auto"/>
                <w:kern w:val="0"/>
                <w:szCs w:val="22"/>
                <w:highlight w:val="none"/>
                <w:lang w:val="zh-CN" w:bidi="zh-CN"/>
              </w:rPr>
              <w:tab/>
            </w:r>
            <w:r>
              <w:rPr>
                <w:rFonts w:hint="eastAsia" w:ascii="宋体" w:hAnsi="宋体" w:cs="宋体"/>
                <w:color w:val="auto"/>
                <w:kern w:val="0"/>
                <w:szCs w:val="22"/>
                <w:highlight w:val="none"/>
                <w:lang w:bidi="zh-CN"/>
              </w:rPr>
              <w:t>5</w:t>
            </w:r>
            <w:r>
              <w:rPr>
                <w:rFonts w:hint="eastAsia" w:ascii="宋体" w:hAnsi="宋体" w:cs="宋体"/>
                <w:color w:val="auto"/>
                <w:kern w:val="0"/>
                <w:szCs w:val="22"/>
                <w:highlight w:val="none"/>
                <w:lang w:val="zh-CN" w:bidi="zh-CN"/>
              </w:rPr>
              <w:t>00</w:t>
            </w:r>
            <w:r>
              <w:rPr>
                <w:rFonts w:ascii="宋体" w:hAnsi="宋体" w:cs="宋体"/>
                <w:color w:val="auto"/>
                <w:kern w:val="0"/>
                <w:szCs w:val="22"/>
                <w:highlight w:val="none"/>
                <w:lang w:val="zh-CN" w:bidi="zh-CN"/>
              </w:rPr>
              <w:t>元</w:t>
            </w:r>
            <w:r>
              <w:rPr>
                <w:rFonts w:hAnsi="宋体" w:eastAsia="Times New Roman" w:cs="宋体"/>
                <w:color w:val="auto"/>
                <w:spacing w:val="-4"/>
                <w:kern w:val="0"/>
                <w:szCs w:val="22"/>
                <w:highlight w:val="none"/>
                <w:lang w:val="zh-CN" w:bidi="zh-CN"/>
              </w:rPr>
              <w:t>/</w:t>
            </w:r>
            <w:r>
              <w:rPr>
                <w:rFonts w:ascii="宋体" w:hAnsi="宋体" w:cs="宋体"/>
                <w:color w:val="auto"/>
                <w:kern w:val="0"/>
                <w:szCs w:val="22"/>
                <w:highlight w:val="none"/>
                <w:lang w:val="zh-CN" w:bidi="zh-CN"/>
              </w:rPr>
              <w:t>天</w:t>
            </w:r>
          </w:p>
        </w:tc>
      </w:tr>
      <w:tr w14:paraId="7B10B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vAlign w:val="center"/>
          </w:tcPr>
          <w:p w14:paraId="0E84D0D7">
            <w:pPr>
              <w:autoSpaceDE w:val="0"/>
              <w:autoSpaceDN w:val="0"/>
              <w:spacing w:before="113" w:line="226" w:lineRule="exact"/>
              <w:ind w:left="83" w:right="74"/>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10</w:t>
            </w:r>
          </w:p>
        </w:tc>
        <w:tc>
          <w:tcPr>
            <w:tcW w:w="1111" w:type="dxa"/>
            <w:vAlign w:val="center"/>
          </w:tcPr>
          <w:p w14:paraId="42BFF46E">
            <w:pPr>
              <w:autoSpaceDE w:val="0"/>
              <w:autoSpaceDN w:val="0"/>
              <w:spacing w:before="89" w:line="250" w:lineRule="exact"/>
              <w:ind w:right="78"/>
              <w:jc w:val="center"/>
              <w:rPr>
                <w:rFonts w:ascii="宋体" w:hAnsi="宋体" w:cs="宋体"/>
                <w:color w:val="auto"/>
                <w:kern w:val="0"/>
                <w:szCs w:val="22"/>
                <w:highlight w:val="none"/>
                <w:lang w:val="zh-CN" w:eastAsia="en-US" w:bidi="zh-CN"/>
              </w:rPr>
            </w:pPr>
            <w:r>
              <w:rPr>
                <w:rFonts w:hAnsi="宋体" w:eastAsia="Times New Roman" w:cs="宋体"/>
                <w:color w:val="auto"/>
                <w:kern w:val="0"/>
                <w:szCs w:val="22"/>
                <w:highlight w:val="none"/>
                <w:lang w:val="zh-CN" w:eastAsia="en-US" w:bidi="zh-CN"/>
              </w:rPr>
              <w:t>11.5</w:t>
            </w:r>
            <w:r>
              <w:rPr>
                <w:rFonts w:ascii="宋体" w:hAnsi="宋体" w:cs="宋体"/>
                <w:color w:val="auto"/>
                <w:kern w:val="0"/>
                <w:szCs w:val="22"/>
                <w:highlight w:val="none"/>
                <w:lang w:val="zh-CN" w:eastAsia="en-US" w:bidi="zh-CN"/>
              </w:rPr>
              <w:t>（</w:t>
            </w:r>
            <w:r>
              <w:rPr>
                <w:rFonts w:hAnsi="宋体" w:eastAsia="Times New Roman" w:cs="宋体"/>
                <w:color w:val="auto"/>
                <w:kern w:val="0"/>
                <w:szCs w:val="22"/>
                <w:highlight w:val="none"/>
                <w:lang w:val="zh-CN" w:eastAsia="en-US" w:bidi="zh-CN"/>
              </w:rPr>
              <w:t>3</w:t>
            </w:r>
            <w:r>
              <w:rPr>
                <w:rFonts w:ascii="宋体" w:hAnsi="宋体" w:cs="宋体"/>
                <w:color w:val="auto"/>
                <w:kern w:val="0"/>
                <w:szCs w:val="22"/>
                <w:highlight w:val="none"/>
                <w:lang w:val="zh-CN" w:eastAsia="en-US" w:bidi="zh-CN"/>
              </w:rPr>
              <w:t>）</w:t>
            </w:r>
          </w:p>
        </w:tc>
        <w:tc>
          <w:tcPr>
            <w:tcW w:w="7305" w:type="dxa"/>
          </w:tcPr>
          <w:p w14:paraId="6E247DA8">
            <w:pPr>
              <w:tabs>
                <w:tab w:val="left" w:pos="2868"/>
              </w:tabs>
              <w:autoSpaceDE w:val="0"/>
              <w:autoSpaceDN w:val="0"/>
              <w:spacing w:before="89" w:line="250" w:lineRule="exact"/>
              <w:ind w:left="347" w:firstLine="420"/>
              <w:jc w:val="left"/>
              <w:rPr>
                <w:rFonts w:ascii="宋体" w:hAnsi="宋体" w:cs="宋体"/>
                <w:color w:val="auto"/>
                <w:kern w:val="0"/>
                <w:sz w:val="11"/>
                <w:szCs w:val="22"/>
                <w:highlight w:val="none"/>
                <w:lang w:val="zh-CN" w:bidi="zh-CN"/>
              </w:rPr>
            </w:pPr>
            <w:r>
              <w:rPr>
                <w:rFonts w:ascii="宋体" w:hAnsi="宋体" w:cs="宋体"/>
                <w:color w:val="auto"/>
                <w:kern w:val="0"/>
                <w:szCs w:val="22"/>
                <w:highlight w:val="none"/>
                <w:lang w:val="zh-CN" w:bidi="zh-CN"/>
              </w:rPr>
              <w:t>逾期</w:t>
            </w:r>
            <w:r>
              <w:rPr>
                <w:rFonts w:ascii="宋体" w:hAnsi="宋体" w:cs="宋体"/>
                <w:color w:val="auto"/>
                <w:spacing w:val="-3"/>
                <w:kern w:val="0"/>
                <w:szCs w:val="22"/>
                <w:highlight w:val="none"/>
                <w:lang w:val="zh-CN" w:bidi="zh-CN"/>
              </w:rPr>
              <w:t>交</w:t>
            </w:r>
            <w:r>
              <w:rPr>
                <w:rFonts w:ascii="宋体" w:hAnsi="宋体" w:cs="宋体"/>
                <w:color w:val="auto"/>
                <w:kern w:val="0"/>
                <w:szCs w:val="22"/>
                <w:highlight w:val="none"/>
                <w:lang w:val="zh-CN" w:bidi="zh-CN"/>
              </w:rPr>
              <w:t>工</w:t>
            </w:r>
            <w:r>
              <w:rPr>
                <w:rFonts w:ascii="宋体" w:hAnsi="宋体" w:cs="宋体"/>
                <w:color w:val="auto"/>
                <w:spacing w:val="-3"/>
                <w:kern w:val="0"/>
                <w:szCs w:val="22"/>
                <w:highlight w:val="none"/>
                <w:lang w:val="zh-CN" w:bidi="zh-CN"/>
              </w:rPr>
              <w:t>违</w:t>
            </w:r>
            <w:r>
              <w:rPr>
                <w:rFonts w:ascii="宋体" w:hAnsi="宋体" w:cs="宋体"/>
                <w:color w:val="auto"/>
                <w:kern w:val="0"/>
                <w:szCs w:val="22"/>
                <w:highlight w:val="none"/>
                <w:lang w:val="zh-CN" w:bidi="zh-CN"/>
              </w:rPr>
              <w:t>约</w:t>
            </w:r>
            <w:r>
              <w:rPr>
                <w:rFonts w:ascii="宋体" w:hAnsi="宋体" w:cs="宋体"/>
                <w:color w:val="auto"/>
                <w:spacing w:val="-3"/>
                <w:kern w:val="0"/>
                <w:szCs w:val="22"/>
                <w:highlight w:val="none"/>
                <w:lang w:val="zh-CN" w:bidi="zh-CN"/>
              </w:rPr>
              <w:t>金</w:t>
            </w:r>
            <w:r>
              <w:rPr>
                <w:rFonts w:ascii="宋体" w:hAnsi="宋体" w:cs="宋体"/>
                <w:color w:val="auto"/>
                <w:kern w:val="0"/>
                <w:szCs w:val="22"/>
                <w:highlight w:val="none"/>
                <w:lang w:val="zh-CN" w:bidi="zh-CN"/>
              </w:rPr>
              <w:t>限</w:t>
            </w:r>
            <w:r>
              <w:rPr>
                <w:rFonts w:ascii="宋体" w:hAnsi="宋体" w:cs="宋体"/>
                <w:color w:val="auto"/>
                <w:spacing w:val="-3"/>
                <w:kern w:val="0"/>
                <w:szCs w:val="22"/>
                <w:highlight w:val="none"/>
                <w:lang w:val="zh-CN" w:bidi="zh-CN"/>
              </w:rPr>
              <w:t>额</w:t>
            </w:r>
            <w:r>
              <w:rPr>
                <w:rFonts w:ascii="宋体" w:hAnsi="宋体" w:cs="宋体"/>
                <w:color w:val="auto"/>
                <w:kern w:val="0"/>
                <w:szCs w:val="22"/>
                <w:highlight w:val="none"/>
                <w:u w:val="single"/>
                <w:lang w:val="zh-CN" w:bidi="zh-CN"/>
              </w:rPr>
              <w:t>：</w:t>
            </w:r>
            <w:r>
              <w:rPr>
                <w:rFonts w:hint="eastAsia" w:ascii="宋体" w:hAnsi="宋体" w:cs="宋体"/>
                <w:color w:val="auto"/>
                <w:kern w:val="0"/>
                <w:szCs w:val="22"/>
                <w:highlight w:val="none"/>
                <w:u w:val="single"/>
                <w:lang w:bidi="zh-CN"/>
              </w:rPr>
              <w:t xml:space="preserve">2 </w:t>
            </w:r>
            <w:r>
              <w:rPr>
                <w:rFonts w:eastAsia="Times New Roman" w:cs="宋体"/>
                <w:color w:val="auto"/>
                <w:kern w:val="0"/>
                <w:szCs w:val="22"/>
                <w:highlight w:val="none"/>
                <w:u w:val="single"/>
                <w:lang w:val="zh-CN" w:bidi="zh-CN"/>
              </w:rPr>
              <w:t>%</w:t>
            </w:r>
            <w:r>
              <w:rPr>
                <w:rFonts w:ascii="宋体" w:hAnsi="宋体" w:cs="宋体"/>
                <w:color w:val="auto"/>
                <w:kern w:val="0"/>
                <w:szCs w:val="22"/>
                <w:highlight w:val="none"/>
                <w:lang w:val="zh-CN" w:bidi="zh-CN"/>
              </w:rPr>
              <w:t>签</w:t>
            </w:r>
            <w:r>
              <w:rPr>
                <w:rFonts w:ascii="宋体" w:hAnsi="宋体" w:cs="宋体"/>
                <w:color w:val="auto"/>
                <w:spacing w:val="-3"/>
                <w:kern w:val="0"/>
                <w:szCs w:val="22"/>
                <w:highlight w:val="none"/>
                <w:lang w:val="zh-CN" w:bidi="zh-CN"/>
              </w:rPr>
              <w:t>约</w:t>
            </w:r>
            <w:r>
              <w:rPr>
                <w:rFonts w:ascii="宋体" w:hAnsi="宋体" w:cs="宋体"/>
                <w:color w:val="auto"/>
                <w:kern w:val="0"/>
                <w:szCs w:val="22"/>
                <w:highlight w:val="none"/>
                <w:lang w:val="zh-CN" w:bidi="zh-CN"/>
              </w:rPr>
              <w:t>合</w:t>
            </w:r>
            <w:r>
              <w:rPr>
                <w:rFonts w:ascii="宋体" w:hAnsi="宋体" w:cs="宋体"/>
                <w:color w:val="auto"/>
                <w:spacing w:val="-3"/>
                <w:kern w:val="0"/>
                <w:szCs w:val="22"/>
                <w:highlight w:val="none"/>
                <w:lang w:val="zh-CN" w:bidi="zh-CN"/>
              </w:rPr>
              <w:t>同价</w:t>
            </w:r>
            <w:r>
              <w:rPr>
                <w:rFonts w:ascii="宋体" w:hAnsi="宋体" w:cs="宋体"/>
                <w:color w:val="auto"/>
                <w:kern w:val="0"/>
                <w:position w:val="10"/>
                <w:sz w:val="11"/>
                <w:szCs w:val="22"/>
                <w:highlight w:val="none"/>
                <w:lang w:val="zh-CN" w:bidi="zh-CN"/>
              </w:rPr>
              <w:t>②</w:t>
            </w:r>
          </w:p>
        </w:tc>
      </w:tr>
      <w:tr w14:paraId="5C88B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vAlign w:val="center"/>
          </w:tcPr>
          <w:p w14:paraId="5261B5DE">
            <w:pPr>
              <w:autoSpaceDE w:val="0"/>
              <w:autoSpaceDN w:val="0"/>
              <w:spacing w:before="113" w:line="226" w:lineRule="exact"/>
              <w:ind w:left="78" w:right="74"/>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11</w:t>
            </w:r>
          </w:p>
        </w:tc>
        <w:tc>
          <w:tcPr>
            <w:tcW w:w="1111" w:type="dxa"/>
            <w:vAlign w:val="center"/>
          </w:tcPr>
          <w:p w14:paraId="318670AA">
            <w:pPr>
              <w:autoSpaceDE w:val="0"/>
              <w:autoSpaceDN w:val="0"/>
              <w:spacing w:before="113" w:line="226" w:lineRule="exact"/>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11.6</w:t>
            </w:r>
          </w:p>
        </w:tc>
        <w:tc>
          <w:tcPr>
            <w:tcW w:w="7305" w:type="dxa"/>
          </w:tcPr>
          <w:p w14:paraId="048D71D4">
            <w:pPr>
              <w:tabs>
                <w:tab w:val="left" w:pos="2450"/>
              </w:tabs>
              <w:autoSpaceDE w:val="0"/>
              <w:autoSpaceDN w:val="0"/>
              <w:spacing w:before="90" w:line="250" w:lineRule="exact"/>
              <w:ind w:left="347"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提前</w:t>
            </w:r>
            <w:r>
              <w:rPr>
                <w:rFonts w:ascii="宋体" w:hAnsi="宋体" w:cs="宋体"/>
                <w:color w:val="auto"/>
                <w:spacing w:val="-3"/>
                <w:kern w:val="0"/>
                <w:szCs w:val="22"/>
                <w:highlight w:val="none"/>
                <w:lang w:val="zh-CN" w:bidi="zh-CN"/>
              </w:rPr>
              <w:t>交</w:t>
            </w:r>
            <w:r>
              <w:rPr>
                <w:rFonts w:ascii="宋体" w:hAnsi="宋体" w:cs="宋体"/>
                <w:color w:val="auto"/>
                <w:kern w:val="0"/>
                <w:szCs w:val="22"/>
                <w:highlight w:val="none"/>
                <w:lang w:val="zh-CN" w:bidi="zh-CN"/>
              </w:rPr>
              <w:t>工</w:t>
            </w:r>
            <w:r>
              <w:rPr>
                <w:rFonts w:ascii="宋体" w:hAnsi="宋体" w:cs="宋体"/>
                <w:color w:val="auto"/>
                <w:spacing w:val="-3"/>
                <w:kern w:val="0"/>
                <w:szCs w:val="22"/>
                <w:highlight w:val="none"/>
                <w:lang w:val="zh-CN" w:bidi="zh-CN"/>
              </w:rPr>
              <w:t>的</w:t>
            </w:r>
            <w:r>
              <w:rPr>
                <w:rFonts w:ascii="宋体" w:hAnsi="宋体" w:cs="宋体"/>
                <w:color w:val="auto"/>
                <w:kern w:val="0"/>
                <w:szCs w:val="22"/>
                <w:highlight w:val="none"/>
                <w:lang w:val="zh-CN" w:bidi="zh-CN"/>
              </w:rPr>
              <w:t>奖</w:t>
            </w:r>
            <w:r>
              <w:rPr>
                <w:rFonts w:ascii="宋体" w:hAnsi="宋体" w:cs="宋体"/>
                <w:color w:val="auto"/>
                <w:spacing w:val="-3"/>
                <w:kern w:val="0"/>
                <w:szCs w:val="22"/>
                <w:highlight w:val="none"/>
                <w:lang w:val="zh-CN" w:bidi="zh-CN"/>
              </w:rPr>
              <w:t>金</w:t>
            </w:r>
            <w:r>
              <w:rPr>
                <w:rFonts w:ascii="宋体" w:hAnsi="宋体" w:cs="宋体"/>
                <w:color w:val="auto"/>
                <w:kern w:val="0"/>
                <w:szCs w:val="22"/>
                <w:highlight w:val="none"/>
                <w:lang w:val="zh-CN" w:bidi="zh-CN"/>
              </w:rPr>
              <w:t>：</w:t>
            </w:r>
            <w:r>
              <w:rPr>
                <w:rFonts w:hint="eastAsia" w:ascii="宋体" w:hAnsi="宋体" w:cs="宋体"/>
                <w:color w:val="auto"/>
                <w:kern w:val="0"/>
                <w:szCs w:val="22"/>
                <w:highlight w:val="none"/>
                <w:lang w:bidi="zh-CN"/>
              </w:rPr>
              <w:t xml:space="preserve">  无</w:t>
            </w:r>
          </w:p>
        </w:tc>
      </w:tr>
      <w:tr w14:paraId="7B437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vAlign w:val="center"/>
          </w:tcPr>
          <w:p w14:paraId="748EF5F8">
            <w:pPr>
              <w:autoSpaceDE w:val="0"/>
              <w:autoSpaceDN w:val="0"/>
              <w:spacing w:before="113" w:line="226" w:lineRule="exact"/>
              <w:ind w:left="83" w:right="74"/>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12</w:t>
            </w:r>
          </w:p>
        </w:tc>
        <w:tc>
          <w:tcPr>
            <w:tcW w:w="1111" w:type="dxa"/>
            <w:vAlign w:val="center"/>
          </w:tcPr>
          <w:p w14:paraId="25B29DB5">
            <w:pPr>
              <w:autoSpaceDE w:val="0"/>
              <w:autoSpaceDN w:val="0"/>
              <w:spacing w:before="113" w:line="226" w:lineRule="exact"/>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11.6</w:t>
            </w:r>
          </w:p>
        </w:tc>
        <w:tc>
          <w:tcPr>
            <w:tcW w:w="7305" w:type="dxa"/>
          </w:tcPr>
          <w:p w14:paraId="620A8371">
            <w:pPr>
              <w:tabs>
                <w:tab w:val="left" w:pos="2868"/>
              </w:tabs>
              <w:autoSpaceDE w:val="0"/>
              <w:autoSpaceDN w:val="0"/>
              <w:spacing w:before="89" w:line="250" w:lineRule="exact"/>
              <w:ind w:left="347"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提前</w:t>
            </w:r>
            <w:r>
              <w:rPr>
                <w:rFonts w:ascii="宋体" w:hAnsi="宋体" w:cs="宋体"/>
                <w:color w:val="auto"/>
                <w:spacing w:val="-3"/>
                <w:kern w:val="0"/>
                <w:szCs w:val="22"/>
                <w:highlight w:val="none"/>
                <w:lang w:val="zh-CN" w:bidi="zh-CN"/>
              </w:rPr>
              <w:t>交</w:t>
            </w:r>
            <w:r>
              <w:rPr>
                <w:rFonts w:ascii="宋体" w:hAnsi="宋体" w:cs="宋体"/>
                <w:color w:val="auto"/>
                <w:kern w:val="0"/>
                <w:szCs w:val="22"/>
                <w:highlight w:val="none"/>
                <w:lang w:val="zh-CN" w:bidi="zh-CN"/>
              </w:rPr>
              <w:t>工</w:t>
            </w:r>
            <w:r>
              <w:rPr>
                <w:rFonts w:ascii="宋体" w:hAnsi="宋体" w:cs="宋体"/>
                <w:color w:val="auto"/>
                <w:spacing w:val="-3"/>
                <w:kern w:val="0"/>
                <w:szCs w:val="22"/>
                <w:highlight w:val="none"/>
                <w:lang w:val="zh-CN" w:bidi="zh-CN"/>
              </w:rPr>
              <w:t>的</w:t>
            </w:r>
            <w:r>
              <w:rPr>
                <w:rFonts w:ascii="宋体" w:hAnsi="宋体" w:cs="宋体"/>
                <w:color w:val="auto"/>
                <w:kern w:val="0"/>
                <w:szCs w:val="22"/>
                <w:highlight w:val="none"/>
                <w:lang w:val="zh-CN" w:bidi="zh-CN"/>
              </w:rPr>
              <w:t>奖</w:t>
            </w:r>
            <w:r>
              <w:rPr>
                <w:rFonts w:ascii="宋体" w:hAnsi="宋体" w:cs="宋体"/>
                <w:color w:val="auto"/>
                <w:spacing w:val="-3"/>
                <w:kern w:val="0"/>
                <w:szCs w:val="22"/>
                <w:highlight w:val="none"/>
                <w:lang w:val="zh-CN" w:bidi="zh-CN"/>
              </w:rPr>
              <w:t>金</w:t>
            </w:r>
            <w:r>
              <w:rPr>
                <w:rFonts w:ascii="宋体" w:hAnsi="宋体" w:cs="宋体"/>
                <w:color w:val="auto"/>
                <w:kern w:val="0"/>
                <w:szCs w:val="22"/>
                <w:highlight w:val="none"/>
                <w:lang w:val="zh-CN" w:bidi="zh-CN"/>
              </w:rPr>
              <w:t>限</w:t>
            </w:r>
            <w:r>
              <w:rPr>
                <w:rFonts w:ascii="宋体" w:hAnsi="宋体" w:cs="宋体"/>
                <w:color w:val="auto"/>
                <w:spacing w:val="-3"/>
                <w:kern w:val="0"/>
                <w:szCs w:val="22"/>
                <w:highlight w:val="none"/>
                <w:lang w:val="zh-CN" w:bidi="zh-CN"/>
              </w:rPr>
              <w:t>额</w:t>
            </w:r>
            <w:r>
              <w:rPr>
                <w:rFonts w:ascii="宋体" w:hAnsi="宋体" w:cs="宋体"/>
                <w:color w:val="auto"/>
                <w:kern w:val="0"/>
                <w:szCs w:val="22"/>
                <w:highlight w:val="none"/>
                <w:lang w:val="zh-CN" w:bidi="zh-CN"/>
              </w:rPr>
              <w:t>：</w:t>
            </w:r>
            <w:r>
              <w:rPr>
                <w:rFonts w:hint="eastAsia" w:ascii="宋体" w:hAnsi="宋体" w:cs="宋体"/>
                <w:color w:val="auto"/>
                <w:kern w:val="0"/>
                <w:szCs w:val="22"/>
                <w:highlight w:val="none"/>
                <w:u w:val="single"/>
                <w:lang w:bidi="zh-CN"/>
              </w:rPr>
              <w:t xml:space="preserve">0 </w:t>
            </w:r>
            <w:r>
              <w:rPr>
                <w:rFonts w:hAnsi="宋体" w:eastAsia="Times New Roman" w:cs="宋体"/>
                <w:color w:val="auto"/>
                <w:kern w:val="0"/>
                <w:szCs w:val="22"/>
                <w:highlight w:val="none"/>
                <w:u w:val="single"/>
                <w:lang w:val="zh-CN" w:bidi="zh-CN"/>
              </w:rPr>
              <w:t>%</w:t>
            </w:r>
            <w:r>
              <w:rPr>
                <w:rFonts w:ascii="宋体" w:hAnsi="宋体" w:cs="宋体"/>
                <w:color w:val="auto"/>
                <w:kern w:val="0"/>
                <w:szCs w:val="22"/>
                <w:highlight w:val="none"/>
                <w:lang w:val="zh-CN" w:bidi="zh-CN"/>
              </w:rPr>
              <w:t>签</w:t>
            </w:r>
            <w:r>
              <w:rPr>
                <w:rFonts w:ascii="宋体" w:hAnsi="宋体" w:cs="宋体"/>
                <w:color w:val="auto"/>
                <w:spacing w:val="-3"/>
                <w:kern w:val="0"/>
                <w:szCs w:val="22"/>
                <w:highlight w:val="none"/>
                <w:lang w:val="zh-CN" w:bidi="zh-CN"/>
              </w:rPr>
              <w:t>约</w:t>
            </w:r>
            <w:r>
              <w:rPr>
                <w:rFonts w:ascii="宋体" w:hAnsi="宋体" w:cs="宋体"/>
                <w:color w:val="auto"/>
                <w:kern w:val="0"/>
                <w:szCs w:val="22"/>
                <w:highlight w:val="none"/>
                <w:lang w:val="zh-CN" w:bidi="zh-CN"/>
              </w:rPr>
              <w:t>合</w:t>
            </w:r>
            <w:r>
              <w:rPr>
                <w:rFonts w:ascii="宋体" w:hAnsi="宋体" w:cs="宋体"/>
                <w:color w:val="auto"/>
                <w:spacing w:val="-3"/>
                <w:kern w:val="0"/>
                <w:szCs w:val="22"/>
                <w:highlight w:val="none"/>
                <w:lang w:val="zh-CN" w:bidi="zh-CN"/>
              </w:rPr>
              <w:t>同</w:t>
            </w:r>
            <w:r>
              <w:rPr>
                <w:rFonts w:ascii="宋体" w:hAnsi="宋体" w:cs="宋体"/>
                <w:color w:val="auto"/>
                <w:kern w:val="0"/>
                <w:szCs w:val="22"/>
                <w:highlight w:val="none"/>
                <w:lang w:val="zh-CN" w:bidi="zh-CN"/>
              </w:rPr>
              <w:t>价</w:t>
            </w:r>
          </w:p>
        </w:tc>
      </w:tr>
      <w:tr w14:paraId="72C30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vAlign w:val="center"/>
          </w:tcPr>
          <w:p w14:paraId="49B625B2">
            <w:pPr>
              <w:autoSpaceDE w:val="0"/>
              <w:autoSpaceDN w:val="0"/>
              <w:ind w:right="74"/>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13</w:t>
            </w:r>
          </w:p>
        </w:tc>
        <w:tc>
          <w:tcPr>
            <w:tcW w:w="1111" w:type="dxa"/>
            <w:vAlign w:val="center"/>
          </w:tcPr>
          <w:p w14:paraId="55B98F96">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15.5.2</w:t>
            </w:r>
          </w:p>
        </w:tc>
        <w:tc>
          <w:tcPr>
            <w:tcW w:w="7305" w:type="dxa"/>
          </w:tcPr>
          <w:p w14:paraId="44FB1768">
            <w:pPr>
              <w:tabs>
                <w:tab w:val="left" w:pos="2210"/>
                <w:tab w:val="left" w:pos="4066"/>
              </w:tabs>
              <w:autoSpaceDE w:val="0"/>
              <w:autoSpaceDN w:val="0"/>
              <w:spacing w:before="11" w:line="360" w:lineRule="exact"/>
              <w:ind w:left="107" w:right="91" w:firstLine="420"/>
              <w:jc w:val="left"/>
              <w:rPr>
                <w:rFonts w:ascii="宋体" w:hAnsi="宋体" w:cs="宋体"/>
                <w:color w:val="auto"/>
                <w:kern w:val="0"/>
                <w:szCs w:val="22"/>
                <w:highlight w:val="none"/>
                <w:lang w:val="zh-CN" w:bidi="zh-CN"/>
              </w:rPr>
            </w:pPr>
            <w:r>
              <w:rPr>
                <w:rFonts w:ascii="宋体" w:hAnsi="宋体" w:cs="宋体"/>
                <w:color w:val="auto"/>
                <w:kern w:val="0"/>
                <w:szCs w:val="22"/>
                <w:highlight w:val="none"/>
                <w:lang w:val="zh-CN" w:bidi="zh-CN"/>
              </w:rPr>
              <w:t>承包</w:t>
            </w:r>
            <w:r>
              <w:rPr>
                <w:rFonts w:ascii="宋体" w:hAnsi="宋体" w:cs="宋体"/>
                <w:color w:val="auto"/>
                <w:spacing w:val="-3"/>
                <w:kern w:val="0"/>
                <w:szCs w:val="22"/>
                <w:highlight w:val="none"/>
                <w:lang w:val="zh-CN" w:bidi="zh-CN"/>
              </w:rPr>
              <w:t>人</w:t>
            </w:r>
            <w:r>
              <w:rPr>
                <w:rFonts w:ascii="宋体" w:hAnsi="宋体" w:cs="宋体"/>
                <w:color w:val="auto"/>
                <w:kern w:val="0"/>
                <w:szCs w:val="22"/>
                <w:highlight w:val="none"/>
                <w:lang w:val="zh-CN" w:bidi="zh-CN"/>
              </w:rPr>
              <w:t>提出的</w:t>
            </w:r>
            <w:r>
              <w:rPr>
                <w:rFonts w:ascii="宋体" w:hAnsi="宋体" w:cs="宋体"/>
                <w:color w:val="auto"/>
                <w:spacing w:val="-3"/>
                <w:kern w:val="0"/>
                <w:szCs w:val="22"/>
                <w:highlight w:val="none"/>
                <w:lang w:val="zh-CN" w:bidi="zh-CN"/>
              </w:rPr>
              <w:t>合</w:t>
            </w:r>
            <w:r>
              <w:rPr>
                <w:rFonts w:ascii="宋体" w:hAnsi="宋体" w:cs="宋体"/>
                <w:color w:val="auto"/>
                <w:kern w:val="0"/>
                <w:szCs w:val="22"/>
                <w:highlight w:val="none"/>
                <w:lang w:val="zh-CN" w:bidi="zh-CN"/>
              </w:rPr>
              <w:t>理</w:t>
            </w:r>
            <w:r>
              <w:rPr>
                <w:rFonts w:ascii="宋体" w:hAnsi="宋体" w:cs="宋体"/>
                <w:color w:val="auto"/>
                <w:spacing w:val="-3"/>
                <w:kern w:val="0"/>
                <w:szCs w:val="22"/>
                <w:highlight w:val="none"/>
                <w:lang w:val="zh-CN" w:bidi="zh-CN"/>
              </w:rPr>
              <w:t>化</w:t>
            </w:r>
            <w:r>
              <w:rPr>
                <w:rFonts w:ascii="宋体" w:hAnsi="宋体" w:cs="宋体"/>
                <w:color w:val="auto"/>
                <w:kern w:val="0"/>
                <w:szCs w:val="22"/>
                <w:highlight w:val="none"/>
                <w:lang w:val="zh-CN" w:bidi="zh-CN"/>
              </w:rPr>
              <w:t>建</w:t>
            </w:r>
            <w:r>
              <w:rPr>
                <w:rFonts w:ascii="宋体" w:hAnsi="宋体" w:cs="宋体"/>
                <w:color w:val="auto"/>
                <w:spacing w:val="-3"/>
                <w:kern w:val="0"/>
                <w:szCs w:val="22"/>
                <w:highlight w:val="none"/>
                <w:lang w:val="zh-CN" w:bidi="zh-CN"/>
              </w:rPr>
              <w:t>议</w:t>
            </w:r>
            <w:r>
              <w:rPr>
                <w:rFonts w:ascii="宋体" w:hAnsi="宋体" w:cs="宋体"/>
                <w:color w:val="auto"/>
                <w:kern w:val="0"/>
                <w:szCs w:val="22"/>
                <w:highlight w:val="none"/>
                <w:lang w:val="zh-CN" w:bidi="zh-CN"/>
              </w:rPr>
              <w:t>降低</w:t>
            </w:r>
            <w:r>
              <w:rPr>
                <w:rFonts w:ascii="宋体" w:hAnsi="宋体" w:cs="宋体"/>
                <w:color w:val="auto"/>
                <w:spacing w:val="-3"/>
                <w:kern w:val="0"/>
                <w:szCs w:val="22"/>
                <w:highlight w:val="none"/>
                <w:lang w:val="zh-CN" w:bidi="zh-CN"/>
              </w:rPr>
              <w:t>了</w:t>
            </w:r>
            <w:r>
              <w:rPr>
                <w:rFonts w:ascii="宋体" w:hAnsi="宋体" w:cs="宋体"/>
                <w:color w:val="auto"/>
                <w:kern w:val="0"/>
                <w:szCs w:val="22"/>
                <w:highlight w:val="none"/>
                <w:lang w:val="zh-CN" w:bidi="zh-CN"/>
              </w:rPr>
              <w:t>合</w:t>
            </w:r>
            <w:r>
              <w:rPr>
                <w:rFonts w:ascii="宋体" w:hAnsi="宋体" w:cs="宋体"/>
                <w:color w:val="auto"/>
                <w:spacing w:val="-3"/>
                <w:kern w:val="0"/>
                <w:szCs w:val="22"/>
                <w:highlight w:val="none"/>
                <w:lang w:val="zh-CN" w:bidi="zh-CN"/>
              </w:rPr>
              <w:t>同</w:t>
            </w:r>
            <w:r>
              <w:rPr>
                <w:rFonts w:ascii="宋体" w:hAnsi="宋体" w:cs="宋体"/>
                <w:color w:val="auto"/>
                <w:kern w:val="0"/>
                <w:szCs w:val="22"/>
                <w:highlight w:val="none"/>
                <w:lang w:val="zh-CN" w:bidi="zh-CN"/>
              </w:rPr>
              <w:t>价</w:t>
            </w:r>
            <w:r>
              <w:rPr>
                <w:rFonts w:ascii="宋体" w:hAnsi="宋体" w:cs="宋体"/>
                <w:color w:val="auto"/>
                <w:spacing w:val="-3"/>
                <w:kern w:val="0"/>
                <w:szCs w:val="22"/>
                <w:highlight w:val="none"/>
                <w:lang w:val="zh-CN" w:bidi="zh-CN"/>
              </w:rPr>
              <w:t>格</w:t>
            </w:r>
            <w:r>
              <w:rPr>
                <w:rFonts w:ascii="宋体" w:hAnsi="宋体" w:cs="宋体"/>
                <w:color w:val="auto"/>
                <w:kern w:val="0"/>
                <w:szCs w:val="22"/>
                <w:highlight w:val="none"/>
                <w:lang w:val="zh-CN" w:bidi="zh-CN"/>
              </w:rPr>
              <w:t>或</w:t>
            </w:r>
            <w:r>
              <w:rPr>
                <w:rFonts w:ascii="宋体" w:hAnsi="宋体" w:cs="宋体"/>
                <w:color w:val="auto"/>
                <w:spacing w:val="-3"/>
                <w:kern w:val="0"/>
                <w:szCs w:val="22"/>
                <w:highlight w:val="none"/>
                <w:lang w:val="zh-CN" w:bidi="zh-CN"/>
              </w:rPr>
              <w:t>者</w:t>
            </w:r>
            <w:r>
              <w:rPr>
                <w:rFonts w:ascii="宋体" w:hAnsi="宋体" w:cs="宋体"/>
                <w:color w:val="auto"/>
                <w:kern w:val="0"/>
                <w:szCs w:val="22"/>
                <w:highlight w:val="none"/>
                <w:lang w:val="zh-CN" w:bidi="zh-CN"/>
              </w:rPr>
              <w:t>提</w:t>
            </w:r>
            <w:r>
              <w:rPr>
                <w:rFonts w:ascii="宋体" w:hAnsi="宋体" w:cs="宋体"/>
                <w:color w:val="auto"/>
                <w:spacing w:val="-3"/>
                <w:kern w:val="0"/>
                <w:szCs w:val="22"/>
                <w:highlight w:val="none"/>
                <w:lang w:val="zh-CN" w:bidi="zh-CN"/>
              </w:rPr>
              <w:t>高</w:t>
            </w:r>
            <w:r>
              <w:rPr>
                <w:rFonts w:ascii="宋体" w:hAnsi="宋体" w:cs="宋体"/>
                <w:color w:val="auto"/>
                <w:kern w:val="0"/>
                <w:szCs w:val="22"/>
                <w:highlight w:val="none"/>
                <w:lang w:val="zh-CN" w:bidi="zh-CN"/>
              </w:rPr>
              <w:t>了工</w:t>
            </w:r>
            <w:r>
              <w:rPr>
                <w:rFonts w:ascii="宋体" w:hAnsi="宋体" w:cs="宋体"/>
                <w:color w:val="auto"/>
                <w:spacing w:val="-3"/>
                <w:kern w:val="0"/>
                <w:szCs w:val="22"/>
                <w:highlight w:val="none"/>
                <w:lang w:val="zh-CN" w:bidi="zh-CN"/>
              </w:rPr>
              <w:t>程</w:t>
            </w:r>
            <w:r>
              <w:rPr>
                <w:rFonts w:ascii="宋体" w:hAnsi="宋体" w:cs="宋体"/>
                <w:color w:val="auto"/>
                <w:kern w:val="0"/>
                <w:szCs w:val="22"/>
                <w:highlight w:val="none"/>
                <w:lang w:val="zh-CN" w:bidi="zh-CN"/>
              </w:rPr>
              <w:t>经</w:t>
            </w:r>
            <w:r>
              <w:rPr>
                <w:rFonts w:ascii="宋体" w:hAnsi="宋体" w:cs="宋体"/>
                <w:color w:val="auto"/>
                <w:spacing w:val="-3"/>
                <w:kern w:val="0"/>
                <w:szCs w:val="22"/>
                <w:highlight w:val="none"/>
                <w:lang w:val="zh-CN" w:bidi="zh-CN"/>
              </w:rPr>
              <w:t>济</w:t>
            </w:r>
            <w:r>
              <w:rPr>
                <w:rFonts w:ascii="宋体" w:hAnsi="宋体" w:cs="宋体"/>
                <w:color w:val="auto"/>
                <w:kern w:val="0"/>
                <w:szCs w:val="22"/>
                <w:highlight w:val="none"/>
                <w:lang w:val="zh-CN" w:bidi="zh-CN"/>
              </w:rPr>
              <w:t>效</w:t>
            </w:r>
            <w:r>
              <w:rPr>
                <w:rFonts w:ascii="宋体" w:hAnsi="宋体" w:cs="宋体"/>
                <w:color w:val="auto"/>
                <w:spacing w:val="-3"/>
                <w:kern w:val="0"/>
                <w:szCs w:val="22"/>
                <w:highlight w:val="none"/>
                <w:lang w:val="zh-CN" w:bidi="zh-CN"/>
              </w:rPr>
              <w:t>益</w:t>
            </w:r>
            <w:r>
              <w:rPr>
                <w:rFonts w:ascii="宋体" w:hAnsi="宋体" w:cs="宋体"/>
                <w:color w:val="auto"/>
                <w:kern w:val="0"/>
                <w:szCs w:val="22"/>
                <w:highlight w:val="none"/>
                <w:lang w:val="zh-CN" w:bidi="zh-CN"/>
              </w:rPr>
              <w:t>的</w:t>
            </w:r>
            <w:r>
              <w:rPr>
                <w:rFonts w:ascii="宋体" w:hAnsi="宋体" w:cs="宋体"/>
                <w:color w:val="auto"/>
                <w:spacing w:val="-85"/>
                <w:kern w:val="0"/>
                <w:szCs w:val="22"/>
                <w:highlight w:val="none"/>
                <w:lang w:val="zh-CN" w:bidi="zh-CN"/>
              </w:rPr>
              <w:t>，</w:t>
            </w:r>
            <w:r>
              <w:rPr>
                <w:rFonts w:ascii="宋体" w:hAnsi="宋体" w:cs="宋体"/>
                <w:color w:val="auto"/>
                <w:spacing w:val="-3"/>
                <w:kern w:val="0"/>
                <w:szCs w:val="22"/>
                <w:highlight w:val="none"/>
                <w:lang w:val="zh-CN" w:bidi="zh-CN"/>
              </w:rPr>
              <w:t>发</w:t>
            </w:r>
            <w:r>
              <w:rPr>
                <w:rFonts w:ascii="宋体" w:hAnsi="宋体" w:cs="宋体"/>
                <w:color w:val="auto"/>
                <w:kern w:val="0"/>
                <w:szCs w:val="22"/>
                <w:highlight w:val="none"/>
                <w:lang w:val="zh-CN" w:bidi="zh-CN"/>
              </w:rPr>
              <w:t>包人按</w:t>
            </w:r>
            <w:r>
              <w:rPr>
                <w:rFonts w:ascii="宋体" w:hAnsi="宋体" w:cs="宋体"/>
                <w:color w:val="auto"/>
                <w:spacing w:val="-3"/>
                <w:kern w:val="0"/>
                <w:szCs w:val="22"/>
                <w:highlight w:val="none"/>
                <w:lang w:val="zh-CN" w:bidi="zh-CN"/>
              </w:rPr>
              <w:t>所</w:t>
            </w:r>
            <w:r>
              <w:rPr>
                <w:rFonts w:ascii="宋体" w:hAnsi="宋体" w:cs="宋体"/>
                <w:color w:val="auto"/>
                <w:kern w:val="0"/>
                <w:szCs w:val="22"/>
                <w:highlight w:val="none"/>
                <w:lang w:val="zh-CN" w:bidi="zh-CN"/>
              </w:rPr>
              <w:t>节</w:t>
            </w:r>
            <w:r>
              <w:rPr>
                <w:rFonts w:ascii="宋体" w:hAnsi="宋体" w:cs="宋体"/>
                <w:color w:val="auto"/>
                <w:spacing w:val="-3"/>
                <w:kern w:val="0"/>
                <w:szCs w:val="22"/>
                <w:highlight w:val="none"/>
                <w:lang w:val="zh-CN" w:bidi="zh-CN"/>
              </w:rPr>
              <w:t>约</w:t>
            </w:r>
            <w:r>
              <w:rPr>
                <w:rFonts w:ascii="宋体" w:hAnsi="宋体" w:cs="宋体"/>
                <w:color w:val="auto"/>
                <w:kern w:val="0"/>
                <w:szCs w:val="22"/>
                <w:highlight w:val="none"/>
                <w:lang w:val="zh-CN" w:bidi="zh-CN"/>
              </w:rPr>
              <w:t>成本的</w:t>
            </w:r>
            <w:r>
              <w:rPr>
                <w:rFonts w:hint="eastAsia" w:ascii="宋体" w:hAnsi="宋体" w:cs="宋体"/>
                <w:color w:val="auto"/>
                <w:kern w:val="0"/>
                <w:szCs w:val="22"/>
                <w:highlight w:val="none"/>
                <w:u w:val="single"/>
                <w:lang w:val="zh-CN" w:bidi="zh-CN"/>
              </w:rPr>
              <w:t>/</w:t>
            </w:r>
            <w:r>
              <w:rPr>
                <w:rFonts w:ascii="宋体" w:hAnsi="宋体" w:cs="宋体"/>
                <w:color w:val="auto"/>
                <w:kern w:val="0"/>
                <w:szCs w:val="22"/>
                <w:highlight w:val="none"/>
                <w:u w:val="single"/>
                <w:lang w:val="zh-CN" w:bidi="zh-CN"/>
              </w:rPr>
              <w:tab/>
            </w:r>
            <w:r>
              <w:rPr>
                <w:rFonts w:hAnsi="宋体" w:eastAsia="Times New Roman" w:cs="宋体"/>
                <w:color w:val="auto"/>
                <w:spacing w:val="-4"/>
                <w:kern w:val="0"/>
                <w:szCs w:val="22"/>
                <w:highlight w:val="none"/>
                <w:lang w:val="zh-CN" w:bidi="zh-CN"/>
              </w:rPr>
              <w:t>%</w:t>
            </w:r>
            <w:r>
              <w:rPr>
                <w:rFonts w:ascii="宋体" w:hAnsi="宋体" w:cs="宋体"/>
                <w:color w:val="auto"/>
                <w:kern w:val="0"/>
                <w:szCs w:val="22"/>
                <w:highlight w:val="none"/>
                <w:lang w:val="zh-CN" w:bidi="zh-CN"/>
              </w:rPr>
              <w:t>或增</w:t>
            </w:r>
            <w:r>
              <w:rPr>
                <w:rFonts w:ascii="宋体" w:hAnsi="宋体" w:cs="宋体"/>
                <w:color w:val="auto"/>
                <w:spacing w:val="-3"/>
                <w:kern w:val="0"/>
                <w:szCs w:val="22"/>
                <w:highlight w:val="none"/>
                <w:lang w:val="zh-CN" w:bidi="zh-CN"/>
              </w:rPr>
              <w:t>加</w:t>
            </w:r>
            <w:r>
              <w:rPr>
                <w:rFonts w:ascii="宋体" w:hAnsi="宋体" w:cs="宋体"/>
                <w:color w:val="auto"/>
                <w:kern w:val="0"/>
                <w:szCs w:val="22"/>
                <w:highlight w:val="none"/>
                <w:lang w:val="zh-CN" w:bidi="zh-CN"/>
              </w:rPr>
              <w:t>收</w:t>
            </w:r>
            <w:r>
              <w:rPr>
                <w:rFonts w:ascii="宋体" w:hAnsi="宋体" w:cs="宋体"/>
                <w:color w:val="auto"/>
                <w:spacing w:val="-3"/>
                <w:kern w:val="0"/>
                <w:szCs w:val="22"/>
                <w:highlight w:val="none"/>
                <w:lang w:val="zh-CN" w:bidi="zh-CN"/>
              </w:rPr>
              <w:t>益</w:t>
            </w:r>
            <w:r>
              <w:rPr>
                <w:rFonts w:ascii="宋体" w:hAnsi="宋体" w:cs="宋体"/>
                <w:color w:val="auto"/>
                <w:kern w:val="0"/>
                <w:szCs w:val="22"/>
                <w:highlight w:val="none"/>
                <w:lang w:val="zh-CN" w:bidi="zh-CN"/>
              </w:rPr>
              <w:t>的</w:t>
            </w:r>
            <w:r>
              <w:rPr>
                <w:rFonts w:hint="eastAsia" w:ascii="宋体" w:hAnsi="宋体" w:cs="宋体"/>
                <w:color w:val="auto"/>
                <w:kern w:val="0"/>
                <w:szCs w:val="22"/>
                <w:highlight w:val="none"/>
                <w:u w:val="single"/>
                <w:lang w:val="zh-CN" w:bidi="zh-CN"/>
              </w:rPr>
              <w:t>/</w:t>
            </w:r>
            <w:r>
              <w:rPr>
                <w:rFonts w:ascii="宋体" w:hAnsi="宋体" w:cs="宋体"/>
                <w:color w:val="auto"/>
                <w:kern w:val="0"/>
                <w:szCs w:val="22"/>
                <w:highlight w:val="none"/>
                <w:u w:val="single"/>
                <w:lang w:val="zh-CN" w:bidi="zh-CN"/>
              </w:rPr>
              <w:tab/>
            </w:r>
            <w:r>
              <w:rPr>
                <w:rFonts w:hAnsi="宋体" w:eastAsia="Times New Roman" w:cs="宋体"/>
                <w:color w:val="auto"/>
                <w:spacing w:val="-4"/>
                <w:kern w:val="0"/>
                <w:szCs w:val="22"/>
                <w:highlight w:val="none"/>
                <w:lang w:val="zh-CN" w:bidi="zh-CN"/>
              </w:rPr>
              <w:t>%</w:t>
            </w:r>
            <w:r>
              <w:rPr>
                <w:rFonts w:ascii="宋体" w:hAnsi="宋体" w:cs="宋体"/>
                <w:color w:val="auto"/>
                <w:kern w:val="0"/>
                <w:szCs w:val="22"/>
                <w:highlight w:val="none"/>
                <w:lang w:val="zh-CN" w:bidi="zh-CN"/>
              </w:rPr>
              <w:t>给</w:t>
            </w:r>
            <w:r>
              <w:rPr>
                <w:rFonts w:ascii="宋体" w:hAnsi="宋体" w:cs="宋体"/>
                <w:color w:val="auto"/>
                <w:spacing w:val="-3"/>
                <w:kern w:val="0"/>
                <w:szCs w:val="22"/>
                <w:highlight w:val="none"/>
                <w:lang w:val="zh-CN" w:bidi="zh-CN"/>
              </w:rPr>
              <w:t>予</w:t>
            </w:r>
            <w:r>
              <w:rPr>
                <w:rFonts w:ascii="宋体" w:hAnsi="宋体" w:cs="宋体"/>
                <w:color w:val="auto"/>
                <w:kern w:val="0"/>
                <w:szCs w:val="22"/>
                <w:highlight w:val="none"/>
                <w:lang w:val="zh-CN" w:bidi="zh-CN"/>
              </w:rPr>
              <w:t>奖励</w:t>
            </w:r>
          </w:p>
        </w:tc>
      </w:tr>
      <w:tr w14:paraId="3647A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9" w:type="dxa"/>
            <w:vAlign w:val="center"/>
          </w:tcPr>
          <w:p w14:paraId="43BA997C">
            <w:pPr>
              <w:autoSpaceDE w:val="0"/>
              <w:autoSpaceDN w:val="0"/>
              <w:ind w:right="74"/>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14</w:t>
            </w:r>
          </w:p>
        </w:tc>
        <w:tc>
          <w:tcPr>
            <w:tcW w:w="1111" w:type="dxa"/>
            <w:vAlign w:val="center"/>
          </w:tcPr>
          <w:p w14:paraId="4C8DD3B8">
            <w:pPr>
              <w:autoSpaceDE w:val="0"/>
              <w:autoSpaceDN w:val="0"/>
              <w:ind w:right="78"/>
              <w:jc w:val="center"/>
              <w:rPr>
                <w:rFonts w:hAnsi="宋体" w:cs="宋体"/>
                <w:color w:val="auto"/>
                <w:kern w:val="0"/>
                <w:szCs w:val="22"/>
                <w:highlight w:val="none"/>
                <w:lang w:val="zh-CN" w:eastAsia="en-US" w:bidi="zh-CN"/>
              </w:rPr>
            </w:pPr>
            <w:r>
              <w:rPr>
                <w:rFonts w:hAnsi="宋体" w:cs="宋体"/>
                <w:color w:val="auto"/>
                <w:kern w:val="0"/>
                <w:szCs w:val="22"/>
                <w:highlight w:val="none"/>
                <w:lang w:val="zh-CN" w:eastAsia="en-US" w:bidi="zh-CN"/>
              </w:rPr>
              <w:t>16.1</w:t>
            </w:r>
          </w:p>
        </w:tc>
        <w:tc>
          <w:tcPr>
            <w:tcW w:w="7305" w:type="dxa"/>
          </w:tcPr>
          <w:p w14:paraId="5E6B4B77">
            <w:pPr>
              <w:autoSpaceDE w:val="0"/>
              <w:autoSpaceDN w:val="0"/>
              <w:spacing w:before="13" w:line="360" w:lineRule="exact"/>
              <w:ind w:left="107" w:right="91" w:firstLine="376"/>
              <w:jc w:val="left"/>
              <w:rPr>
                <w:rFonts w:ascii="宋体" w:hAnsi="宋体" w:cs="宋体"/>
                <w:color w:val="auto"/>
                <w:kern w:val="0"/>
                <w:szCs w:val="22"/>
                <w:highlight w:val="none"/>
                <w:lang w:val="zh-CN" w:bidi="zh-CN"/>
              </w:rPr>
            </w:pPr>
            <w:r>
              <w:rPr>
                <w:rFonts w:hint="eastAsia" w:eastAsia="Times New Roman" w:cs="宋体"/>
                <w:color w:val="auto"/>
                <w:kern w:val="0"/>
                <w:sz w:val="28"/>
                <w:szCs w:val="21"/>
                <w:highlight w:val="none"/>
                <w:lang w:val="zh-CN" w:eastAsia="en-US" w:bidi="zh-CN"/>
              </w:rPr>
              <w:t>☑</w:t>
            </w:r>
            <w:r>
              <w:rPr>
                <w:rFonts w:hint="eastAsia" w:ascii="宋体" w:hAnsi="宋体" w:cs="宋体"/>
                <w:color w:val="auto"/>
                <w:kern w:val="0"/>
                <w:szCs w:val="21"/>
                <w:highlight w:val="none"/>
                <w:lang w:eastAsia="en-US" w:bidi="zh-CN"/>
              </w:rPr>
              <w:t>本项目</w:t>
            </w:r>
            <w:r>
              <w:rPr>
                <w:rFonts w:ascii="宋体" w:hAnsi="宋体" w:cs="宋体"/>
                <w:color w:val="auto"/>
                <w:kern w:val="0"/>
                <w:szCs w:val="21"/>
                <w:highlight w:val="none"/>
                <w:lang w:val="zh-CN" w:eastAsia="en-US" w:bidi="zh-CN"/>
              </w:rPr>
              <w:t>不调价</w:t>
            </w:r>
            <w:r>
              <w:rPr>
                <w:rFonts w:ascii="宋体" w:hAnsi="宋体" w:cs="宋体"/>
                <w:color w:val="auto"/>
                <w:kern w:val="0"/>
                <w:position w:val="10"/>
                <w:sz w:val="10"/>
                <w:szCs w:val="21"/>
                <w:highlight w:val="none"/>
                <w:lang w:val="zh-CN" w:eastAsia="en-US" w:bidi="zh-CN"/>
              </w:rPr>
              <w:t>①</w:t>
            </w:r>
          </w:p>
        </w:tc>
      </w:tr>
    </w:tbl>
    <w:p w14:paraId="2274D38F">
      <w:pPr>
        <w:autoSpaceDE w:val="0"/>
        <w:autoSpaceDN w:val="0"/>
        <w:spacing w:before="129"/>
        <w:jc w:val="left"/>
        <w:rPr>
          <w:rFonts w:ascii="宋体" w:hAnsi="宋体" w:cs="宋体"/>
          <w:color w:val="auto"/>
          <w:kern w:val="0"/>
          <w:sz w:val="18"/>
          <w:szCs w:val="22"/>
          <w:highlight w:val="none"/>
          <w:lang w:val="zh-CN" w:bidi="zh-CN"/>
        </w:rPr>
      </w:pPr>
      <w:r>
        <w:rPr>
          <w:rFonts w:ascii="宋体" w:hAnsi="宋体" w:cs="宋体"/>
          <w:color w:val="auto"/>
          <w:kern w:val="0"/>
          <w:position w:val="8"/>
          <w:sz w:val="9"/>
          <w:szCs w:val="22"/>
          <w:highlight w:val="none"/>
          <w:lang w:val="zh-CN" w:bidi="zh-CN"/>
        </w:rPr>
        <w:t xml:space="preserve">① </w:t>
      </w:r>
      <w:r>
        <w:rPr>
          <w:rFonts w:ascii="宋体" w:hAnsi="宋体" w:cs="宋体"/>
          <w:color w:val="auto"/>
          <w:kern w:val="0"/>
          <w:sz w:val="18"/>
          <w:szCs w:val="22"/>
          <w:highlight w:val="none"/>
          <w:lang w:val="zh-CN" w:bidi="zh-CN"/>
        </w:rPr>
        <w:t xml:space="preserve">缺陷责任期一般为自实际交工日期起计算 </w:t>
      </w:r>
      <w:r>
        <w:rPr>
          <w:rFonts w:eastAsia="Times New Roman" w:cs="宋体"/>
          <w:color w:val="auto"/>
          <w:kern w:val="0"/>
          <w:sz w:val="18"/>
          <w:szCs w:val="22"/>
          <w:highlight w:val="none"/>
          <w:lang w:val="zh-CN" w:bidi="zh-CN"/>
        </w:rPr>
        <w:t xml:space="preserve">1 </w:t>
      </w:r>
      <w:r>
        <w:rPr>
          <w:rFonts w:ascii="宋体" w:hAnsi="宋体" w:cs="宋体"/>
          <w:color w:val="auto"/>
          <w:kern w:val="0"/>
          <w:sz w:val="18"/>
          <w:szCs w:val="22"/>
          <w:highlight w:val="none"/>
          <w:lang w:val="zh-CN" w:bidi="zh-CN"/>
        </w:rPr>
        <w:t xml:space="preserve">年，最长不超过 </w:t>
      </w:r>
      <w:r>
        <w:rPr>
          <w:rFonts w:eastAsia="Times New Roman" w:cs="宋体"/>
          <w:color w:val="auto"/>
          <w:kern w:val="0"/>
          <w:sz w:val="18"/>
          <w:szCs w:val="22"/>
          <w:highlight w:val="none"/>
          <w:lang w:val="zh-CN" w:bidi="zh-CN"/>
        </w:rPr>
        <w:t xml:space="preserve">2 </w:t>
      </w:r>
      <w:r>
        <w:rPr>
          <w:rFonts w:ascii="宋体" w:hAnsi="宋体" w:cs="宋体"/>
          <w:color w:val="auto"/>
          <w:kern w:val="0"/>
          <w:sz w:val="18"/>
          <w:szCs w:val="22"/>
          <w:highlight w:val="none"/>
          <w:lang w:val="zh-CN" w:bidi="zh-CN"/>
        </w:rPr>
        <w:t>年。</w:t>
      </w:r>
    </w:p>
    <w:p w14:paraId="4A215969">
      <w:pPr>
        <w:autoSpaceDE w:val="0"/>
        <w:autoSpaceDN w:val="0"/>
        <w:jc w:val="left"/>
        <w:rPr>
          <w:rFonts w:ascii="宋体" w:hAnsi="宋体" w:cs="宋体"/>
          <w:color w:val="auto"/>
          <w:kern w:val="0"/>
          <w:sz w:val="18"/>
          <w:szCs w:val="22"/>
          <w:highlight w:val="none"/>
          <w:lang w:val="zh-CN" w:bidi="zh-CN"/>
        </w:rPr>
        <w:sectPr>
          <w:pgSz w:w="11910" w:h="16850"/>
          <w:pgMar w:top="1480" w:right="1200" w:bottom="1040" w:left="1220" w:header="876" w:footer="853" w:gutter="0"/>
          <w:cols w:space="720" w:num="1"/>
        </w:sectPr>
      </w:pPr>
    </w:p>
    <w:p w14:paraId="54BA8FC4">
      <w:pPr>
        <w:autoSpaceDE w:val="0"/>
        <w:autoSpaceDN w:val="0"/>
        <w:spacing w:before="5"/>
        <w:jc w:val="left"/>
        <w:rPr>
          <w:rFonts w:ascii="宋体" w:hAnsi="宋体" w:cs="宋体"/>
          <w:color w:val="auto"/>
          <w:kern w:val="0"/>
          <w:sz w:val="8"/>
          <w:highlight w:val="none"/>
          <w:lang w:val="zh-CN" w:bidi="zh-CN"/>
        </w:rPr>
      </w:pPr>
    </w:p>
    <w:tbl>
      <w:tblPr>
        <w:tblStyle w:val="46"/>
        <w:tblpPr w:leftFromText="180" w:rightFromText="180" w:vertAnchor="text" w:horzAnchor="page" w:tblpX="1528" w:tblpY="27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3F876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Pr>
          <w:p w14:paraId="24F2CCA2">
            <w:pPr>
              <w:autoSpaceDE w:val="0"/>
              <w:autoSpaceDN w:val="0"/>
              <w:spacing w:before="90" w:line="250" w:lineRule="exact"/>
              <w:ind w:left="83" w:right="74"/>
              <w:jc w:val="center"/>
              <w:rPr>
                <w:rFonts w:ascii="宋体" w:hAnsi="宋体" w:cs="宋体"/>
                <w:b/>
                <w:color w:val="auto"/>
                <w:kern w:val="0"/>
                <w:sz w:val="22"/>
                <w:szCs w:val="22"/>
                <w:highlight w:val="none"/>
                <w:lang w:val="zh-CN" w:eastAsia="en-US" w:bidi="zh-CN"/>
              </w:rPr>
            </w:pPr>
            <w:r>
              <w:rPr>
                <w:rFonts w:ascii="宋体" w:hAnsi="宋体" w:cs="宋体"/>
                <w:b/>
                <w:color w:val="auto"/>
                <w:kern w:val="0"/>
                <w:sz w:val="22"/>
                <w:szCs w:val="22"/>
                <w:highlight w:val="none"/>
                <w:lang w:val="zh-CN" w:eastAsia="en-US" w:bidi="zh-CN"/>
              </w:rPr>
              <w:t>序号</w:t>
            </w:r>
          </w:p>
        </w:tc>
        <w:tc>
          <w:tcPr>
            <w:tcW w:w="1111" w:type="dxa"/>
          </w:tcPr>
          <w:p w14:paraId="1C85C26E">
            <w:pPr>
              <w:autoSpaceDE w:val="0"/>
              <w:autoSpaceDN w:val="0"/>
              <w:spacing w:before="90" w:line="250" w:lineRule="exact"/>
              <w:ind w:left="237"/>
              <w:jc w:val="left"/>
              <w:rPr>
                <w:rFonts w:ascii="宋体" w:hAnsi="宋体" w:cs="宋体"/>
                <w:b/>
                <w:color w:val="auto"/>
                <w:kern w:val="0"/>
                <w:sz w:val="22"/>
                <w:szCs w:val="22"/>
                <w:highlight w:val="none"/>
                <w:lang w:val="zh-CN" w:eastAsia="en-US" w:bidi="zh-CN"/>
              </w:rPr>
            </w:pPr>
            <w:r>
              <w:rPr>
                <w:rFonts w:ascii="宋体" w:hAnsi="宋体" w:cs="宋体"/>
                <w:b/>
                <w:color w:val="auto"/>
                <w:kern w:val="0"/>
                <w:sz w:val="22"/>
                <w:szCs w:val="22"/>
                <w:highlight w:val="none"/>
                <w:lang w:val="zh-CN" w:eastAsia="en-US" w:bidi="zh-CN"/>
              </w:rPr>
              <w:t>条目号</w:t>
            </w:r>
          </w:p>
        </w:tc>
        <w:tc>
          <w:tcPr>
            <w:tcW w:w="7305" w:type="dxa"/>
          </w:tcPr>
          <w:p w14:paraId="3AEA7740">
            <w:pPr>
              <w:autoSpaceDE w:val="0"/>
              <w:autoSpaceDN w:val="0"/>
              <w:spacing w:before="90" w:line="250" w:lineRule="exact"/>
              <w:ind w:right="3094" w:firstLine="3092" w:firstLineChars="1400"/>
              <w:rPr>
                <w:rFonts w:ascii="宋体" w:hAnsi="宋体" w:cs="宋体"/>
                <w:b/>
                <w:color w:val="auto"/>
                <w:kern w:val="0"/>
                <w:sz w:val="22"/>
                <w:szCs w:val="22"/>
                <w:highlight w:val="none"/>
                <w:lang w:val="zh-CN" w:eastAsia="en-US" w:bidi="zh-CN"/>
              </w:rPr>
            </w:pPr>
            <w:r>
              <w:rPr>
                <w:rFonts w:ascii="宋体" w:hAnsi="宋体" w:cs="宋体"/>
                <w:b/>
                <w:color w:val="auto"/>
                <w:kern w:val="0"/>
                <w:sz w:val="22"/>
                <w:szCs w:val="22"/>
                <w:highlight w:val="none"/>
                <w:lang w:val="zh-CN" w:eastAsia="en-US" w:bidi="zh-CN"/>
              </w:rPr>
              <w:t>信息或数据</w:t>
            </w:r>
          </w:p>
        </w:tc>
      </w:tr>
      <w:tr w14:paraId="1FBDD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Pr>
          <w:p w14:paraId="3FB9D189">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15</w:t>
            </w:r>
          </w:p>
        </w:tc>
        <w:tc>
          <w:tcPr>
            <w:tcW w:w="1111" w:type="dxa"/>
          </w:tcPr>
          <w:p w14:paraId="762DBE1B">
            <w:pPr>
              <w:autoSpaceDE w:val="0"/>
              <w:autoSpaceDN w:val="0"/>
              <w:spacing w:before="89" w:line="250" w:lineRule="exact"/>
              <w:ind w:left="107" w:right="-15"/>
              <w:jc w:val="left"/>
              <w:rPr>
                <w:rFonts w:ascii="宋体" w:hAnsi="宋体" w:cs="宋体"/>
                <w:color w:val="auto"/>
                <w:kern w:val="0"/>
                <w:sz w:val="22"/>
                <w:szCs w:val="22"/>
                <w:highlight w:val="none"/>
                <w:lang w:val="zh-CN" w:eastAsia="en-US" w:bidi="zh-CN"/>
              </w:rPr>
            </w:pPr>
            <w:r>
              <w:rPr>
                <w:rFonts w:hAnsi="宋体" w:eastAsia="Times New Roman" w:cs="宋体"/>
                <w:color w:val="auto"/>
                <w:spacing w:val="-6"/>
                <w:kern w:val="0"/>
                <w:sz w:val="22"/>
                <w:szCs w:val="22"/>
                <w:highlight w:val="none"/>
                <w:lang w:val="zh-CN" w:eastAsia="en-US" w:bidi="zh-CN"/>
              </w:rPr>
              <w:t>17.2.1</w:t>
            </w:r>
            <w:r>
              <w:rPr>
                <w:rFonts w:ascii="宋体" w:hAnsi="宋体" w:cs="宋体"/>
                <w:color w:val="auto"/>
                <w:spacing w:val="-6"/>
                <w:kern w:val="0"/>
                <w:sz w:val="22"/>
                <w:szCs w:val="22"/>
                <w:highlight w:val="none"/>
                <w:lang w:val="zh-CN" w:eastAsia="en-US" w:bidi="zh-CN"/>
              </w:rPr>
              <w:t>（</w:t>
            </w:r>
            <w:r>
              <w:rPr>
                <w:rFonts w:hAnsi="宋体" w:eastAsia="Times New Roman" w:cs="宋体"/>
                <w:color w:val="auto"/>
                <w:spacing w:val="-6"/>
                <w:kern w:val="0"/>
                <w:sz w:val="22"/>
                <w:szCs w:val="22"/>
                <w:highlight w:val="none"/>
                <w:lang w:val="zh-CN" w:eastAsia="en-US" w:bidi="zh-CN"/>
              </w:rPr>
              <w:t>1</w:t>
            </w:r>
            <w:r>
              <w:rPr>
                <w:rFonts w:ascii="宋体" w:hAnsi="宋体" w:cs="宋体"/>
                <w:color w:val="auto"/>
                <w:spacing w:val="-6"/>
                <w:kern w:val="0"/>
                <w:sz w:val="22"/>
                <w:szCs w:val="22"/>
                <w:highlight w:val="none"/>
                <w:lang w:val="zh-CN" w:eastAsia="en-US" w:bidi="zh-CN"/>
              </w:rPr>
              <w:t>）</w:t>
            </w:r>
          </w:p>
        </w:tc>
        <w:tc>
          <w:tcPr>
            <w:tcW w:w="7305" w:type="dxa"/>
          </w:tcPr>
          <w:p w14:paraId="0B1BAD81">
            <w:pPr>
              <w:pStyle w:val="236"/>
              <w:autoSpaceDE w:val="0"/>
              <w:autoSpaceDN w:val="0"/>
              <w:spacing w:before="89" w:line="250" w:lineRule="exact"/>
              <w:ind w:left="347"/>
              <w:jc w:val="left"/>
              <w:rPr>
                <w:rFonts w:ascii="宋体" w:hAnsi="宋体" w:cs="宋体"/>
                <w:color w:val="auto"/>
                <w:kern w:val="0"/>
                <w:position w:val="10"/>
                <w:sz w:val="22"/>
                <w:highlight w:val="none"/>
                <w:lang w:val="zh-CN" w:bidi="zh-CN"/>
              </w:rPr>
            </w:pPr>
            <w:r>
              <w:rPr>
                <w:rFonts w:ascii="宋体" w:hAnsi="宋体" w:cs="宋体"/>
                <w:color w:val="auto"/>
                <w:spacing w:val="-3"/>
                <w:kern w:val="0"/>
                <w:sz w:val="22"/>
                <w:highlight w:val="none"/>
                <w:lang w:val="zh-CN" w:bidi="zh-CN"/>
              </w:rPr>
              <w:t>开工预付款金额：</w:t>
            </w:r>
            <w:r>
              <w:rPr>
                <w:rFonts w:hint="eastAsia" w:ascii="宋体" w:hAnsi="宋体" w:cs="宋体"/>
                <w:color w:val="auto"/>
                <w:spacing w:val="-3"/>
                <w:kern w:val="0"/>
                <w:sz w:val="22"/>
                <w:highlight w:val="none"/>
                <w:lang w:val="en-US" w:bidi="zh-CN"/>
              </w:rPr>
              <w:t>不超过</w:t>
            </w:r>
            <w:r>
              <w:rPr>
                <w:rFonts w:hint="eastAsia" w:ascii="宋体" w:hAnsi="宋体" w:cs="宋体"/>
                <w:color w:val="auto"/>
                <w:kern w:val="0"/>
                <w:sz w:val="22"/>
                <w:highlight w:val="none"/>
                <w:u w:val="single"/>
                <w:lang w:bidi="zh-CN"/>
              </w:rPr>
              <w:t>30</w:t>
            </w:r>
            <w:r>
              <w:rPr>
                <w:rFonts w:eastAsia="Times New Roman" w:cs="宋体"/>
                <w:color w:val="auto"/>
                <w:kern w:val="0"/>
                <w:sz w:val="22"/>
                <w:highlight w:val="none"/>
                <w:lang w:val="zh-CN" w:bidi="zh-CN"/>
              </w:rPr>
              <w:t>%</w:t>
            </w:r>
            <w:r>
              <w:rPr>
                <w:rFonts w:ascii="宋体" w:hAnsi="宋体" w:cs="宋体"/>
                <w:color w:val="auto"/>
                <w:spacing w:val="-3"/>
                <w:kern w:val="0"/>
                <w:sz w:val="22"/>
                <w:highlight w:val="none"/>
                <w:lang w:val="zh-CN" w:bidi="zh-CN"/>
              </w:rPr>
              <w:t>签约合同价</w:t>
            </w:r>
            <w:r>
              <w:rPr>
                <w:rFonts w:ascii="宋体" w:hAnsi="宋体" w:cs="宋体"/>
                <w:color w:val="auto"/>
                <w:kern w:val="0"/>
                <w:position w:val="10"/>
                <w:sz w:val="22"/>
                <w:highlight w:val="none"/>
                <w:lang w:val="zh-CN" w:bidi="zh-CN"/>
              </w:rPr>
              <w:t>②</w:t>
            </w:r>
          </w:p>
          <w:p w14:paraId="447FCC4F">
            <w:pPr>
              <w:adjustRightInd w:val="0"/>
              <w:snapToGrid w:val="0"/>
              <w:spacing w:line="420" w:lineRule="exact"/>
              <w:ind w:firstLine="428" w:firstLineChars="200"/>
              <w:jc w:val="left"/>
              <w:rPr>
                <w:color w:val="auto"/>
                <w:sz w:val="22"/>
                <w:szCs w:val="22"/>
                <w:highlight w:val="none"/>
              </w:rPr>
            </w:pPr>
            <w:r>
              <w:rPr>
                <w:rFonts w:hint="eastAsia" w:ascii="宋体" w:hAnsi="宋体" w:cs="宋体"/>
                <w:color w:val="auto"/>
                <w:spacing w:val="-3"/>
                <w:kern w:val="0"/>
                <w:sz w:val="22"/>
                <w:szCs w:val="22"/>
                <w:highlight w:val="none"/>
                <w:lang w:val="zh-CN" w:bidi="zh-CN"/>
              </w:rPr>
              <w:t>预付款的扣回：从第一期计量款中扣回（一次扣回）</w:t>
            </w:r>
          </w:p>
        </w:tc>
      </w:tr>
      <w:tr w14:paraId="6F0F1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29" w:type="dxa"/>
          </w:tcPr>
          <w:p w14:paraId="4BE76225">
            <w:pPr>
              <w:autoSpaceDE w:val="0"/>
              <w:autoSpaceDN w:val="0"/>
              <w:spacing w:before="115"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16</w:t>
            </w:r>
          </w:p>
        </w:tc>
        <w:tc>
          <w:tcPr>
            <w:tcW w:w="1111" w:type="dxa"/>
          </w:tcPr>
          <w:p w14:paraId="027843DF">
            <w:pPr>
              <w:autoSpaceDE w:val="0"/>
              <w:autoSpaceDN w:val="0"/>
              <w:spacing w:before="92" w:line="250" w:lineRule="exact"/>
              <w:ind w:left="107" w:right="-15"/>
              <w:jc w:val="left"/>
              <w:rPr>
                <w:rFonts w:ascii="宋体" w:hAnsi="宋体" w:cs="宋体"/>
                <w:color w:val="auto"/>
                <w:kern w:val="0"/>
                <w:sz w:val="22"/>
                <w:szCs w:val="22"/>
                <w:highlight w:val="none"/>
                <w:lang w:val="zh-CN" w:eastAsia="en-US" w:bidi="zh-CN"/>
              </w:rPr>
            </w:pPr>
            <w:r>
              <w:rPr>
                <w:rFonts w:hAnsi="宋体" w:eastAsia="Times New Roman" w:cs="宋体"/>
                <w:color w:val="auto"/>
                <w:spacing w:val="-6"/>
                <w:kern w:val="0"/>
                <w:sz w:val="22"/>
                <w:szCs w:val="22"/>
                <w:highlight w:val="none"/>
                <w:lang w:val="zh-CN" w:eastAsia="en-US" w:bidi="zh-CN"/>
              </w:rPr>
              <w:t>17.2.1</w:t>
            </w:r>
            <w:r>
              <w:rPr>
                <w:rFonts w:ascii="宋体" w:hAnsi="宋体" w:cs="宋体"/>
                <w:color w:val="auto"/>
                <w:spacing w:val="-6"/>
                <w:kern w:val="0"/>
                <w:sz w:val="22"/>
                <w:szCs w:val="22"/>
                <w:highlight w:val="none"/>
                <w:lang w:val="zh-CN" w:eastAsia="en-US" w:bidi="zh-CN"/>
              </w:rPr>
              <w:t>（</w:t>
            </w:r>
            <w:r>
              <w:rPr>
                <w:rFonts w:hAnsi="宋体" w:eastAsia="Times New Roman" w:cs="宋体"/>
                <w:color w:val="auto"/>
                <w:spacing w:val="-6"/>
                <w:kern w:val="0"/>
                <w:sz w:val="22"/>
                <w:szCs w:val="22"/>
                <w:highlight w:val="none"/>
                <w:lang w:val="zh-CN" w:eastAsia="en-US" w:bidi="zh-CN"/>
              </w:rPr>
              <w:t>2</w:t>
            </w:r>
            <w:r>
              <w:rPr>
                <w:rFonts w:ascii="宋体" w:hAnsi="宋体" w:cs="宋体"/>
                <w:color w:val="auto"/>
                <w:spacing w:val="-6"/>
                <w:kern w:val="0"/>
                <w:sz w:val="22"/>
                <w:szCs w:val="22"/>
                <w:highlight w:val="none"/>
                <w:lang w:val="zh-CN" w:eastAsia="en-US" w:bidi="zh-CN"/>
              </w:rPr>
              <w:t>）</w:t>
            </w:r>
          </w:p>
        </w:tc>
        <w:tc>
          <w:tcPr>
            <w:tcW w:w="7305" w:type="dxa"/>
          </w:tcPr>
          <w:p w14:paraId="32D6EE1E">
            <w:pPr>
              <w:tabs>
                <w:tab w:val="left" w:pos="2973"/>
              </w:tabs>
              <w:autoSpaceDE w:val="0"/>
              <w:autoSpaceDN w:val="0"/>
              <w:spacing w:before="92" w:line="250" w:lineRule="exact"/>
              <w:ind w:left="347"/>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材料</w:t>
            </w:r>
            <w:r>
              <w:rPr>
                <w:rFonts w:ascii="宋体" w:hAnsi="宋体" w:cs="宋体"/>
                <w:color w:val="auto"/>
                <w:spacing w:val="-3"/>
                <w:kern w:val="0"/>
                <w:sz w:val="22"/>
                <w:szCs w:val="22"/>
                <w:highlight w:val="none"/>
                <w:lang w:val="zh-CN" w:bidi="zh-CN"/>
              </w:rPr>
              <w:t>、</w:t>
            </w:r>
            <w:r>
              <w:rPr>
                <w:rFonts w:ascii="宋体" w:hAnsi="宋体" w:cs="宋体"/>
                <w:color w:val="auto"/>
                <w:kern w:val="0"/>
                <w:sz w:val="22"/>
                <w:szCs w:val="22"/>
                <w:highlight w:val="none"/>
                <w:lang w:val="zh-CN" w:bidi="zh-CN"/>
              </w:rPr>
              <w:t>设</w:t>
            </w:r>
            <w:r>
              <w:rPr>
                <w:rFonts w:ascii="宋体" w:hAnsi="宋体" w:cs="宋体"/>
                <w:color w:val="auto"/>
                <w:spacing w:val="-3"/>
                <w:kern w:val="0"/>
                <w:sz w:val="22"/>
                <w:szCs w:val="22"/>
                <w:highlight w:val="none"/>
                <w:lang w:val="zh-CN" w:bidi="zh-CN"/>
              </w:rPr>
              <w:t>备</w:t>
            </w:r>
            <w:r>
              <w:rPr>
                <w:rFonts w:ascii="宋体" w:hAnsi="宋体" w:cs="宋体"/>
                <w:color w:val="auto"/>
                <w:kern w:val="0"/>
                <w:sz w:val="22"/>
                <w:szCs w:val="22"/>
                <w:highlight w:val="none"/>
                <w:lang w:val="zh-CN" w:bidi="zh-CN"/>
              </w:rPr>
              <w:t>预</w:t>
            </w:r>
            <w:r>
              <w:rPr>
                <w:rFonts w:ascii="宋体" w:hAnsi="宋体" w:cs="宋体"/>
                <w:color w:val="auto"/>
                <w:spacing w:val="-3"/>
                <w:kern w:val="0"/>
                <w:sz w:val="22"/>
                <w:szCs w:val="22"/>
                <w:highlight w:val="none"/>
                <w:lang w:val="zh-CN" w:bidi="zh-CN"/>
              </w:rPr>
              <w:t>付</w:t>
            </w:r>
            <w:r>
              <w:rPr>
                <w:rFonts w:ascii="宋体" w:hAnsi="宋体" w:cs="宋体"/>
                <w:color w:val="auto"/>
                <w:kern w:val="0"/>
                <w:sz w:val="22"/>
                <w:szCs w:val="22"/>
                <w:highlight w:val="none"/>
                <w:lang w:val="zh-CN" w:bidi="zh-CN"/>
              </w:rPr>
              <w:t>款</w:t>
            </w:r>
            <w:r>
              <w:rPr>
                <w:rFonts w:ascii="宋体" w:hAnsi="宋体" w:cs="宋体"/>
                <w:color w:val="auto"/>
                <w:spacing w:val="-3"/>
                <w:kern w:val="0"/>
                <w:sz w:val="22"/>
                <w:szCs w:val="22"/>
                <w:highlight w:val="none"/>
                <w:lang w:val="zh-CN" w:bidi="zh-CN"/>
              </w:rPr>
              <w:t>比</w:t>
            </w:r>
            <w:r>
              <w:rPr>
                <w:rFonts w:ascii="宋体" w:hAnsi="宋体" w:cs="宋体"/>
                <w:color w:val="auto"/>
                <w:kern w:val="0"/>
                <w:sz w:val="22"/>
                <w:szCs w:val="22"/>
                <w:highlight w:val="none"/>
                <w:lang w:val="zh-CN" w:bidi="zh-CN"/>
              </w:rPr>
              <w:t>例</w:t>
            </w:r>
            <w:r>
              <w:rPr>
                <w:rFonts w:ascii="宋体" w:hAnsi="宋体" w:cs="宋体"/>
                <w:color w:val="auto"/>
                <w:spacing w:val="-3"/>
                <w:kern w:val="0"/>
                <w:sz w:val="22"/>
                <w:szCs w:val="22"/>
                <w:highlight w:val="none"/>
                <w:lang w:val="zh-CN" w:bidi="zh-CN"/>
              </w:rPr>
              <w:t>：主</w:t>
            </w:r>
            <w:r>
              <w:rPr>
                <w:rFonts w:ascii="宋体" w:hAnsi="宋体" w:cs="宋体"/>
                <w:color w:val="auto"/>
                <w:kern w:val="0"/>
                <w:sz w:val="22"/>
                <w:szCs w:val="22"/>
                <w:highlight w:val="none"/>
                <w:lang w:val="zh-CN" w:bidi="zh-CN"/>
              </w:rPr>
              <w:t>要</w:t>
            </w:r>
            <w:r>
              <w:rPr>
                <w:rFonts w:ascii="宋体" w:hAnsi="宋体" w:cs="宋体"/>
                <w:color w:val="auto"/>
                <w:spacing w:val="-3"/>
                <w:kern w:val="0"/>
                <w:sz w:val="22"/>
                <w:szCs w:val="22"/>
                <w:highlight w:val="none"/>
                <w:lang w:val="zh-CN" w:bidi="zh-CN"/>
              </w:rPr>
              <w:t>材</w:t>
            </w:r>
            <w:r>
              <w:rPr>
                <w:rFonts w:ascii="宋体" w:hAnsi="宋体" w:cs="宋体"/>
                <w:color w:val="auto"/>
                <w:kern w:val="0"/>
                <w:sz w:val="22"/>
                <w:szCs w:val="22"/>
                <w:highlight w:val="none"/>
                <w:lang w:val="zh-CN" w:bidi="zh-CN"/>
              </w:rPr>
              <w:t>料</w:t>
            </w:r>
            <w:r>
              <w:rPr>
                <w:rFonts w:ascii="宋体" w:hAnsi="宋体" w:cs="宋体"/>
                <w:color w:val="auto"/>
                <w:spacing w:val="-3"/>
                <w:kern w:val="0"/>
                <w:sz w:val="22"/>
                <w:szCs w:val="22"/>
                <w:highlight w:val="none"/>
                <w:lang w:val="zh-CN" w:bidi="zh-CN"/>
              </w:rPr>
              <w:t>、</w:t>
            </w:r>
            <w:r>
              <w:rPr>
                <w:rFonts w:ascii="宋体" w:hAnsi="宋体" w:cs="宋体"/>
                <w:color w:val="auto"/>
                <w:kern w:val="0"/>
                <w:sz w:val="22"/>
                <w:szCs w:val="22"/>
                <w:highlight w:val="none"/>
                <w:lang w:val="zh-CN" w:bidi="zh-CN"/>
              </w:rPr>
              <w:t>设</w:t>
            </w:r>
            <w:r>
              <w:rPr>
                <w:rFonts w:ascii="宋体" w:hAnsi="宋体" w:cs="宋体"/>
                <w:color w:val="auto"/>
                <w:spacing w:val="-3"/>
                <w:kern w:val="0"/>
                <w:sz w:val="22"/>
                <w:szCs w:val="22"/>
                <w:highlight w:val="none"/>
                <w:lang w:val="zh-CN" w:bidi="zh-CN"/>
              </w:rPr>
              <w:t>备</w:t>
            </w:r>
            <w:r>
              <w:rPr>
                <w:rFonts w:ascii="宋体" w:hAnsi="宋体" w:cs="宋体"/>
                <w:color w:val="auto"/>
                <w:kern w:val="0"/>
                <w:sz w:val="22"/>
                <w:szCs w:val="22"/>
                <w:highlight w:val="none"/>
                <w:lang w:val="zh-CN" w:bidi="zh-CN"/>
              </w:rPr>
              <w:t>单</w:t>
            </w:r>
            <w:r>
              <w:rPr>
                <w:rFonts w:ascii="宋体" w:hAnsi="宋体" w:cs="宋体"/>
                <w:color w:val="auto"/>
                <w:spacing w:val="-3"/>
                <w:kern w:val="0"/>
                <w:sz w:val="22"/>
                <w:szCs w:val="22"/>
                <w:highlight w:val="none"/>
                <w:lang w:val="zh-CN" w:bidi="zh-CN"/>
              </w:rPr>
              <w:t>据</w:t>
            </w:r>
            <w:r>
              <w:rPr>
                <w:rFonts w:ascii="宋体" w:hAnsi="宋体" w:cs="宋体"/>
                <w:color w:val="auto"/>
                <w:kern w:val="0"/>
                <w:sz w:val="22"/>
                <w:szCs w:val="22"/>
                <w:highlight w:val="none"/>
                <w:lang w:val="zh-CN" w:bidi="zh-CN"/>
              </w:rPr>
              <w:t>所列</w:t>
            </w:r>
            <w:r>
              <w:rPr>
                <w:rFonts w:ascii="宋体" w:hAnsi="宋体" w:cs="宋体"/>
                <w:color w:val="auto"/>
                <w:spacing w:val="-3"/>
                <w:kern w:val="0"/>
                <w:sz w:val="22"/>
                <w:szCs w:val="22"/>
                <w:highlight w:val="none"/>
                <w:lang w:val="zh-CN" w:bidi="zh-CN"/>
              </w:rPr>
              <w:t>费</w:t>
            </w:r>
            <w:r>
              <w:rPr>
                <w:rFonts w:ascii="宋体" w:hAnsi="宋体" w:cs="宋体"/>
                <w:color w:val="auto"/>
                <w:kern w:val="0"/>
                <w:sz w:val="22"/>
                <w:szCs w:val="22"/>
                <w:highlight w:val="none"/>
                <w:lang w:val="zh-CN" w:bidi="zh-CN"/>
              </w:rPr>
              <w:t>用的</w:t>
            </w:r>
            <w:r>
              <w:rPr>
                <w:rFonts w:hint="eastAsia" w:ascii="宋体" w:hAnsi="宋体" w:cs="宋体"/>
                <w:color w:val="auto"/>
                <w:kern w:val="0"/>
                <w:sz w:val="22"/>
                <w:szCs w:val="22"/>
                <w:highlight w:val="none"/>
                <w:lang w:bidi="zh-CN"/>
              </w:rPr>
              <w:t xml:space="preserve"> / </w:t>
            </w:r>
            <w:r>
              <w:rPr>
                <w:rFonts w:eastAsia="Times New Roman" w:cs="宋体"/>
                <w:color w:val="auto"/>
                <w:kern w:val="0"/>
                <w:sz w:val="22"/>
                <w:szCs w:val="22"/>
                <w:highlight w:val="none"/>
                <w:lang w:val="zh-CN" w:bidi="zh-CN"/>
              </w:rPr>
              <w:t>%</w:t>
            </w:r>
            <w:r>
              <w:rPr>
                <w:rFonts w:ascii="宋体" w:hAnsi="宋体" w:cs="宋体"/>
                <w:color w:val="auto"/>
                <w:kern w:val="0"/>
                <w:position w:val="10"/>
                <w:sz w:val="22"/>
                <w:szCs w:val="22"/>
                <w:highlight w:val="none"/>
                <w:lang w:val="zh-CN" w:bidi="zh-CN"/>
              </w:rPr>
              <w:t>③</w:t>
            </w:r>
          </w:p>
        </w:tc>
      </w:tr>
      <w:tr w14:paraId="5C583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Pr>
          <w:p w14:paraId="772A998E">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17</w:t>
            </w:r>
          </w:p>
        </w:tc>
        <w:tc>
          <w:tcPr>
            <w:tcW w:w="1111" w:type="dxa"/>
          </w:tcPr>
          <w:p w14:paraId="436232CD">
            <w:pPr>
              <w:autoSpaceDE w:val="0"/>
              <w:autoSpaceDN w:val="0"/>
              <w:spacing w:before="113" w:line="226" w:lineRule="exact"/>
              <w:ind w:left="292"/>
              <w:jc w:val="left"/>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17.3.2</w:t>
            </w:r>
          </w:p>
        </w:tc>
        <w:tc>
          <w:tcPr>
            <w:tcW w:w="7305" w:type="dxa"/>
          </w:tcPr>
          <w:p w14:paraId="27305CC9">
            <w:pPr>
              <w:autoSpaceDE w:val="0"/>
              <w:autoSpaceDN w:val="0"/>
              <w:spacing w:before="89" w:line="250" w:lineRule="exact"/>
              <w:ind w:left="342"/>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承包人在每个付款周期末向监理人提交进度付款申请单的份数：</w:t>
            </w:r>
            <w:r>
              <w:rPr>
                <w:rFonts w:hint="eastAsia" w:ascii="宋体" w:hAnsi="宋体" w:cs="宋体"/>
                <w:color w:val="auto"/>
                <w:kern w:val="0"/>
                <w:sz w:val="22"/>
                <w:szCs w:val="22"/>
                <w:highlight w:val="none"/>
                <w:lang w:val="zh-CN" w:bidi="zh-CN"/>
              </w:rPr>
              <w:t>4</w:t>
            </w:r>
            <w:r>
              <w:rPr>
                <w:rFonts w:hint="eastAsia" w:ascii="宋体" w:hAnsi="宋体" w:cs="宋体"/>
                <w:color w:val="auto"/>
                <w:kern w:val="0"/>
                <w:sz w:val="22"/>
                <w:szCs w:val="22"/>
                <w:highlight w:val="none"/>
                <w:lang w:bidi="zh-CN"/>
              </w:rPr>
              <w:t xml:space="preserve"> </w:t>
            </w:r>
            <w:r>
              <w:rPr>
                <w:rFonts w:ascii="宋体" w:hAnsi="宋体" w:cs="宋体"/>
                <w:color w:val="auto"/>
                <w:kern w:val="0"/>
                <w:sz w:val="22"/>
                <w:szCs w:val="22"/>
                <w:highlight w:val="none"/>
                <w:lang w:val="zh-CN" w:bidi="zh-CN"/>
              </w:rPr>
              <w:t>份</w:t>
            </w:r>
          </w:p>
        </w:tc>
      </w:tr>
      <w:tr w14:paraId="2A81E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Pr>
          <w:p w14:paraId="20BAEBB5">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18</w:t>
            </w:r>
          </w:p>
        </w:tc>
        <w:tc>
          <w:tcPr>
            <w:tcW w:w="1111" w:type="dxa"/>
          </w:tcPr>
          <w:p w14:paraId="376F930C">
            <w:pPr>
              <w:autoSpaceDE w:val="0"/>
              <w:autoSpaceDN w:val="0"/>
              <w:spacing w:before="90" w:line="250" w:lineRule="exact"/>
              <w:ind w:left="107" w:right="-15"/>
              <w:jc w:val="left"/>
              <w:rPr>
                <w:rFonts w:ascii="宋体" w:hAnsi="宋体" w:cs="宋体"/>
                <w:color w:val="auto"/>
                <w:kern w:val="0"/>
                <w:sz w:val="22"/>
                <w:szCs w:val="22"/>
                <w:highlight w:val="none"/>
                <w:lang w:val="zh-CN" w:eastAsia="en-US" w:bidi="zh-CN"/>
              </w:rPr>
            </w:pPr>
            <w:r>
              <w:rPr>
                <w:rFonts w:hAnsi="宋体" w:eastAsia="Times New Roman" w:cs="宋体"/>
                <w:color w:val="auto"/>
                <w:spacing w:val="-6"/>
                <w:kern w:val="0"/>
                <w:sz w:val="22"/>
                <w:szCs w:val="22"/>
                <w:highlight w:val="none"/>
                <w:lang w:val="zh-CN" w:eastAsia="en-US" w:bidi="zh-CN"/>
              </w:rPr>
              <w:t>17.3.3</w:t>
            </w:r>
            <w:r>
              <w:rPr>
                <w:rFonts w:ascii="宋体" w:hAnsi="宋体" w:cs="宋体"/>
                <w:color w:val="auto"/>
                <w:spacing w:val="-6"/>
                <w:kern w:val="0"/>
                <w:sz w:val="22"/>
                <w:szCs w:val="22"/>
                <w:highlight w:val="none"/>
                <w:lang w:val="zh-CN" w:eastAsia="en-US" w:bidi="zh-CN"/>
              </w:rPr>
              <w:t>（</w:t>
            </w:r>
            <w:r>
              <w:rPr>
                <w:rFonts w:hAnsi="宋体" w:eastAsia="Times New Roman" w:cs="宋体"/>
                <w:color w:val="auto"/>
                <w:spacing w:val="-6"/>
                <w:kern w:val="0"/>
                <w:sz w:val="22"/>
                <w:szCs w:val="22"/>
                <w:highlight w:val="none"/>
                <w:lang w:val="zh-CN" w:eastAsia="en-US" w:bidi="zh-CN"/>
              </w:rPr>
              <w:t>1</w:t>
            </w:r>
            <w:r>
              <w:rPr>
                <w:rFonts w:ascii="宋体" w:hAnsi="宋体" w:cs="宋体"/>
                <w:color w:val="auto"/>
                <w:spacing w:val="-6"/>
                <w:kern w:val="0"/>
                <w:sz w:val="22"/>
                <w:szCs w:val="22"/>
                <w:highlight w:val="none"/>
                <w:lang w:val="zh-CN" w:eastAsia="en-US" w:bidi="zh-CN"/>
              </w:rPr>
              <w:t>）</w:t>
            </w:r>
          </w:p>
        </w:tc>
        <w:tc>
          <w:tcPr>
            <w:tcW w:w="7305" w:type="dxa"/>
          </w:tcPr>
          <w:p w14:paraId="490FCC6F">
            <w:pPr>
              <w:tabs>
                <w:tab w:val="left" w:pos="3079"/>
                <w:tab w:val="left" w:pos="4935"/>
              </w:tabs>
              <w:autoSpaceDE w:val="0"/>
              <w:autoSpaceDN w:val="0"/>
              <w:spacing w:before="90" w:line="250" w:lineRule="exact"/>
              <w:ind w:left="347"/>
              <w:jc w:val="left"/>
              <w:rPr>
                <w:rFonts w:ascii="宋体" w:hAnsi="宋体" w:cs="宋体"/>
                <w:color w:val="auto"/>
                <w:kern w:val="0"/>
                <w:sz w:val="22"/>
                <w:szCs w:val="22"/>
                <w:highlight w:val="none"/>
                <w:lang w:val="zh-CN" w:bidi="zh-CN"/>
              </w:rPr>
            </w:pPr>
            <w:r>
              <w:rPr>
                <w:color w:val="auto"/>
                <w:spacing w:val="-6"/>
                <w:sz w:val="22"/>
                <w:szCs w:val="22"/>
                <w:highlight w:val="none"/>
              </w:rPr>
              <w:t>进度付款证书最低限额：无。</w:t>
            </w:r>
          </w:p>
        </w:tc>
      </w:tr>
      <w:tr w14:paraId="26D7A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Pr>
          <w:p w14:paraId="1F6A3A7F">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19</w:t>
            </w:r>
          </w:p>
        </w:tc>
        <w:tc>
          <w:tcPr>
            <w:tcW w:w="1111" w:type="dxa"/>
          </w:tcPr>
          <w:p w14:paraId="488A00B7">
            <w:pPr>
              <w:autoSpaceDE w:val="0"/>
              <w:autoSpaceDN w:val="0"/>
              <w:spacing w:before="90" w:line="250" w:lineRule="exact"/>
              <w:ind w:left="107" w:right="-15"/>
              <w:jc w:val="left"/>
              <w:rPr>
                <w:rFonts w:ascii="宋体" w:hAnsi="宋体" w:cs="宋体"/>
                <w:color w:val="auto"/>
                <w:kern w:val="0"/>
                <w:sz w:val="22"/>
                <w:szCs w:val="22"/>
                <w:highlight w:val="none"/>
                <w:lang w:val="zh-CN" w:eastAsia="en-US" w:bidi="zh-CN"/>
              </w:rPr>
            </w:pPr>
            <w:r>
              <w:rPr>
                <w:rFonts w:hAnsi="宋体" w:eastAsia="Times New Roman" w:cs="宋体"/>
                <w:color w:val="auto"/>
                <w:spacing w:val="-6"/>
                <w:kern w:val="0"/>
                <w:sz w:val="22"/>
                <w:szCs w:val="22"/>
                <w:highlight w:val="none"/>
                <w:lang w:val="zh-CN" w:eastAsia="en-US" w:bidi="zh-CN"/>
              </w:rPr>
              <w:t>17.3.3</w:t>
            </w:r>
            <w:r>
              <w:rPr>
                <w:rFonts w:ascii="宋体" w:hAnsi="宋体" w:cs="宋体"/>
                <w:color w:val="auto"/>
                <w:spacing w:val="-6"/>
                <w:kern w:val="0"/>
                <w:sz w:val="22"/>
                <w:szCs w:val="22"/>
                <w:highlight w:val="none"/>
                <w:lang w:val="zh-CN" w:eastAsia="en-US" w:bidi="zh-CN"/>
              </w:rPr>
              <w:t>（</w:t>
            </w:r>
            <w:r>
              <w:rPr>
                <w:rFonts w:hAnsi="宋体" w:eastAsia="Times New Roman" w:cs="宋体"/>
                <w:color w:val="auto"/>
                <w:spacing w:val="-6"/>
                <w:kern w:val="0"/>
                <w:sz w:val="22"/>
                <w:szCs w:val="22"/>
                <w:highlight w:val="none"/>
                <w:lang w:val="zh-CN" w:eastAsia="en-US" w:bidi="zh-CN"/>
              </w:rPr>
              <w:t>2</w:t>
            </w:r>
            <w:r>
              <w:rPr>
                <w:rFonts w:ascii="宋体" w:hAnsi="宋体" w:cs="宋体"/>
                <w:color w:val="auto"/>
                <w:spacing w:val="-6"/>
                <w:kern w:val="0"/>
                <w:sz w:val="22"/>
                <w:szCs w:val="22"/>
                <w:highlight w:val="none"/>
                <w:lang w:val="zh-CN" w:eastAsia="en-US" w:bidi="zh-CN"/>
              </w:rPr>
              <w:t>）</w:t>
            </w:r>
          </w:p>
        </w:tc>
        <w:tc>
          <w:tcPr>
            <w:tcW w:w="7305" w:type="dxa"/>
          </w:tcPr>
          <w:p w14:paraId="00063152">
            <w:pPr>
              <w:tabs>
                <w:tab w:val="left" w:pos="3185"/>
              </w:tabs>
              <w:autoSpaceDE w:val="0"/>
              <w:autoSpaceDN w:val="0"/>
              <w:spacing w:before="90" w:line="250" w:lineRule="exact"/>
              <w:ind w:left="347"/>
              <w:jc w:val="left"/>
              <w:rPr>
                <w:rFonts w:ascii="宋体" w:hAnsi="宋体" w:cs="宋体"/>
                <w:color w:val="auto"/>
                <w:kern w:val="0"/>
                <w:sz w:val="22"/>
                <w:szCs w:val="22"/>
                <w:highlight w:val="none"/>
                <w:lang w:val="zh-CN" w:bidi="zh-CN"/>
              </w:rPr>
            </w:pPr>
            <w:r>
              <w:rPr>
                <w:color w:val="auto"/>
                <w:spacing w:val="-6"/>
                <w:sz w:val="22"/>
                <w:szCs w:val="22"/>
                <w:highlight w:val="none"/>
              </w:rPr>
              <w:t>逾期付款违约金的利率：同期银行活期利率。</w:t>
            </w:r>
          </w:p>
        </w:tc>
      </w:tr>
      <w:tr w14:paraId="5BF8A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629" w:type="dxa"/>
          </w:tcPr>
          <w:p w14:paraId="1ABD2584">
            <w:pPr>
              <w:autoSpaceDE w:val="0"/>
              <w:autoSpaceDN w:val="0"/>
              <w:jc w:val="left"/>
              <w:rPr>
                <w:rFonts w:ascii="宋体" w:hAnsi="宋体" w:cs="宋体"/>
                <w:color w:val="auto"/>
                <w:kern w:val="0"/>
                <w:sz w:val="22"/>
                <w:szCs w:val="22"/>
                <w:highlight w:val="none"/>
                <w:lang w:val="zh-CN" w:bidi="zh-CN"/>
              </w:rPr>
            </w:pPr>
          </w:p>
          <w:p w14:paraId="26B2D524">
            <w:pPr>
              <w:autoSpaceDE w:val="0"/>
              <w:autoSpaceDN w:val="0"/>
              <w:spacing w:before="178"/>
              <w:ind w:right="74"/>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20</w:t>
            </w:r>
          </w:p>
        </w:tc>
        <w:tc>
          <w:tcPr>
            <w:tcW w:w="1111" w:type="dxa"/>
          </w:tcPr>
          <w:p w14:paraId="44CA7F53">
            <w:pPr>
              <w:autoSpaceDE w:val="0"/>
              <w:autoSpaceDN w:val="0"/>
              <w:jc w:val="left"/>
              <w:rPr>
                <w:rFonts w:ascii="宋体" w:hAnsi="宋体" w:cs="宋体"/>
                <w:color w:val="auto"/>
                <w:kern w:val="0"/>
                <w:sz w:val="22"/>
                <w:szCs w:val="22"/>
                <w:highlight w:val="none"/>
                <w:lang w:val="zh-CN" w:eastAsia="en-US" w:bidi="zh-CN"/>
              </w:rPr>
            </w:pPr>
          </w:p>
          <w:p w14:paraId="5928A6DB">
            <w:pPr>
              <w:autoSpaceDE w:val="0"/>
              <w:autoSpaceDN w:val="0"/>
              <w:spacing w:before="178"/>
              <w:jc w:val="left"/>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17.4.1</w:t>
            </w:r>
          </w:p>
        </w:tc>
        <w:tc>
          <w:tcPr>
            <w:tcW w:w="7305" w:type="dxa"/>
          </w:tcPr>
          <w:p w14:paraId="6B3AB0F6">
            <w:pPr>
              <w:spacing w:before="177" w:line="360" w:lineRule="exact"/>
              <w:ind w:firstLine="416" w:firstLineChars="200"/>
              <w:rPr>
                <w:color w:val="auto"/>
                <w:spacing w:val="-6"/>
                <w:sz w:val="22"/>
                <w:szCs w:val="22"/>
                <w:highlight w:val="none"/>
              </w:rPr>
            </w:pPr>
            <w:r>
              <w:rPr>
                <w:color w:val="auto"/>
                <w:spacing w:val="-6"/>
                <w:sz w:val="22"/>
                <w:szCs w:val="22"/>
                <w:highlight w:val="none"/>
              </w:rPr>
              <w:t>质量保证金限额：</w:t>
            </w:r>
            <w:r>
              <w:rPr>
                <w:rFonts w:hint="eastAsia"/>
                <w:color w:val="auto"/>
                <w:spacing w:val="-6"/>
                <w:sz w:val="22"/>
                <w:szCs w:val="22"/>
                <w:highlight w:val="none"/>
                <w:u w:val="single"/>
              </w:rPr>
              <w:t xml:space="preserve"> 3 </w:t>
            </w:r>
            <w:r>
              <w:rPr>
                <w:color w:val="auto"/>
                <w:spacing w:val="-6"/>
                <w:sz w:val="22"/>
                <w:szCs w:val="22"/>
                <w:highlight w:val="none"/>
              </w:rPr>
              <w:t xml:space="preserve"> %合同价格，若交工验收时承包人具备被招标项目所在地省级交通运输主管部门评定的最高信用等级，发包人给予</w:t>
            </w:r>
            <w:r>
              <w:rPr>
                <w:color w:val="auto"/>
                <w:spacing w:val="-6"/>
                <w:sz w:val="22"/>
                <w:szCs w:val="22"/>
                <w:highlight w:val="none"/>
                <w:u w:val="single"/>
              </w:rPr>
              <w:t xml:space="preserve"> / </w:t>
            </w:r>
            <w:r>
              <w:rPr>
                <w:color w:val="auto"/>
                <w:spacing w:val="-6"/>
                <w:sz w:val="22"/>
                <w:szCs w:val="22"/>
                <w:highlight w:val="none"/>
              </w:rPr>
              <w:t xml:space="preserve"> %合同价格质量保证金的优惠</w:t>
            </w:r>
            <w:r>
              <w:rPr>
                <w:rFonts w:hint="eastAsia"/>
                <w:color w:val="auto"/>
                <w:spacing w:val="-6"/>
                <w:sz w:val="22"/>
                <w:szCs w:val="22"/>
                <w:highlight w:val="none"/>
              </w:rPr>
              <w:t>。</w:t>
            </w:r>
          </w:p>
          <w:p w14:paraId="5F43CDEB">
            <w:pPr>
              <w:autoSpaceDE w:val="0"/>
              <w:autoSpaceDN w:val="0"/>
              <w:spacing w:before="2" w:line="355" w:lineRule="exact"/>
              <w:ind w:left="472"/>
              <w:jc w:val="left"/>
              <w:rPr>
                <w:rFonts w:ascii="宋体" w:hAnsi="宋体" w:cs="宋体"/>
                <w:color w:val="auto"/>
                <w:kern w:val="0"/>
                <w:sz w:val="22"/>
                <w:szCs w:val="22"/>
                <w:highlight w:val="none"/>
                <w:lang w:val="zh-CN" w:bidi="zh-CN"/>
              </w:rPr>
            </w:pPr>
            <w:r>
              <w:rPr>
                <w:color w:val="auto"/>
                <w:spacing w:val="-6"/>
                <w:sz w:val="22"/>
                <w:szCs w:val="22"/>
                <w:highlight w:val="none"/>
              </w:rPr>
              <w:t>质量保证金是否计付利息：否</w:t>
            </w:r>
          </w:p>
        </w:tc>
      </w:tr>
      <w:tr w14:paraId="244EB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Pr>
          <w:p w14:paraId="5276196F">
            <w:pPr>
              <w:autoSpaceDE w:val="0"/>
              <w:autoSpaceDN w:val="0"/>
              <w:spacing w:before="11"/>
              <w:jc w:val="left"/>
              <w:rPr>
                <w:rFonts w:ascii="宋体" w:hAnsi="宋体" w:cs="宋体"/>
                <w:color w:val="auto"/>
                <w:kern w:val="0"/>
                <w:sz w:val="22"/>
                <w:szCs w:val="22"/>
                <w:highlight w:val="none"/>
                <w:lang w:val="zh-CN" w:bidi="zh-CN"/>
              </w:rPr>
            </w:pPr>
          </w:p>
          <w:p w14:paraId="16CCFE34">
            <w:pPr>
              <w:autoSpaceDE w:val="0"/>
              <w:autoSpaceDN w:val="0"/>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21</w:t>
            </w:r>
          </w:p>
        </w:tc>
        <w:tc>
          <w:tcPr>
            <w:tcW w:w="1111" w:type="dxa"/>
          </w:tcPr>
          <w:p w14:paraId="47EDA960">
            <w:pPr>
              <w:autoSpaceDE w:val="0"/>
              <w:autoSpaceDN w:val="0"/>
              <w:jc w:val="left"/>
              <w:rPr>
                <w:rFonts w:ascii="宋体" w:hAnsi="宋体" w:cs="宋体"/>
                <w:color w:val="auto"/>
                <w:kern w:val="0"/>
                <w:sz w:val="22"/>
                <w:szCs w:val="22"/>
                <w:highlight w:val="none"/>
                <w:lang w:val="zh-CN" w:eastAsia="en-US" w:bidi="zh-CN"/>
              </w:rPr>
            </w:pPr>
          </w:p>
          <w:p w14:paraId="232CD715">
            <w:pPr>
              <w:autoSpaceDE w:val="0"/>
              <w:autoSpaceDN w:val="0"/>
              <w:ind w:left="107" w:right="-15"/>
              <w:jc w:val="left"/>
              <w:rPr>
                <w:rFonts w:ascii="宋体" w:hAnsi="宋体" w:cs="宋体"/>
                <w:color w:val="auto"/>
                <w:kern w:val="0"/>
                <w:sz w:val="22"/>
                <w:szCs w:val="22"/>
                <w:highlight w:val="none"/>
                <w:lang w:val="zh-CN" w:eastAsia="en-US" w:bidi="zh-CN"/>
              </w:rPr>
            </w:pPr>
            <w:r>
              <w:rPr>
                <w:rFonts w:hAnsi="宋体" w:eastAsia="Times New Roman" w:cs="宋体"/>
                <w:color w:val="auto"/>
                <w:spacing w:val="-6"/>
                <w:kern w:val="0"/>
                <w:sz w:val="22"/>
                <w:szCs w:val="22"/>
                <w:highlight w:val="none"/>
                <w:lang w:val="zh-CN" w:eastAsia="en-US" w:bidi="zh-CN"/>
              </w:rPr>
              <w:t>17.5.1</w:t>
            </w:r>
            <w:r>
              <w:rPr>
                <w:rFonts w:ascii="宋体" w:hAnsi="宋体" w:cs="宋体"/>
                <w:color w:val="auto"/>
                <w:spacing w:val="-6"/>
                <w:kern w:val="0"/>
                <w:sz w:val="22"/>
                <w:szCs w:val="22"/>
                <w:highlight w:val="none"/>
                <w:lang w:val="zh-CN" w:eastAsia="en-US" w:bidi="zh-CN"/>
              </w:rPr>
              <w:t>（</w:t>
            </w:r>
            <w:r>
              <w:rPr>
                <w:rFonts w:hAnsi="宋体" w:eastAsia="Times New Roman" w:cs="宋体"/>
                <w:color w:val="auto"/>
                <w:spacing w:val="-6"/>
                <w:kern w:val="0"/>
                <w:sz w:val="22"/>
                <w:szCs w:val="22"/>
                <w:highlight w:val="none"/>
                <w:lang w:val="zh-CN" w:eastAsia="en-US" w:bidi="zh-CN"/>
              </w:rPr>
              <w:t>1</w:t>
            </w:r>
            <w:r>
              <w:rPr>
                <w:rFonts w:ascii="宋体" w:hAnsi="宋体" w:cs="宋体"/>
                <w:color w:val="auto"/>
                <w:spacing w:val="-6"/>
                <w:kern w:val="0"/>
                <w:sz w:val="22"/>
                <w:szCs w:val="22"/>
                <w:highlight w:val="none"/>
                <w:lang w:val="zh-CN" w:eastAsia="en-US" w:bidi="zh-CN"/>
              </w:rPr>
              <w:t>）</w:t>
            </w:r>
          </w:p>
        </w:tc>
        <w:tc>
          <w:tcPr>
            <w:tcW w:w="7305" w:type="dxa"/>
          </w:tcPr>
          <w:p w14:paraId="38EF7B6A">
            <w:pPr>
              <w:autoSpaceDE w:val="0"/>
              <w:autoSpaceDN w:val="0"/>
              <w:spacing w:before="89"/>
              <w:ind w:left="347"/>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承包人向监理人提交交工付款申请单（包括相关证明材料）的份数：</w:t>
            </w:r>
          </w:p>
          <w:p w14:paraId="49FB9B62">
            <w:pPr>
              <w:tabs>
                <w:tab w:val="left" w:pos="770"/>
              </w:tabs>
              <w:autoSpaceDE w:val="0"/>
              <w:autoSpaceDN w:val="0"/>
              <w:spacing w:before="91" w:line="250" w:lineRule="exact"/>
              <w:ind w:left="347"/>
              <w:jc w:val="left"/>
              <w:rPr>
                <w:rFonts w:ascii="宋体" w:hAnsi="宋体" w:cs="宋体"/>
                <w:color w:val="auto"/>
                <w:kern w:val="0"/>
                <w:sz w:val="22"/>
                <w:szCs w:val="22"/>
                <w:highlight w:val="none"/>
                <w:lang w:val="zh-CN" w:eastAsia="en-US" w:bidi="zh-CN"/>
              </w:rPr>
            </w:pPr>
            <w:r>
              <w:rPr>
                <w:rFonts w:hint="eastAsia" w:hAnsi="宋体" w:cs="宋体"/>
                <w:color w:val="auto"/>
                <w:kern w:val="0"/>
                <w:sz w:val="22"/>
                <w:szCs w:val="22"/>
                <w:highlight w:val="none"/>
                <w:u w:val="single"/>
                <w:lang w:val="zh-CN" w:bidi="zh-CN"/>
              </w:rPr>
              <w:t>4</w:t>
            </w:r>
            <w:r>
              <w:rPr>
                <w:rFonts w:hint="eastAsia" w:hAnsi="宋体"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eastAsia="en-US" w:bidi="zh-CN"/>
              </w:rPr>
              <w:t>份</w:t>
            </w:r>
          </w:p>
        </w:tc>
      </w:tr>
      <w:tr w14:paraId="17EA1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vAlign w:val="center"/>
          </w:tcPr>
          <w:p w14:paraId="14259277">
            <w:pPr>
              <w:autoSpaceDE w:val="0"/>
              <w:autoSpaceDN w:val="0"/>
              <w:spacing w:before="11"/>
              <w:jc w:val="center"/>
              <w:rPr>
                <w:rFonts w:ascii="宋体" w:hAnsi="宋体" w:cs="宋体"/>
                <w:color w:val="auto"/>
                <w:kern w:val="0"/>
                <w:sz w:val="22"/>
                <w:szCs w:val="22"/>
                <w:highlight w:val="none"/>
                <w:lang w:val="zh-CN" w:eastAsia="en-US" w:bidi="zh-CN"/>
              </w:rPr>
            </w:pPr>
          </w:p>
          <w:p w14:paraId="4C8919B9">
            <w:pPr>
              <w:autoSpaceDE w:val="0"/>
              <w:autoSpaceDN w:val="0"/>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22</w:t>
            </w:r>
          </w:p>
        </w:tc>
        <w:tc>
          <w:tcPr>
            <w:tcW w:w="1111" w:type="dxa"/>
            <w:vAlign w:val="center"/>
          </w:tcPr>
          <w:p w14:paraId="64625D80">
            <w:pPr>
              <w:autoSpaceDE w:val="0"/>
              <w:autoSpaceDN w:val="0"/>
              <w:jc w:val="center"/>
              <w:rPr>
                <w:rFonts w:ascii="宋体" w:hAnsi="宋体" w:cs="宋体"/>
                <w:color w:val="auto"/>
                <w:kern w:val="0"/>
                <w:sz w:val="22"/>
                <w:szCs w:val="22"/>
                <w:highlight w:val="none"/>
                <w:lang w:val="zh-CN" w:eastAsia="en-US" w:bidi="zh-CN"/>
              </w:rPr>
            </w:pPr>
          </w:p>
          <w:p w14:paraId="3EE3C333">
            <w:pPr>
              <w:autoSpaceDE w:val="0"/>
              <w:autoSpaceDN w:val="0"/>
              <w:ind w:left="107" w:right="-15"/>
              <w:jc w:val="center"/>
              <w:rPr>
                <w:rFonts w:ascii="宋体" w:hAnsi="宋体" w:cs="宋体"/>
                <w:color w:val="auto"/>
                <w:kern w:val="0"/>
                <w:sz w:val="22"/>
                <w:szCs w:val="22"/>
                <w:highlight w:val="none"/>
                <w:lang w:val="zh-CN" w:eastAsia="en-US" w:bidi="zh-CN"/>
              </w:rPr>
            </w:pPr>
            <w:r>
              <w:rPr>
                <w:rFonts w:hAnsi="宋体" w:eastAsia="Times New Roman" w:cs="宋体"/>
                <w:color w:val="auto"/>
                <w:spacing w:val="-6"/>
                <w:kern w:val="0"/>
                <w:sz w:val="22"/>
                <w:szCs w:val="22"/>
                <w:highlight w:val="none"/>
                <w:lang w:val="zh-CN" w:eastAsia="en-US" w:bidi="zh-CN"/>
              </w:rPr>
              <w:t>17.6.1</w:t>
            </w:r>
            <w:r>
              <w:rPr>
                <w:rFonts w:ascii="宋体" w:hAnsi="宋体" w:cs="宋体"/>
                <w:color w:val="auto"/>
                <w:spacing w:val="-6"/>
                <w:kern w:val="0"/>
                <w:sz w:val="22"/>
                <w:szCs w:val="22"/>
                <w:highlight w:val="none"/>
                <w:lang w:val="zh-CN" w:eastAsia="en-US" w:bidi="zh-CN"/>
              </w:rPr>
              <w:t>（</w:t>
            </w:r>
            <w:r>
              <w:rPr>
                <w:rFonts w:hAnsi="宋体" w:eastAsia="Times New Roman" w:cs="宋体"/>
                <w:color w:val="auto"/>
                <w:spacing w:val="-6"/>
                <w:kern w:val="0"/>
                <w:sz w:val="22"/>
                <w:szCs w:val="22"/>
                <w:highlight w:val="none"/>
                <w:lang w:val="zh-CN" w:eastAsia="en-US" w:bidi="zh-CN"/>
              </w:rPr>
              <w:t>1</w:t>
            </w:r>
            <w:r>
              <w:rPr>
                <w:rFonts w:ascii="宋体" w:hAnsi="宋体" w:cs="宋体"/>
                <w:color w:val="auto"/>
                <w:spacing w:val="-6"/>
                <w:kern w:val="0"/>
                <w:sz w:val="22"/>
                <w:szCs w:val="22"/>
                <w:highlight w:val="none"/>
                <w:lang w:val="zh-CN" w:eastAsia="en-US" w:bidi="zh-CN"/>
              </w:rPr>
              <w:t>）</w:t>
            </w:r>
          </w:p>
        </w:tc>
        <w:tc>
          <w:tcPr>
            <w:tcW w:w="7305" w:type="dxa"/>
            <w:vAlign w:val="center"/>
          </w:tcPr>
          <w:p w14:paraId="381D0D6F">
            <w:pPr>
              <w:autoSpaceDE w:val="0"/>
              <w:autoSpaceDN w:val="0"/>
              <w:spacing w:before="90"/>
              <w:ind w:left="347"/>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承包人向监理人提交最终结清申请单（包括相关证明材料）的份数：</w:t>
            </w:r>
          </w:p>
          <w:p w14:paraId="47F8E984">
            <w:pPr>
              <w:tabs>
                <w:tab w:val="left" w:pos="979"/>
              </w:tabs>
              <w:autoSpaceDE w:val="0"/>
              <w:autoSpaceDN w:val="0"/>
              <w:spacing w:before="91" w:line="250" w:lineRule="exact"/>
              <w:ind w:left="347"/>
              <w:jc w:val="left"/>
              <w:rPr>
                <w:rFonts w:ascii="宋体" w:hAnsi="宋体" w:cs="宋体"/>
                <w:color w:val="auto"/>
                <w:kern w:val="0"/>
                <w:sz w:val="22"/>
                <w:szCs w:val="22"/>
                <w:highlight w:val="none"/>
                <w:lang w:val="zh-CN" w:eastAsia="en-US" w:bidi="zh-CN"/>
              </w:rPr>
            </w:pPr>
            <w:r>
              <w:rPr>
                <w:rFonts w:hint="eastAsia" w:hAnsi="宋体" w:cs="宋体"/>
                <w:color w:val="auto"/>
                <w:kern w:val="0"/>
                <w:sz w:val="22"/>
                <w:szCs w:val="22"/>
                <w:highlight w:val="none"/>
                <w:u w:val="single"/>
                <w:lang w:val="zh-CN" w:bidi="zh-CN"/>
              </w:rPr>
              <w:t>4</w:t>
            </w:r>
            <w:r>
              <w:rPr>
                <w:rFonts w:hint="eastAsia" w:hAnsi="宋体"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eastAsia="en-US" w:bidi="zh-CN"/>
              </w:rPr>
              <w:t>份</w:t>
            </w:r>
          </w:p>
        </w:tc>
      </w:tr>
      <w:tr w14:paraId="20729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vAlign w:val="center"/>
          </w:tcPr>
          <w:p w14:paraId="3A1D351B">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23</w:t>
            </w:r>
          </w:p>
        </w:tc>
        <w:tc>
          <w:tcPr>
            <w:tcW w:w="1111" w:type="dxa"/>
            <w:vAlign w:val="center"/>
          </w:tcPr>
          <w:p w14:paraId="6C42EA67">
            <w:pPr>
              <w:autoSpaceDE w:val="0"/>
              <w:autoSpaceDN w:val="0"/>
              <w:spacing w:before="90" w:line="250" w:lineRule="exact"/>
              <w:ind w:left="107"/>
              <w:jc w:val="center"/>
              <w:rPr>
                <w:rFonts w:ascii="宋体" w:hAnsi="宋体" w:cs="宋体"/>
                <w:color w:val="auto"/>
                <w:kern w:val="0"/>
                <w:sz w:val="22"/>
                <w:szCs w:val="22"/>
                <w:highlight w:val="none"/>
                <w:lang w:val="zh-CN" w:eastAsia="en-US" w:bidi="zh-CN"/>
              </w:rPr>
            </w:pPr>
            <w:r>
              <w:rPr>
                <w:rFonts w:hAnsi="宋体" w:eastAsia="Times New Roman" w:cs="宋体"/>
                <w:color w:val="auto"/>
                <w:kern w:val="0"/>
                <w:sz w:val="22"/>
                <w:szCs w:val="22"/>
                <w:highlight w:val="none"/>
                <w:lang w:val="zh-CN" w:eastAsia="en-US" w:bidi="zh-CN"/>
              </w:rPr>
              <w:t>18.2</w:t>
            </w:r>
            <w:r>
              <w:rPr>
                <w:rFonts w:ascii="宋体" w:hAnsi="宋体" w:cs="宋体"/>
                <w:color w:val="auto"/>
                <w:kern w:val="0"/>
                <w:sz w:val="22"/>
                <w:szCs w:val="22"/>
                <w:highlight w:val="none"/>
                <w:lang w:val="zh-CN" w:eastAsia="en-US" w:bidi="zh-CN"/>
              </w:rPr>
              <w:t>（</w:t>
            </w:r>
            <w:r>
              <w:rPr>
                <w:rFonts w:hAnsi="宋体" w:eastAsia="Times New Roman" w:cs="宋体"/>
                <w:color w:val="auto"/>
                <w:kern w:val="0"/>
                <w:sz w:val="22"/>
                <w:szCs w:val="22"/>
                <w:highlight w:val="none"/>
                <w:lang w:val="zh-CN" w:eastAsia="en-US" w:bidi="zh-CN"/>
              </w:rPr>
              <w:t>2</w:t>
            </w:r>
            <w:r>
              <w:rPr>
                <w:rFonts w:ascii="宋体" w:hAnsi="宋体" w:cs="宋体"/>
                <w:color w:val="auto"/>
                <w:kern w:val="0"/>
                <w:sz w:val="22"/>
                <w:szCs w:val="22"/>
                <w:highlight w:val="none"/>
                <w:lang w:val="zh-CN" w:eastAsia="en-US" w:bidi="zh-CN"/>
              </w:rPr>
              <w:t>）</w:t>
            </w:r>
          </w:p>
        </w:tc>
        <w:tc>
          <w:tcPr>
            <w:tcW w:w="7305" w:type="dxa"/>
            <w:vAlign w:val="center"/>
          </w:tcPr>
          <w:p w14:paraId="1A8C4DCC">
            <w:pPr>
              <w:tabs>
                <w:tab w:val="left" w:pos="2659"/>
              </w:tabs>
              <w:autoSpaceDE w:val="0"/>
              <w:autoSpaceDN w:val="0"/>
              <w:spacing w:before="90" w:line="250" w:lineRule="exact"/>
              <w:ind w:left="347"/>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竣工</w:t>
            </w:r>
            <w:r>
              <w:rPr>
                <w:rFonts w:hint="eastAsia" w:ascii="宋体" w:hAnsi="宋体" w:cs="宋体"/>
                <w:color w:val="auto"/>
                <w:kern w:val="0"/>
                <w:sz w:val="22"/>
                <w:szCs w:val="22"/>
                <w:highlight w:val="none"/>
                <w:lang w:bidi="zh-CN"/>
              </w:rPr>
              <w:t>质保</w:t>
            </w:r>
            <w:r>
              <w:rPr>
                <w:rFonts w:ascii="宋体" w:hAnsi="宋体" w:cs="宋体"/>
                <w:color w:val="auto"/>
                <w:spacing w:val="-3"/>
                <w:kern w:val="0"/>
                <w:sz w:val="22"/>
                <w:szCs w:val="22"/>
                <w:highlight w:val="none"/>
                <w:lang w:val="zh-CN" w:bidi="zh-CN"/>
              </w:rPr>
              <w:t>资</w:t>
            </w:r>
            <w:r>
              <w:rPr>
                <w:rFonts w:ascii="宋体" w:hAnsi="宋体" w:cs="宋体"/>
                <w:color w:val="auto"/>
                <w:kern w:val="0"/>
                <w:sz w:val="22"/>
                <w:szCs w:val="22"/>
                <w:highlight w:val="none"/>
                <w:lang w:val="zh-CN" w:bidi="zh-CN"/>
              </w:rPr>
              <w:t>料</w:t>
            </w:r>
            <w:r>
              <w:rPr>
                <w:rFonts w:ascii="宋体" w:hAnsi="宋体" w:cs="宋体"/>
                <w:color w:val="auto"/>
                <w:spacing w:val="-3"/>
                <w:kern w:val="0"/>
                <w:sz w:val="22"/>
                <w:szCs w:val="22"/>
                <w:highlight w:val="none"/>
                <w:lang w:val="zh-CN" w:bidi="zh-CN"/>
              </w:rPr>
              <w:t>的</w:t>
            </w:r>
            <w:r>
              <w:rPr>
                <w:rFonts w:ascii="宋体" w:hAnsi="宋体" w:cs="宋体"/>
                <w:color w:val="auto"/>
                <w:kern w:val="0"/>
                <w:sz w:val="22"/>
                <w:szCs w:val="22"/>
                <w:highlight w:val="none"/>
                <w:lang w:val="zh-CN" w:bidi="zh-CN"/>
              </w:rPr>
              <w:t>份</w:t>
            </w:r>
            <w:r>
              <w:rPr>
                <w:rFonts w:ascii="宋体" w:hAnsi="宋体" w:cs="宋体"/>
                <w:color w:val="auto"/>
                <w:spacing w:val="-3"/>
                <w:kern w:val="0"/>
                <w:sz w:val="22"/>
                <w:szCs w:val="22"/>
                <w:highlight w:val="none"/>
                <w:lang w:val="zh-CN" w:bidi="zh-CN"/>
              </w:rPr>
              <w:t>数</w:t>
            </w:r>
            <w:r>
              <w:rPr>
                <w:rFonts w:ascii="宋体" w:hAnsi="宋体" w:cs="宋体"/>
                <w:color w:val="auto"/>
                <w:kern w:val="0"/>
                <w:sz w:val="22"/>
                <w:szCs w:val="22"/>
                <w:highlight w:val="none"/>
                <w:lang w:val="zh-CN" w:bidi="zh-CN"/>
              </w:rPr>
              <w:t>：</w:t>
            </w:r>
            <w:r>
              <w:rPr>
                <w:rFonts w:hint="eastAsia" w:ascii="宋体" w:hAnsi="宋体" w:cs="宋体"/>
                <w:color w:val="auto"/>
                <w:kern w:val="0"/>
                <w:sz w:val="22"/>
                <w:szCs w:val="22"/>
                <w:highlight w:val="none"/>
                <w:u w:val="single"/>
                <w:lang w:bidi="zh-CN"/>
              </w:rPr>
              <w:t xml:space="preserve">4 </w:t>
            </w:r>
            <w:r>
              <w:rPr>
                <w:rFonts w:ascii="宋体" w:hAnsi="宋体" w:cs="宋体"/>
                <w:color w:val="auto"/>
                <w:kern w:val="0"/>
                <w:sz w:val="22"/>
                <w:szCs w:val="22"/>
                <w:highlight w:val="none"/>
                <w:lang w:val="zh-CN" w:bidi="zh-CN"/>
              </w:rPr>
              <w:t>份</w:t>
            </w:r>
          </w:p>
        </w:tc>
      </w:tr>
      <w:tr w14:paraId="76B84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29" w:type="dxa"/>
            <w:vAlign w:val="center"/>
          </w:tcPr>
          <w:p w14:paraId="22DAF9D0">
            <w:pPr>
              <w:autoSpaceDE w:val="0"/>
              <w:autoSpaceDN w:val="0"/>
              <w:spacing w:before="194"/>
              <w:ind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24</w:t>
            </w:r>
          </w:p>
        </w:tc>
        <w:tc>
          <w:tcPr>
            <w:tcW w:w="1111" w:type="dxa"/>
            <w:vAlign w:val="center"/>
          </w:tcPr>
          <w:p w14:paraId="1011544A">
            <w:pPr>
              <w:autoSpaceDE w:val="0"/>
              <w:autoSpaceDN w:val="0"/>
              <w:spacing w:before="19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18.5.1</w:t>
            </w:r>
          </w:p>
        </w:tc>
        <w:tc>
          <w:tcPr>
            <w:tcW w:w="7305" w:type="dxa"/>
            <w:vAlign w:val="center"/>
          </w:tcPr>
          <w:p w14:paraId="2748B3C9">
            <w:pPr>
              <w:autoSpaceDE w:val="0"/>
              <w:autoSpaceDN w:val="0"/>
              <w:spacing w:before="92"/>
              <w:ind w:left="347"/>
              <w:jc w:val="left"/>
              <w:rPr>
                <w:rFonts w:hAnsi="宋体" w:eastAsia="Times New Roman" w:cs="宋体"/>
                <w:color w:val="auto"/>
                <w:kern w:val="0"/>
                <w:sz w:val="22"/>
                <w:szCs w:val="22"/>
                <w:highlight w:val="none"/>
                <w:lang w:val="zh-CN" w:bidi="zh-CN"/>
              </w:rPr>
            </w:pPr>
            <w:r>
              <w:rPr>
                <w:rFonts w:ascii="宋体" w:hAnsi="宋体" w:cs="宋体"/>
                <w:color w:val="auto"/>
                <w:kern w:val="0"/>
                <w:sz w:val="22"/>
                <w:szCs w:val="22"/>
                <w:highlight w:val="none"/>
                <w:lang w:val="zh-CN" w:bidi="zh-CN"/>
              </w:rPr>
              <w:t>单位工程或工程设备是否需投入施工期运行：</w:t>
            </w:r>
            <w:r>
              <w:rPr>
                <w:rFonts w:ascii="宋体" w:hAnsi="宋体" w:cs="宋体"/>
                <w:color w:val="auto"/>
                <w:kern w:val="0"/>
                <w:sz w:val="22"/>
                <w:szCs w:val="22"/>
                <w:highlight w:val="none"/>
                <w:u w:val="single"/>
                <w:lang w:val="zh-CN" w:bidi="zh-CN"/>
              </w:rPr>
              <w:t xml:space="preserve"> 否</w:t>
            </w:r>
          </w:p>
        </w:tc>
      </w:tr>
      <w:tr w14:paraId="68FD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29" w:type="dxa"/>
            <w:vAlign w:val="center"/>
          </w:tcPr>
          <w:p w14:paraId="2A52E2EE">
            <w:pPr>
              <w:autoSpaceDE w:val="0"/>
              <w:autoSpaceDN w:val="0"/>
              <w:spacing w:before="11"/>
              <w:jc w:val="center"/>
              <w:rPr>
                <w:rFonts w:ascii="宋体" w:hAnsi="宋体" w:cs="宋体"/>
                <w:color w:val="auto"/>
                <w:kern w:val="0"/>
                <w:sz w:val="22"/>
                <w:szCs w:val="22"/>
                <w:highlight w:val="none"/>
                <w:lang w:val="zh-CN" w:bidi="zh-CN"/>
              </w:rPr>
            </w:pPr>
          </w:p>
          <w:p w14:paraId="1898317E">
            <w:pPr>
              <w:autoSpaceDE w:val="0"/>
              <w:autoSpaceDN w:val="0"/>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25</w:t>
            </w:r>
          </w:p>
        </w:tc>
        <w:tc>
          <w:tcPr>
            <w:tcW w:w="1111" w:type="dxa"/>
            <w:vAlign w:val="center"/>
          </w:tcPr>
          <w:p w14:paraId="02D71E59">
            <w:pPr>
              <w:autoSpaceDE w:val="0"/>
              <w:autoSpaceDN w:val="0"/>
              <w:spacing w:before="11"/>
              <w:jc w:val="center"/>
              <w:rPr>
                <w:rFonts w:ascii="宋体" w:hAnsi="宋体" w:cs="宋体"/>
                <w:color w:val="auto"/>
                <w:kern w:val="0"/>
                <w:sz w:val="22"/>
                <w:szCs w:val="22"/>
                <w:highlight w:val="none"/>
                <w:lang w:val="zh-CN" w:eastAsia="en-US" w:bidi="zh-CN"/>
              </w:rPr>
            </w:pPr>
          </w:p>
          <w:p w14:paraId="5D58874F">
            <w:pPr>
              <w:autoSpaceDE w:val="0"/>
              <w:autoSpaceDN w:val="0"/>
              <w:ind w:left="292"/>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18.6.1</w:t>
            </w:r>
          </w:p>
        </w:tc>
        <w:tc>
          <w:tcPr>
            <w:tcW w:w="7305" w:type="dxa"/>
            <w:vAlign w:val="center"/>
          </w:tcPr>
          <w:p w14:paraId="5D4F5A6C">
            <w:pPr>
              <w:autoSpaceDE w:val="0"/>
              <w:autoSpaceDN w:val="0"/>
              <w:spacing w:before="89"/>
              <w:ind w:left="347"/>
              <w:jc w:val="left"/>
              <w:rPr>
                <w:rFonts w:hAnsi="宋体" w:eastAsia="Times New Roman" w:cs="宋体"/>
                <w:color w:val="auto"/>
                <w:kern w:val="0"/>
                <w:sz w:val="22"/>
                <w:szCs w:val="22"/>
                <w:highlight w:val="none"/>
                <w:lang w:val="zh-CN" w:bidi="zh-CN"/>
              </w:rPr>
            </w:pPr>
            <w:r>
              <w:rPr>
                <w:rFonts w:ascii="宋体" w:hAnsi="宋体" w:cs="宋体"/>
                <w:color w:val="auto"/>
                <w:kern w:val="0"/>
                <w:sz w:val="22"/>
                <w:szCs w:val="22"/>
                <w:highlight w:val="none"/>
                <w:lang w:val="zh-CN" w:bidi="zh-CN"/>
              </w:rPr>
              <w:t>本工程及工程设备是否进行试运行：</w:t>
            </w:r>
            <w:r>
              <w:rPr>
                <w:rFonts w:ascii="宋体" w:hAnsi="宋体" w:cs="宋体"/>
                <w:color w:val="auto"/>
                <w:kern w:val="0"/>
                <w:sz w:val="22"/>
                <w:szCs w:val="22"/>
                <w:highlight w:val="none"/>
                <w:u w:val="single"/>
                <w:lang w:val="zh-CN" w:bidi="zh-CN"/>
              </w:rPr>
              <w:t xml:space="preserve"> 否</w:t>
            </w:r>
          </w:p>
        </w:tc>
      </w:tr>
      <w:tr w14:paraId="37D77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29" w:type="dxa"/>
          </w:tcPr>
          <w:p w14:paraId="5A4BDABF">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26</w:t>
            </w:r>
          </w:p>
        </w:tc>
        <w:tc>
          <w:tcPr>
            <w:tcW w:w="1111" w:type="dxa"/>
          </w:tcPr>
          <w:p w14:paraId="0AA95DCA">
            <w:pPr>
              <w:autoSpaceDE w:val="0"/>
              <w:autoSpaceDN w:val="0"/>
              <w:spacing w:before="89" w:line="250" w:lineRule="exact"/>
              <w:ind w:left="107"/>
              <w:jc w:val="left"/>
              <w:rPr>
                <w:rFonts w:ascii="宋体" w:hAnsi="宋体" w:cs="宋体"/>
                <w:color w:val="auto"/>
                <w:kern w:val="0"/>
                <w:sz w:val="22"/>
                <w:szCs w:val="22"/>
                <w:highlight w:val="none"/>
                <w:lang w:val="zh-CN" w:eastAsia="en-US" w:bidi="zh-CN"/>
              </w:rPr>
            </w:pPr>
            <w:r>
              <w:rPr>
                <w:rFonts w:hAnsi="宋体" w:eastAsia="Times New Roman" w:cs="宋体"/>
                <w:color w:val="auto"/>
                <w:kern w:val="0"/>
                <w:sz w:val="22"/>
                <w:szCs w:val="22"/>
                <w:highlight w:val="none"/>
                <w:lang w:val="zh-CN" w:eastAsia="en-US" w:bidi="zh-CN"/>
              </w:rPr>
              <w:t>19.7</w:t>
            </w:r>
            <w:r>
              <w:rPr>
                <w:rFonts w:ascii="宋体" w:hAnsi="宋体" w:cs="宋体"/>
                <w:color w:val="auto"/>
                <w:kern w:val="0"/>
                <w:sz w:val="22"/>
                <w:szCs w:val="22"/>
                <w:highlight w:val="none"/>
                <w:lang w:val="zh-CN" w:eastAsia="en-US" w:bidi="zh-CN"/>
              </w:rPr>
              <w:t>（</w:t>
            </w:r>
            <w:r>
              <w:rPr>
                <w:rFonts w:hAnsi="宋体" w:eastAsia="Times New Roman" w:cs="宋体"/>
                <w:color w:val="auto"/>
                <w:kern w:val="0"/>
                <w:sz w:val="22"/>
                <w:szCs w:val="22"/>
                <w:highlight w:val="none"/>
                <w:lang w:val="zh-CN" w:eastAsia="en-US" w:bidi="zh-CN"/>
              </w:rPr>
              <w:t>1</w:t>
            </w:r>
            <w:r>
              <w:rPr>
                <w:rFonts w:ascii="宋体" w:hAnsi="宋体" w:cs="宋体"/>
                <w:color w:val="auto"/>
                <w:kern w:val="0"/>
                <w:sz w:val="22"/>
                <w:szCs w:val="22"/>
                <w:highlight w:val="none"/>
                <w:lang w:val="zh-CN" w:eastAsia="en-US" w:bidi="zh-CN"/>
              </w:rPr>
              <w:t>）</w:t>
            </w:r>
          </w:p>
        </w:tc>
        <w:tc>
          <w:tcPr>
            <w:tcW w:w="7305" w:type="dxa"/>
          </w:tcPr>
          <w:p w14:paraId="41A11719">
            <w:pPr>
              <w:tabs>
                <w:tab w:val="left" w:pos="3816"/>
              </w:tabs>
              <w:autoSpaceDE w:val="0"/>
              <w:autoSpaceDN w:val="0"/>
              <w:spacing w:before="89" w:line="250" w:lineRule="exact"/>
              <w:ind w:left="347"/>
              <w:jc w:val="left"/>
              <w:rPr>
                <w:rFonts w:ascii="宋体" w:hAnsi="宋体" w:cs="宋体"/>
                <w:color w:val="auto"/>
                <w:kern w:val="0"/>
                <w:sz w:val="22"/>
                <w:szCs w:val="22"/>
                <w:highlight w:val="none"/>
                <w:lang w:val="zh-CN" w:bidi="zh-CN"/>
              </w:rPr>
            </w:pPr>
            <w:r>
              <w:rPr>
                <w:rFonts w:ascii="宋体" w:hAnsi="宋体" w:cs="宋体"/>
                <w:b/>
                <w:bCs/>
                <w:color w:val="auto"/>
                <w:kern w:val="0"/>
                <w:sz w:val="22"/>
                <w:szCs w:val="22"/>
                <w:highlight w:val="none"/>
                <w:lang w:val="zh-CN" w:bidi="zh-CN"/>
              </w:rPr>
              <w:t>保修</w:t>
            </w:r>
            <w:r>
              <w:rPr>
                <w:rFonts w:ascii="宋体" w:hAnsi="宋体" w:cs="宋体"/>
                <w:b/>
                <w:bCs/>
                <w:color w:val="auto"/>
                <w:spacing w:val="-3"/>
                <w:kern w:val="0"/>
                <w:sz w:val="22"/>
                <w:szCs w:val="22"/>
                <w:highlight w:val="none"/>
                <w:lang w:val="zh-CN" w:bidi="zh-CN"/>
              </w:rPr>
              <w:t>期</w:t>
            </w:r>
            <w:r>
              <w:rPr>
                <w:rFonts w:ascii="宋体" w:hAnsi="宋体" w:cs="宋体"/>
                <w:b/>
                <w:bCs/>
                <w:color w:val="auto"/>
                <w:kern w:val="0"/>
                <w:sz w:val="22"/>
                <w:szCs w:val="22"/>
                <w:highlight w:val="none"/>
                <w:lang w:val="zh-CN" w:bidi="zh-CN"/>
              </w:rPr>
              <w:t>：</w:t>
            </w:r>
            <w:r>
              <w:rPr>
                <w:rFonts w:ascii="宋体" w:hAnsi="宋体" w:cs="宋体"/>
                <w:b/>
                <w:bCs/>
                <w:color w:val="auto"/>
                <w:spacing w:val="-3"/>
                <w:kern w:val="0"/>
                <w:sz w:val="22"/>
                <w:szCs w:val="22"/>
                <w:highlight w:val="none"/>
                <w:lang w:val="zh-CN" w:bidi="zh-CN"/>
              </w:rPr>
              <w:t>自</w:t>
            </w:r>
            <w:r>
              <w:rPr>
                <w:rFonts w:ascii="宋体" w:hAnsi="宋体" w:cs="宋体"/>
                <w:b/>
                <w:bCs/>
                <w:color w:val="auto"/>
                <w:kern w:val="0"/>
                <w:sz w:val="22"/>
                <w:szCs w:val="22"/>
                <w:highlight w:val="none"/>
                <w:lang w:val="zh-CN" w:bidi="zh-CN"/>
              </w:rPr>
              <w:t>实</w:t>
            </w:r>
            <w:r>
              <w:rPr>
                <w:rFonts w:ascii="宋体" w:hAnsi="宋体" w:cs="宋体"/>
                <w:b/>
                <w:bCs/>
                <w:color w:val="auto"/>
                <w:spacing w:val="-3"/>
                <w:kern w:val="0"/>
                <w:sz w:val="22"/>
                <w:szCs w:val="22"/>
                <w:highlight w:val="none"/>
                <w:lang w:val="zh-CN" w:bidi="zh-CN"/>
              </w:rPr>
              <w:t>际</w:t>
            </w:r>
            <w:r>
              <w:rPr>
                <w:rFonts w:ascii="宋体" w:hAnsi="宋体" w:cs="宋体"/>
                <w:b/>
                <w:bCs/>
                <w:color w:val="auto"/>
                <w:kern w:val="0"/>
                <w:sz w:val="22"/>
                <w:szCs w:val="22"/>
                <w:highlight w:val="none"/>
                <w:lang w:val="zh-CN" w:bidi="zh-CN"/>
              </w:rPr>
              <w:t>交</w:t>
            </w:r>
            <w:r>
              <w:rPr>
                <w:rFonts w:ascii="宋体" w:hAnsi="宋体" w:cs="宋体"/>
                <w:b/>
                <w:bCs/>
                <w:color w:val="auto"/>
                <w:spacing w:val="-3"/>
                <w:kern w:val="0"/>
                <w:sz w:val="22"/>
                <w:szCs w:val="22"/>
                <w:highlight w:val="none"/>
                <w:lang w:val="zh-CN" w:bidi="zh-CN"/>
              </w:rPr>
              <w:t>工</w:t>
            </w:r>
            <w:r>
              <w:rPr>
                <w:rFonts w:ascii="宋体" w:hAnsi="宋体" w:cs="宋体"/>
                <w:b/>
                <w:bCs/>
                <w:color w:val="auto"/>
                <w:kern w:val="0"/>
                <w:sz w:val="22"/>
                <w:szCs w:val="22"/>
                <w:highlight w:val="none"/>
                <w:lang w:val="zh-CN" w:bidi="zh-CN"/>
              </w:rPr>
              <w:t>日</w:t>
            </w:r>
            <w:r>
              <w:rPr>
                <w:rFonts w:ascii="宋体" w:hAnsi="宋体" w:cs="宋体"/>
                <w:b/>
                <w:bCs/>
                <w:color w:val="auto"/>
                <w:spacing w:val="-3"/>
                <w:kern w:val="0"/>
                <w:sz w:val="22"/>
                <w:szCs w:val="22"/>
                <w:highlight w:val="none"/>
                <w:lang w:val="zh-CN" w:bidi="zh-CN"/>
              </w:rPr>
              <w:t>期</w:t>
            </w:r>
            <w:r>
              <w:rPr>
                <w:rFonts w:ascii="宋体" w:hAnsi="宋体" w:cs="宋体"/>
                <w:b/>
                <w:bCs/>
                <w:color w:val="auto"/>
                <w:kern w:val="0"/>
                <w:sz w:val="22"/>
                <w:szCs w:val="22"/>
                <w:highlight w:val="none"/>
                <w:lang w:val="zh-CN" w:bidi="zh-CN"/>
              </w:rPr>
              <w:t>起计算</w:t>
            </w:r>
            <w:r>
              <w:rPr>
                <w:rFonts w:hint="eastAsia" w:ascii="宋体" w:hAnsi="宋体" w:cs="宋体"/>
                <w:b/>
                <w:bCs/>
                <w:color w:val="auto"/>
                <w:kern w:val="0"/>
                <w:sz w:val="22"/>
                <w:szCs w:val="22"/>
                <w:highlight w:val="none"/>
                <w:u w:val="single"/>
                <w:lang w:bidi="zh-CN"/>
              </w:rPr>
              <w:t xml:space="preserve"> 1 </w:t>
            </w:r>
            <w:r>
              <w:rPr>
                <w:rFonts w:ascii="宋体" w:hAnsi="宋体" w:cs="宋体"/>
                <w:b/>
                <w:bCs/>
                <w:color w:val="auto"/>
                <w:spacing w:val="-3"/>
                <w:kern w:val="0"/>
                <w:sz w:val="22"/>
                <w:szCs w:val="22"/>
                <w:highlight w:val="none"/>
                <w:lang w:val="zh-CN" w:bidi="zh-CN"/>
              </w:rPr>
              <w:t>年</w:t>
            </w:r>
          </w:p>
        </w:tc>
      </w:tr>
      <w:tr w14:paraId="325FA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629" w:type="dxa"/>
          </w:tcPr>
          <w:p w14:paraId="16A2654C">
            <w:pPr>
              <w:autoSpaceDE w:val="0"/>
              <w:autoSpaceDN w:val="0"/>
              <w:spacing w:before="113" w:line="226" w:lineRule="exact"/>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27</w:t>
            </w:r>
          </w:p>
        </w:tc>
        <w:tc>
          <w:tcPr>
            <w:tcW w:w="1111" w:type="dxa"/>
          </w:tcPr>
          <w:p w14:paraId="6AA9877B">
            <w:pPr>
              <w:autoSpaceDE w:val="0"/>
              <w:autoSpaceDN w:val="0"/>
              <w:spacing w:before="113" w:line="226" w:lineRule="exact"/>
              <w:ind w:left="371"/>
              <w:jc w:val="left"/>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20.1</w:t>
            </w:r>
          </w:p>
        </w:tc>
        <w:tc>
          <w:tcPr>
            <w:tcW w:w="7305" w:type="dxa"/>
          </w:tcPr>
          <w:p w14:paraId="32C755A3">
            <w:pPr>
              <w:tabs>
                <w:tab w:val="left" w:pos="3502"/>
              </w:tabs>
              <w:autoSpaceDE w:val="0"/>
              <w:autoSpaceDN w:val="0"/>
              <w:spacing w:before="89" w:line="250" w:lineRule="exact"/>
              <w:ind w:left="347"/>
              <w:jc w:val="left"/>
              <w:rPr>
                <w:rFonts w:eastAsia="Times New Roman" w:cs="宋体"/>
                <w:color w:val="auto"/>
                <w:kern w:val="0"/>
                <w:sz w:val="22"/>
                <w:szCs w:val="22"/>
                <w:highlight w:val="none"/>
                <w:lang w:val="zh-CN" w:bidi="zh-CN"/>
              </w:rPr>
            </w:pPr>
            <w:r>
              <w:rPr>
                <w:color w:val="auto"/>
                <w:spacing w:val="-7"/>
                <w:sz w:val="22"/>
                <w:szCs w:val="22"/>
                <w:highlight w:val="none"/>
              </w:rPr>
              <w:t>建筑工程一切险的保险费率：</w:t>
            </w:r>
            <w:r>
              <w:rPr>
                <w:color w:val="auto"/>
                <w:spacing w:val="-7"/>
                <w:sz w:val="22"/>
                <w:szCs w:val="22"/>
                <w:highlight w:val="none"/>
                <w:u w:val="single"/>
              </w:rPr>
              <w:t>按工程建设地相关规定执行。</w:t>
            </w:r>
          </w:p>
        </w:tc>
      </w:tr>
      <w:tr w14:paraId="60176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Pr>
          <w:p w14:paraId="6C31A09A">
            <w:pPr>
              <w:autoSpaceDE w:val="0"/>
              <w:autoSpaceDN w:val="0"/>
              <w:spacing w:before="12"/>
              <w:jc w:val="left"/>
              <w:rPr>
                <w:rFonts w:ascii="宋体" w:hAnsi="宋体" w:cs="宋体"/>
                <w:color w:val="auto"/>
                <w:kern w:val="0"/>
                <w:sz w:val="22"/>
                <w:szCs w:val="22"/>
                <w:highlight w:val="none"/>
                <w:lang w:val="zh-CN" w:bidi="zh-CN"/>
              </w:rPr>
            </w:pPr>
          </w:p>
          <w:p w14:paraId="44F07F1A">
            <w:pPr>
              <w:autoSpaceDE w:val="0"/>
              <w:autoSpaceDN w:val="0"/>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28</w:t>
            </w:r>
          </w:p>
        </w:tc>
        <w:tc>
          <w:tcPr>
            <w:tcW w:w="1111" w:type="dxa"/>
          </w:tcPr>
          <w:p w14:paraId="7943E76C">
            <w:pPr>
              <w:autoSpaceDE w:val="0"/>
              <w:autoSpaceDN w:val="0"/>
              <w:spacing w:before="12"/>
              <w:jc w:val="left"/>
              <w:rPr>
                <w:rFonts w:ascii="宋体" w:hAnsi="宋体" w:cs="宋体"/>
                <w:color w:val="auto"/>
                <w:kern w:val="0"/>
                <w:sz w:val="22"/>
                <w:szCs w:val="22"/>
                <w:highlight w:val="none"/>
                <w:lang w:val="zh-CN" w:eastAsia="en-US" w:bidi="zh-CN"/>
              </w:rPr>
            </w:pPr>
          </w:p>
          <w:p w14:paraId="06D63030">
            <w:pPr>
              <w:autoSpaceDE w:val="0"/>
              <w:autoSpaceDN w:val="0"/>
              <w:ind w:left="292"/>
              <w:jc w:val="left"/>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20.4.2</w:t>
            </w:r>
          </w:p>
        </w:tc>
        <w:tc>
          <w:tcPr>
            <w:tcW w:w="7305" w:type="dxa"/>
          </w:tcPr>
          <w:p w14:paraId="15CCE2C4">
            <w:pPr>
              <w:autoSpaceDE w:val="0"/>
              <w:autoSpaceDN w:val="0"/>
              <w:spacing w:before="90"/>
              <w:ind w:left="347"/>
              <w:jc w:val="left"/>
              <w:rPr>
                <w:rFonts w:eastAsia="Times New Roman" w:cs="宋体"/>
                <w:color w:val="auto"/>
                <w:kern w:val="0"/>
                <w:sz w:val="22"/>
                <w:szCs w:val="22"/>
                <w:highlight w:val="none"/>
                <w:lang w:val="zh-CN" w:bidi="zh-CN"/>
              </w:rPr>
            </w:pPr>
            <w:r>
              <w:rPr>
                <w:rFonts w:ascii="宋体" w:hAnsi="宋体" w:cs="宋体"/>
                <w:color w:val="auto"/>
                <w:kern w:val="0"/>
                <w:sz w:val="22"/>
                <w:szCs w:val="22"/>
                <w:highlight w:val="none"/>
                <w:lang w:val="zh-CN" w:bidi="zh-CN"/>
              </w:rPr>
              <w:t>第三者责任险由承包人以承包人与项目法人的名义联名投保，保险费由承包人承担并支付，</w:t>
            </w:r>
            <w:r>
              <w:rPr>
                <w:rFonts w:hint="eastAsia" w:ascii="宋体" w:hAnsi="宋体" w:cs="宋体"/>
                <w:color w:val="auto"/>
                <w:kern w:val="0"/>
                <w:sz w:val="22"/>
                <w:szCs w:val="22"/>
                <w:highlight w:val="none"/>
                <w:lang w:val="zh-CN" w:bidi="zh-CN"/>
              </w:rPr>
              <w:t>供应商</w:t>
            </w:r>
            <w:r>
              <w:rPr>
                <w:rFonts w:ascii="宋体" w:hAnsi="宋体" w:cs="宋体"/>
                <w:color w:val="auto"/>
                <w:kern w:val="0"/>
                <w:sz w:val="22"/>
                <w:szCs w:val="22"/>
                <w:highlight w:val="none"/>
                <w:lang w:val="zh-CN" w:bidi="zh-CN"/>
              </w:rPr>
              <w:t>应在所报的单价或总额价中对该保险费予以考虑，项目法人不单独进行计量与支付。</w:t>
            </w:r>
          </w:p>
        </w:tc>
      </w:tr>
      <w:tr w14:paraId="36BAE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29" w:type="dxa"/>
          </w:tcPr>
          <w:p w14:paraId="040D692A">
            <w:pPr>
              <w:autoSpaceDE w:val="0"/>
              <w:autoSpaceDN w:val="0"/>
              <w:spacing w:before="12"/>
              <w:jc w:val="left"/>
              <w:rPr>
                <w:rFonts w:ascii="宋体" w:hAnsi="宋体" w:cs="宋体"/>
                <w:color w:val="auto"/>
                <w:kern w:val="0"/>
                <w:sz w:val="22"/>
                <w:szCs w:val="22"/>
                <w:highlight w:val="none"/>
                <w:lang w:val="zh-CN" w:bidi="zh-CN"/>
              </w:rPr>
            </w:pPr>
          </w:p>
          <w:p w14:paraId="52FEDB78">
            <w:pPr>
              <w:autoSpaceDE w:val="0"/>
              <w:autoSpaceDN w:val="0"/>
              <w:ind w:left="83" w:right="74"/>
              <w:jc w:val="center"/>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29</w:t>
            </w:r>
          </w:p>
        </w:tc>
        <w:tc>
          <w:tcPr>
            <w:tcW w:w="1111" w:type="dxa"/>
          </w:tcPr>
          <w:p w14:paraId="53DE8EAA">
            <w:pPr>
              <w:autoSpaceDE w:val="0"/>
              <w:autoSpaceDN w:val="0"/>
              <w:spacing w:before="12"/>
              <w:jc w:val="left"/>
              <w:rPr>
                <w:rFonts w:ascii="宋体" w:hAnsi="宋体" w:cs="宋体"/>
                <w:color w:val="auto"/>
                <w:kern w:val="0"/>
                <w:sz w:val="22"/>
                <w:szCs w:val="22"/>
                <w:highlight w:val="none"/>
                <w:lang w:val="zh-CN" w:eastAsia="en-US" w:bidi="zh-CN"/>
              </w:rPr>
            </w:pPr>
          </w:p>
          <w:p w14:paraId="239F1C46">
            <w:pPr>
              <w:autoSpaceDE w:val="0"/>
              <w:autoSpaceDN w:val="0"/>
              <w:ind w:left="371"/>
              <w:jc w:val="left"/>
              <w:rPr>
                <w:rFonts w:hAnsi="宋体" w:cs="宋体"/>
                <w:color w:val="auto"/>
                <w:kern w:val="0"/>
                <w:sz w:val="22"/>
                <w:szCs w:val="22"/>
                <w:highlight w:val="none"/>
                <w:lang w:val="zh-CN" w:eastAsia="en-US" w:bidi="zh-CN"/>
              </w:rPr>
            </w:pPr>
            <w:r>
              <w:rPr>
                <w:rFonts w:hAnsi="宋体" w:cs="宋体"/>
                <w:color w:val="auto"/>
                <w:kern w:val="0"/>
                <w:sz w:val="22"/>
                <w:szCs w:val="22"/>
                <w:highlight w:val="none"/>
                <w:lang w:val="zh-CN" w:eastAsia="en-US" w:bidi="zh-CN"/>
              </w:rPr>
              <w:t>24.1</w:t>
            </w:r>
          </w:p>
        </w:tc>
        <w:tc>
          <w:tcPr>
            <w:tcW w:w="7305" w:type="dxa"/>
          </w:tcPr>
          <w:p w14:paraId="5F055654">
            <w:pPr>
              <w:tabs>
                <w:tab w:val="left" w:pos="3900"/>
              </w:tabs>
              <w:autoSpaceDE w:val="0"/>
              <w:autoSpaceDN w:val="0"/>
              <w:spacing w:before="78"/>
              <w:ind w:left="328"/>
              <w:jc w:val="left"/>
              <w:rPr>
                <w:rFonts w:ascii="宋体" w:hAnsi="宋体" w:cs="宋体"/>
                <w:color w:val="auto"/>
                <w:kern w:val="0"/>
                <w:sz w:val="22"/>
                <w:szCs w:val="22"/>
                <w:highlight w:val="none"/>
                <w:lang w:bidi="zh-CN"/>
              </w:rPr>
            </w:pPr>
            <w:r>
              <w:rPr>
                <w:rFonts w:ascii="宋体" w:hAnsi="宋体" w:cs="宋体"/>
                <w:color w:val="auto"/>
                <w:kern w:val="0"/>
                <w:sz w:val="22"/>
                <w:szCs w:val="22"/>
                <w:highlight w:val="none"/>
                <w:lang w:val="zh-CN" w:bidi="zh-CN"/>
              </w:rPr>
              <w:t>争议</w:t>
            </w:r>
            <w:r>
              <w:rPr>
                <w:rFonts w:ascii="宋体" w:hAnsi="宋体" w:cs="宋体"/>
                <w:color w:val="auto"/>
                <w:spacing w:val="-3"/>
                <w:kern w:val="0"/>
                <w:sz w:val="22"/>
                <w:szCs w:val="22"/>
                <w:highlight w:val="none"/>
                <w:lang w:val="zh-CN" w:bidi="zh-CN"/>
              </w:rPr>
              <w:t>的</w:t>
            </w:r>
            <w:r>
              <w:rPr>
                <w:rFonts w:ascii="宋体" w:hAnsi="宋体" w:cs="宋体"/>
                <w:color w:val="auto"/>
                <w:kern w:val="0"/>
                <w:sz w:val="22"/>
                <w:szCs w:val="22"/>
                <w:highlight w:val="none"/>
                <w:lang w:val="zh-CN" w:bidi="zh-CN"/>
              </w:rPr>
              <w:t>最</w:t>
            </w:r>
            <w:r>
              <w:rPr>
                <w:rFonts w:ascii="宋体" w:hAnsi="宋体" w:cs="宋体"/>
                <w:color w:val="auto"/>
                <w:spacing w:val="-3"/>
                <w:kern w:val="0"/>
                <w:sz w:val="22"/>
                <w:szCs w:val="22"/>
                <w:highlight w:val="none"/>
                <w:lang w:val="zh-CN" w:bidi="zh-CN"/>
              </w:rPr>
              <w:t>终</w:t>
            </w:r>
            <w:r>
              <w:rPr>
                <w:rFonts w:ascii="宋体" w:hAnsi="宋体" w:cs="宋体"/>
                <w:color w:val="auto"/>
                <w:kern w:val="0"/>
                <w:sz w:val="22"/>
                <w:szCs w:val="22"/>
                <w:highlight w:val="none"/>
                <w:lang w:val="zh-CN" w:bidi="zh-CN"/>
              </w:rPr>
              <w:t>解</w:t>
            </w:r>
            <w:r>
              <w:rPr>
                <w:rFonts w:ascii="宋体" w:hAnsi="宋体" w:cs="宋体"/>
                <w:color w:val="auto"/>
                <w:spacing w:val="-3"/>
                <w:kern w:val="0"/>
                <w:sz w:val="22"/>
                <w:szCs w:val="22"/>
                <w:highlight w:val="none"/>
                <w:lang w:val="zh-CN" w:bidi="zh-CN"/>
              </w:rPr>
              <w:t>决</w:t>
            </w:r>
            <w:r>
              <w:rPr>
                <w:rFonts w:ascii="宋体" w:hAnsi="宋体" w:cs="宋体"/>
                <w:color w:val="auto"/>
                <w:kern w:val="0"/>
                <w:sz w:val="22"/>
                <w:szCs w:val="22"/>
                <w:highlight w:val="none"/>
                <w:lang w:val="zh-CN" w:bidi="zh-CN"/>
              </w:rPr>
              <w:t>方</w:t>
            </w:r>
            <w:r>
              <w:rPr>
                <w:rFonts w:ascii="宋体" w:hAnsi="宋体" w:cs="宋体"/>
                <w:color w:val="auto"/>
                <w:spacing w:val="-3"/>
                <w:kern w:val="0"/>
                <w:sz w:val="22"/>
                <w:szCs w:val="22"/>
                <w:highlight w:val="none"/>
                <w:lang w:val="zh-CN" w:bidi="zh-CN"/>
              </w:rPr>
              <w:t>式</w:t>
            </w:r>
            <w:r>
              <w:rPr>
                <w:rFonts w:ascii="宋体" w:hAnsi="宋体" w:cs="宋体"/>
                <w:color w:val="auto"/>
                <w:kern w:val="0"/>
                <w:sz w:val="22"/>
                <w:szCs w:val="22"/>
                <w:highlight w:val="none"/>
                <w:lang w:val="zh-CN" w:bidi="zh-CN"/>
              </w:rPr>
              <w:t>：</w:t>
            </w:r>
            <w:r>
              <w:rPr>
                <w:rFonts w:hint="eastAsia" w:ascii="宋体" w:hAnsi="宋体" w:cs="宋体"/>
                <w:color w:val="auto"/>
                <w:kern w:val="0"/>
                <w:sz w:val="22"/>
                <w:szCs w:val="22"/>
                <w:highlight w:val="none"/>
                <w:lang w:bidi="zh-CN"/>
              </w:rPr>
              <w:t xml:space="preserve">  </w:t>
            </w:r>
            <w:r>
              <w:rPr>
                <w:rFonts w:ascii="宋体" w:hAnsi="宋体" w:cs="宋体"/>
                <w:color w:val="auto"/>
                <w:kern w:val="0"/>
                <w:sz w:val="22"/>
                <w:szCs w:val="22"/>
                <w:highlight w:val="none"/>
                <w:u w:val="single"/>
                <w:lang w:val="zh-CN" w:bidi="zh-CN"/>
              </w:rPr>
              <w:t>诉讼</w:t>
            </w:r>
            <w:r>
              <w:rPr>
                <w:rFonts w:hint="eastAsia" w:ascii="宋体" w:hAnsi="宋体" w:cs="宋体"/>
                <w:color w:val="auto"/>
                <w:kern w:val="0"/>
                <w:sz w:val="22"/>
                <w:szCs w:val="22"/>
                <w:highlight w:val="none"/>
                <w:u w:val="single"/>
                <w:lang w:bidi="zh-CN"/>
              </w:rPr>
              <w:t xml:space="preserve">  </w:t>
            </w:r>
          </w:p>
          <w:p w14:paraId="56EC88F8">
            <w:pPr>
              <w:tabs>
                <w:tab w:val="left" w:pos="6171"/>
              </w:tabs>
              <w:autoSpaceDE w:val="0"/>
              <w:autoSpaceDN w:val="0"/>
              <w:spacing w:before="91" w:line="252" w:lineRule="exact"/>
              <w:ind w:left="345"/>
              <w:jc w:val="left"/>
              <w:rPr>
                <w:rFonts w:hAnsi="宋体" w:eastAsia="Times New Roman" w:cs="宋体"/>
                <w:color w:val="auto"/>
                <w:kern w:val="0"/>
                <w:sz w:val="22"/>
                <w:szCs w:val="22"/>
                <w:highlight w:val="none"/>
                <w:lang w:val="zh-CN" w:bidi="zh-CN"/>
              </w:rPr>
            </w:pPr>
            <w:r>
              <w:rPr>
                <w:rFonts w:ascii="宋体" w:hAnsi="宋体" w:cs="宋体"/>
                <w:color w:val="auto"/>
                <w:spacing w:val="-1"/>
                <w:kern w:val="0"/>
                <w:sz w:val="22"/>
                <w:szCs w:val="22"/>
                <w:highlight w:val="none"/>
                <w:lang w:val="zh-CN" w:bidi="zh-CN"/>
              </w:rPr>
              <w:t>如采</w:t>
            </w:r>
            <w:r>
              <w:rPr>
                <w:rFonts w:ascii="宋体" w:hAnsi="宋体" w:cs="宋体"/>
                <w:color w:val="auto"/>
                <w:spacing w:val="-3"/>
                <w:kern w:val="0"/>
                <w:sz w:val="22"/>
                <w:szCs w:val="22"/>
                <w:highlight w:val="none"/>
                <w:lang w:val="zh-CN" w:bidi="zh-CN"/>
              </w:rPr>
              <w:t>用</w:t>
            </w:r>
            <w:r>
              <w:rPr>
                <w:rFonts w:ascii="宋体" w:hAnsi="宋体" w:cs="宋体"/>
                <w:color w:val="auto"/>
                <w:kern w:val="0"/>
                <w:sz w:val="22"/>
                <w:szCs w:val="22"/>
                <w:highlight w:val="none"/>
                <w:lang w:val="zh-CN" w:bidi="zh-CN"/>
              </w:rPr>
              <w:t>仲</w:t>
            </w:r>
            <w:r>
              <w:rPr>
                <w:rFonts w:ascii="宋体" w:hAnsi="宋体" w:cs="宋体"/>
                <w:color w:val="auto"/>
                <w:spacing w:val="-3"/>
                <w:kern w:val="0"/>
                <w:sz w:val="22"/>
                <w:szCs w:val="22"/>
                <w:highlight w:val="none"/>
                <w:lang w:val="zh-CN" w:bidi="zh-CN"/>
              </w:rPr>
              <w:t>裁</w:t>
            </w:r>
            <w:r>
              <w:rPr>
                <w:rFonts w:ascii="宋体" w:hAnsi="宋体" w:cs="宋体"/>
                <w:color w:val="auto"/>
                <w:kern w:val="0"/>
                <w:sz w:val="22"/>
                <w:szCs w:val="22"/>
                <w:highlight w:val="none"/>
                <w:lang w:val="zh-CN" w:bidi="zh-CN"/>
              </w:rPr>
              <w:t>，</w:t>
            </w:r>
            <w:r>
              <w:rPr>
                <w:rFonts w:ascii="宋体" w:hAnsi="宋体" w:cs="宋体"/>
                <w:color w:val="auto"/>
                <w:spacing w:val="-3"/>
                <w:kern w:val="0"/>
                <w:sz w:val="22"/>
                <w:szCs w:val="22"/>
                <w:highlight w:val="none"/>
                <w:lang w:val="zh-CN" w:bidi="zh-CN"/>
              </w:rPr>
              <w:t>仲</w:t>
            </w:r>
            <w:r>
              <w:rPr>
                <w:rFonts w:ascii="宋体" w:hAnsi="宋体" w:cs="宋体"/>
                <w:color w:val="auto"/>
                <w:kern w:val="0"/>
                <w:sz w:val="22"/>
                <w:szCs w:val="22"/>
                <w:highlight w:val="none"/>
                <w:lang w:val="zh-CN" w:bidi="zh-CN"/>
              </w:rPr>
              <w:t>裁</w:t>
            </w:r>
            <w:r>
              <w:rPr>
                <w:rFonts w:ascii="宋体" w:hAnsi="宋体" w:cs="宋体"/>
                <w:color w:val="auto"/>
                <w:spacing w:val="-3"/>
                <w:kern w:val="0"/>
                <w:sz w:val="22"/>
                <w:szCs w:val="22"/>
                <w:highlight w:val="none"/>
                <w:lang w:val="zh-CN" w:bidi="zh-CN"/>
              </w:rPr>
              <w:t>委</w:t>
            </w:r>
            <w:r>
              <w:rPr>
                <w:rFonts w:ascii="宋体" w:hAnsi="宋体" w:cs="宋体"/>
                <w:color w:val="auto"/>
                <w:kern w:val="0"/>
                <w:sz w:val="22"/>
                <w:szCs w:val="22"/>
                <w:highlight w:val="none"/>
                <w:lang w:val="zh-CN" w:bidi="zh-CN"/>
              </w:rPr>
              <w:t>员</w:t>
            </w:r>
            <w:r>
              <w:rPr>
                <w:rFonts w:ascii="宋体" w:hAnsi="宋体" w:cs="宋体"/>
                <w:color w:val="auto"/>
                <w:spacing w:val="-3"/>
                <w:kern w:val="0"/>
                <w:sz w:val="22"/>
                <w:szCs w:val="22"/>
                <w:highlight w:val="none"/>
                <w:lang w:val="zh-CN" w:bidi="zh-CN"/>
              </w:rPr>
              <w:t>会</w:t>
            </w:r>
            <w:r>
              <w:rPr>
                <w:rFonts w:ascii="宋体" w:hAnsi="宋体" w:cs="宋体"/>
                <w:color w:val="auto"/>
                <w:kern w:val="0"/>
                <w:sz w:val="22"/>
                <w:szCs w:val="22"/>
                <w:highlight w:val="none"/>
                <w:lang w:val="zh-CN" w:bidi="zh-CN"/>
              </w:rPr>
              <w:t>名称：</w:t>
            </w:r>
            <w:r>
              <w:rPr>
                <w:rFonts w:hint="eastAsia" w:ascii="宋体" w:hAnsi="宋体" w:cs="宋体"/>
                <w:color w:val="auto"/>
                <w:kern w:val="0"/>
                <w:sz w:val="22"/>
                <w:szCs w:val="22"/>
                <w:highlight w:val="none"/>
                <w:u w:val="single"/>
                <w:lang w:bidi="zh-CN"/>
              </w:rPr>
              <w:t>/</w:t>
            </w:r>
          </w:p>
        </w:tc>
      </w:tr>
    </w:tbl>
    <w:p w14:paraId="62C43686">
      <w:pPr>
        <w:autoSpaceDE w:val="0"/>
        <w:autoSpaceDN w:val="0"/>
        <w:jc w:val="left"/>
        <w:rPr>
          <w:rFonts w:ascii="宋体" w:hAnsi="宋体" w:cs="宋体"/>
          <w:color w:val="auto"/>
          <w:kern w:val="0"/>
          <w:sz w:val="18"/>
          <w:szCs w:val="22"/>
          <w:highlight w:val="none"/>
          <w:lang w:val="zh-CN" w:bidi="zh-CN"/>
        </w:rPr>
        <w:sectPr>
          <w:pgSz w:w="11910" w:h="16850"/>
          <w:pgMar w:top="1480" w:right="1200" w:bottom="1080" w:left="1220" w:header="883" w:footer="884" w:gutter="0"/>
          <w:cols w:space="720" w:num="1"/>
        </w:sectPr>
      </w:pPr>
    </w:p>
    <w:p w14:paraId="1D282E41">
      <w:pPr>
        <w:autoSpaceDE w:val="0"/>
        <w:autoSpaceDN w:val="0"/>
        <w:jc w:val="left"/>
        <w:rPr>
          <w:rFonts w:ascii="宋体" w:hAnsi="宋体" w:cs="宋体"/>
          <w:color w:val="auto"/>
          <w:kern w:val="0"/>
          <w:sz w:val="20"/>
          <w:highlight w:val="none"/>
          <w:lang w:val="zh-CN" w:bidi="zh-CN"/>
        </w:rPr>
      </w:pPr>
    </w:p>
    <w:p w14:paraId="40D501A3">
      <w:pPr>
        <w:autoSpaceDE w:val="0"/>
        <w:autoSpaceDN w:val="0"/>
        <w:jc w:val="left"/>
        <w:rPr>
          <w:rFonts w:ascii="宋体" w:hAnsi="宋体" w:cs="宋体"/>
          <w:color w:val="auto"/>
          <w:kern w:val="0"/>
          <w:sz w:val="20"/>
          <w:highlight w:val="none"/>
          <w:lang w:val="zh-CN" w:bidi="zh-CN"/>
        </w:rPr>
      </w:pPr>
    </w:p>
    <w:p w14:paraId="296C3893">
      <w:pPr>
        <w:autoSpaceDE w:val="0"/>
        <w:autoSpaceDN w:val="0"/>
        <w:spacing w:before="214"/>
        <w:ind w:left="3482"/>
        <w:jc w:val="left"/>
        <w:outlineLvl w:val="5"/>
        <w:rPr>
          <w:rFonts w:ascii="黑体" w:hAnsi="黑体" w:eastAsia="黑体" w:cs="黑体"/>
          <w:color w:val="auto"/>
          <w:kern w:val="0"/>
          <w:sz w:val="22"/>
          <w:szCs w:val="22"/>
          <w:highlight w:val="none"/>
          <w:lang w:val="zh-CN" w:bidi="zh-CN"/>
        </w:rPr>
      </w:pPr>
      <w:bookmarkStart w:id="214" w:name="_bookmark259"/>
      <w:bookmarkEnd w:id="214"/>
      <w:r>
        <w:rPr>
          <w:rFonts w:ascii="黑体" w:hAnsi="黑体" w:eastAsia="黑体" w:cs="黑体"/>
          <w:color w:val="auto"/>
          <w:kern w:val="0"/>
          <w:sz w:val="22"/>
          <w:szCs w:val="22"/>
          <w:highlight w:val="none"/>
          <w:lang w:val="zh-CN" w:bidi="zh-CN"/>
        </w:rPr>
        <w:t>项目专用合同条款</w:t>
      </w:r>
    </w:p>
    <w:p w14:paraId="3E611BFB">
      <w:pPr>
        <w:autoSpaceDE w:val="0"/>
        <w:autoSpaceDN w:val="0"/>
        <w:spacing w:before="2"/>
        <w:jc w:val="left"/>
        <w:rPr>
          <w:rFonts w:ascii="黑体" w:hAnsi="宋体" w:cs="宋体"/>
          <w:color w:val="auto"/>
          <w:kern w:val="0"/>
          <w:sz w:val="22"/>
          <w:szCs w:val="22"/>
          <w:highlight w:val="none"/>
          <w:lang w:val="zh-CN" w:bidi="zh-CN"/>
        </w:rPr>
      </w:pPr>
    </w:p>
    <w:p w14:paraId="2C435178">
      <w:pPr>
        <w:autoSpaceDE w:val="0"/>
        <w:autoSpaceDN w:val="0"/>
        <w:spacing w:line="326" w:lineRule="auto"/>
        <w:ind w:left="1084" w:right="389" w:hanging="660"/>
        <w:rPr>
          <w:rFonts w:ascii="宋体" w:hAnsi="宋体" w:cs="宋体"/>
          <w:color w:val="auto"/>
          <w:kern w:val="0"/>
          <w:sz w:val="22"/>
          <w:szCs w:val="22"/>
          <w:highlight w:val="none"/>
          <w:lang w:val="zh-CN" w:bidi="zh-CN"/>
        </w:rPr>
      </w:pPr>
      <w:r>
        <w:rPr>
          <w:rFonts w:hint="eastAsia" w:ascii="宋体" w:hAnsi="宋体" w:cs="宋体"/>
          <w:color w:val="auto"/>
          <w:kern w:val="0"/>
          <w:sz w:val="22"/>
          <w:szCs w:val="22"/>
          <w:highlight w:val="none"/>
          <w:lang w:val="zh-CN" w:bidi="zh-CN"/>
        </w:rPr>
        <w:t>说明：</w:t>
      </w:r>
      <w:r>
        <w:rPr>
          <w:rFonts w:ascii="宋体" w:hAnsi="宋体" w:cs="宋体"/>
          <w:color w:val="auto"/>
          <w:kern w:val="0"/>
          <w:sz w:val="22"/>
          <w:szCs w:val="22"/>
          <w:highlight w:val="none"/>
          <w:lang w:val="zh-CN" w:bidi="zh-CN"/>
        </w:rPr>
        <w:t>本部分所列的项目专用合同条款是对“公路工程专用合同条款”中规定必须在项目专用合同条款中明确的内容的集中，</w:t>
      </w:r>
      <w:r>
        <w:rPr>
          <w:rFonts w:hint="eastAsia" w:ascii="宋体" w:hAnsi="宋体" w:cs="宋体"/>
          <w:color w:val="auto"/>
          <w:kern w:val="0"/>
          <w:sz w:val="22"/>
          <w:szCs w:val="22"/>
          <w:highlight w:val="none"/>
          <w:lang w:val="zh-CN" w:bidi="zh-CN"/>
        </w:rPr>
        <w:t>采购人</w:t>
      </w:r>
      <w:r>
        <w:rPr>
          <w:rFonts w:ascii="宋体" w:hAnsi="宋体" w:cs="宋体"/>
          <w:color w:val="auto"/>
          <w:kern w:val="0"/>
          <w:sz w:val="22"/>
          <w:szCs w:val="22"/>
          <w:highlight w:val="none"/>
          <w:lang w:val="zh-CN" w:bidi="zh-CN"/>
        </w:rPr>
        <w:t>编制的“项目专用合同条款” 不限于本部分所列内容。</w:t>
      </w:r>
    </w:p>
    <w:p w14:paraId="701CE12A">
      <w:pPr>
        <w:autoSpaceDE w:val="0"/>
        <w:autoSpaceDN w:val="0"/>
        <w:spacing w:before="244"/>
        <w:ind w:left="424"/>
        <w:jc w:val="left"/>
        <w:rPr>
          <w:rFonts w:ascii="黑体" w:hAnsi="宋体" w:eastAsia="黑体" w:cs="宋体"/>
          <w:color w:val="auto"/>
          <w:kern w:val="0"/>
          <w:sz w:val="22"/>
          <w:szCs w:val="22"/>
          <w:highlight w:val="none"/>
          <w:lang w:val="zh-CN" w:bidi="zh-CN"/>
        </w:rPr>
      </w:pPr>
      <w:bookmarkStart w:id="215" w:name="_bookmark260"/>
      <w:bookmarkEnd w:id="215"/>
      <w:r>
        <w:rPr>
          <w:rFonts w:hAnsi="宋体" w:eastAsia="Times New Roman" w:cs="宋体"/>
          <w:color w:val="auto"/>
          <w:kern w:val="0"/>
          <w:sz w:val="22"/>
          <w:szCs w:val="22"/>
          <w:highlight w:val="none"/>
          <w:lang w:val="zh-CN" w:bidi="zh-CN"/>
        </w:rPr>
        <w:t>4.1</w:t>
      </w:r>
      <w:r>
        <w:rPr>
          <w:rFonts w:hint="eastAsia" w:ascii="黑体" w:hAnsi="宋体" w:eastAsia="黑体" w:cs="宋体"/>
          <w:color w:val="auto"/>
          <w:kern w:val="0"/>
          <w:sz w:val="22"/>
          <w:szCs w:val="22"/>
          <w:highlight w:val="none"/>
          <w:lang w:val="zh-CN" w:bidi="zh-CN"/>
        </w:rPr>
        <w:t>承包人的一般义务</w:t>
      </w:r>
    </w:p>
    <w:p w14:paraId="108EE135">
      <w:pPr>
        <w:autoSpaceDE w:val="0"/>
        <w:autoSpaceDN w:val="0"/>
        <w:jc w:val="left"/>
        <w:rPr>
          <w:rFonts w:ascii="黑体" w:hAnsi="宋体" w:cs="宋体"/>
          <w:color w:val="auto"/>
          <w:kern w:val="0"/>
          <w:sz w:val="22"/>
          <w:szCs w:val="22"/>
          <w:highlight w:val="none"/>
          <w:lang w:val="zh-CN" w:bidi="zh-CN"/>
        </w:rPr>
      </w:pPr>
    </w:p>
    <w:p w14:paraId="00376E2F">
      <w:pPr>
        <w:autoSpaceDE w:val="0"/>
        <w:autoSpaceDN w:val="0"/>
        <w:ind w:left="894"/>
        <w:jc w:val="left"/>
        <w:rPr>
          <w:rFonts w:ascii="黑体" w:hAnsi="宋体" w:eastAsia="黑体"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 xml:space="preserve">4.1.10 </w:t>
      </w:r>
      <w:r>
        <w:rPr>
          <w:rFonts w:hint="eastAsia" w:ascii="黑体" w:hAnsi="宋体" w:eastAsia="黑体" w:cs="宋体"/>
          <w:color w:val="auto"/>
          <w:kern w:val="0"/>
          <w:sz w:val="22"/>
          <w:szCs w:val="22"/>
          <w:highlight w:val="none"/>
          <w:lang w:val="zh-CN" w:bidi="zh-CN"/>
        </w:rPr>
        <w:t>其他义务</w:t>
      </w:r>
    </w:p>
    <w:p w14:paraId="02672A20">
      <w:pPr>
        <w:tabs>
          <w:tab w:val="left" w:pos="7111"/>
        </w:tabs>
        <w:autoSpaceDE w:val="0"/>
        <w:autoSpaceDN w:val="0"/>
        <w:spacing w:before="91"/>
        <w:ind w:left="815"/>
        <w:jc w:val="left"/>
        <w:rPr>
          <w:rFonts w:hAnsi="宋体" w:eastAsia="Times New Roman"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4</w:t>
      </w:r>
      <w:r>
        <w:rPr>
          <w:rFonts w:ascii="宋体" w:hAnsi="宋体" w:cs="宋体"/>
          <w:color w:val="auto"/>
          <w:kern w:val="0"/>
          <w:sz w:val="22"/>
          <w:szCs w:val="22"/>
          <w:highlight w:val="none"/>
          <w:lang w:val="zh-CN" w:bidi="zh-CN"/>
        </w:rPr>
        <w:t>）承包人应履行的其他义务：</w:t>
      </w:r>
      <w:r>
        <w:rPr>
          <w:rFonts w:hint="eastAsia" w:ascii="宋体" w:hAnsi="宋体" w:cs="宋体"/>
          <w:color w:val="auto"/>
          <w:kern w:val="0"/>
          <w:sz w:val="22"/>
          <w:szCs w:val="22"/>
          <w:highlight w:val="none"/>
          <w:u w:val="single"/>
          <w:lang w:val="zh-CN" w:bidi="zh-CN"/>
        </w:rPr>
        <w:t>承包人应加强质量、进度、安全生产、文明施工、环境保护、交通通畅、合同履行等管理</w:t>
      </w:r>
    </w:p>
    <w:p w14:paraId="26BD788C">
      <w:pPr>
        <w:autoSpaceDE w:val="0"/>
        <w:autoSpaceDN w:val="0"/>
        <w:spacing w:before="10"/>
        <w:jc w:val="left"/>
        <w:rPr>
          <w:rFonts w:hAnsi="宋体" w:cs="宋体"/>
          <w:color w:val="auto"/>
          <w:kern w:val="0"/>
          <w:sz w:val="22"/>
          <w:szCs w:val="22"/>
          <w:highlight w:val="none"/>
          <w:lang w:val="zh-CN" w:bidi="zh-CN"/>
        </w:rPr>
      </w:pPr>
    </w:p>
    <w:p w14:paraId="2E45C42B">
      <w:pPr>
        <w:autoSpaceDE w:val="0"/>
        <w:autoSpaceDN w:val="0"/>
        <w:spacing w:before="74"/>
        <w:ind w:left="424"/>
        <w:jc w:val="left"/>
        <w:rPr>
          <w:rFonts w:ascii="黑体" w:hAnsi="宋体" w:eastAsia="黑体" w:cs="宋体"/>
          <w:color w:val="auto"/>
          <w:kern w:val="0"/>
          <w:sz w:val="22"/>
          <w:szCs w:val="22"/>
          <w:highlight w:val="none"/>
          <w:lang w:val="zh-CN" w:bidi="zh-CN"/>
        </w:rPr>
      </w:pPr>
      <w:bookmarkStart w:id="216" w:name="_bookmark261"/>
      <w:bookmarkEnd w:id="216"/>
      <w:r>
        <w:rPr>
          <w:rFonts w:hAnsi="宋体" w:eastAsia="Times New Roman" w:cs="宋体"/>
          <w:color w:val="auto"/>
          <w:kern w:val="0"/>
          <w:sz w:val="22"/>
          <w:szCs w:val="22"/>
          <w:highlight w:val="none"/>
          <w:lang w:val="zh-CN" w:bidi="zh-CN"/>
        </w:rPr>
        <w:t>4.11</w:t>
      </w:r>
      <w:r>
        <w:rPr>
          <w:rFonts w:hint="eastAsia" w:ascii="黑体" w:hAnsi="宋体" w:eastAsia="黑体" w:cs="宋体"/>
          <w:color w:val="auto"/>
          <w:kern w:val="0"/>
          <w:sz w:val="22"/>
          <w:szCs w:val="22"/>
          <w:highlight w:val="none"/>
          <w:lang w:val="zh-CN" w:bidi="zh-CN"/>
        </w:rPr>
        <w:t>不利物质条件</w:t>
      </w:r>
    </w:p>
    <w:p w14:paraId="588183F0">
      <w:pPr>
        <w:autoSpaceDE w:val="0"/>
        <w:autoSpaceDN w:val="0"/>
        <w:spacing w:before="4"/>
        <w:jc w:val="left"/>
        <w:rPr>
          <w:rFonts w:ascii="黑体" w:hAnsi="宋体" w:cs="宋体"/>
          <w:color w:val="auto"/>
          <w:kern w:val="0"/>
          <w:sz w:val="22"/>
          <w:szCs w:val="22"/>
          <w:highlight w:val="none"/>
          <w:lang w:val="zh-CN" w:bidi="zh-CN"/>
        </w:rPr>
      </w:pPr>
    </w:p>
    <w:p w14:paraId="4F68C7D8">
      <w:pPr>
        <w:tabs>
          <w:tab w:val="left" w:pos="6830"/>
        </w:tabs>
        <w:autoSpaceDE w:val="0"/>
        <w:autoSpaceDN w:val="0"/>
        <w:ind w:left="904"/>
        <w:jc w:val="left"/>
        <w:rPr>
          <w:rFonts w:hAnsi="宋体" w:eastAsia="Times New Roman"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4.11.1</w:t>
      </w:r>
      <w:r>
        <w:rPr>
          <w:rFonts w:ascii="宋体" w:hAnsi="宋体" w:cs="宋体"/>
          <w:color w:val="auto"/>
          <w:kern w:val="0"/>
          <w:sz w:val="22"/>
          <w:szCs w:val="22"/>
          <w:highlight w:val="none"/>
          <w:lang w:val="zh-CN" w:bidi="zh-CN"/>
        </w:rPr>
        <w:t>不利物质条件的范围：</w:t>
      </w:r>
      <w:r>
        <w:rPr>
          <w:rFonts w:hint="eastAsia" w:ascii="宋体" w:hAnsi="宋体" w:cs="宋体"/>
          <w:color w:val="auto"/>
          <w:kern w:val="0"/>
          <w:sz w:val="22"/>
          <w:szCs w:val="22"/>
          <w:highlight w:val="none"/>
          <w:u w:val="single"/>
          <w:lang w:bidi="zh-CN"/>
        </w:rPr>
        <w:t>按通用条款执行</w:t>
      </w:r>
    </w:p>
    <w:p w14:paraId="0CB9A2D0">
      <w:pPr>
        <w:autoSpaceDE w:val="0"/>
        <w:autoSpaceDN w:val="0"/>
        <w:spacing w:before="11"/>
        <w:jc w:val="left"/>
        <w:rPr>
          <w:rFonts w:hAnsi="宋体" w:cs="宋体"/>
          <w:color w:val="auto"/>
          <w:kern w:val="0"/>
          <w:sz w:val="22"/>
          <w:szCs w:val="22"/>
          <w:highlight w:val="none"/>
          <w:lang w:val="zh-CN" w:bidi="zh-CN"/>
        </w:rPr>
      </w:pPr>
    </w:p>
    <w:p w14:paraId="31850F89">
      <w:pPr>
        <w:autoSpaceDE w:val="0"/>
        <w:autoSpaceDN w:val="0"/>
        <w:spacing w:before="74"/>
        <w:ind w:left="424"/>
        <w:jc w:val="left"/>
        <w:rPr>
          <w:rFonts w:ascii="黑体" w:hAnsi="宋体" w:eastAsia="黑体" w:cs="宋体"/>
          <w:color w:val="auto"/>
          <w:kern w:val="0"/>
          <w:sz w:val="22"/>
          <w:szCs w:val="22"/>
          <w:highlight w:val="none"/>
          <w:lang w:val="zh-CN" w:bidi="zh-CN"/>
        </w:rPr>
      </w:pPr>
      <w:bookmarkStart w:id="217" w:name="_bookmark262"/>
      <w:bookmarkEnd w:id="217"/>
      <w:r>
        <w:rPr>
          <w:rFonts w:hAnsi="宋体" w:eastAsia="Times New Roman" w:cs="宋体"/>
          <w:color w:val="auto"/>
          <w:kern w:val="0"/>
          <w:sz w:val="22"/>
          <w:szCs w:val="22"/>
          <w:highlight w:val="none"/>
          <w:lang w:val="zh-CN" w:bidi="zh-CN"/>
        </w:rPr>
        <w:t>10.1</w:t>
      </w:r>
      <w:r>
        <w:rPr>
          <w:rFonts w:hint="eastAsia" w:ascii="黑体" w:hAnsi="宋体" w:eastAsia="黑体" w:cs="宋体"/>
          <w:color w:val="auto"/>
          <w:kern w:val="0"/>
          <w:sz w:val="22"/>
          <w:szCs w:val="22"/>
          <w:highlight w:val="none"/>
          <w:lang w:val="zh-CN" w:bidi="zh-CN"/>
        </w:rPr>
        <w:t>合同进度计划</w:t>
      </w:r>
    </w:p>
    <w:p w14:paraId="31460844">
      <w:pPr>
        <w:autoSpaceDE w:val="0"/>
        <w:autoSpaceDN w:val="0"/>
        <w:spacing w:before="4"/>
        <w:jc w:val="left"/>
        <w:rPr>
          <w:rFonts w:ascii="黑体" w:hAnsi="宋体" w:cs="宋体"/>
          <w:color w:val="auto"/>
          <w:kern w:val="0"/>
          <w:sz w:val="22"/>
          <w:szCs w:val="22"/>
          <w:highlight w:val="none"/>
          <w:lang w:val="zh-CN" w:bidi="zh-CN"/>
        </w:rPr>
      </w:pPr>
    </w:p>
    <w:p w14:paraId="7538F264">
      <w:pPr>
        <w:tabs>
          <w:tab w:val="left" w:pos="6830"/>
        </w:tabs>
        <w:autoSpaceDE w:val="0"/>
        <w:autoSpaceDN w:val="0"/>
        <w:spacing w:line="276" w:lineRule="auto"/>
        <w:ind w:left="904" w:firstLine="330" w:firstLineChars="150"/>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 xml:space="preserve">承包人编制施工方案的内容： </w:t>
      </w:r>
    </w:p>
    <w:p w14:paraId="457426D5">
      <w:pPr>
        <w:tabs>
          <w:tab w:val="left" w:pos="6830"/>
        </w:tabs>
        <w:autoSpaceDE w:val="0"/>
        <w:autoSpaceDN w:val="0"/>
        <w:spacing w:line="276" w:lineRule="auto"/>
        <w:ind w:left="904" w:firstLine="330" w:firstLineChars="150"/>
        <w:jc w:val="left"/>
        <w:rPr>
          <w:rFonts w:ascii="宋体" w:hAnsi="宋体" w:cs="宋体"/>
          <w:color w:val="auto"/>
          <w:kern w:val="0"/>
          <w:sz w:val="22"/>
          <w:szCs w:val="22"/>
          <w:highlight w:val="none"/>
          <w:lang w:val="zh-CN" w:bidi="zh-CN"/>
        </w:rPr>
      </w:pPr>
      <w:r>
        <w:rPr>
          <w:rFonts w:hint="eastAsia" w:ascii="宋体" w:hAnsi="宋体" w:cs="宋体"/>
          <w:color w:val="auto"/>
          <w:kern w:val="0"/>
          <w:sz w:val="22"/>
          <w:szCs w:val="22"/>
          <w:highlight w:val="none"/>
          <w:lang w:val="zh-CN" w:bidi="zh-CN"/>
        </w:rPr>
        <w:t>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3FAA9598">
      <w:pPr>
        <w:autoSpaceDE w:val="0"/>
        <w:autoSpaceDN w:val="0"/>
        <w:spacing w:before="8"/>
        <w:jc w:val="left"/>
        <w:rPr>
          <w:rFonts w:hAnsi="宋体" w:cs="宋体"/>
          <w:color w:val="auto"/>
          <w:kern w:val="0"/>
          <w:sz w:val="22"/>
          <w:szCs w:val="22"/>
          <w:highlight w:val="none"/>
          <w:lang w:val="zh-CN" w:bidi="zh-CN"/>
        </w:rPr>
      </w:pPr>
    </w:p>
    <w:p w14:paraId="000DF762">
      <w:pPr>
        <w:autoSpaceDE w:val="0"/>
        <w:autoSpaceDN w:val="0"/>
        <w:spacing w:before="74"/>
        <w:ind w:left="424"/>
        <w:jc w:val="left"/>
        <w:rPr>
          <w:rFonts w:ascii="黑体" w:hAnsi="宋体" w:eastAsia="黑体" w:cs="宋体"/>
          <w:color w:val="auto"/>
          <w:kern w:val="0"/>
          <w:sz w:val="22"/>
          <w:szCs w:val="22"/>
          <w:highlight w:val="none"/>
          <w:lang w:val="zh-CN" w:bidi="zh-CN"/>
        </w:rPr>
      </w:pPr>
      <w:bookmarkStart w:id="218" w:name="_bookmark263"/>
      <w:bookmarkEnd w:id="218"/>
      <w:r>
        <w:rPr>
          <w:rFonts w:hAnsi="宋体" w:eastAsia="Times New Roman" w:cs="宋体"/>
          <w:color w:val="auto"/>
          <w:kern w:val="0"/>
          <w:sz w:val="22"/>
          <w:szCs w:val="22"/>
          <w:highlight w:val="none"/>
          <w:lang w:val="zh-CN" w:bidi="zh-CN"/>
        </w:rPr>
        <w:t xml:space="preserve">11.4 </w:t>
      </w:r>
      <w:r>
        <w:rPr>
          <w:rFonts w:hint="eastAsia" w:ascii="黑体" w:hAnsi="宋体" w:eastAsia="黑体" w:cs="宋体"/>
          <w:color w:val="auto"/>
          <w:kern w:val="0"/>
          <w:sz w:val="22"/>
          <w:szCs w:val="22"/>
          <w:highlight w:val="none"/>
          <w:lang w:val="zh-CN" w:bidi="zh-CN"/>
        </w:rPr>
        <w:t>异常恶劣的气候条件</w:t>
      </w:r>
    </w:p>
    <w:p w14:paraId="1CBD02E0">
      <w:pPr>
        <w:autoSpaceDE w:val="0"/>
        <w:autoSpaceDN w:val="0"/>
        <w:jc w:val="left"/>
        <w:rPr>
          <w:rFonts w:ascii="黑体" w:hAnsi="宋体" w:cs="宋体"/>
          <w:color w:val="auto"/>
          <w:kern w:val="0"/>
          <w:sz w:val="22"/>
          <w:szCs w:val="22"/>
          <w:highlight w:val="none"/>
          <w:lang w:val="zh-CN" w:bidi="zh-CN"/>
        </w:rPr>
      </w:pPr>
    </w:p>
    <w:p w14:paraId="70B826D5">
      <w:pPr>
        <w:tabs>
          <w:tab w:val="left" w:pos="5760"/>
        </w:tabs>
        <w:autoSpaceDE w:val="0"/>
        <w:autoSpaceDN w:val="0"/>
        <w:ind w:left="904"/>
        <w:jc w:val="left"/>
        <w:rPr>
          <w:rFonts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异常恶劣的气候条件的范围：</w:t>
      </w:r>
      <w:r>
        <w:rPr>
          <w:rFonts w:hint="eastAsia" w:ascii="宋体" w:hAnsi="宋体" w:cs="宋体"/>
          <w:color w:val="auto"/>
          <w:kern w:val="0"/>
          <w:sz w:val="22"/>
          <w:szCs w:val="22"/>
          <w:highlight w:val="none"/>
          <w:u w:val="single"/>
          <w:lang w:val="zh-CN" w:bidi="zh-CN"/>
        </w:rPr>
        <w:t>对本项目而言，指发生烈度</w:t>
      </w:r>
      <w:r>
        <w:rPr>
          <w:rFonts w:hint="eastAsia" w:hAnsi="宋体" w:eastAsia="Times New Roman" w:cs="宋体"/>
          <w:color w:val="auto"/>
          <w:kern w:val="0"/>
          <w:sz w:val="22"/>
          <w:szCs w:val="22"/>
          <w:highlight w:val="none"/>
          <w:u w:val="single"/>
          <w:lang w:val="zh-CN" w:bidi="zh-CN"/>
        </w:rPr>
        <w:t>7</w:t>
      </w:r>
      <w:r>
        <w:rPr>
          <w:rFonts w:hint="eastAsia" w:ascii="宋体" w:hAnsi="宋体" w:cs="宋体"/>
          <w:color w:val="auto"/>
          <w:kern w:val="0"/>
          <w:sz w:val="22"/>
          <w:szCs w:val="22"/>
          <w:highlight w:val="none"/>
          <w:u w:val="single"/>
          <w:lang w:val="zh-CN" w:bidi="zh-CN"/>
        </w:rPr>
        <w:t>度（含</w:t>
      </w:r>
      <w:r>
        <w:rPr>
          <w:rFonts w:hint="eastAsia" w:hAnsi="宋体" w:eastAsia="Times New Roman" w:cs="宋体"/>
          <w:color w:val="auto"/>
          <w:kern w:val="0"/>
          <w:sz w:val="22"/>
          <w:szCs w:val="22"/>
          <w:highlight w:val="none"/>
          <w:u w:val="single"/>
          <w:lang w:val="zh-CN" w:bidi="zh-CN"/>
        </w:rPr>
        <w:t>7</w:t>
      </w:r>
      <w:r>
        <w:rPr>
          <w:rFonts w:hint="eastAsia" w:ascii="宋体" w:hAnsi="宋体" w:cs="宋体"/>
          <w:color w:val="auto"/>
          <w:kern w:val="0"/>
          <w:sz w:val="22"/>
          <w:szCs w:val="22"/>
          <w:highlight w:val="none"/>
          <w:u w:val="single"/>
          <w:lang w:val="zh-CN" w:bidi="zh-CN"/>
        </w:rPr>
        <w:t>度）以上地震、龙卷风、施工场地受淹超过发包人提供的设计图纸指明的设计洪水水位引起的延误的情况</w:t>
      </w:r>
      <w:r>
        <w:rPr>
          <w:rFonts w:hint="eastAsia" w:hAnsi="宋体" w:cs="宋体"/>
          <w:color w:val="auto"/>
          <w:kern w:val="0"/>
          <w:sz w:val="22"/>
          <w:szCs w:val="22"/>
          <w:highlight w:val="none"/>
          <w:u w:val="single"/>
          <w:lang w:val="zh-CN" w:bidi="zh-CN"/>
        </w:rPr>
        <w:t>。</w:t>
      </w:r>
    </w:p>
    <w:p w14:paraId="6F639DAD">
      <w:pPr>
        <w:autoSpaceDE w:val="0"/>
        <w:autoSpaceDN w:val="0"/>
        <w:spacing w:before="7"/>
        <w:jc w:val="left"/>
        <w:rPr>
          <w:rFonts w:hAnsi="宋体" w:cs="宋体"/>
          <w:color w:val="auto"/>
          <w:kern w:val="0"/>
          <w:sz w:val="22"/>
          <w:szCs w:val="22"/>
          <w:highlight w:val="none"/>
          <w:lang w:val="zh-CN" w:bidi="zh-CN"/>
        </w:rPr>
      </w:pPr>
    </w:p>
    <w:p w14:paraId="2048187D">
      <w:pPr>
        <w:autoSpaceDE w:val="0"/>
        <w:autoSpaceDN w:val="0"/>
        <w:spacing w:before="74"/>
        <w:ind w:left="424"/>
        <w:jc w:val="left"/>
        <w:rPr>
          <w:rFonts w:ascii="黑体" w:hAnsi="宋体" w:eastAsia="黑体" w:cs="宋体"/>
          <w:color w:val="auto"/>
          <w:kern w:val="0"/>
          <w:sz w:val="22"/>
          <w:szCs w:val="22"/>
          <w:highlight w:val="none"/>
          <w:lang w:val="zh-CN" w:bidi="zh-CN"/>
        </w:rPr>
      </w:pPr>
      <w:bookmarkStart w:id="219" w:name="_bookmark264"/>
      <w:bookmarkEnd w:id="219"/>
      <w:r>
        <w:rPr>
          <w:rFonts w:hAnsi="宋体" w:eastAsia="Times New Roman" w:cs="宋体"/>
          <w:color w:val="auto"/>
          <w:kern w:val="0"/>
          <w:sz w:val="22"/>
          <w:szCs w:val="22"/>
          <w:highlight w:val="none"/>
          <w:lang w:val="zh-CN" w:bidi="zh-CN"/>
        </w:rPr>
        <w:t>12.1</w:t>
      </w:r>
      <w:r>
        <w:rPr>
          <w:rFonts w:hint="eastAsia" w:ascii="黑体" w:hAnsi="宋体" w:eastAsia="黑体" w:cs="宋体"/>
          <w:color w:val="auto"/>
          <w:kern w:val="0"/>
          <w:sz w:val="22"/>
          <w:szCs w:val="22"/>
          <w:highlight w:val="none"/>
          <w:lang w:val="zh-CN" w:bidi="zh-CN"/>
        </w:rPr>
        <w:t>承包人暂停施工的责任</w:t>
      </w:r>
    </w:p>
    <w:p w14:paraId="56BBF2C5">
      <w:pPr>
        <w:autoSpaceDE w:val="0"/>
        <w:autoSpaceDN w:val="0"/>
        <w:spacing w:before="1"/>
        <w:jc w:val="left"/>
        <w:rPr>
          <w:rFonts w:ascii="黑体" w:hAnsi="宋体" w:cs="宋体"/>
          <w:color w:val="auto"/>
          <w:kern w:val="0"/>
          <w:sz w:val="22"/>
          <w:szCs w:val="22"/>
          <w:highlight w:val="none"/>
          <w:lang w:val="zh-CN" w:bidi="zh-CN"/>
        </w:rPr>
      </w:pPr>
    </w:p>
    <w:p w14:paraId="3D09EBCA">
      <w:pPr>
        <w:tabs>
          <w:tab w:val="left" w:pos="8220"/>
        </w:tabs>
        <w:autoSpaceDE w:val="0"/>
        <w:autoSpaceDN w:val="0"/>
        <w:ind w:left="904"/>
        <w:jc w:val="left"/>
        <w:rPr>
          <w:rFonts w:hAnsi="宋体" w:eastAsia="Times New Roman" w:cs="宋体"/>
          <w:color w:val="auto"/>
          <w:kern w:val="0"/>
          <w:sz w:val="22"/>
          <w:szCs w:val="22"/>
          <w:highlight w:val="none"/>
          <w:u w:val="single"/>
          <w:lang w:val="zh-CN" w:bidi="zh-CN"/>
        </w:rPr>
      </w:pPr>
      <w:r>
        <w:rPr>
          <w:rFonts w:hAnsi="宋体" w:eastAsia="Times New Roman" w:cs="宋体"/>
          <w:color w:val="auto"/>
          <w:kern w:val="0"/>
          <w:sz w:val="22"/>
          <w:szCs w:val="22"/>
          <w:highlight w:val="none"/>
          <w:lang w:val="zh-CN" w:bidi="zh-CN"/>
        </w:rPr>
        <w:t xml:space="preserve">12.1 </w:t>
      </w: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6</w:t>
      </w:r>
      <w:r>
        <w:rPr>
          <w:rFonts w:ascii="宋体" w:hAnsi="宋体" w:cs="宋体"/>
          <w:color w:val="auto"/>
          <w:kern w:val="0"/>
          <w:sz w:val="22"/>
          <w:szCs w:val="22"/>
          <w:highlight w:val="none"/>
          <w:lang w:val="zh-CN" w:bidi="zh-CN"/>
        </w:rPr>
        <w:t>）由承包人承担的其他暂停施工：</w:t>
      </w:r>
      <w:r>
        <w:rPr>
          <w:rFonts w:hint="eastAsia" w:ascii="宋体" w:hAnsi="宋体" w:cs="宋体"/>
          <w:color w:val="auto"/>
          <w:kern w:val="0"/>
          <w:sz w:val="22"/>
          <w:szCs w:val="22"/>
          <w:highlight w:val="none"/>
          <w:u w:val="single"/>
          <w:lang w:bidi="zh-CN"/>
        </w:rPr>
        <w:t>按通用条款执行</w:t>
      </w:r>
    </w:p>
    <w:p w14:paraId="339C9D52">
      <w:pPr>
        <w:tabs>
          <w:tab w:val="center" w:pos="4153"/>
          <w:tab w:val="right" w:pos="8306"/>
        </w:tabs>
        <w:snapToGrid w:val="0"/>
        <w:ind w:firstLine="480"/>
        <w:jc w:val="left"/>
        <w:rPr>
          <w:rFonts w:hAnsi="宋体" w:eastAsia="Times New Roman" w:cs="宋体"/>
          <w:color w:val="auto"/>
          <w:kern w:val="0"/>
          <w:sz w:val="22"/>
          <w:szCs w:val="22"/>
          <w:highlight w:val="none"/>
          <w:u w:val="single"/>
          <w:lang w:bidi="zh-CN"/>
        </w:rPr>
      </w:pPr>
      <w:r>
        <w:rPr>
          <w:rFonts w:hint="eastAsia" w:hAnsi="宋体" w:eastAsia="Times New Roman" w:cs="宋体"/>
          <w:color w:val="auto"/>
          <w:kern w:val="0"/>
          <w:sz w:val="22"/>
          <w:szCs w:val="22"/>
          <w:highlight w:val="none"/>
          <w:u w:val="single"/>
          <w:lang w:bidi="zh-CN"/>
        </w:rPr>
        <w:t>16.1</w:t>
      </w:r>
    </w:p>
    <w:p w14:paraId="7FF4EA39">
      <w:pPr>
        <w:tabs>
          <w:tab w:val="center" w:pos="4153"/>
          <w:tab w:val="right" w:pos="8306"/>
        </w:tabs>
        <w:snapToGrid w:val="0"/>
        <w:ind w:firstLine="480"/>
        <w:jc w:val="left"/>
        <w:rPr>
          <w:rFonts w:hAnsi="宋体" w:eastAsia="等线" w:cs="宋体"/>
          <w:color w:val="auto"/>
          <w:kern w:val="0"/>
          <w:sz w:val="22"/>
          <w:szCs w:val="22"/>
          <w:highlight w:val="none"/>
          <w:lang w:bidi="zh-CN"/>
        </w:rPr>
      </w:pPr>
      <w:r>
        <w:rPr>
          <w:rFonts w:hint="eastAsia" w:ascii="宋体" w:hAnsi="宋体" w:cs="宋体"/>
          <w:color w:val="auto"/>
          <w:kern w:val="0"/>
          <w:sz w:val="22"/>
          <w:szCs w:val="22"/>
          <w:highlight w:val="none"/>
          <w:lang w:bidi="zh-CN"/>
        </w:rPr>
        <w:t>本合同价款采用综合单价包干方式，</w:t>
      </w:r>
      <w:r>
        <w:rPr>
          <w:rFonts w:hint="eastAsia" w:hAnsi="宋体" w:eastAsia="等线" w:cs="宋体"/>
          <w:b/>
          <w:bCs/>
          <w:color w:val="auto"/>
          <w:kern w:val="0"/>
          <w:sz w:val="22"/>
          <w:szCs w:val="22"/>
          <w:highlight w:val="none"/>
          <w:lang w:bidi="zh-CN"/>
        </w:rPr>
        <w:t>无价格调整</w:t>
      </w:r>
      <w:r>
        <w:rPr>
          <w:rFonts w:hint="eastAsia" w:hAnsi="宋体" w:eastAsia="等线" w:cs="宋体"/>
          <w:color w:val="auto"/>
          <w:kern w:val="0"/>
          <w:sz w:val="22"/>
          <w:szCs w:val="22"/>
          <w:highlight w:val="none"/>
          <w:lang w:bidi="zh-CN"/>
        </w:rPr>
        <w:t>。</w:t>
      </w:r>
    </w:p>
    <w:p w14:paraId="28B85BE4">
      <w:pPr>
        <w:tabs>
          <w:tab w:val="left" w:pos="8220"/>
        </w:tabs>
        <w:autoSpaceDE w:val="0"/>
        <w:autoSpaceDN w:val="0"/>
        <w:ind w:left="904"/>
        <w:jc w:val="left"/>
        <w:rPr>
          <w:rFonts w:hAnsi="宋体" w:eastAsia="Times New Roman" w:cs="宋体"/>
          <w:color w:val="auto"/>
          <w:kern w:val="0"/>
          <w:sz w:val="22"/>
          <w:szCs w:val="22"/>
          <w:highlight w:val="none"/>
          <w:u w:val="single"/>
          <w:lang w:val="zh-CN" w:bidi="zh-CN"/>
        </w:rPr>
      </w:pPr>
    </w:p>
    <w:p w14:paraId="1816ADBC">
      <w:pPr>
        <w:autoSpaceDE w:val="0"/>
        <w:autoSpaceDN w:val="0"/>
        <w:spacing w:before="8"/>
        <w:jc w:val="left"/>
        <w:rPr>
          <w:rFonts w:hAnsi="宋体" w:cs="宋体"/>
          <w:color w:val="auto"/>
          <w:kern w:val="0"/>
          <w:sz w:val="22"/>
          <w:szCs w:val="22"/>
          <w:highlight w:val="none"/>
          <w:lang w:val="zh-CN" w:bidi="zh-CN"/>
        </w:rPr>
      </w:pPr>
    </w:p>
    <w:p w14:paraId="77CA3E35">
      <w:pPr>
        <w:autoSpaceDE w:val="0"/>
        <w:autoSpaceDN w:val="0"/>
        <w:spacing w:before="74"/>
        <w:ind w:left="424"/>
        <w:jc w:val="left"/>
        <w:rPr>
          <w:rFonts w:ascii="黑体" w:hAnsi="宋体" w:eastAsia="黑体"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17.1</w:t>
      </w:r>
      <w:r>
        <w:rPr>
          <w:rFonts w:hint="eastAsia" w:ascii="黑体" w:hAnsi="宋体" w:eastAsia="黑体" w:cs="宋体"/>
          <w:color w:val="auto"/>
          <w:kern w:val="0"/>
          <w:sz w:val="22"/>
          <w:szCs w:val="22"/>
          <w:highlight w:val="none"/>
          <w:lang w:val="zh-CN" w:bidi="zh-CN"/>
        </w:rPr>
        <w:t>计量</w:t>
      </w:r>
    </w:p>
    <w:p w14:paraId="7564E1C1">
      <w:pPr>
        <w:autoSpaceDE w:val="0"/>
        <w:autoSpaceDN w:val="0"/>
        <w:jc w:val="left"/>
        <w:rPr>
          <w:rFonts w:ascii="黑体" w:hAnsi="宋体" w:cs="宋体"/>
          <w:color w:val="auto"/>
          <w:kern w:val="0"/>
          <w:sz w:val="22"/>
          <w:szCs w:val="22"/>
          <w:highlight w:val="none"/>
          <w:lang w:val="zh-CN" w:bidi="zh-CN"/>
        </w:rPr>
      </w:pPr>
    </w:p>
    <w:p w14:paraId="7EB6D022">
      <w:pPr>
        <w:tabs>
          <w:tab w:val="left" w:pos="9120"/>
        </w:tabs>
        <w:autoSpaceDE w:val="0"/>
        <w:autoSpaceDN w:val="0"/>
        <w:ind w:left="904"/>
        <w:jc w:val="left"/>
        <w:rPr>
          <w:rFonts w:hAnsi="宋体" w:eastAsia="Times New Roman"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 xml:space="preserve">17.1.5 </w:t>
      </w:r>
      <w:r>
        <w:rPr>
          <w:rFonts w:ascii="宋体" w:hAnsi="宋体" w:cs="宋体"/>
          <w:color w:val="auto"/>
          <w:kern w:val="0"/>
          <w:sz w:val="22"/>
          <w:szCs w:val="22"/>
          <w:highlight w:val="none"/>
          <w:lang w:val="zh-CN" w:bidi="zh-CN"/>
        </w:rPr>
        <w:t>本项目工程量清单中总额价子目的支付原则和支付进度：</w:t>
      </w:r>
      <w:r>
        <w:rPr>
          <w:rFonts w:hint="eastAsia" w:ascii="宋体" w:hAnsi="宋体" w:cs="宋体"/>
          <w:color w:val="auto"/>
          <w:kern w:val="0"/>
          <w:sz w:val="22"/>
          <w:szCs w:val="22"/>
          <w:highlight w:val="none"/>
          <w:u w:val="single"/>
          <w:lang w:bidi="zh-CN"/>
        </w:rPr>
        <w:t>与项目进度支付一致</w:t>
      </w:r>
      <w:r>
        <w:rPr>
          <w:rFonts w:hAnsi="宋体" w:eastAsia="Times New Roman" w:cs="宋体"/>
          <w:color w:val="auto"/>
          <w:kern w:val="0"/>
          <w:sz w:val="22"/>
          <w:szCs w:val="22"/>
          <w:highlight w:val="none"/>
          <w:u w:val="single"/>
          <w:lang w:val="zh-CN" w:bidi="zh-CN"/>
        </w:rPr>
        <w:tab/>
      </w:r>
    </w:p>
    <w:p w14:paraId="367D9D77">
      <w:pPr>
        <w:autoSpaceDE w:val="0"/>
        <w:autoSpaceDN w:val="0"/>
        <w:spacing w:before="8"/>
        <w:jc w:val="left"/>
        <w:rPr>
          <w:rFonts w:hAnsi="宋体" w:cs="宋体"/>
          <w:color w:val="auto"/>
          <w:kern w:val="0"/>
          <w:sz w:val="22"/>
          <w:szCs w:val="22"/>
          <w:highlight w:val="none"/>
          <w:lang w:val="zh-CN" w:bidi="zh-CN"/>
        </w:rPr>
      </w:pPr>
    </w:p>
    <w:p w14:paraId="13106E5C">
      <w:pPr>
        <w:pStyle w:val="235"/>
        <w:keepNext/>
        <w:keepLines/>
        <w:spacing w:before="120" w:beforeLines="50" w:after="120" w:afterLines="50" w:line="340" w:lineRule="exact"/>
        <w:ind w:firstLine="442" w:firstLineChars="200"/>
        <w:outlineLvl w:val="4"/>
        <w:rPr>
          <w:rFonts w:ascii="宋体" w:hAnsi="宋体" w:cs="宋体"/>
          <w:b/>
          <w:bCs/>
          <w:color w:val="auto"/>
          <w:sz w:val="22"/>
          <w:highlight w:val="none"/>
        </w:rPr>
      </w:pPr>
      <w:bookmarkStart w:id="220" w:name="_bookmark265"/>
      <w:bookmarkEnd w:id="220"/>
      <w:r>
        <w:rPr>
          <w:rFonts w:hint="eastAsia" w:ascii="宋体" w:hAnsi="宋体" w:cs="宋体"/>
          <w:b/>
          <w:bCs/>
          <w:color w:val="auto"/>
          <w:sz w:val="22"/>
          <w:highlight w:val="none"/>
        </w:rPr>
        <w:t>17.2预付款</w:t>
      </w:r>
    </w:p>
    <w:p w14:paraId="500F7FAB">
      <w:pPr>
        <w:widowControl/>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17.2.1 本项目预付款约定为</w:t>
      </w:r>
      <w:r>
        <w:rPr>
          <w:rFonts w:hint="eastAsia" w:ascii="宋体" w:hAnsi="宋体" w:cs="宋体"/>
          <w:color w:val="auto"/>
          <w:kern w:val="0"/>
          <w:sz w:val="22"/>
          <w:szCs w:val="22"/>
          <w:highlight w:val="none"/>
          <w:lang w:val="en-US" w:eastAsia="zh-CN"/>
        </w:rPr>
        <w:t>不超过</w:t>
      </w:r>
      <w:r>
        <w:rPr>
          <w:rFonts w:hint="eastAsia" w:ascii="宋体" w:hAnsi="宋体" w:cs="宋体"/>
          <w:color w:val="auto"/>
          <w:kern w:val="0"/>
          <w:sz w:val="22"/>
          <w:szCs w:val="22"/>
          <w:highlight w:val="none"/>
        </w:rPr>
        <w:t>合同价的30%。</w:t>
      </w:r>
    </w:p>
    <w:p w14:paraId="46812B50">
      <w:pPr>
        <w:widowControl/>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17.2.2 预付款的扣回：从第一期计量款中扣回（一次扣回）。</w:t>
      </w:r>
    </w:p>
    <w:p w14:paraId="50E59F98">
      <w:pPr>
        <w:widowControl/>
        <w:ind w:firstLine="442" w:firstLineChars="200"/>
        <w:jc w:val="left"/>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17.3  工程进度付款</w:t>
      </w:r>
    </w:p>
    <w:p w14:paraId="703F8684">
      <w:pPr>
        <w:widowControl/>
        <w:ind w:firstLine="440" w:firstLineChars="200"/>
        <w:jc w:val="left"/>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17.3.3 进度款支付时间 </w:t>
      </w:r>
    </w:p>
    <w:p w14:paraId="1C941C2B">
      <w:pPr>
        <w:widowControl/>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采购人在乙方进场开工，经监理和业主项目代表核实签证乙方可向甲方申请不超合同总额30%的工程预付款。本工程按进度支付限额为已完成工程量的80%。经第三方检测机构检测合格、甲方组织交工验收合格及结算审核后，支付至结算审定金额的97%，并按规定预留结算审定金额的3%作为质量保证金，质保期满确认无质量问题后无息付清。（甲方在签订合同时，乙方明确表示无需预付款或者主动要求降低预付款比例的，甲方可不适用前述规定）。</w:t>
      </w:r>
    </w:p>
    <w:p w14:paraId="7FC0FA7A">
      <w:pPr>
        <w:tabs>
          <w:tab w:val="left" w:pos="7070"/>
          <w:tab w:val="left" w:pos="7791"/>
        </w:tabs>
        <w:autoSpaceDE w:val="0"/>
        <w:autoSpaceDN w:val="0"/>
        <w:spacing w:line="328" w:lineRule="auto"/>
        <w:ind w:left="894" w:right="1693"/>
        <w:jc w:val="left"/>
        <w:rPr>
          <w:rFonts w:hAnsi="宋体" w:eastAsia="Times New Roman" w:cs="宋体"/>
          <w:color w:val="auto"/>
          <w:kern w:val="0"/>
          <w:sz w:val="22"/>
          <w:szCs w:val="22"/>
          <w:highlight w:val="none"/>
          <w:u w:val="single"/>
          <w:lang w:bidi="zh-CN"/>
        </w:rPr>
      </w:pPr>
      <w:r>
        <w:rPr>
          <w:rFonts w:hAnsi="宋体" w:eastAsia="Times New Roman" w:cs="宋体"/>
          <w:color w:val="auto"/>
          <w:kern w:val="0"/>
          <w:sz w:val="22"/>
          <w:szCs w:val="22"/>
          <w:highlight w:val="none"/>
          <w:lang w:val="zh-CN" w:bidi="zh-CN"/>
        </w:rPr>
        <w:t xml:space="preserve">17.3.5 </w:t>
      </w:r>
      <w:r>
        <w:rPr>
          <w:rFonts w:ascii="宋体" w:hAnsi="宋体" w:cs="宋体"/>
          <w:color w:val="auto"/>
          <w:kern w:val="0"/>
          <w:sz w:val="22"/>
          <w:szCs w:val="22"/>
          <w:highlight w:val="none"/>
          <w:lang w:val="zh-CN" w:bidi="zh-CN"/>
        </w:rPr>
        <w:t>农民工工资保证金的缴存</w:t>
      </w:r>
      <w:r>
        <w:rPr>
          <w:rFonts w:hint="eastAsia" w:ascii="宋体" w:hAnsi="宋体" w:cs="宋体"/>
          <w:color w:val="auto"/>
          <w:kern w:val="0"/>
          <w:sz w:val="22"/>
          <w:szCs w:val="22"/>
          <w:highlight w:val="none"/>
          <w:lang w:bidi="zh-CN"/>
        </w:rPr>
        <w:t>方式</w:t>
      </w:r>
      <w:r>
        <w:rPr>
          <w:rFonts w:ascii="宋体" w:hAnsi="宋体" w:cs="宋体"/>
          <w:color w:val="auto"/>
          <w:kern w:val="0"/>
          <w:sz w:val="22"/>
          <w:szCs w:val="22"/>
          <w:highlight w:val="none"/>
          <w:lang w:val="zh-CN" w:bidi="zh-CN"/>
        </w:rPr>
        <w:t>：</w:t>
      </w:r>
      <w:r>
        <w:rPr>
          <w:rFonts w:hint="eastAsia" w:ascii="宋体" w:hAnsi="宋体" w:cs="宋体"/>
          <w:color w:val="auto"/>
          <w:kern w:val="0"/>
          <w:sz w:val="22"/>
          <w:szCs w:val="22"/>
          <w:highlight w:val="none"/>
          <w:u w:val="single"/>
          <w:lang w:bidi="zh-CN"/>
        </w:rPr>
        <w:t>按每期进度款的 2% 扣留</w:t>
      </w:r>
    </w:p>
    <w:p w14:paraId="1057A04C">
      <w:pPr>
        <w:tabs>
          <w:tab w:val="left" w:pos="7070"/>
        </w:tabs>
        <w:autoSpaceDE w:val="0"/>
        <w:autoSpaceDN w:val="0"/>
        <w:spacing w:line="328" w:lineRule="auto"/>
        <w:ind w:right="2404" w:firstLine="880" w:firstLineChars="400"/>
        <w:jc w:val="left"/>
        <w:rPr>
          <w:rFonts w:ascii="宋体" w:hAnsi="宋体" w:cs="宋体"/>
          <w:color w:val="auto"/>
          <w:kern w:val="0"/>
          <w:sz w:val="22"/>
          <w:szCs w:val="22"/>
          <w:highlight w:val="none"/>
          <w:u w:val="single"/>
          <w:lang w:bidi="zh-CN"/>
        </w:rPr>
      </w:pPr>
      <w:r>
        <w:rPr>
          <w:rFonts w:ascii="宋体" w:hAnsi="宋体" w:cs="宋体"/>
          <w:color w:val="auto"/>
          <w:kern w:val="0"/>
          <w:sz w:val="22"/>
          <w:szCs w:val="22"/>
          <w:highlight w:val="none"/>
          <w:lang w:val="zh-CN" w:bidi="zh-CN"/>
        </w:rPr>
        <w:t>农民工工资保证金的扣留条件：</w:t>
      </w:r>
      <w:r>
        <w:rPr>
          <w:rFonts w:hint="eastAsia" w:ascii="宋体" w:hAnsi="宋体" w:cs="宋体"/>
          <w:color w:val="auto"/>
          <w:kern w:val="0"/>
          <w:sz w:val="22"/>
          <w:szCs w:val="22"/>
          <w:highlight w:val="none"/>
          <w:u w:val="single"/>
          <w:lang w:bidi="zh-CN"/>
        </w:rPr>
        <w:t>违反《保障农民工工资支付条例》规定</w:t>
      </w:r>
    </w:p>
    <w:p w14:paraId="6A85A99E">
      <w:pPr>
        <w:tabs>
          <w:tab w:val="left" w:pos="7070"/>
        </w:tabs>
        <w:autoSpaceDE w:val="0"/>
        <w:autoSpaceDN w:val="0"/>
        <w:spacing w:line="328" w:lineRule="auto"/>
        <w:ind w:left="904" w:right="2404" w:hanging="10"/>
        <w:jc w:val="left"/>
        <w:rPr>
          <w:rFonts w:hAnsi="宋体" w:cs="宋体"/>
          <w:color w:val="auto"/>
          <w:kern w:val="0"/>
          <w:sz w:val="22"/>
          <w:szCs w:val="22"/>
          <w:highlight w:val="none"/>
          <w:u w:val="single"/>
          <w:lang w:val="zh-CN" w:bidi="zh-CN"/>
        </w:rPr>
        <w:sectPr>
          <w:footerReference r:id="rId12" w:type="default"/>
          <w:footerReference r:id="rId13" w:type="even"/>
          <w:pgSz w:w="11910" w:h="16850"/>
          <w:pgMar w:top="1480" w:right="1200" w:bottom="1040" w:left="1220" w:header="876" w:footer="853" w:gutter="0"/>
          <w:cols w:space="720" w:num="1"/>
        </w:sectPr>
      </w:pPr>
      <w:r>
        <w:rPr>
          <w:rFonts w:ascii="宋体" w:hAnsi="宋体" w:cs="宋体"/>
          <w:color w:val="auto"/>
          <w:kern w:val="0"/>
          <w:sz w:val="22"/>
          <w:szCs w:val="22"/>
          <w:highlight w:val="none"/>
          <w:lang w:val="zh-CN" w:bidi="zh-CN"/>
        </w:rPr>
        <w:t>农民工工资保证金的返还时间：</w:t>
      </w:r>
      <w:r>
        <w:rPr>
          <w:rFonts w:hint="eastAsia" w:ascii="宋体" w:hAnsi="宋体" w:cs="宋体"/>
          <w:color w:val="auto"/>
          <w:kern w:val="0"/>
          <w:sz w:val="22"/>
          <w:szCs w:val="22"/>
          <w:highlight w:val="none"/>
          <w:u w:val="single"/>
          <w:lang w:val="zh-CN" w:bidi="zh-CN"/>
        </w:rPr>
        <w:t>按通用条款</w:t>
      </w:r>
    </w:p>
    <w:p w14:paraId="3F567975">
      <w:pPr>
        <w:autoSpaceDE w:val="0"/>
        <w:autoSpaceDN w:val="0"/>
        <w:spacing w:before="74"/>
        <w:jc w:val="left"/>
        <w:rPr>
          <w:rFonts w:ascii="黑体" w:hAnsi="宋体" w:eastAsia="黑体" w:cs="宋体"/>
          <w:color w:val="auto"/>
          <w:kern w:val="0"/>
          <w:sz w:val="22"/>
          <w:szCs w:val="22"/>
          <w:highlight w:val="none"/>
          <w:lang w:val="zh-CN" w:bidi="zh-CN"/>
        </w:rPr>
      </w:pPr>
      <w:bookmarkStart w:id="221" w:name="_bookmark266"/>
      <w:bookmarkEnd w:id="221"/>
      <w:r>
        <w:rPr>
          <w:rFonts w:hAnsi="宋体" w:eastAsia="Times New Roman" w:cs="宋体"/>
          <w:color w:val="auto"/>
          <w:kern w:val="0"/>
          <w:sz w:val="22"/>
          <w:szCs w:val="22"/>
          <w:highlight w:val="none"/>
          <w:lang w:val="zh-CN" w:bidi="zh-CN"/>
        </w:rPr>
        <w:t>21.1</w:t>
      </w:r>
      <w:r>
        <w:rPr>
          <w:rFonts w:hint="eastAsia" w:ascii="黑体" w:hAnsi="宋体" w:eastAsia="黑体" w:cs="宋体"/>
          <w:color w:val="auto"/>
          <w:kern w:val="0"/>
          <w:sz w:val="22"/>
          <w:szCs w:val="22"/>
          <w:highlight w:val="none"/>
          <w:lang w:val="zh-CN" w:bidi="zh-CN"/>
        </w:rPr>
        <w:t>不可抗力的确认</w:t>
      </w:r>
    </w:p>
    <w:p w14:paraId="792B7FFA">
      <w:pPr>
        <w:autoSpaceDE w:val="0"/>
        <w:autoSpaceDN w:val="0"/>
        <w:spacing w:before="10"/>
        <w:jc w:val="left"/>
        <w:rPr>
          <w:rFonts w:ascii="黑体" w:hAnsi="宋体" w:cs="宋体"/>
          <w:color w:val="auto"/>
          <w:kern w:val="0"/>
          <w:sz w:val="22"/>
          <w:szCs w:val="22"/>
          <w:highlight w:val="none"/>
          <w:lang w:val="zh-CN" w:bidi="zh-CN"/>
        </w:rPr>
      </w:pPr>
    </w:p>
    <w:p w14:paraId="559C2D91">
      <w:pPr>
        <w:tabs>
          <w:tab w:val="left" w:pos="8040"/>
        </w:tabs>
        <w:autoSpaceDE w:val="0"/>
        <w:autoSpaceDN w:val="0"/>
        <w:spacing w:before="1"/>
        <w:ind w:left="904"/>
        <w:jc w:val="left"/>
        <w:rPr>
          <w:rFonts w:hAnsi="宋体" w:eastAsia="Times New Roman" w:cs="宋体"/>
          <w:color w:val="auto"/>
          <w:kern w:val="0"/>
          <w:sz w:val="22"/>
          <w:szCs w:val="22"/>
          <w:highlight w:val="none"/>
          <w:u w:val="single"/>
          <w:lang w:val="zh-CN" w:bidi="zh-CN"/>
        </w:rPr>
      </w:pPr>
      <w:r>
        <w:rPr>
          <w:rFonts w:hAnsi="宋体" w:eastAsia="Times New Roman" w:cs="宋体"/>
          <w:color w:val="auto"/>
          <w:kern w:val="0"/>
          <w:sz w:val="22"/>
          <w:szCs w:val="22"/>
          <w:highlight w:val="none"/>
          <w:lang w:val="zh-CN" w:bidi="zh-CN"/>
        </w:rPr>
        <w:t xml:space="preserve">21.1.1 </w:t>
      </w: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6</w:t>
      </w:r>
      <w:r>
        <w:rPr>
          <w:rFonts w:ascii="宋体" w:hAnsi="宋体" w:cs="宋体"/>
          <w:color w:val="auto"/>
          <w:kern w:val="0"/>
          <w:sz w:val="22"/>
          <w:szCs w:val="22"/>
          <w:highlight w:val="none"/>
          <w:lang w:val="zh-CN" w:bidi="zh-CN"/>
        </w:rPr>
        <w:t>）不可抗力的其他情形：</w:t>
      </w:r>
      <w:r>
        <w:rPr>
          <w:rFonts w:hint="eastAsia" w:ascii="宋体" w:hAnsi="宋体" w:cs="宋体"/>
          <w:color w:val="auto"/>
          <w:kern w:val="0"/>
          <w:sz w:val="22"/>
          <w:szCs w:val="22"/>
          <w:highlight w:val="none"/>
          <w:u w:val="single"/>
          <w:lang w:val="zh-CN" w:bidi="zh-CN"/>
        </w:rPr>
        <w:t>按通用条款执行</w:t>
      </w:r>
    </w:p>
    <w:p w14:paraId="2E1EA1D8">
      <w:pPr>
        <w:autoSpaceDE w:val="0"/>
        <w:autoSpaceDN w:val="0"/>
        <w:spacing w:before="10"/>
        <w:jc w:val="left"/>
        <w:rPr>
          <w:rFonts w:hAnsi="宋体" w:cs="宋体"/>
          <w:color w:val="auto"/>
          <w:kern w:val="0"/>
          <w:sz w:val="22"/>
          <w:szCs w:val="22"/>
          <w:highlight w:val="none"/>
          <w:lang w:val="zh-CN" w:bidi="zh-CN"/>
        </w:rPr>
      </w:pPr>
    </w:p>
    <w:p w14:paraId="6A9CB070">
      <w:pPr>
        <w:numPr>
          <w:ilvl w:val="1"/>
          <w:numId w:val="30"/>
        </w:numPr>
        <w:tabs>
          <w:tab w:val="left" w:pos="965"/>
        </w:tabs>
        <w:autoSpaceDE w:val="0"/>
        <w:autoSpaceDN w:val="0"/>
        <w:spacing w:before="74"/>
        <w:jc w:val="left"/>
        <w:rPr>
          <w:rFonts w:ascii="黑体" w:hAnsi="宋体" w:eastAsia="黑体" w:cs="宋体"/>
          <w:color w:val="auto"/>
          <w:kern w:val="0"/>
          <w:sz w:val="22"/>
          <w:szCs w:val="22"/>
          <w:highlight w:val="none"/>
          <w:lang w:val="zh-CN" w:bidi="zh-CN"/>
        </w:rPr>
      </w:pPr>
      <w:bookmarkStart w:id="222" w:name="_bookmark267"/>
      <w:bookmarkEnd w:id="222"/>
      <w:r>
        <w:rPr>
          <w:rFonts w:hint="eastAsia" w:ascii="黑体" w:hAnsi="宋体" w:eastAsia="黑体" w:cs="宋体"/>
          <w:color w:val="auto"/>
          <w:kern w:val="0"/>
          <w:sz w:val="22"/>
          <w:szCs w:val="22"/>
          <w:highlight w:val="none"/>
          <w:lang w:val="zh-CN" w:bidi="zh-CN"/>
        </w:rPr>
        <w:t>承包人违约</w:t>
      </w:r>
    </w:p>
    <w:p w14:paraId="2016E983">
      <w:pPr>
        <w:autoSpaceDE w:val="0"/>
        <w:autoSpaceDN w:val="0"/>
        <w:spacing w:before="10"/>
        <w:jc w:val="left"/>
        <w:rPr>
          <w:rFonts w:ascii="黑体" w:hAnsi="宋体" w:cs="宋体"/>
          <w:color w:val="auto"/>
          <w:kern w:val="0"/>
          <w:sz w:val="22"/>
          <w:szCs w:val="22"/>
          <w:highlight w:val="none"/>
          <w:lang w:val="zh-CN" w:bidi="zh-CN"/>
        </w:rPr>
      </w:pPr>
    </w:p>
    <w:p w14:paraId="39D802F2">
      <w:pPr>
        <w:tabs>
          <w:tab w:val="left" w:pos="1625"/>
          <w:tab w:val="left" w:pos="6840"/>
        </w:tabs>
        <w:autoSpaceDE w:val="0"/>
        <w:autoSpaceDN w:val="0"/>
        <w:spacing w:line="312" w:lineRule="auto"/>
        <w:ind w:left="-296" w:right="383" w:firstLine="480"/>
        <w:jc w:val="left"/>
        <w:rPr>
          <w:rFonts w:hAnsi="宋体" w:eastAsia="Times New Roman" w:cs="宋体"/>
          <w:color w:val="auto"/>
          <w:kern w:val="0"/>
          <w:sz w:val="22"/>
          <w:szCs w:val="22"/>
          <w:highlight w:val="none"/>
          <w:lang w:val="zh-CN" w:bidi="zh-CN"/>
        </w:rPr>
      </w:pPr>
      <w:r>
        <w:rPr>
          <w:rFonts w:ascii="宋体" w:hAnsi="宋体" w:cs="宋体"/>
          <w:color w:val="auto"/>
          <w:kern w:val="0"/>
          <w:sz w:val="22"/>
          <w:szCs w:val="22"/>
          <w:highlight w:val="none"/>
          <w:lang w:val="zh-CN" w:bidi="zh-CN"/>
        </w:rPr>
        <w:t>当承包人发生第</w:t>
      </w:r>
      <w:r>
        <w:rPr>
          <w:rFonts w:hAnsi="宋体" w:eastAsia="Times New Roman" w:cs="宋体"/>
          <w:color w:val="auto"/>
          <w:kern w:val="0"/>
          <w:sz w:val="22"/>
          <w:szCs w:val="22"/>
          <w:highlight w:val="none"/>
          <w:lang w:val="zh-CN" w:bidi="zh-CN"/>
        </w:rPr>
        <w:t>22.1.1</w:t>
      </w:r>
      <w:r>
        <w:rPr>
          <w:rFonts w:ascii="宋体" w:hAnsi="宋体" w:cs="宋体"/>
          <w:color w:val="auto"/>
          <w:kern w:val="0"/>
          <w:sz w:val="22"/>
          <w:szCs w:val="22"/>
          <w:highlight w:val="none"/>
          <w:lang w:val="zh-CN" w:bidi="zh-CN"/>
        </w:rPr>
        <w:t>项约定的违约情况时，发包人有权向承包人课以违约金，具体约定如下：</w:t>
      </w:r>
      <w:r>
        <w:rPr>
          <w:rFonts w:hint="eastAsia" w:ascii="宋体" w:hAnsi="宋体" w:cs="宋体"/>
          <w:color w:val="auto"/>
          <w:kern w:val="0"/>
          <w:sz w:val="22"/>
          <w:szCs w:val="22"/>
          <w:highlight w:val="none"/>
          <w:u w:val="single"/>
          <w:lang w:val="zh-CN" w:bidi="zh-CN"/>
        </w:rPr>
        <w:t>按通用条款执行</w:t>
      </w:r>
    </w:p>
    <w:p w14:paraId="1B099AF0">
      <w:pPr>
        <w:autoSpaceDE w:val="0"/>
        <w:autoSpaceDN w:val="0"/>
        <w:spacing w:before="9"/>
        <w:jc w:val="left"/>
        <w:rPr>
          <w:rFonts w:hAnsi="宋体" w:cs="宋体"/>
          <w:color w:val="auto"/>
          <w:kern w:val="0"/>
          <w:sz w:val="22"/>
          <w:szCs w:val="22"/>
          <w:highlight w:val="none"/>
          <w:lang w:val="zh-CN" w:bidi="zh-CN"/>
        </w:rPr>
      </w:pPr>
    </w:p>
    <w:p w14:paraId="6F2A1F47">
      <w:pPr>
        <w:numPr>
          <w:ilvl w:val="1"/>
          <w:numId w:val="30"/>
        </w:numPr>
        <w:tabs>
          <w:tab w:val="left" w:pos="965"/>
        </w:tabs>
        <w:autoSpaceDE w:val="0"/>
        <w:autoSpaceDN w:val="0"/>
        <w:spacing w:before="75"/>
        <w:jc w:val="left"/>
        <w:rPr>
          <w:rFonts w:ascii="黑体" w:hAnsi="宋体" w:eastAsia="黑体" w:cs="宋体"/>
          <w:color w:val="auto"/>
          <w:kern w:val="0"/>
          <w:sz w:val="22"/>
          <w:szCs w:val="22"/>
          <w:highlight w:val="none"/>
          <w:lang w:val="zh-CN" w:bidi="zh-CN"/>
        </w:rPr>
      </w:pPr>
      <w:bookmarkStart w:id="223" w:name="_bookmark268"/>
      <w:bookmarkEnd w:id="223"/>
      <w:r>
        <w:rPr>
          <w:rFonts w:hint="eastAsia" w:ascii="黑体" w:hAnsi="宋体" w:eastAsia="黑体" w:cs="宋体"/>
          <w:color w:val="auto"/>
          <w:kern w:val="0"/>
          <w:sz w:val="22"/>
          <w:szCs w:val="22"/>
          <w:highlight w:val="none"/>
          <w:lang w:val="zh-CN" w:bidi="zh-CN"/>
        </w:rPr>
        <w:t>发包人违约</w:t>
      </w:r>
    </w:p>
    <w:p w14:paraId="7D3D5D01">
      <w:pPr>
        <w:autoSpaceDE w:val="0"/>
        <w:autoSpaceDN w:val="0"/>
        <w:spacing w:before="12"/>
        <w:jc w:val="left"/>
        <w:rPr>
          <w:rFonts w:ascii="黑体" w:hAnsi="宋体" w:cs="宋体"/>
          <w:color w:val="auto"/>
          <w:kern w:val="0"/>
          <w:sz w:val="22"/>
          <w:szCs w:val="22"/>
          <w:highlight w:val="none"/>
          <w:lang w:val="zh-CN" w:bidi="zh-CN"/>
        </w:rPr>
      </w:pPr>
    </w:p>
    <w:p w14:paraId="41098433">
      <w:pPr>
        <w:tabs>
          <w:tab w:val="left" w:pos="1625"/>
          <w:tab w:val="left" w:pos="9156"/>
        </w:tabs>
        <w:autoSpaceDE w:val="0"/>
        <w:autoSpaceDN w:val="0"/>
        <w:spacing w:before="1" w:line="312" w:lineRule="auto"/>
        <w:ind w:left="-296" w:right="327" w:firstLine="480"/>
        <w:jc w:val="left"/>
        <w:rPr>
          <w:rFonts w:hAnsi="宋体" w:eastAsia="Times New Roman" w:cs="宋体"/>
          <w:color w:val="auto"/>
          <w:kern w:val="0"/>
          <w:sz w:val="22"/>
          <w:szCs w:val="22"/>
          <w:highlight w:val="none"/>
          <w:lang w:val="zh-CN" w:bidi="zh-CN"/>
        </w:rPr>
      </w:pPr>
      <w:r>
        <w:rPr>
          <w:rFonts w:ascii="宋体" w:hAnsi="宋体" w:cs="宋体"/>
          <w:color w:val="auto"/>
          <w:kern w:val="0"/>
          <w:sz w:val="22"/>
          <w:szCs w:val="22"/>
          <w:highlight w:val="none"/>
          <w:lang w:val="zh-CN" w:bidi="zh-CN"/>
        </w:rPr>
        <w:t>发包人无正当理由不按时返还履约保证金、质量保证金或农民工工资保证金的，发包人应向承包人支付的违约金如下：</w:t>
      </w:r>
      <w:r>
        <w:rPr>
          <w:rFonts w:hint="eastAsia" w:ascii="宋体" w:hAnsi="宋体" w:cs="宋体"/>
          <w:color w:val="auto"/>
          <w:kern w:val="0"/>
          <w:sz w:val="22"/>
          <w:szCs w:val="22"/>
          <w:highlight w:val="none"/>
          <w:u w:val="single"/>
          <w:lang w:val="zh-CN" w:bidi="zh-CN"/>
        </w:rPr>
        <w:t>每天按应返还未返还金额的万分之四支付违约金给承包人</w:t>
      </w:r>
    </w:p>
    <w:p w14:paraId="32AB733C">
      <w:pPr>
        <w:tabs>
          <w:tab w:val="left" w:pos="1625"/>
          <w:tab w:val="left" w:pos="9156"/>
        </w:tabs>
        <w:autoSpaceDE w:val="0"/>
        <w:autoSpaceDN w:val="0"/>
        <w:spacing w:before="1" w:line="312" w:lineRule="auto"/>
        <w:ind w:right="327"/>
        <w:jc w:val="left"/>
        <w:rPr>
          <w:rFonts w:ascii="宋体" w:hAnsi="宋体" w:cs="宋体"/>
          <w:color w:val="auto"/>
          <w:kern w:val="0"/>
          <w:sz w:val="22"/>
          <w:szCs w:val="22"/>
          <w:highlight w:val="none"/>
          <w:lang w:val="zh-CN" w:bidi="zh-CN"/>
        </w:rPr>
      </w:pPr>
    </w:p>
    <w:p w14:paraId="214A0ED4">
      <w:pPr>
        <w:tabs>
          <w:tab w:val="left" w:pos="1625"/>
          <w:tab w:val="left" w:pos="9156"/>
        </w:tabs>
        <w:autoSpaceDE w:val="0"/>
        <w:autoSpaceDN w:val="0"/>
        <w:spacing w:before="1" w:line="312" w:lineRule="auto"/>
        <w:ind w:left="-296" w:right="327" w:firstLine="482"/>
        <w:jc w:val="left"/>
        <w:rPr>
          <w:rFonts w:ascii="宋体" w:hAnsi="宋体" w:cs="宋体"/>
          <w:b/>
          <w:color w:val="auto"/>
          <w:kern w:val="0"/>
          <w:sz w:val="22"/>
          <w:szCs w:val="22"/>
          <w:highlight w:val="none"/>
          <w:lang w:val="zh-CN" w:bidi="zh-CN"/>
        </w:rPr>
      </w:pPr>
      <w:r>
        <w:rPr>
          <w:rFonts w:hint="eastAsia" w:ascii="宋体" w:hAnsi="宋体" w:cs="宋体"/>
          <w:b/>
          <w:color w:val="auto"/>
          <w:kern w:val="0"/>
          <w:sz w:val="22"/>
          <w:szCs w:val="22"/>
          <w:highlight w:val="none"/>
          <w:lang w:val="zh-CN" w:bidi="zh-CN"/>
        </w:rPr>
        <w:t>23.工程项目审计</w:t>
      </w:r>
    </w:p>
    <w:p w14:paraId="7887D117">
      <w:pPr>
        <w:autoSpaceDE w:val="0"/>
        <w:autoSpaceDN w:val="0"/>
        <w:jc w:val="left"/>
        <w:rPr>
          <w:rFonts w:hAnsi="宋体" w:cs="宋体"/>
          <w:color w:val="auto"/>
          <w:kern w:val="0"/>
          <w:sz w:val="22"/>
          <w:szCs w:val="22"/>
          <w:highlight w:val="none"/>
          <w:lang w:val="zh-CN" w:bidi="zh-CN"/>
        </w:rPr>
      </w:pPr>
    </w:p>
    <w:p w14:paraId="17B53281">
      <w:pPr>
        <w:tabs>
          <w:tab w:val="center" w:pos="4153"/>
          <w:tab w:val="right" w:pos="8306"/>
        </w:tabs>
        <w:snapToGrid w:val="0"/>
        <w:ind w:firstLine="480"/>
        <w:jc w:val="left"/>
        <w:rPr>
          <w:rFonts w:ascii="宋体" w:hAnsi="宋体" w:cs="宋体"/>
          <w:color w:val="auto"/>
          <w:kern w:val="0"/>
          <w:sz w:val="22"/>
          <w:szCs w:val="22"/>
          <w:highlight w:val="none"/>
          <w:lang w:val="zh-CN" w:bidi="zh-CN"/>
        </w:rPr>
      </w:pPr>
      <w:r>
        <w:rPr>
          <w:rFonts w:hint="eastAsia" w:ascii="宋体" w:hAnsi="宋体" w:cs="宋体"/>
          <w:color w:val="auto"/>
          <w:kern w:val="0"/>
          <w:sz w:val="22"/>
          <w:szCs w:val="22"/>
          <w:highlight w:val="none"/>
          <w:lang w:val="zh-CN" w:bidi="zh-CN"/>
        </w:rPr>
        <w:t>发包人收到承包人递交的结算资料之日起60天内进行核实，并给予确认或提出修改意见，逾期又不能提出异议的，视为已认可承包人递交的结算书。</w:t>
      </w:r>
    </w:p>
    <w:p w14:paraId="1E263239">
      <w:pPr>
        <w:autoSpaceDE w:val="0"/>
        <w:autoSpaceDN w:val="0"/>
        <w:jc w:val="left"/>
        <w:rPr>
          <w:rFonts w:hAnsi="宋体" w:cs="宋体"/>
          <w:color w:val="auto"/>
          <w:kern w:val="0"/>
          <w:sz w:val="22"/>
          <w:szCs w:val="22"/>
          <w:highlight w:val="none"/>
          <w:lang w:val="zh-CN" w:bidi="zh-CN"/>
        </w:rPr>
      </w:pPr>
    </w:p>
    <w:p w14:paraId="769CE6E3">
      <w:pPr>
        <w:autoSpaceDE w:val="0"/>
        <w:autoSpaceDN w:val="0"/>
        <w:spacing w:before="8"/>
        <w:jc w:val="left"/>
        <w:rPr>
          <w:rFonts w:hAnsi="宋体" w:cs="宋体"/>
          <w:color w:val="auto"/>
          <w:kern w:val="0"/>
          <w:sz w:val="22"/>
          <w:szCs w:val="22"/>
          <w:highlight w:val="none"/>
          <w:lang w:val="zh-CN" w:bidi="zh-CN"/>
        </w:rPr>
      </w:pPr>
    </w:p>
    <w:p w14:paraId="1CD5BCC3">
      <w:pPr>
        <w:keepNext/>
        <w:keepLines/>
        <w:spacing w:line="360" w:lineRule="auto"/>
        <w:jc w:val="center"/>
        <w:outlineLvl w:val="2"/>
        <w:rPr>
          <w:rFonts w:eastAsia="黑体"/>
          <w:b/>
          <w:bCs/>
          <w:color w:val="auto"/>
          <w:sz w:val="22"/>
          <w:szCs w:val="22"/>
          <w:highlight w:val="none"/>
          <w:lang w:val="zh-CN" w:bidi="zh-CN"/>
        </w:rPr>
      </w:pPr>
      <w:bookmarkStart w:id="224" w:name="_bookmark269"/>
      <w:bookmarkEnd w:id="224"/>
      <w:bookmarkStart w:id="225" w:name="_Toc10672808"/>
    </w:p>
    <w:p w14:paraId="46DDD244">
      <w:pPr>
        <w:rPr>
          <w:color w:val="auto"/>
          <w:sz w:val="22"/>
          <w:szCs w:val="22"/>
          <w:highlight w:val="none"/>
          <w:lang w:bidi="zh-CN"/>
        </w:rPr>
      </w:pPr>
    </w:p>
    <w:p w14:paraId="63FE5047">
      <w:pPr>
        <w:spacing w:after="120"/>
        <w:rPr>
          <w:color w:val="auto"/>
          <w:sz w:val="22"/>
          <w:szCs w:val="22"/>
          <w:highlight w:val="none"/>
          <w:lang w:bidi="zh-CN"/>
        </w:rPr>
      </w:pPr>
    </w:p>
    <w:p w14:paraId="40511548">
      <w:pPr>
        <w:spacing w:after="120"/>
        <w:rPr>
          <w:color w:val="auto"/>
          <w:sz w:val="22"/>
          <w:szCs w:val="22"/>
          <w:highlight w:val="none"/>
          <w:lang w:bidi="zh-CN"/>
        </w:rPr>
      </w:pPr>
    </w:p>
    <w:p w14:paraId="390C2B9B">
      <w:pPr>
        <w:spacing w:after="120"/>
        <w:rPr>
          <w:color w:val="auto"/>
          <w:sz w:val="22"/>
          <w:szCs w:val="22"/>
          <w:highlight w:val="none"/>
          <w:lang w:bidi="zh-CN"/>
        </w:rPr>
      </w:pPr>
    </w:p>
    <w:p w14:paraId="2AA44D12">
      <w:pPr>
        <w:spacing w:after="120"/>
        <w:rPr>
          <w:color w:val="auto"/>
          <w:sz w:val="22"/>
          <w:szCs w:val="22"/>
          <w:highlight w:val="none"/>
          <w:lang w:bidi="zh-CN"/>
        </w:rPr>
      </w:pPr>
    </w:p>
    <w:p w14:paraId="13D083F0">
      <w:pPr>
        <w:spacing w:after="120"/>
        <w:rPr>
          <w:color w:val="auto"/>
          <w:sz w:val="22"/>
          <w:szCs w:val="22"/>
          <w:highlight w:val="none"/>
          <w:lang w:bidi="zh-CN"/>
        </w:rPr>
      </w:pPr>
    </w:p>
    <w:p w14:paraId="4FFAAD4F">
      <w:pPr>
        <w:spacing w:after="120"/>
        <w:rPr>
          <w:color w:val="auto"/>
          <w:sz w:val="22"/>
          <w:szCs w:val="22"/>
          <w:highlight w:val="none"/>
          <w:lang w:bidi="zh-CN"/>
        </w:rPr>
      </w:pPr>
    </w:p>
    <w:p w14:paraId="33195B6E">
      <w:pPr>
        <w:spacing w:after="120"/>
        <w:rPr>
          <w:color w:val="auto"/>
          <w:sz w:val="22"/>
          <w:szCs w:val="22"/>
          <w:highlight w:val="none"/>
          <w:lang w:bidi="zh-CN"/>
        </w:rPr>
      </w:pPr>
    </w:p>
    <w:p w14:paraId="004DCF2A">
      <w:pPr>
        <w:keepNext/>
        <w:keepLines/>
        <w:spacing w:line="360" w:lineRule="auto"/>
        <w:jc w:val="center"/>
        <w:outlineLvl w:val="2"/>
        <w:rPr>
          <w:rFonts w:eastAsia="黑体"/>
          <w:b/>
          <w:bCs/>
          <w:color w:val="auto"/>
          <w:sz w:val="22"/>
          <w:szCs w:val="22"/>
          <w:highlight w:val="none"/>
          <w:lang w:val="zh-CN" w:bidi="zh-CN"/>
        </w:rPr>
      </w:pPr>
    </w:p>
    <w:p w14:paraId="403EFE11">
      <w:pPr>
        <w:rPr>
          <w:color w:val="auto"/>
          <w:sz w:val="22"/>
          <w:szCs w:val="22"/>
          <w:highlight w:val="none"/>
          <w:lang w:bidi="zh-CN"/>
        </w:rPr>
      </w:pPr>
    </w:p>
    <w:p w14:paraId="64305638">
      <w:pPr>
        <w:spacing w:after="120"/>
        <w:rPr>
          <w:color w:val="auto"/>
          <w:sz w:val="22"/>
          <w:szCs w:val="22"/>
          <w:highlight w:val="none"/>
          <w:lang w:bidi="zh-CN"/>
        </w:rPr>
      </w:pPr>
    </w:p>
    <w:p w14:paraId="54015B3D">
      <w:pPr>
        <w:tabs>
          <w:tab w:val="right" w:leader="dot" w:pos="8296"/>
        </w:tabs>
        <w:ind w:left="420" w:leftChars="200"/>
        <w:rPr>
          <w:color w:val="auto"/>
          <w:sz w:val="22"/>
          <w:szCs w:val="22"/>
          <w:highlight w:val="none"/>
          <w:lang w:bidi="zh-CN"/>
        </w:rPr>
      </w:pPr>
    </w:p>
    <w:p w14:paraId="25983B6F">
      <w:pPr>
        <w:pStyle w:val="29"/>
        <w:rPr>
          <w:color w:val="auto"/>
          <w:sz w:val="22"/>
          <w:szCs w:val="22"/>
          <w:highlight w:val="none"/>
        </w:rPr>
      </w:pPr>
    </w:p>
    <w:p w14:paraId="41925015">
      <w:pPr>
        <w:rPr>
          <w:color w:val="auto"/>
          <w:sz w:val="22"/>
          <w:szCs w:val="22"/>
          <w:highlight w:val="none"/>
          <w:lang w:bidi="zh-CN"/>
        </w:rPr>
      </w:pPr>
    </w:p>
    <w:p w14:paraId="4264B6AA">
      <w:pPr>
        <w:spacing w:after="120"/>
        <w:rPr>
          <w:color w:val="auto"/>
          <w:sz w:val="22"/>
          <w:szCs w:val="22"/>
          <w:highlight w:val="none"/>
          <w:lang w:bidi="zh-CN"/>
        </w:rPr>
      </w:pPr>
    </w:p>
    <w:p w14:paraId="69EE91BB">
      <w:pPr>
        <w:tabs>
          <w:tab w:val="right" w:leader="dot" w:pos="8296"/>
        </w:tabs>
        <w:ind w:left="420" w:leftChars="200"/>
        <w:rPr>
          <w:color w:val="auto"/>
          <w:sz w:val="22"/>
          <w:szCs w:val="22"/>
          <w:highlight w:val="none"/>
          <w:lang w:bidi="zh-CN"/>
        </w:rPr>
      </w:pPr>
    </w:p>
    <w:p w14:paraId="185C6371">
      <w:pPr>
        <w:spacing w:after="120"/>
        <w:rPr>
          <w:color w:val="auto"/>
          <w:sz w:val="22"/>
          <w:szCs w:val="22"/>
          <w:highlight w:val="none"/>
          <w:lang w:bidi="zh-CN"/>
        </w:rPr>
      </w:pPr>
    </w:p>
    <w:p w14:paraId="76666D4A">
      <w:pPr>
        <w:spacing w:after="120"/>
        <w:rPr>
          <w:color w:val="auto"/>
          <w:sz w:val="22"/>
          <w:szCs w:val="22"/>
          <w:highlight w:val="none"/>
          <w:lang w:bidi="zh-CN"/>
        </w:rPr>
      </w:pPr>
    </w:p>
    <w:p w14:paraId="3959A74E">
      <w:pPr>
        <w:spacing w:after="120"/>
        <w:rPr>
          <w:color w:val="auto"/>
          <w:sz w:val="22"/>
          <w:szCs w:val="22"/>
          <w:highlight w:val="none"/>
          <w:lang w:bidi="zh-CN"/>
        </w:rPr>
      </w:pPr>
    </w:p>
    <w:p w14:paraId="5913DCC9">
      <w:pPr>
        <w:spacing w:after="120"/>
        <w:rPr>
          <w:color w:val="auto"/>
          <w:sz w:val="22"/>
          <w:szCs w:val="22"/>
          <w:highlight w:val="none"/>
          <w:lang w:bidi="zh-CN"/>
        </w:rPr>
      </w:pPr>
    </w:p>
    <w:p w14:paraId="016C3E37">
      <w:pPr>
        <w:spacing w:after="120"/>
        <w:rPr>
          <w:color w:val="auto"/>
          <w:sz w:val="22"/>
          <w:szCs w:val="22"/>
          <w:highlight w:val="none"/>
          <w:lang w:bidi="zh-CN"/>
        </w:rPr>
      </w:pPr>
    </w:p>
    <w:p w14:paraId="6C8A7EA2">
      <w:pPr>
        <w:spacing w:after="120"/>
        <w:rPr>
          <w:color w:val="auto"/>
          <w:sz w:val="22"/>
          <w:szCs w:val="22"/>
          <w:highlight w:val="none"/>
          <w:lang w:bidi="zh-CN"/>
        </w:rPr>
      </w:pPr>
    </w:p>
    <w:p w14:paraId="3F80A0C9">
      <w:pPr>
        <w:spacing w:after="120"/>
        <w:rPr>
          <w:color w:val="auto"/>
          <w:sz w:val="22"/>
          <w:szCs w:val="22"/>
          <w:highlight w:val="none"/>
          <w:lang w:bidi="zh-CN"/>
        </w:rPr>
      </w:pPr>
    </w:p>
    <w:p w14:paraId="4D405762">
      <w:pPr>
        <w:keepNext/>
        <w:keepLines/>
        <w:spacing w:line="360" w:lineRule="auto"/>
        <w:jc w:val="center"/>
        <w:outlineLvl w:val="2"/>
        <w:rPr>
          <w:rFonts w:ascii="黑体" w:hAnsi="宋体" w:cs="宋体"/>
          <w:color w:val="auto"/>
          <w:kern w:val="0"/>
          <w:sz w:val="22"/>
          <w:szCs w:val="22"/>
          <w:highlight w:val="none"/>
          <w:lang w:val="zh-CN" w:bidi="zh-CN"/>
        </w:rPr>
        <w:sectPr>
          <w:footerReference r:id="rId14" w:type="default"/>
          <w:footerReference r:id="rId15" w:type="even"/>
          <w:pgSz w:w="11910" w:h="16850"/>
          <w:pgMar w:top="1480" w:right="1200" w:bottom="1080" w:left="1220" w:header="883" w:footer="884" w:gutter="0"/>
          <w:cols w:space="720" w:num="1"/>
        </w:sectPr>
      </w:pPr>
      <w:bookmarkStart w:id="226" w:name="_Toc7009"/>
      <w:bookmarkStart w:id="227" w:name="_Toc118133892"/>
      <w:r>
        <w:rPr>
          <w:rFonts w:hint="eastAsia" w:eastAsia="黑体"/>
          <w:b/>
          <w:bCs/>
          <w:color w:val="auto"/>
          <w:sz w:val="22"/>
          <w:szCs w:val="22"/>
          <w:highlight w:val="none"/>
          <w:lang w:val="zh-CN" w:bidi="zh-CN"/>
        </w:rPr>
        <w:t xml:space="preserve">第三节 </w:t>
      </w:r>
      <w:r>
        <w:rPr>
          <w:rFonts w:hint="eastAsia" w:eastAsia="黑体"/>
          <w:b/>
          <w:bCs/>
          <w:color w:val="auto"/>
          <w:sz w:val="22"/>
          <w:szCs w:val="22"/>
          <w:highlight w:val="none"/>
          <w:lang w:val="zh-CN" w:bidi="zh-CN"/>
        </w:rPr>
        <w:tab/>
      </w:r>
      <w:r>
        <w:rPr>
          <w:rFonts w:hint="eastAsia" w:eastAsia="黑体"/>
          <w:b/>
          <w:bCs/>
          <w:color w:val="auto"/>
          <w:sz w:val="22"/>
          <w:szCs w:val="22"/>
          <w:highlight w:val="none"/>
          <w:lang w:val="zh-CN" w:bidi="zh-CN"/>
        </w:rPr>
        <w:t>合同附件格式</w:t>
      </w:r>
      <w:bookmarkEnd w:id="225"/>
      <w:bookmarkEnd w:id="226"/>
      <w:bookmarkEnd w:id="227"/>
    </w:p>
    <w:p w14:paraId="1BB6D61C">
      <w:pPr>
        <w:spacing w:after="120"/>
        <w:rPr>
          <w:color w:val="auto"/>
          <w:sz w:val="22"/>
          <w:szCs w:val="22"/>
          <w:highlight w:val="none"/>
        </w:rPr>
      </w:pPr>
      <w:bookmarkStart w:id="228" w:name="_bookmark270"/>
      <w:bookmarkEnd w:id="228"/>
    </w:p>
    <w:p w14:paraId="1EAE7DA8">
      <w:pPr>
        <w:spacing w:after="120"/>
        <w:jc w:val="center"/>
        <w:rPr>
          <w:color w:val="auto"/>
          <w:sz w:val="22"/>
          <w:szCs w:val="22"/>
          <w:highlight w:val="none"/>
        </w:rPr>
      </w:pPr>
      <w:r>
        <w:rPr>
          <w:rFonts w:hint="eastAsia"/>
          <w:color w:val="auto"/>
          <w:sz w:val="22"/>
          <w:szCs w:val="22"/>
          <w:highlight w:val="none"/>
        </w:rPr>
        <w:t>施工合同书</w:t>
      </w:r>
    </w:p>
    <w:p w14:paraId="6BCAF573">
      <w:pPr>
        <w:spacing w:after="120"/>
        <w:jc w:val="center"/>
        <w:rPr>
          <w:color w:val="auto"/>
          <w:sz w:val="22"/>
          <w:szCs w:val="22"/>
          <w:highlight w:val="none"/>
        </w:rPr>
      </w:pPr>
    </w:p>
    <w:p w14:paraId="585C333A">
      <w:pPr>
        <w:spacing w:after="120"/>
        <w:rPr>
          <w:color w:val="auto"/>
          <w:sz w:val="22"/>
          <w:szCs w:val="22"/>
          <w:highlight w:val="none"/>
        </w:rPr>
      </w:pPr>
      <w:r>
        <w:rPr>
          <w:rFonts w:hint="eastAsia"/>
          <w:color w:val="auto"/>
          <w:sz w:val="22"/>
          <w:szCs w:val="22"/>
          <w:highlight w:val="none"/>
        </w:rPr>
        <w:t>发包人：</w:t>
      </w:r>
      <w:r>
        <w:rPr>
          <w:rFonts w:hint="eastAsia"/>
          <w:color w:val="auto"/>
          <w:sz w:val="22"/>
          <w:szCs w:val="22"/>
          <w:highlight w:val="none"/>
          <w:u w:val="single"/>
        </w:rPr>
        <w:t xml:space="preserve">平南县公路管理所 </w:t>
      </w:r>
      <w:r>
        <w:rPr>
          <w:rFonts w:hint="eastAsia"/>
          <w:color w:val="auto"/>
          <w:sz w:val="22"/>
          <w:szCs w:val="22"/>
          <w:highlight w:val="none"/>
        </w:rPr>
        <w:t xml:space="preserve">                                </w:t>
      </w:r>
      <w:r>
        <w:rPr>
          <w:rFonts w:hint="eastAsia"/>
          <w:color w:val="auto"/>
          <w:sz w:val="22"/>
          <w:szCs w:val="22"/>
          <w:highlight w:val="none"/>
        </w:rPr>
        <w:tab/>
      </w:r>
      <w:r>
        <w:rPr>
          <w:rFonts w:hint="eastAsia"/>
          <w:color w:val="auto"/>
          <w:sz w:val="22"/>
          <w:szCs w:val="22"/>
          <w:highlight w:val="none"/>
        </w:rPr>
        <w:t>（以下简称甲方）</w:t>
      </w:r>
    </w:p>
    <w:p w14:paraId="3304357F">
      <w:pPr>
        <w:spacing w:after="120"/>
        <w:rPr>
          <w:color w:val="auto"/>
          <w:sz w:val="22"/>
          <w:szCs w:val="22"/>
          <w:highlight w:val="none"/>
        </w:rPr>
      </w:pPr>
      <w:r>
        <w:rPr>
          <w:rFonts w:hint="eastAsia"/>
          <w:color w:val="auto"/>
          <w:sz w:val="22"/>
          <w:szCs w:val="22"/>
          <w:highlight w:val="none"/>
        </w:rPr>
        <w:t>承包人：</w:t>
      </w:r>
      <w:r>
        <w:rPr>
          <w:rFonts w:hint="eastAsia"/>
          <w:color w:val="auto"/>
          <w:sz w:val="22"/>
          <w:szCs w:val="22"/>
          <w:highlight w:val="none"/>
          <w:u w:val="single"/>
        </w:rPr>
        <w:t xml:space="preserve">                          </w:t>
      </w:r>
      <w:r>
        <w:rPr>
          <w:rFonts w:hint="eastAsia"/>
          <w:color w:val="auto"/>
          <w:sz w:val="22"/>
          <w:szCs w:val="22"/>
          <w:highlight w:val="none"/>
        </w:rPr>
        <w:t xml:space="preserve">                       （以下简称乙方）</w:t>
      </w:r>
    </w:p>
    <w:p w14:paraId="77379DB2">
      <w:pPr>
        <w:spacing w:after="120"/>
        <w:ind w:firstLine="440" w:firstLineChars="200"/>
        <w:rPr>
          <w:color w:val="auto"/>
          <w:sz w:val="22"/>
          <w:szCs w:val="22"/>
          <w:highlight w:val="none"/>
        </w:rPr>
      </w:pPr>
      <w:r>
        <w:rPr>
          <w:rFonts w:hint="eastAsia"/>
          <w:color w:val="auto"/>
          <w:sz w:val="22"/>
          <w:szCs w:val="22"/>
          <w:highlight w:val="none"/>
        </w:rPr>
        <w:t>为了明确甲乙双方在</w:t>
      </w:r>
      <w:r>
        <w:rPr>
          <w:rFonts w:hint="eastAsia"/>
          <w:b/>
          <w:bCs/>
          <w:color w:val="auto"/>
          <w:sz w:val="22"/>
          <w:szCs w:val="22"/>
          <w:highlight w:val="none"/>
          <w:u w:val="single"/>
        </w:rPr>
        <w:t>平南县农村公路水毁修复工程</w:t>
      </w:r>
      <w:r>
        <w:rPr>
          <w:rFonts w:hint="eastAsia"/>
          <w:color w:val="auto"/>
          <w:sz w:val="22"/>
          <w:szCs w:val="22"/>
          <w:highlight w:val="none"/>
        </w:rPr>
        <w:t>施工过程中的权利和义务，促使双方互相创造有利条件，搞好配合协作，确保按时按质按量完成工程建设任务，经甲乙双方充分协商，特签订本合同，以便共同遵守。</w:t>
      </w:r>
    </w:p>
    <w:p w14:paraId="27CC8B00">
      <w:pPr>
        <w:spacing w:after="120"/>
        <w:rPr>
          <w:color w:val="auto"/>
          <w:sz w:val="22"/>
          <w:szCs w:val="22"/>
          <w:highlight w:val="none"/>
        </w:rPr>
      </w:pPr>
      <w:r>
        <w:rPr>
          <w:rFonts w:hint="eastAsia"/>
          <w:color w:val="auto"/>
          <w:sz w:val="22"/>
          <w:szCs w:val="22"/>
          <w:highlight w:val="none"/>
        </w:rPr>
        <w:t>一、工程名称：</w:t>
      </w:r>
      <w:r>
        <w:rPr>
          <w:rFonts w:hint="eastAsia"/>
          <w:b/>
          <w:bCs/>
          <w:color w:val="auto"/>
          <w:sz w:val="22"/>
          <w:szCs w:val="22"/>
          <w:highlight w:val="none"/>
          <w:u w:val="single"/>
        </w:rPr>
        <w:t>平南县农村公路水毁修复工程</w:t>
      </w:r>
      <w:r>
        <w:rPr>
          <w:rFonts w:hint="eastAsia"/>
          <w:color w:val="auto"/>
          <w:sz w:val="22"/>
          <w:szCs w:val="22"/>
          <w:highlight w:val="none"/>
        </w:rPr>
        <w:t>。</w:t>
      </w:r>
    </w:p>
    <w:p w14:paraId="6206E970">
      <w:pPr>
        <w:spacing w:after="120"/>
        <w:rPr>
          <w:color w:val="auto"/>
          <w:sz w:val="22"/>
          <w:szCs w:val="22"/>
          <w:highlight w:val="none"/>
        </w:rPr>
      </w:pPr>
      <w:r>
        <w:rPr>
          <w:rFonts w:hint="eastAsia"/>
          <w:color w:val="auto"/>
          <w:sz w:val="22"/>
          <w:szCs w:val="22"/>
          <w:highlight w:val="none"/>
        </w:rPr>
        <w:t>二、承包范围及内容：</w:t>
      </w:r>
    </w:p>
    <w:p w14:paraId="40E0105B">
      <w:pPr>
        <w:spacing w:after="120"/>
        <w:ind w:firstLine="420" w:firstLineChars="200"/>
        <w:rPr>
          <w:color w:val="auto"/>
          <w:sz w:val="22"/>
          <w:szCs w:val="22"/>
          <w:highlight w:val="none"/>
        </w:rPr>
      </w:pPr>
      <w:r>
        <w:rPr>
          <w:rFonts w:hint="eastAsia" w:ascii="宋体" w:hAnsi="宋体" w:cs="宋体"/>
          <w:color w:val="auto"/>
          <w:szCs w:val="21"/>
          <w:highlight w:val="none"/>
        </w:rPr>
        <w:t>修复挡土墙596立方米，修复排水边沟39.6立方米，碎石填补路基坑槽3000立方米；修复路面塌陷92.95平方米；修复沥青路面2200平方米；修复水泥混凝土路面5401平方米</w:t>
      </w:r>
      <w:r>
        <w:rPr>
          <w:rFonts w:hint="eastAsia"/>
          <w:color w:val="auto"/>
          <w:sz w:val="22"/>
          <w:szCs w:val="22"/>
          <w:highlight w:val="none"/>
        </w:rPr>
        <w:t>。工程数量详见施工图设计文件及工程量清单表。</w:t>
      </w:r>
    </w:p>
    <w:p w14:paraId="2168ADFD">
      <w:pPr>
        <w:spacing w:after="120"/>
        <w:rPr>
          <w:color w:val="auto"/>
          <w:sz w:val="22"/>
          <w:szCs w:val="22"/>
          <w:highlight w:val="none"/>
        </w:rPr>
      </w:pPr>
      <w:r>
        <w:rPr>
          <w:rFonts w:hint="eastAsia"/>
          <w:color w:val="auto"/>
          <w:sz w:val="22"/>
          <w:szCs w:val="22"/>
          <w:highlight w:val="none"/>
        </w:rPr>
        <w:t>三、承包方式：</w:t>
      </w:r>
    </w:p>
    <w:p w14:paraId="6EC080A0">
      <w:pPr>
        <w:spacing w:after="120"/>
        <w:rPr>
          <w:color w:val="auto"/>
          <w:sz w:val="22"/>
          <w:szCs w:val="22"/>
          <w:highlight w:val="none"/>
        </w:rPr>
      </w:pPr>
      <w:r>
        <w:rPr>
          <w:rFonts w:hint="eastAsia"/>
          <w:color w:val="auto"/>
          <w:sz w:val="22"/>
          <w:szCs w:val="22"/>
          <w:highlight w:val="none"/>
        </w:rPr>
        <w:t>1、采取综合单价承包方式。</w:t>
      </w:r>
    </w:p>
    <w:p w14:paraId="30C5B598">
      <w:pPr>
        <w:spacing w:after="120"/>
        <w:rPr>
          <w:color w:val="auto"/>
          <w:sz w:val="22"/>
          <w:szCs w:val="22"/>
          <w:highlight w:val="none"/>
        </w:rPr>
      </w:pPr>
      <w:r>
        <w:rPr>
          <w:rFonts w:hint="eastAsia"/>
          <w:color w:val="auto"/>
          <w:sz w:val="22"/>
          <w:szCs w:val="22"/>
          <w:highlight w:val="none"/>
        </w:rPr>
        <w:t>2、本工程乙方不能再分包。</w:t>
      </w:r>
    </w:p>
    <w:p w14:paraId="467C0C9C">
      <w:pPr>
        <w:spacing w:after="120"/>
        <w:rPr>
          <w:color w:val="auto"/>
          <w:sz w:val="22"/>
          <w:szCs w:val="22"/>
          <w:highlight w:val="none"/>
        </w:rPr>
      </w:pPr>
      <w:r>
        <w:rPr>
          <w:rFonts w:hint="eastAsia"/>
          <w:color w:val="auto"/>
          <w:sz w:val="22"/>
          <w:szCs w:val="22"/>
          <w:highlight w:val="none"/>
        </w:rPr>
        <w:t>四、承包金额：</w:t>
      </w:r>
    </w:p>
    <w:p w14:paraId="08F63A49">
      <w:pPr>
        <w:spacing w:after="120"/>
        <w:rPr>
          <w:color w:val="auto"/>
          <w:sz w:val="22"/>
          <w:szCs w:val="22"/>
          <w:highlight w:val="none"/>
        </w:rPr>
      </w:pPr>
      <w:r>
        <w:rPr>
          <w:rFonts w:hint="eastAsia"/>
          <w:color w:val="auto"/>
          <w:sz w:val="22"/>
          <w:szCs w:val="22"/>
          <w:highlight w:val="none"/>
        </w:rPr>
        <w:t>本工程项目合同金额为人民币</w:t>
      </w:r>
      <w:r>
        <w:rPr>
          <w:rFonts w:hint="eastAsia"/>
          <w:color w:val="auto"/>
          <w:sz w:val="22"/>
          <w:szCs w:val="22"/>
          <w:highlight w:val="none"/>
          <w:u w:val="single"/>
        </w:rPr>
        <w:t xml:space="preserve">         </w:t>
      </w:r>
      <w:r>
        <w:rPr>
          <w:rFonts w:hint="eastAsia"/>
          <w:color w:val="auto"/>
          <w:sz w:val="22"/>
          <w:szCs w:val="22"/>
          <w:highlight w:val="none"/>
        </w:rPr>
        <w:t>（￥      元），本合同含乙方所需缴纳的各种税费、保险等其它费用。各分项工程单价详见施工图设计文件及工程量清单表。</w:t>
      </w:r>
    </w:p>
    <w:p w14:paraId="1098F3E0">
      <w:pPr>
        <w:spacing w:after="120"/>
        <w:rPr>
          <w:color w:val="auto"/>
          <w:sz w:val="22"/>
          <w:szCs w:val="22"/>
          <w:highlight w:val="none"/>
        </w:rPr>
      </w:pPr>
      <w:r>
        <w:rPr>
          <w:rFonts w:hint="eastAsia"/>
          <w:color w:val="auto"/>
          <w:sz w:val="22"/>
          <w:szCs w:val="22"/>
          <w:highlight w:val="none"/>
        </w:rPr>
        <w:t>五、工程施工期限：</w:t>
      </w:r>
    </w:p>
    <w:p w14:paraId="3B0B333C">
      <w:pPr>
        <w:spacing w:after="120"/>
        <w:ind w:firstLine="440" w:firstLineChars="200"/>
        <w:rPr>
          <w:color w:val="auto"/>
          <w:sz w:val="22"/>
          <w:szCs w:val="22"/>
          <w:highlight w:val="none"/>
        </w:rPr>
      </w:pPr>
      <w:r>
        <w:rPr>
          <w:rFonts w:hint="eastAsia"/>
          <w:color w:val="auto"/>
          <w:sz w:val="22"/>
          <w:szCs w:val="22"/>
          <w:highlight w:val="none"/>
        </w:rPr>
        <w:t>本合同全部工程自2026年</w:t>
      </w:r>
      <w:r>
        <w:rPr>
          <w:rFonts w:hint="eastAsia"/>
          <w:color w:val="auto"/>
          <w:sz w:val="22"/>
          <w:szCs w:val="22"/>
          <w:highlight w:val="none"/>
          <w:u w:val="single"/>
        </w:rPr>
        <w:t xml:space="preserve">  </w:t>
      </w:r>
      <w:r>
        <w:rPr>
          <w:rFonts w:hint="eastAsia"/>
          <w:color w:val="auto"/>
          <w:sz w:val="22"/>
          <w:szCs w:val="22"/>
          <w:highlight w:val="none"/>
        </w:rPr>
        <w:t>月</w:t>
      </w:r>
      <w:r>
        <w:rPr>
          <w:rFonts w:hint="eastAsia"/>
          <w:color w:val="auto"/>
          <w:sz w:val="22"/>
          <w:szCs w:val="22"/>
          <w:highlight w:val="none"/>
          <w:u w:val="single"/>
        </w:rPr>
        <w:t xml:space="preserve">   </w:t>
      </w:r>
      <w:r>
        <w:rPr>
          <w:rFonts w:hint="eastAsia"/>
          <w:color w:val="auto"/>
          <w:sz w:val="22"/>
          <w:szCs w:val="22"/>
          <w:highlight w:val="none"/>
        </w:rPr>
        <w:t>日开工，2026年</w:t>
      </w:r>
      <w:r>
        <w:rPr>
          <w:rFonts w:hint="eastAsia"/>
          <w:color w:val="auto"/>
          <w:sz w:val="22"/>
          <w:szCs w:val="22"/>
          <w:highlight w:val="none"/>
          <w:u w:val="single"/>
        </w:rPr>
        <w:t xml:space="preserve">   </w:t>
      </w:r>
      <w:r>
        <w:rPr>
          <w:rFonts w:hint="eastAsia"/>
          <w:color w:val="auto"/>
          <w:sz w:val="22"/>
          <w:szCs w:val="22"/>
          <w:highlight w:val="none"/>
        </w:rPr>
        <w:t>月</w:t>
      </w:r>
      <w:r>
        <w:rPr>
          <w:rFonts w:hint="eastAsia"/>
          <w:color w:val="auto"/>
          <w:sz w:val="22"/>
          <w:szCs w:val="22"/>
          <w:highlight w:val="none"/>
          <w:u w:val="single"/>
        </w:rPr>
        <w:t xml:space="preserve">   </w:t>
      </w:r>
      <w:r>
        <w:rPr>
          <w:rFonts w:hint="eastAsia"/>
          <w:color w:val="auto"/>
          <w:sz w:val="22"/>
          <w:szCs w:val="22"/>
          <w:highlight w:val="none"/>
        </w:rPr>
        <w:t>日完工，工期</w:t>
      </w:r>
      <w:r>
        <w:rPr>
          <w:rFonts w:hint="eastAsia"/>
          <w:color w:val="auto"/>
          <w:sz w:val="22"/>
          <w:szCs w:val="22"/>
          <w:highlight w:val="none"/>
          <w:u w:val="single"/>
        </w:rPr>
        <w:t>90</w:t>
      </w:r>
      <w:r>
        <w:rPr>
          <w:rFonts w:hint="eastAsia"/>
          <w:color w:val="auto"/>
          <w:sz w:val="22"/>
          <w:szCs w:val="22"/>
          <w:highlight w:val="none"/>
        </w:rPr>
        <w:t>日历天。在组织施工过程中，如遇下列情况，则由甲乙双方协商相应延长工期：</w:t>
      </w:r>
    </w:p>
    <w:p w14:paraId="0104C46C">
      <w:pPr>
        <w:spacing w:after="120"/>
        <w:rPr>
          <w:color w:val="auto"/>
          <w:sz w:val="22"/>
          <w:szCs w:val="22"/>
          <w:highlight w:val="none"/>
        </w:rPr>
      </w:pPr>
      <w:r>
        <w:rPr>
          <w:rFonts w:hint="eastAsia"/>
          <w:color w:val="auto"/>
          <w:sz w:val="22"/>
          <w:szCs w:val="22"/>
          <w:highlight w:val="none"/>
        </w:rPr>
        <w:t>1、因天灾或人力不可抗拒的自然因素而被迫停工的。</w:t>
      </w:r>
    </w:p>
    <w:p w14:paraId="2D5DF2EF">
      <w:pPr>
        <w:spacing w:after="120"/>
        <w:rPr>
          <w:color w:val="auto"/>
          <w:sz w:val="22"/>
          <w:szCs w:val="22"/>
          <w:highlight w:val="none"/>
        </w:rPr>
      </w:pPr>
      <w:r>
        <w:rPr>
          <w:rFonts w:hint="eastAsia"/>
          <w:color w:val="auto"/>
          <w:sz w:val="22"/>
          <w:szCs w:val="22"/>
          <w:highlight w:val="none"/>
        </w:rPr>
        <w:t>2、甲方提出变更计划或变更施工图纸而影响施工的。</w:t>
      </w:r>
    </w:p>
    <w:p w14:paraId="69E72DAD">
      <w:pPr>
        <w:spacing w:after="120"/>
        <w:rPr>
          <w:color w:val="auto"/>
          <w:sz w:val="22"/>
          <w:szCs w:val="22"/>
          <w:highlight w:val="none"/>
        </w:rPr>
      </w:pPr>
      <w:r>
        <w:rPr>
          <w:rFonts w:hint="eastAsia"/>
          <w:color w:val="auto"/>
          <w:sz w:val="22"/>
          <w:szCs w:val="22"/>
          <w:highlight w:val="none"/>
        </w:rPr>
        <w:t>六、施工准备：</w:t>
      </w:r>
    </w:p>
    <w:p w14:paraId="4A3206D9">
      <w:pPr>
        <w:spacing w:after="120"/>
        <w:rPr>
          <w:color w:val="auto"/>
          <w:sz w:val="22"/>
          <w:szCs w:val="22"/>
          <w:highlight w:val="none"/>
        </w:rPr>
      </w:pPr>
      <w:r>
        <w:rPr>
          <w:rFonts w:hint="eastAsia"/>
          <w:color w:val="auto"/>
          <w:sz w:val="22"/>
          <w:szCs w:val="22"/>
          <w:highlight w:val="none"/>
        </w:rPr>
        <w:t>1、甲方为乙方提供该承包工程设计图纸资料一式壹份，并对乙方进行工程设计的交底。</w:t>
      </w:r>
    </w:p>
    <w:p w14:paraId="1735B11A">
      <w:pPr>
        <w:spacing w:after="120"/>
        <w:rPr>
          <w:color w:val="auto"/>
          <w:sz w:val="22"/>
          <w:szCs w:val="22"/>
          <w:highlight w:val="none"/>
        </w:rPr>
      </w:pPr>
      <w:r>
        <w:rPr>
          <w:rFonts w:hint="eastAsia"/>
          <w:color w:val="auto"/>
          <w:sz w:val="22"/>
          <w:szCs w:val="22"/>
          <w:highlight w:val="none"/>
        </w:rPr>
        <w:t>2、甲方委托有资质的监理公司对该工程进行质量监理，并派出甲方业主代表指导乙方抓好施工质量和安全管理工作。</w:t>
      </w:r>
    </w:p>
    <w:p w14:paraId="7E69C9E5">
      <w:pPr>
        <w:spacing w:after="120"/>
        <w:rPr>
          <w:color w:val="auto"/>
          <w:sz w:val="22"/>
          <w:szCs w:val="22"/>
          <w:highlight w:val="none"/>
        </w:rPr>
      </w:pPr>
      <w:r>
        <w:rPr>
          <w:rFonts w:hint="eastAsia"/>
          <w:color w:val="auto"/>
          <w:sz w:val="22"/>
          <w:szCs w:val="22"/>
          <w:highlight w:val="none"/>
        </w:rPr>
        <w:t>3、甲方负责协调、理顺好施工当地的群众工作，防止不必要的纠纷。</w:t>
      </w:r>
    </w:p>
    <w:p w14:paraId="5E89BA4B">
      <w:pPr>
        <w:spacing w:after="120"/>
        <w:rPr>
          <w:color w:val="auto"/>
          <w:sz w:val="22"/>
          <w:szCs w:val="22"/>
          <w:highlight w:val="none"/>
        </w:rPr>
      </w:pPr>
      <w:r>
        <w:rPr>
          <w:rFonts w:hint="eastAsia"/>
          <w:color w:val="auto"/>
          <w:sz w:val="22"/>
          <w:szCs w:val="22"/>
          <w:highlight w:val="none"/>
        </w:rPr>
        <w:t>4、乙方应在开工前组织有关人员学习和熟悉施工图纸，参与甲方组织的工程技术交底，并编好施工进度计划、在场管理人员、施工人员等资料交给甲方，做好一切施工前的准备工作。</w:t>
      </w:r>
    </w:p>
    <w:p w14:paraId="3ADEF4A8">
      <w:pPr>
        <w:spacing w:after="120"/>
        <w:rPr>
          <w:color w:val="auto"/>
          <w:sz w:val="22"/>
          <w:szCs w:val="22"/>
          <w:highlight w:val="none"/>
        </w:rPr>
      </w:pPr>
      <w:r>
        <w:rPr>
          <w:rFonts w:hint="eastAsia"/>
          <w:color w:val="auto"/>
          <w:sz w:val="22"/>
          <w:szCs w:val="22"/>
          <w:highlight w:val="none"/>
        </w:rPr>
        <w:t>七、材料和设备：</w:t>
      </w:r>
    </w:p>
    <w:p w14:paraId="462EA6AE">
      <w:pPr>
        <w:spacing w:after="120"/>
        <w:rPr>
          <w:color w:val="auto"/>
          <w:sz w:val="22"/>
          <w:szCs w:val="22"/>
          <w:highlight w:val="none"/>
        </w:rPr>
      </w:pPr>
      <w:r>
        <w:rPr>
          <w:rFonts w:hint="eastAsia"/>
          <w:color w:val="auto"/>
          <w:sz w:val="22"/>
          <w:szCs w:val="22"/>
          <w:highlight w:val="none"/>
        </w:rPr>
        <w:t>1、本工程所用的一切材料和设备，均应符合技术规范的规定和甲方要求的品种和等级，并经甲方业主代表和现场监理鉴定合格签字验收后才允许使用。</w:t>
      </w:r>
    </w:p>
    <w:p w14:paraId="7D056975">
      <w:pPr>
        <w:spacing w:after="120"/>
        <w:rPr>
          <w:color w:val="auto"/>
          <w:sz w:val="22"/>
          <w:szCs w:val="22"/>
          <w:highlight w:val="none"/>
        </w:rPr>
      </w:pPr>
      <w:r>
        <w:rPr>
          <w:rFonts w:hint="eastAsia"/>
          <w:color w:val="auto"/>
          <w:sz w:val="22"/>
          <w:szCs w:val="22"/>
          <w:highlight w:val="none"/>
        </w:rPr>
        <w:t>2、在材料用于工程前，乙方必须向甲方提交材料的样品制造厂家的材料质量合格证，经甲方业主代表和现场监理验证后方准使用，其试验费用由乙方负责。</w:t>
      </w:r>
    </w:p>
    <w:p w14:paraId="432DCDA5">
      <w:pPr>
        <w:spacing w:after="120"/>
        <w:rPr>
          <w:color w:val="auto"/>
          <w:sz w:val="22"/>
          <w:szCs w:val="22"/>
          <w:highlight w:val="none"/>
        </w:rPr>
      </w:pPr>
      <w:r>
        <w:rPr>
          <w:rFonts w:hint="eastAsia"/>
          <w:color w:val="auto"/>
          <w:sz w:val="22"/>
          <w:szCs w:val="22"/>
          <w:highlight w:val="none"/>
        </w:rPr>
        <w:t>八、施工与设计变更：</w:t>
      </w:r>
    </w:p>
    <w:p w14:paraId="0BFE513C">
      <w:pPr>
        <w:spacing w:after="120"/>
        <w:rPr>
          <w:color w:val="auto"/>
          <w:sz w:val="22"/>
          <w:szCs w:val="22"/>
          <w:highlight w:val="none"/>
        </w:rPr>
      </w:pPr>
      <w:r>
        <w:rPr>
          <w:rFonts w:hint="eastAsia"/>
          <w:color w:val="auto"/>
          <w:sz w:val="22"/>
          <w:szCs w:val="22"/>
          <w:highlight w:val="none"/>
        </w:rPr>
        <w:t>1、乙方在组织施工中，必须坚持“质量第一”的方针，要按照现行交通</w:t>
      </w:r>
      <w:r>
        <w:rPr>
          <w:rFonts w:hint="eastAsia"/>
          <w:color w:val="auto"/>
          <w:sz w:val="22"/>
          <w:szCs w:val="22"/>
          <w:highlight w:val="none"/>
          <w:lang w:val="en-US" w:eastAsia="zh-CN"/>
        </w:rPr>
        <w:t>运输</w:t>
      </w:r>
      <w:r>
        <w:rPr>
          <w:rFonts w:hint="eastAsia"/>
          <w:color w:val="auto"/>
          <w:sz w:val="22"/>
          <w:szCs w:val="22"/>
          <w:highlight w:val="none"/>
        </w:rPr>
        <w:t>部的公路工程技术标准、施工规范、质量检验评定标准、施工监理规范的要求，以及设计要求组织施工，要求全部工程达到合格标准以上。</w:t>
      </w:r>
    </w:p>
    <w:p w14:paraId="48EDBF9A">
      <w:pPr>
        <w:spacing w:after="120"/>
        <w:rPr>
          <w:color w:val="auto"/>
          <w:sz w:val="22"/>
          <w:szCs w:val="22"/>
          <w:highlight w:val="none"/>
        </w:rPr>
      </w:pPr>
      <w:r>
        <w:rPr>
          <w:rFonts w:hint="eastAsia"/>
          <w:color w:val="auto"/>
          <w:sz w:val="22"/>
          <w:szCs w:val="22"/>
          <w:highlight w:val="none"/>
        </w:rPr>
        <w:t>2、在组织施工中，要坚持按图纸施工，不得随便变更设计。</w:t>
      </w:r>
    </w:p>
    <w:p w14:paraId="68EF17DD">
      <w:pPr>
        <w:spacing w:after="120"/>
        <w:rPr>
          <w:color w:val="auto"/>
          <w:sz w:val="22"/>
          <w:szCs w:val="22"/>
          <w:highlight w:val="none"/>
        </w:rPr>
      </w:pPr>
      <w:r>
        <w:rPr>
          <w:rFonts w:hint="eastAsia"/>
          <w:color w:val="auto"/>
          <w:sz w:val="22"/>
          <w:szCs w:val="22"/>
          <w:highlight w:val="none"/>
        </w:rPr>
        <w:t>3、乙方在施工中，若发现设计有错误或不合理地方，应及时会同现场监理和业主代表进行现场核实、签证，并以书面形式通知甲方，由甲方在七天内提出修改或变更设计方案，经甲乙双方办理有关手续后方准施工。</w:t>
      </w:r>
    </w:p>
    <w:p w14:paraId="7B29913E">
      <w:pPr>
        <w:spacing w:after="120"/>
        <w:rPr>
          <w:color w:val="auto"/>
          <w:sz w:val="22"/>
          <w:szCs w:val="22"/>
          <w:highlight w:val="none"/>
        </w:rPr>
      </w:pPr>
      <w:r>
        <w:rPr>
          <w:rFonts w:hint="eastAsia"/>
          <w:color w:val="auto"/>
          <w:sz w:val="22"/>
          <w:szCs w:val="22"/>
          <w:highlight w:val="none"/>
        </w:rPr>
        <w:t>4、乙方每完成一道工序必须经现场监理或甲方业主代表验收合格签字验证后方可进行下一道工序的施工，未经甲方业主代表或现场监理批准，不得进行下一道工序施工。在任何一道工序完工、且具备检验条件时，乙方应及时通知甲方，甲方应在接到验收申请报告24小时内会同现场监理对这道工序进行检查验收，如甲方在24小时后没有验收批复，乙方可以自行检查验收这道工序并做好记录，然后可以进行下一道工序施工。</w:t>
      </w:r>
    </w:p>
    <w:p w14:paraId="6DC874CB">
      <w:pPr>
        <w:spacing w:after="120"/>
        <w:rPr>
          <w:color w:val="auto"/>
          <w:sz w:val="22"/>
          <w:szCs w:val="22"/>
          <w:highlight w:val="none"/>
        </w:rPr>
      </w:pPr>
      <w:r>
        <w:rPr>
          <w:rFonts w:hint="eastAsia"/>
          <w:color w:val="auto"/>
          <w:sz w:val="22"/>
          <w:szCs w:val="22"/>
          <w:highlight w:val="none"/>
        </w:rPr>
        <w:t>5、甲方有权利随时对工程任何部分的质量进行检验，乙方应无条件接受检验，所需费用均由乙方负责。</w:t>
      </w:r>
    </w:p>
    <w:p w14:paraId="6034912D">
      <w:pPr>
        <w:spacing w:after="120"/>
        <w:rPr>
          <w:color w:val="auto"/>
          <w:sz w:val="22"/>
          <w:szCs w:val="22"/>
          <w:highlight w:val="none"/>
        </w:rPr>
      </w:pPr>
      <w:r>
        <w:rPr>
          <w:rFonts w:hint="eastAsia"/>
          <w:color w:val="auto"/>
          <w:sz w:val="22"/>
          <w:szCs w:val="22"/>
          <w:highlight w:val="none"/>
        </w:rPr>
        <w:t>6、对不合格的工程，乙方应负责返工，并按甲方规定的时间内将工程返工合格，所需一切费用由乙方承担。</w:t>
      </w:r>
    </w:p>
    <w:p w14:paraId="4A39AF20">
      <w:pPr>
        <w:spacing w:after="120"/>
        <w:rPr>
          <w:color w:val="auto"/>
          <w:sz w:val="22"/>
          <w:szCs w:val="22"/>
          <w:highlight w:val="none"/>
        </w:rPr>
      </w:pPr>
      <w:r>
        <w:rPr>
          <w:rFonts w:hint="eastAsia"/>
          <w:color w:val="auto"/>
          <w:sz w:val="22"/>
          <w:szCs w:val="22"/>
          <w:highlight w:val="none"/>
        </w:rPr>
        <w:t>7、增减工程量时，已标价工程量清单中有适用于变更工程的子目的，采用该子目的单价；无适用于变更工程的子目，但有类似子目的，可在合理范围内参照类似子目的单价；无适用或类似子目的单价，按预算定额计算出预算价，乘以系数0.94得出调整综合单价。</w:t>
      </w:r>
    </w:p>
    <w:p w14:paraId="1CCC124A">
      <w:pPr>
        <w:spacing w:after="120"/>
        <w:rPr>
          <w:color w:val="auto"/>
          <w:sz w:val="22"/>
          <w:szCs w:val="22"/>
          <w:highlight w:val="none"/>
        </w:rPr>
      </w:pPr>
      <w:r>
        <w:rPr>
          <w:rFonts w:hint="eastAsia"/>
          <w:color w:val="auto"/>
          <w:sz w:val="22"/>
          <w:szCs w:val="22"/>
          <w:highlight w:val="none"/>
        </w:rPr>
        <w:t>九、施工程序：</w:t>
      </w:r>
    </w:p>
    <w:p w14:paraId="7069435E">
      <w:pPr>
        <w:spacing w:after="120"/>
        <w:rPr>
          <w:color w:val="auto"/>
          <w:sz w:val="22"/>
          <w:szCs w:val="22"/>
          <w:highlight w:val="none"/>
        </w:rPr>
      </w:pPr>
      <w:r>
        <w:rPr>
          <w:rFonts w:hint="eastAsia"/>
          <w:color w:val="auto"/>
          <w:sz w:val="22"/>
          <w:szCs w:val="22"/>
          <w:highlight w:val="none"/>
        </w:rPr>
        <w:t>在施工过程中，乙方必须严格按照《公路桥涵施工技术规范》JTG/TF50-2011和《公路水泥混凝土路面施工技术规范》JTGF30-2003及《公路工程施工监理规范》JTG G10-2006中规定的程序进行施工，每做一道工序，必须待上一工序完成并通过验收合格后，才能进行下一道工序的施工。</w:t>
      </w:r>
    </w:p>
    <w:p w14:paraId="426EF3EC">
      <w:pPr>
        <w:spacing w:after="120"/>
        <w:rPr>
          <w:color w:val="auto"/>
          <w:sz w:val="22"/>
          <w:szCs w:val="22"/>
          <w:highlight w:val="none"/>
        </w:rPr>
      </w:pPr>
      <w:r>
        <w:rPr>
          <w:rFonts w:hint="eastAsia"/>
          <w:color w:val="auto"/>
          <w:sz w:val="22"/>
          <w:szCs w:val="22"/>
          <w:highlight w:val="none"/>
        </w:rPr>
        <w:t>十、工程款的支付、结算及保修：</w:t>
      </w:r>
    </w:p>
    <w:p w14:paraId="3C12D0D7">
      <w:pPr>
        <w:autoSpaceDE w:val="0"/>
        <w:autoSpaceDN w:val="0"/>
        <w:spacing w:before="9"/>
        <w:ind w:firstLine="440" w:firstLineChars="200"/>
        <w:jc w:val="left"/>
        <w:rPr>
          <w:color w:val="auto"/>
          <w:sz w:val="22"/>
          <w:szCs w:val="22"/>
          <w:highlight w:val="none"/>
        </w:rPr>
      </w:pPr>
      <w:r>
        <w:rPr>
          <w:rFonts w:hint="eastAsia"/>
          <w:color w:val="auto"/>
          <w:sz w:val="22"/>
          <w:szCs w:val="22"/>
          <w:highlight w:val="none"/>
        </w:rPr>
        <w:t>乙方进场开工，经监理和业主项目代表核实签证乙方可向甲方申请不超合同总额30%的工程预付款。本工程按进度支付限额为已完成工程量的80%。经第三方检测机构检测合格、甲方组织交工验收合格及结算审核后，支付至结算审定金额的97%，并按规定预留结算审定金额的3%作为质量保证金，质保期满确认无质量问题后无息付清。</w:t>
      </w:r>
    </w:p>
    <w:p w14:paraId="76A4108D">
      <w:pPr>
        <w:autoSpaceDE w:val="0"/>
        <w:autoSpaceDN w:val="0"/>
        <w:spacing w:before="9"/>
        <w:jc w:val="left"/>
        <w:rPr>
          <w:color w:val="auto"/>
          <w:sz w:val="22"/>
          <w:szCs w:val="22"/>
          <w:highlight w:val="none"/>
        </w:rPr>
      </w:pPr>
      <w:r>
        <w:rPr>
          <w:rFonts w:hint="eastAsia"/>
          <w:color w:val="auto"/>
          <w:sz w:val="22"/>
          <w:szCs w:val="22"/>
          <w:highlight w:val="none"/>
        </w:rPr>
        <w:t>十一、农民工工资支付：</w:t>
      </w:r>
    </w:p>
    <w:p w14:paraId="62810070">
      <w:pPr>
        <w:autoSpaceDE w:val="0"/>
        <w:autoSpaceDN w:val="0"/>
        <w:spacing w:before="9"/>
        <w:jc w:val="left"/>
        <w:rPr>
          <w:color w:val="auto"/>
          <w:sz w:val="22"/>
          <w:szCs w:val="22"/>
          <w:highlight w:val="none"/>
        </w:rPr>
      </w:pPr>
      <w:r>
        <w:rPr>
          <w:rFonts w:hint="eastAsia"/>
          <w:color w:val="auto"/>
          <w:sz w:val="22"/>
          <w:szCs w:val="22"/>
          <w:highlight w:val="none"/>
        </w:rPr>
        <w:t>1、实行“谁承包谁负责，总包负总责”的责任制度，乙方对所承包工程发生的农民工工资承担全部支付责任。乙方不得以建设单位不及时支付工程款为由克扣或拖欠农民工工资，乙方不得将合同应收工程款等经营风险转嫁给农民工。</w:t>
      </w:r>
    </w:p>
    <w:p w14:paraId="064B45E0">
      <w:pPr>
        <w:autoSpaceDE w:val="0"/>
        <w:autoSpaceDN w:val="0"/>
        <w:spacing w:before="9"/>
        <w:jc w:val="left"/>
        <w:rPr>
          <w:color w:val="auto"/>
          <w:sz w:val="22"/>
          <w:szCs w:val="22"/>
          <w:highlight w:val="none"/>
        </w:rPr>
      </w:pPr>
      <w:r>
        <w:rPr>
          <w:rFonts w:hint="eastAsia"/>
          <w:color w:val="auto"/>
          <w:sz w:val="22"/>
          <w:szCs w:val="22"/>
          <w:highlight w:val="none"/>
        </w:rPr>
        <w:t>2、坚持先签订用工合同后进场的原则，实行农民工“实名制”管理制度。</w:t>
      </w:r>
    </w:p>
    <w:p w14:paraId="6B946A83">
      <w:pPr>
        <w:autoSpaceDE w:val="0"/>
        <w:autoSpaceDN w:val="0"/>
        <w:spacing w:before="9"/>
        <w:jc w:val="left"/>
        <w:rPr>
          <w:color w:val="auto"/>
          <w:sz w:val="22"/>
          <w:szCs w:val="22"/>
          <w:highlight w:val="none"/>
        </w:rPr>
      </w:pPr>
      <w:r>
        <w:rPr>
          <w:rFonts w:hint="eastAsia"/>
          <w:color w:val="auto"/>
          <w:sz w:val="22"/>
          <w:szCs w:val="22"/>
          <w:highlight w:val="none"/>
        </w:rPr>
        <w:t>3、实行农民工工资与工程款分账管理，乙方必须开设农民工工资专用账户，甲方按不低于工程进度支付的20%金额划入乙方农民工工资专用账户，用于支付农民工工资。</w:t>
      </w:r>
    </w:p>
    <w:p w14:paraId="345F1F04">
      <w:pPr>
        <w:autoSpaceDE w:val="0"/>
        <w:autoSpaceDN w:val="0"/>
        <w:spacing w:before="9"/>
        <w:jc w:val="left"/>
        <w:rPr>
          <w:color w:val="auto"/>
          <w:sz w:val="22"/>
          <w:szCs w:val="22"/>
          <w:highlight w:val="none"/>
        </w:rPr>
      </w:pPr>
      <w:r>
        <w:rPr>
          <w:rFonts w:hint="eastAsia"/>
          <w:color w:val="auto"/>
          <w:sz w:val="22"/>
          <w:szCs w:val="22"/>
          <w:highlight w:val="none"/>
        </w:rPr>
        <w:t>十二、工程（竣）交工验收及保修：</w:t>
      </w:r>
    </w:p>
    <w:p w14:paraId="50540835">
      <w:pPr>
        <w:autoSpaceDE w:val="0"/>
        <w:autoSpaceDN w:val="0"/>
        <w:spacing w:before="9"/>
        <w:jc w:val="left"/>
        <w:rPr>
          <w:color w:val="auto"/>
          <w:sz w:val="22"/>
          <w:szCs w:val="22"/>
          <w:highlight w:val="none"/>
        </w:rPr>
      </w:pPr>
      <w:r>
        <w:rPr>
          <w:rFonts w:hint="eastAsia"/>
          <w:color w:val="auto"/>
          <w:sz w:val="22"/>
          <w:szCs w:val="22"/>
          <w:highlight w:val="none"/>
        </w:rPr>
        <w:t>1、工程（竣）交工验收按中华人民共和国交通</w:t>
      </w:r>
      <w:r>
        <w:rPr>
          <w:rFonts w:hint="eastAsia"/>
          <w:color w:val="auto"/>
          <w:sz w:val="22"/>
          <w:szCs w:val="22"/>
          <w:highlight w:val="none"/>
          <w:lang w:val="en-US" w:eastAsia="zh-CN"/>
        </w:rPr>
        <w:t>运输</w:t>
      </w:r>
      <w:r>
        <w:rPr>
          <w:rFonts w:hint="eastAsia"/>
          <w:color w:val="auto"/>
          <w:sz w:val="22"/>
          <w:szCs w:val="22"/>
          <w:highlight w:val="none"/>
        </w:rPr>
        <w:t>部颁发的《公路工程质量检查评定标准》JTG F80/1-2017和施工图纸的有关规定及要求进行验收。乙方提出竣（交）工验收申请时应向甲方提交完整准确的按有关技术规范和规定要求进行整理的施工内业资料（包括项目的原材料外购半成品合格证及各项试验资料，工程质量评定资料等有关凭证和资料），甲方在收到乙方竣（交）工验收申请报告后，由甲方委托第三方检测机构进行工程质量检测，并在收到第三方检测机构出具的工程质量检测合格报告后的30日内组织竣（交）工验收。</w:t>
      </w:r>
    </w:p>
    <w:p w14:paraId="0F4D3A83">
      <w:pPr>
        <w:autoSpaceDE w:val="0"/>
        <w:autoSpaceDN w:val="0"/>
        <w:spacing w:before="9"/>
        <w:jc w:val="left"/>
        <w:rPr>
          <w:color w:val="auto"/>
          <w:sz w:val="22"/>
          <w:szCs w:val="22"/>
          <w:highlight w:val="none"/>
        </w:rPr>
      </w:pPr>
      <w:r>
        <w:rPr>
          <w:rFonts w:hint="eastAsia"/>
          <w:color w:val="auto"/>
          <w:sz w:val="22"/>
          <w:szCs w:val="22"/>
          <w:highlight w:val="none"/>
        </w:rPr>
        <w:t>2、本工程质量保修期为365天，即从工程交工验收合格之日起365天内乙方要对工程因质量造成的缺陷等进行修复。如乙方在规定的时间内未对所存在缺陷进行修复，甲方将代为修复，所需费用从乙方工程质量保证金中支付。</w:t>
      </w:r>
    </w:p>
    <w:p w14:paraId="7DA010AC">
      <w:pPr>
        <w:autoSpaceDE w:val="0"/>
        <w:autoSpaceDN w:val="0"/>
        <w:spacing w:before="9"/>
        <w:jc w:val="left"/>
        <w:rPr>
          <w:color w:val="auto"/>
          <w:sz w:val="22"/>
          <w:szCs w:val="22"/>
          <w:highlight w:val="none"/>
        </w:rPr>
      </w:pPr>
      <w:r>
        <w:rPr>
          <w:rFonts w:hint="eastAsia"/>
          <w:color w:val="auto"/>
          <w:sz w:val="22"/>
          <w:szCs w:val="22"/>
          <w:highlight w:val="none"/>
        </w:rPr>
        <w:t>3、工程保修期满，乙方履行缺陷修复和保修责任后向甲方提出工程缺陷核验申请，甲方收到乙方递交的工程缺陷核验申请后的30日内组织核验，如无质量问题则出具缺陷责任终止证书。</w:t>
      </w:r>
    </w:p>
    <w:p w14:paraId="6BC81D0D">
      <w:pPr>
        <w:autoSpaceDE w:val="0"/>
        <w:autoSpaceDN w:val="0"/>
        <w:spacing w:before="9"/>
        <w:jc w:val="left"/>
        <w:rPr>
          <w:color w:val="auto"/>
          <w:sz w:val="22"/>
          <w:szCs w:val="22"/>
          <w:highlight w:val="none"/>
        </w:rPr>
      </w:pPr>
      <w:r>
        <w:rPr>
          <w:rFonts w:hint="eastAsia"/>
          <w:color w:val="auto"/>
          <w:sz w:val="22"/>
          <w:szCs w:val="22"/>
          <w:highlight w:val="none"/>
        </w:rPr>
        <w:t>十三、处罚：</w:t>
      </w:r>
    </w:p>
    <w:p w14:paraId="210BAEC4">
      <w:pPr>
        <w:autoSpaceDE w:val="0"/>
        <w:autoSpaceDN w:val="0"/>
        <w:spacing w:before="9"/>
        <w:jc w:val="left"/>
        <w:rPr>
          <w:color w:val="auto"/>
          <w:sz w:val="22"/>
          <w:szCs w:val="22"/>
          <w:highlight w:val="none"/>
        </w:rPr>
      </w:pPr>
      <w:r>
        <w:rPr>
          <w:rFonts w:hint="eastAsia"/>
          <w:color w:val="auto"/>
          <w:sz w:val="22"/>
          <w:szCs w:val="22"/>
          <w:highlight w:val="none"/>
        </w:rPr>
        <w:t>1、如乙方无故停工超过七天，甲方可自行解除合同。剩余的工程甲方有权另包他人，乙方所完成的工程款甲方也不再给予结算支付。</w:t>
      </w:r>
    </w:p>
    <w:p w14:paraId="12F71950">
      <w:pPr>
        <w:autoSpaceDE w:val="0"/>
        <w:autoSpaceDN w:val="0"/>
        <w:spacing w:before="9"/>
        <w:jc w:val="left"/>
        <w:rPr>
          <w:color w:val="auto"/>
          <w:sz w:val="22"/>
          <w:szCs w:val="22"/>
          <w:highlight w:val="none"/>
        </w:rPr>
      </w:pPr>
      <w:r>
        <w:rPr>
          <w:rFonts w:hint="eastAsia"/>
          <w:color w:val="auto"/>
          <w:sz w:val="22"/>
          <w:szCs w:val="22"/>
          <w:highlight w:val="none"/>
        </w:rPr>
        <w:t>2、由于乙方责任未按合同规定的日期完工的，以合同完工日期起计算，逾期交工违约金按500元/天计算，逾期交工违约金限额为2%签约合同价。</w:t>
      </w:r>
    </w:p>
    <w:p w14:paraId="05776480">
      <w:pPr>
        <w:autoSpaceDE w:val="0"/>
        <w:autoSpaceDN w:val="0"/>
        <w:spacing w:before="9"/>
        <w:jc w:val="left"/>
        <w:rPr>
          <w:color w:val="auto"/>
          <w:sz w:val="22"/>
          <w:szCs w:val="22"/>
          <w:highlight w:val="none"/>
        </w:rPr>
      </w:pPr>
      <w:r>
        <w:rPr>
          <w:rFonts w:hint="eastAsia"/>
          <w:color w:val="auto"/>
          <w:sz w:val="22"/>
          <w:szCs w:val="22"/>
          <w:highlight w:val="none"/>
        </w:rPr>
        <w:t>3、工程项目经甲方委托第三方检测机构检测评定工程质量不合格的，乙方必须无条件返工整改，返工整改所产生的全部费用由乙方承担。整改完成后，经甲方委托第三方检测机构检测评定工程质量合格后，甲方才能组织（竣）交工验收，所产生的返工质量检测费用由乙方承担。</w:t>
      </w:r>
    </w:p>
    <w:p w14:paraId="06F84957">
      <w:pPr>
        <w:autoSpaceDE w:val="0"/>
        <w:autoSpaceDN w:val="0"/>
        <w:spacing w:before="9"/>
        <w:jc w:val="left"/>
        <w:rPr>
          <w:color w:val="auto"/>
          <w:sz w:val="22"/>
          <w:szCs w:val="22"/>
          <w:highlight w:val="none"/>
        </w:rPr>
      </w:pPr>
      <w:r>
        <w:rPr>
          <w:rFonts w:hint="eastAsia"/>
          <w:color w:val="auto"/>
          <w:sz w:val="22"/>
          <w:szCs w:val="22"/>
          <w:highlight w:val="none"/>
        </w:rPr>
        <w:t>十四、施工安全：</w:t>
      </w:r>
    </w:p>
    <w:p w14:paraId="4B6852C0">
      <w:pPr>
        <w:autoSpaceDE w:val="0"/>
        <w:autoSpaceDN w:val="0"/>
        <w:spacing w:before="9"/>
        <w:jc w:val="left"/>
        <w:rPr>
          <w:color w:val="auto"/>
          <w:sz w:val="22"/>
          <w:szCs w:val="22"/>
          <w:highlight w:val="none"/>
        </w:rPr>
      </w:pPr>
      <w:r>
        <w:rPr>
          <w:rFonts w:hint="eastAsia"/>
          <w:color w:val="auto"/>
          <w:sz w:val="22"/>
          <w:szCs w:val="22"/>
          <w:highlight w:val="none"/>
        </w:rPr>
        <w:t>乙方有责任教育施工队伍严格执行道路施工操作规程，安全施工，防火防盗。在施工中发生的一切安全事故和由于乙方管理不善造成的一切损失，均由乙方负责，且乙方不得因此而影响施工进度和质量。</w:t>
      </w:r>
    </w:p>
    <w:p w14:paraId="52C843B5">
      <w:pPr>
        <w:autoSpaceDE w:val="0"/>
        <w:autoSpaceDN w:val="0"/>
        <w:spacing w:before="9"/>
        <w:jc w:val="left"/>
        <w:rPr>
          <w:color w:val="auto"/>
          <w:sz w:val="22"/>
          <w:szCs w:val="22"/>
          <w:highlight w:val="none"/>
        </w:rPr>
      </w:pPr>
      <w:r>
        <w:rPr>
          <w:rFonts w:hint="eastAsia"/>
          <w:color w:val="auto"/>
          <w:sz w:val="22"/>
          <w:szCs w:val="22"/>
          <w:highlight w:val="none"/>
        </w:rPr>
        <w:t>十五、本合同一式肆份，甲乙双方各执贰份。</w:t>
      </w:r>
    </w:p>
    <w:p w14:paraId="4D35BA34">
      <w:pPr>
        <w:autoSpaceDE w:val="0"/>
        <w:autoSpaceDN w:val="0"/>
        <w:spacing w:before="9"/>
        <w:jc w:val="left"/>
        <w:rPr>
          <w:color w:val="auto"/>
          <w:sz w:val="22"/>
          <w:szCs w:val="22"/>
          <w:highlight w:val="none"/>
        </w:rPr>
      </w:pPr>
      <w:r>
        <w:rPr>
          <w:rFonts w:hint="eastAsia"/>
          <w:color w:val="auto"/>
          <w:sz w:val="22"/>
          <w:szCs w:val="22"/>
          <w:highlight w:val="none"/>
        </w:rPr>
        <w:t>十六、本合同自签订之日起生效，在本合同全部竣工验收并结清工程款后失效。</w:t>
      </w:r>
    </w:p>
    <w:p w14:paraId="1436208D">
      <w:pPr>
        <w:autoSpaceDE w:val="0"/>
        <w:autoSpaceDN w:val="0"/>
        <w:spacing w:before="9"/>
        <w:jc w:val="left"/>
        <w:rPr>
          <w:color w:val="auto"/>
          <w:sz w:val="22"/>
          <w:szCs w:val="22"/>
          <w:highlight w:val="none"/>
        </w:rPr>
      </w:pPr>
    </w:p>
    <w:p w14:paraId="29D3846B">
      <w:pPr>
        <w:autoSpaceDE w:val="0"/>
        <w:autoSpaceDN w:val="0"/>
        <w:spacing w:before="9"/>
        <w:jc w:val="left"/>
        <w:rPr>
          <w:color w:val="auto"/>
          <w:sz w:val="22"/>
          <w:szCs w:val="22"/>
          <w:highlight w:val="none"/>
        </w:rPr>
      </w:pPr>
    </w:p>
    <w:p w14:paraId="47A9C0B9">
      <w:pPr>
        <w:autoSpaceDE w:val="0"/>
        <w:autoSpaceDN w:val="0"/>
        <w:spacing w:before="9"/>
        <w:jc w:val="left"/>
        <w:rPr>
          <w:color w:val="auto"/>
          <w:sz w:val="22"/>
          <w:szCs w:val="22"/>
          <w:highlight w:val="none"/>
        </w:rPr>
      </w:pPr>
    </w:p>
    <w:p w14:paraId="26DDEB92">
      <w:pPr>
        <w:autoSpaceDE w:val="0"/>
        <w:autoSpaceDN w:val="0"/>
        <w:spacing w:before="9"/>
        <w:jc w:val="left"/>
        <w:rPr>
          <w:color w:val="auto"/>
          <w:sz w:val="22"/>
          <w:szCs w:val="22"/>
          <w:highlight w:val="none"/>
        </w:rPr>
      </w:pPr>
    </w:p>
    <w:p w14:paraId="74F7FC3F">
      <w:pPr>
        <w:autoSpaceDE w:val="0"/>
        <w:autoSpaceDN w:val="0"/>
        <w:spacing w:before="9"/>
        <w:jc w:val="left"/>
        <w:rPr>
          <w:color w:val="auto"/>
          <w:sz w:val="22"/>
          <w:szCs w:val="22"/>
          <w:highlight w:val="none"/>
        </w:rPr>
      </w:pPr>
    </w:p>
    <w:p w14:paraId="3A8BFD6F">
      <w:pPr>
        <w:autoSpaceDE w:val="0"/>
        <w:autoSpaceDN w:val="0"/>
        <w:spacing w:before="9"/>
        <w:jc w:val="left"/>
        <w:rPr>
          <w:color w:val="auto"/>
          <w:sz w:val="22"/>
          <w:szCs w:val="22"/>
          <w:highlight w:val="none"/>
        </w:rPr>
      </w:pPr>
    </w:p>
    <w:p w14:paraId="310A49F6">
      <w:pPr>
        <w:autoSpaceDE w:val="0"/>
        <w:autoSpaceDN w:val="0"/>
        <w:spacing w:before="9"/>
        <w:jc w:val="left"/>
        <w:rPr>
          <w:color w:val="auto"/>
          <w:sz w:val="22"/>
          <w:szCs w:val="22"/>
          <w:highlight w:val="none"/>
        </w:rPr>
      </w:pPr>
    </w:p>
    <w:p w14:paraId="3F131C86">
      <w:pPr>
        <w:autoSpaceDE w:val="0"/>
        <w:autoSpaceDN w:val="0"/>
        <w:spacing w:before="9" w:line="400" w:lineRule="exact"/>
        <w:jc w:val="left"/>
        <w:rPr>
          <w:color w:val="auto"/>
          <w:sz w:val="22"/>
          <w:szCs w:val="22"/>
          <w:highlight w:val="none"/>
        </w:rPr>
      </w:pPr>
      <w:r>
        <w:rPr>
          <w:rFonts w:hint="eastAsia"/>
          <w:color w:val="auto"/>
          <w:sz w:val="22"/>
          <w:szCs w:val="22"/>
          <w:highlight w:val="none"/>
        </w:rPr>
        <w:t>发包人：</w:t>
      </w:r>
      <w:r>
        <w:rPr>
          <w:rFonts w:hint="eastAsia"/>
          <w:color w:val="auto"/>
          <w:sz w:val="22"/>
          <w:szCs w:val="22"/>
          <w:highlight w:val="none"/>
          <w:u w:val="single"/>
        </w:rPr>
        <w:tab/>
      </w:r>
      <w:r>
        <w:rPr>
          <w:rFonts w:hint="eastAsia"/>
          <w:color w:val="auto"/>
          <w:sz w:val="22"/>
          <w:szCs w:val="22"/>
          <w:highlight w:val="none"/>
          <w:u w:val="single"/>
        </w:rPr>
        <w:t xml:space="preserve">                </w:t>
      </w:r>
      <w:r>
        <w:rPr>
          <w:rFonts w:hint="eastAsia"/>
          <w:color w:val="auto"/>
          <w:sz w:val="22"/>
          <w:szCs w:val="22"/>
          <w:highlight w:val="none"/>
        </w:rPr>
        <w:t>（盖单位章）</w:t>
      </w:r>
      <w:r>
        <w:rPr>
          <w:rFonts w:hint="eastAsia"/>
          <w:color w:val="auto"/>
          <w:sz w:val="22"/>
          <w:szCs w:val="22"/>
          <w:highlight w:val="none"/>
        </w:rPr>
        <w:tab/>
      </w:r>
      <w:r>
        <w:rPr>
          <w:rFonts w:hint="eastAsia"/>
          <w:color w:val="auto"/>
          <w:sz w:val="22"/>
          <w:szCs w:val="22"/>
          <w:highlight w:val="none"/>
        </w:rPr>
        <w:t xml:space="preserve">    承包人：</w:t>
      </w:r>
      <w:r>
        <w:rPr>
          <w:rFonts w:hint="eastAsia"/>
          <w:color w:val="auto"/>
          <w:sz w:val="22"/>
          <w:szCs w:val="22"/>
          <w:highlight w:val="none"/>
          <w:u w:val="single"/>
        </w:rPr>
        <w:tab/>
      </w:r>
      <w:r>
        <w:rPr>
          <w:rFonts w:hint="eastAsia"/>
          <w:color w:val="auto"/>
          <w:sz w:val="22"/>
          <w:szCs w:val="22"/>
          <w:highlight w:val="none"/>
          <w:u w:val="single"/>
        </w:rPr>
        <w:t xml:space="preserve">                 </w:t>
      </w:r>
      <w:r>
        <w:rPr>
          <w:rFonts w:hint="eastAsia"/>
          <w:color w:val="auto"/>
          <w:sz w:val="22"/>
          <w:szCs w:val="22"/>
          <w:highlight w:val="none"/>
        </w:rPr>
        <w:t xml:space="preserve">（盖单位章） </w:t>
      </w:r>
    </w:p>
    <w:p w14:paraId="0886CC0C">
      <w:pPr>
        <w:autoSpaceDE w:val="0"/>
        <w:autoSpaceDN w:val="0"/>
        <w:spacing w:before="9" w:line="400" w:lineRule="exact"/>
        <w:jc w:val="left"/>
        <w:rPr>
          <w:color w:val="auto"/>
          <w:sz w:val="22"/>
          <w:szCs w:val="22"/>
          <w:highlight w:val="none"/>
        </w:rPr>
      </w:pPr>
      <w:r>
        <w:rPr>
          <w:rFonts w:hint="eastAsia"/>
          <w:color w:val="auto"/>
          <w:sz w:val="22"/>
          <w:szCs w:val="22"/>
          <w:highlight w:val="none"/>
        </w:rPr>
        <w:t>法定代表人或其委托代理人：</w:t>
      </w:r>
      <w:r>
        <w:rPr>
          <w:rFonts w:hint="eastAsia"/>
          <w:color w:val="auto"/>
          <w:sz w:val="22"/>
          <w:szCs w:val="22"/>
          <w:highlight w:val="none"/>
          <w:u w:val="single"/>
        </w:rPr>
        <w:t xml:space="preserve">     </w:t>
      </w:r>
      <w:r>
        <w:rPr>
          <w:rFonts w:hint="eastAsia"/>
          <w:color w:val="auto"/>
          <w:sz w:val="22"/>
          <w:szCs w:val="22"/>
          <w:highlight w:val="none"/>
        </w:rPr>
        <w:t>（签字）         法定代表人或其委托代理人：</w:t>
      </w:r>
      <w:r>
        <w:rPr>
          <w:rFonts w:hint="eastAsia"/>
          <w:color w:val="auto"/>
          <w:sz w:val="22"/>
          <w:szCs w:val="22"/>
          <w:highlight w:val="none"/>
          <w:u w:val="single"/>
        </w:rPr>
        <w:tab/>
      </w:r>
      <w:r>
        <w:rPr>
          <w:rFonts w:hint="eastAsia"/>
          <w:color w:val="auto"/>
          <w:sz w:val="22"/>
          <w:szCs w:val="22"/>
          <w:highlight w:val="none"/>
          <w:u w:val="single"/>
        </w:rPr>
        <w:t xml:space="preserve">  </w:t>
      </w:r>
      <w:r>
        <w:rPr>
          <w:rFonts w:hint="eastAsia"/>
          <w:color w:val="auto"/>
          <w:sz w:val="22"/>
          <w:szCs w:val="22"/>
          <w:highlight w:val="none"/>
        </w:rPr>
        <w:t>（签字）</w:t>
      </w:r>
    </w:p>
    <w:p w14:paraId="36435E40">
      <w:pPr>
        <w:autoSpaceDE w:val="0"/>
        <w:autoSpaceDN w:val="0"/>
        <w:spacing w:before="9" w:line="400" w:lineRule="exact"/>
        <w:jc w:val="left"/>
        <w:rPr>
          <w:color w:val="auto"/>
          <w:sz w:val="22"/>
          <w:szCs w:val="22"/>
          <w:highlight w:val="none"/>
        </w:rPr>
      </w:pPr>
      <w:r>
        <w:rPr>
          <w:rFonts w:hint="eastAsia"/>
          <w:color w:val="auto"/>
          <w:sz w:val="22"/>
          <w:szCs w:val="22"/>
          <w:highlight w:val="none"/>
        </w:rPr>
        <w:tab/>
      </w:r>
      <w:r>
        <w:rPr>
          <w:rFonts w:hint="eastAsia"/>
          <w:color w:val="auto"/>
          <w:sz w:val="22"/>
          <w:szCs w:val="22"/>
          <w:highlight w:val="none"/>
          <w:u w:val="single"/>
        </w:rPr>
        <w:t xml:space="preserve">     年</w:t>
      </w:r>
      <w:r>
        <w:rPr>
          <w:rFonts w:hint="eastAsia"/>
          <w:color w:val="auto"/>
          <w:sz w:val="22"/>
          <w:szCs w:val="22"/>
          <w:highlight w:val="none"/>
        </w:rPr>
        <w:tab/>
      </w:r>
      <w:r>
        <w:rPr>
          <w:rFonts w:hint="eastAsia"/>
          <w:color w:val="auto"/>
          <w:sz w:val="22"/>
          <w:szCs w:val="22"/>
          <w:highlight w:val="none"/>
          <w:u w:val="single"/>
        </w:rPr>
        <w:t xml:space="preserve">   </w:t>
      </w:r>
      <w:r>
        <w:rPr>
          <w:rFonts w:hint="eastAsia"/>
          <w:color w:val="auto"/>
          <w:sz w:val="22"/>
          <w:szCs w:val="22"/>
          <w:highlight w:val="none"/>
        </w:rPr>
        <w:t>月</w:t>
      </w:r>
      <w:r>
        <w:rPr>
          <w:rFonts w:hint="eastAsia"/>
          <w:color w:val="auto"/>
          <w:sz w:val="22"/>
          <w:szCs w:val="22"/>
          <w:highlight w:val="none"/>
          <w:u w:val="single"/>
        </w:rPr>
        <w:t xml:space="preserve">  </w:t>
      </w:r>
      <w:r>
        <w:rPr>
          <w:rFonts w:hint="eastAsia"/>
          <w:color w:val="auto"/>
          <w:sz w:val="22"/>
          <w:szCs w:val="22"/>
          <w:highlight w:val="none"/>
          <w:u w:val="single"/>
        </w:rPr>
        <w:tab/>
      </w:r>
      <w:r>
        <w:rPr>
          <w:rFonts w:hint="eastAsia"/>
          <w:color w:val="auto"/>
          <w:sz w:val="22"/>
          <w:szCs w:val="22"/>
          <w:highlight w:val="none"/>
        </w:rPr>
        <w:t>日</w:t>
      </w:r>
      <w:r>
        <w:rPr>
          <w:rFonts w:hint="eastAsia"/>
          <w:color w:val="auto"/>
          <w:sz w:val="22"/>
          <w:szCs w:val="22"/>
          <w:highlight w:val="none"/>
        </w:rPr>
        <w:tab/>
      </w:r>
      <w:r>
        <w:rPr>
          <w:rFonts w:hint="eastAsia"/>
          <w:color w:val="auto"/>
          <w:sz w:val="22"/>
          <w:szCs w:val="22"/>
          <w:highlight w:val="none"/>
        </w:rPr>
        <w:tab/>
      </w:r>
      <w:r>
        <w:rPr>
          <w:rFonts w:hint="eastAsia"/>
          <w:color w:val="auto"/>
          <w:sz w:val="22"/>
          <w:szCs w:val="22"/>
          <w:highlight w:val="none"/>
        </w:rPr>
        <w:tab/>
      </w:r>
      <w:r>
        <w:rPr>
          <w:rFonts w:hint="eastAsia"/>
          <w:color w:val="auto"/>
          <w:sz w:val="22"/>
          <w:szCs w:val="22"/>
          <w:highlight w:val="none"/>
        </w:rPr>
        <w:t xml:space="preserve">                  </w:t>
      </w:r>
      <w:r>
        <w:rPr>
          <w:rFonts w:hint="eastAsia"/>
          <w:color w:val="auto"/>
          <w:sz w:val="22"/>
          <w:szCs w:val="22"/>
          <w:highlight w:val="none"/>
          <w:u w:val="single"/>
        </w:rPr>
        <w:t xml:space="preserve">         </w:t>
      </w:r>
      <w:r>
        <w:rPr>
          <w:rFonts w:hint="eastAsia"/>
          <w:color w:val="auto"/>
          <w:sz w:val="22"/>
          <w:szCs w:val="22"/>
          <w:highlight w:val="none"/>
        </w:rPr>
        <w:t>年</w:t>
      </w:r>
      <w:r>
        <w:rPr>
          <w:rFonts w:hint="eastAsia"/>
          <w:color w:val="auto"/>
          <w:sz w:val="22"/>
          <w:szCs w:val="22"/>
          <w:highlight w:val="none"/>
          <w:u w:val="single"/>
        </w:rPr>
        <w:tab/>
      </w:r>
      <w:r>
        <w:rPr>
          <w:rFonts w:hint="eastAsia"/>
          <w:color w:val="auto"/>
          <w:sz w:val="22"/>
          <w:szCs w:val="22"/>
          <w:highlight w:val="none"/>
          <w:u w:val="single"/>
        </w:rPr>
        <w:t xml:space="preserve">  </w:t>
      </w:r>
      <w:r>
        <w:rPr>
          <w:rFonts w:hint="eastAsia"/>
          <w:color w:val="auto"/>
          <w:sz w:val="22"/>
          <w:szCs w:val="22"/>
          <w:highlight w:val="none"/>
        </w:rPr>
        <w:t>月</w:t>
      </w:r>
      <w:r>
        <w:rPr>
          <w:rFonts w:hint="eastAsia"/>
          <w:color w:val="auto"/>
          <w:sz w:val="22"/>
          <w:szCs w:val="22"/>
          <w:highlight w:val="none"/>
          <w:u w:val="single"/>
        </w:rPr>
        <w:tab/>
      </w:r>
      <w:r>
        <w:rPr>
          <w:rFonts w:hint="eastAsia"/>
          <w:color w:val="auto"/>
          <w:sz w:val="22"/>
          <w:szCs w:val="22"/>
          <w:highlight w:val="none"/>
        </w:rPr>
        <w:t xml:space="preserve">日 </w:t>
      </w:r>
    </w:p>
    <w:p w14:paraId="0D8AA97B">
      <w:pPr>
        <w:autoSpaceDE w:val="0"/>
        <w:autoSpaceDN w:val="0"/>
        <w:spacing w:before="9" w:line="400" w:lineRule="exact"/>
        <w:jc w:val="left"/>
        <w:rPr>
          <w:color w:val="auto"/>
          <w:sz w:val="22"/>
          <w:szCs w:val="22"/>
          <w:highlight w:val="none"/>
        </w:rPr>
      </w:pPr>
      <w:r>
        <w:rPr>
          <w:rFonts w:hint="eastAsia"/>
          <w:color w:val="auto"/>
          <w:sz w:val="22"/>
          <w:szCs w:val="22"/>
          <w:highlight w:val="none"/>
        </w:rPr>
        <w:t xml:space="preserve"> </w:t>
      </w:r>
    </w:p>
    <w:p w14:paraId="6CA119EA">
      <w:pPr>
        <w:autoSpaceDE w:val="0"/>
        <w:autoSpaceDN w:val="0"/>
        <w:spacing w:before="9"/>
        <w:jc w:val="left"/>
        <w:rPr>
          <w:color w:val="auto"/>
          <w:sz w:val="22"/>
          <w:szCs w:val="22"/>
          <w:highlight w:val="none"/>
        </w:rPr>
      </w:pPr>
    </w:p>
    <w:p w14:paraId="375AAB99">
      <w:pPr>
        <w:autoSpaceDE w:val="0"/>
        <w:autoSpaceDN w:val="0"/>
        <w:spacing w:before="9"/>
        <w:jc w:val="left"/>
        <w:rPr>
          <w:color w:val="auto"/>
          <w:sz w:val="22"/>
          <w:szCs w:val="22"/>
          <w:highlight w:val="none"/>
        </w:rPr>
      </w:pPr>
    </w:p>
    <w:p w14:paraId="2B0957CD">
      <w:pPr>
        <w:autoSpaceDE w:val="0"/>
        <w:autoSpaceDN w:val="0"/>
        <w:spacing w:before="9"/>
        <w:jc w:val="left"/>
        <w:rPr>
          <w:color w:val="auto"/>
          <w:sz w:val="22"/>
          <w:szCs w:val="22"/>
          <w:highlight w:val="none"/>
        </w:rPr>
      </w:pPr>
    </w:p>
    <w:p w14:paraId="6A6BF8CF">
      <w:pPr>
        <w:autoSpaceDE w:val="0"/>
        <w:autoSpaceDN w:val="0"/>
        <w:spacing w:before="9"/>
        <w:jc w:val="left"/>
        <w:rPr>
          <w:color w:val="auto"/>
          <w:sz w:val="22"/>
          <w:szCs w:val="22"/>
          <w:highlight w:val="none"/>
        </w:rPr>
      </w:pPr>
      <w:r>
        <w:rPr>
          <w:rFonts w:hint="eastAsia"/>
          <w:color w:val="auto"/>
          <w:sz w:val="22"/>
          <w:szCs w:val="22"/>
          <w:highlight w:val="none"/>
        </w:rPr>
        <w:t xml:space="preserve">  </w:t>
      </w:r>
    </w:p>
    <w:p w14:paraId="728CEC1A">
      <w:pPr>
        <w:autoSpaceDE w:val="0"/>
        <w:autoSpaceDN w:val="0"/>
        <w:spacing w:before="9"/>
        <w:jc w:val="left"/>
        <w:rPr>
          <w:color w:val="auto"/>
          <w:sz w:val="22"/>
          <w:szCs w:val="22"/>
          <w:highlight w:val="none"/>
        </w:rPr>
      </w:pPr>
    </w:p>
    <w:p w14:paraId="5CEF0D85">
      <w:pPr>
        <w:autoSpaceDE w:val="0"/>
        <w:autoSpaceDN w:val="0"/>
        <w:spacing w:before="9"/>
        <w:jc w:val="left"/>
        <w:rPr>
          <w:color w:val="auto"/>
          <w:sz w:val="22"/>
          <w:szCs w:val="22"/>
          <w:highlight w:val="none"/>
        </w:rPr>
      </w:pPr>
    </w:p>
    <w:p w14:paraId="0A559EB5">
      <w:pPr>
        <w:autoSpaceDE w:val="0"/>
        <w:autoSpaceDN w:val="0"/>
        <w:spacing w:before="9"/>
        <w:jc w:val="left"/>
        <w:rPr>
          <w:color w:val="auto"/>
          <w:sz w:val="22"/>
          <w:szCs w:val="22"/>
          <w:highlight w:val="none"/>
        </w:rPr>
      </w:pPr>
    </w:p>
    <w:p w14:paraId="462B276E">
      <w:pPr>
        <w:autoSpaceDE w:val="0"/>
        <w:autoSpaceDN w:val="0"/>
        <w:spacing w:before="9"/>
        <w:jc w:val="left"/>
        <w:rPr>
          <w:color w:val="auto"/>
          <w:sz w:val="22"/>
          <w:szCs w:val="22"/>
          <w:highlight w:val="none"/>
        </w:rPr>
      </w:pPr>
    </w:p>
    <w:p w14:paraId="214DDEAE">
      <w:pPr>
        <w:autoSpaceDE w:val="0"/>
        <w:autoSpaceDN w:val="0"/>
        <w:spacing w:before="9"/>
        <w:jc w:val="left"/>
        <w:rPr>
          <w:color w:val="auto"/>
          <w:sz w:val="22"/>
          <w:szCs w:val="22"/>
          <w:highlight w:val="none"/>
        </w:rPr>
      </w:pPr>
    </w:p>
    <w:p w14:paraId="25B5C4A6">
      <w:pPr>
        <w:autoSpaceDE w:val="0"/>
        <w:autoSpaceDN w:val="0"/>
        <w:spacing w:before="9"/>
        <w:jc w:val="left"/>
        <w:rPr>
          <w:color w:val="auto"/>
          <w:sz w:val="22"/>
          <w:szCs w:val="22"/>
          <w:highlight w:val="none"/>
        </w:rPr>
      </w:pPr>
    </w:p>
    <w:p w14:paraId="1FD54592">
      <w:pPr>
        <w:autoSpaceDE w:val="0"/>
        <w:autoSpaceDN w:val="0"/>
        <w:spacing w:before="9"/>
        <w:jc w:val="left"/>
        <w:rPr>
          <w:color w:val="auto"/>
          <w:sz w:val="22"/>
          <w:szCs w:val="22"/>
          <w:highlight w:val="none"/>
        </w:rPr>
      </w:pPr>
    </w:p>
    <w:p w14:paraId="65236A57">
      <w:pPr>
        <w:autoSpaceDE w:val="0"/>
        <w:autoSpaceDN w:val="0"/>
        <w:spacing w:before="9"/>
        <w:jc w:val="left"/>
        <w:rPr>
          <w:color w:val="auto"/>
          <w:sz w:val="22"/>
          <w:szCs w:val="22"/>
          <w:highlight w:val="none"/>
        </w:rPr>
      </w:pPr>
    </w:p>
    <w:p w14:paraId="12BE9FDB">
      <w:pPr>
        <w:autoSpaceDE w:val="0"/>
        <w:autoSpaceDN w:val="0"/>
        <w:spacing w:before="9"/>
        <w:jc w:val="left"/>
        <w:rPr>
          <w:color w:val="auto"/>
          <w:sz w:val="22"/>
          <w:szCs w:val="22"/>
          <w:highlight w:val="none"/>
        </w:rPr>
      </w:pPr>
    </w:p>
    <w:p w14:paraId="484F676D">
      <w:pPr>
        <w:autoSpaceDE w:val="0"/>
        <w:autoSpaceDN w:val="0"/>
        <w:spacing w:before="9"/>
        <w:jc w:val="left"/>
        <w:rPr>
          <w:color w:val="auto"/>
          <w:sz w:val="22"/>
          <w:szCs w:val="22"/>
          <w:highlight w:val="none"/>
        </w:rPr>
      </w:pPr>
    </w:p>
    <w:p w14:paraId="650768D3">
      <w:pPr>
        <w:autoSpaceDE w:val="0"/>
        <w:autoSpaceDN w:val="0"/>
        <w:spacing w:before="9"/>
        <w:jc w:val="left"/>
        <w:rPr>
          <w:color w:val="auto"/>
          <w:sz w:val="22"/>
          <w:szCs w:val="22"/>
          <w:highlight w:val="none"/>
        </w:rPr>
      </w:pPr>
    </w:p>
    <w:p w14:paraId="1E2CE4D0">
      <w:pPr>
        <w:autoSpaceDE w:val="0"/>
        <w:autoSpaceDN w:val="0"/>
        <w:spacing w:before="9"/>
        <w:jc w:val="left"/>
        <w:rPr>
          <w:color w:val="auto"/>
          <w:sz w:val="22"/>
          <w:szCs w:val="22"/>
          <w:highlight w:val="none"/>
        </w:rPr>
      </w:pPr>
    </w:p>
    <w:p w14:paraId="301DA800">
      <w:pPr>
        <w:autoSpaceDE w:val="0"/>
        <w:autoSpaceDN w:val="0"/>
        <w:spacing w:before="9"/>
        <w:jc w:val="left"/>
        <w:rPr>
          <w:color w:val="auto"/>
          <w:sz w:val="22"/>
          <w:szCs w:val="22"/>
          <w:highlight w:val="none"/>
        </w:rPr>
      </w:pPr>
    </w:p>
    <w:p w14:paraId="037D5B45">
      <w:pPr>
        <w:autoSpaceDE w:val="0"/>
        <w:autoSpaceDN w:val="0"/>
        <w:spacing w:before="9"/>
        <w:jc w:val="left"/>
        <w:rPr>
          <w:color w:val="auto"/>
          <w:sz w:val="22"/>
          <w:szCs w:val="22"/>
          <w:highlight w:val="none"/>
        </w:rPr>
      </w:pPr>
    </w:p>
    <w:p w14:paraId="62D8116E">
      <w:pPr>
        <w:autoSpaceDE w:val="0"/>
        <w:autoSpaceDN w:val="0"/>
        <w:spacing w:before="9"/>
        <w:jc w:val="left"/>
        <w:rPr>
          <w:color w:val="auto"/>
          <w:sz w:val="22"/>
          <w:szCs w:val="22"/>
          <w:highlight w:val="none"/>
        </w:rPr>
      </w:pPr>
    </w:p>
    <w:p w14:paraId="35853AAF">
      <w:pPr>
        <w:autoSpaceDE w:val="0"/>
        <w:autoSpaceDN w:val="0"/>
        <w:spacing w:before="9"/>
        <w:jc w:val="left"/>
        <w:rPr>
          <w:color w:val="auto"/>
          <w:sz w:val="22"/>
          <w:szCs w:val="22"/>
          <w:highlight w:val="none"/>
        </w:rPr>
      </w:pPr>
    </w:p>
    <w:p w14:paraId="7A9EF596">
      <w:pPr>
        <w:autoSpaceDE w:val="0"/>
        <w:autoSpaceDN w:val="0"/>
        <w:spacing w:before="9"/>
        <w:jc w:val="left"/>
        <w:rPr>
          <w:color w:val="auto"/>
          <w:sz w:val="22"/>
          <w:szCs w:val="22"/>
          <w:highlight w:val="none"/>
        </w:rPr>
      </w:pPr>
    </w:p>
    <w:p w14:paraId="78AB8490">
      <w:pPr>
        <w:autoSpaceDE w:val="0"/>
        <w:autoSpaceDN w:val="0"/>
        <w:spacing w:before="9"/>
        <w:jc w:val="left"/>
        <w:rPr>
          <w:color w:val="auto"/>
          <w:sz w:val="22"/>
          <w:szCs w:val="22"/>
          <w:highlight w:val="none"/>
        </w:rPr>
      </w:pPr>
    </w:p>
    <w:p w14:paraId="0D67AE98">
      <w:pPr>
        <w:autoSpaceDE w:val="0"/>
        <w:autoSpaceDN w:val="0"/>
        <w:spacing w:before="9"/>
        <w:jc w:val="left"/>
        <w:rPr>
          <w:color w:val="auto"/>
          <w:sz w:val="22"/>
          <w:szCs w:val="22"/>
          <w:highlight w:val="none"/>
        </w:rPr>
      </w:pPr>
    </w:p>
    <w:p w14:paraId="46952F7E">
      <w:pPr>
        <w:autoSpaceDE w:val="0"/>
        <w:autoSpaceDN w:val="0"/>
        <w:spacing w:before="9"/>
        <w:jc w:val="left"/>
        <w:rPr>
          <w:color w:val="auto"/>
          <w:sz w:val="22"/>
          <w:szCs w:val="22"/>
          <w:highlight w:val="none"/>
        </w:rPr>
      </w:pPr>
    </w:p>
    <w:p w14:paraId="27A4FC45">
      <w:pPr>
        <w:autoSpaceDE w:val="0"/>
        <w:autoSpaceDN w:val="0"/>
        <w:spacing w:before="9"/>
        <w:jc w:val="left"/>
        <w:rPr>
          <w:color w:val="auto"/>
          <w:sz w:val="22"/>
          <w:szCs w:val="22"/>
          <w:highlight w:val="none"/>
        </w:rPr>
      </w:pPr>
    </w:p>
    <w:p w14:paraId="59CE02E4">
      <w:pPr>
        <w:autoSpaceDE w:val="0"/>
        <w:autoSpaceDN w:val="0"/>
        <w:spacing w:before="9"/>
        <w:jc w:val="left"/>
        <w:rPr>
          <w:color w:val="auto"/>
          <w:sz w:val="22"/>
          <w:szCs w:val="22"/>
          <w:highlight w:val="none"/>
        </w:rPr>
      </w:pPr>
    </w:p>
    <w:p w14:paraId="497960ED">
      <w:pPr>
        <w:autoSpaceDE w:val="0"/>
        <w:autoSpaceDN w:val="0"/>
        <w:spacing w:before="9"/>
        <w:jc w:val="left"/>
        <w:rPr>
          <w:color w:val="auto"/>
          <w:sz w:val="22"/>
          <w:szCs w:val="22"/>
          <w:highlight w:val="none"/>
        </w:rPr>
      </w:pPr>
    </w:p>
    <w:p w14:paraId="1F606C34">
      <w:pPr>
        <w:autoSpaceDE w:val="0"/>
        <w:autoSpaceDN w:val="0"/>
        <w:spacing w:before="9"/>
        <w:jc w:val="left"/>
        <w:rPr>
          <w:color w:val="auto"/>
          <w:sz w:val="22"/>
          <w:szCs w:val="22"/>
          <w:highlight w:val="none"/>
        </w:rPr>
      </w:pPr>
    </w:p>
    <w:p w14:paraId="0CD268D9">
      <w:pPr>
        <w:autoSpaceDE w:val="0"/>
        <w:autoSpaceDN w:val="0"/>
        <w:spacing w:before="9"/>
        <w:jc w:val="left"/>
        <w:rPr>
          <w:color w:val="auto"/>
          <w:sz w:val="22"/>
          <w:szCs w:val="22"/>
          <w:highlight w:val="none"/>
        </w:rPr>
      </w:pPr>
    </w:p>
    <w:p w14:paraId="28C760D2">
      <w:pPr>
        <w:autoSpaceDE w:val="0"/>
        <w:autoSpaceDN w:val="0"/>
        <w:jc w:val="left"/>
        <w:rPr>
          <w:rFonts w:ascii="宋体" w:hAnsi="宋体" w:cs="宋体"/>
          <w:color w:val="auto"/>
          <w:kern w:val="0"/>
          <w:sz w:val="22"/>
          <w:szCs w:val="22"/>
          <w:highlight w:val="none"/>
          <w:lang w:bidi="zh-CN"/>
        </w:rPr>
        <w:sectPr>
          <w:pgSz w:w="11910" w:h="16850"/>
          <w:pgMar w:top="1480" w:right="1200" w:bottom="1080" w:left="1220" w:header="883" w:footer="884" w:gutter="0"/>
          <w:cols w:space="720" w:num="1"/>
        </w:sectPr>
      </w:pPr>
    </w:p>
    <w:p w14:paraId="2481A3A5">
      <w:pPr>
        <w:autoSpaceDE w:val="0"/>
        <w:autoSpaceDN w:val="0"/>
        <w:spacing w:before="66"/>
        <w:ind w:left="424"/>
        <w:jc w:val="left"/>
        <w:rPr>
          <w:rFonts w:ascii="黑体" w:hAnsi="宋体" w:eastAsia="黑体" w:cs="宋体"/>
          <w:color w:val="auto"/>
          <w:kern w:val="0"/>
          <w:sz w:val="22"/>
          <w:szCs w:val="22"/>
          <w:highlight w:val="none"/>
          <w:lang w:bidi="zh-CN"/>
        </w:rPr>
      </w:pPr>
      <w:bookmarkStart w:id="229" w:name="_bookmark271"/>
      <w:bookmarkEnd w:id="229"/>
      <w:r>
        <w:rPr>
          <w:rFonts w:hint="eastAsia" w:ascii="黑体" w:hAnsi="宋体" w:eastAsia="黑体" w:cs="宋体"/>
          <w:color w:val="auto"/>
          <w:kern w:val="0"/>
          <w:sz w:val="22"/>
          <w:szCs w:val="22"/>
          <w:highlight w:val="none"/>
          <w:lang w:val="zh-CN" w:bidi="zh-CN"/>
        </w:rPr>
        <w:t>附件二</w:t>
      </w:r>
      <w:r>
        <w:rPr>
          <w:rFonts w:hint="eastAsia" w:ascii="黑体" w:hAnsi="宋体" w:eastAsia="黑体" w:cs="宋体"/>
          <w:color w:val="auto"/>
          <w:kern w:val="0"/>
          <w:sz w:val="22"/>
          <w:szCs w:val="22"/>
          <w:highlight w:val="none"/>
          <w:lang w:bidi="zh-CN"/>
        </w:rPr>
        <w:t xml:space="preserve"> </w:t>
      </w:r>
      <w:r>
        <w:rPr>
          <w:rFonts w:hint="eastAsia" w:ascii="黑体" w:hAnsi="宋体" w:eastAsia="黑体" w:cs="宋体"/>
          <w:color w:val="auto"/>
          <w:kern w:val="0"/>
          <w:sz w:val="22"/>
          <w:szCs w:val="22"/>
          <w:highlight w:val="none"/>
          <w:lang w:val="zh-CN" w:bidi="zh-CN"/>
        </w:rPr>
        <w:t>廉政合同</w:t>
      </w:r>
    </w:p>
    <w:p w14:paraId="515938ED">
      <w:pPr>
        <w:autoSpaceDE w:val="0"/>
        <w:autoSpaceDN w:val="0"/>
        <w:jc w:val="left"/>
        <w:rPr>
          <w:rFonts w:ascii="黑体" w:hAnsi="宋体" w:cs="宋体"/>
          <w:color w:val="auto"/>
          <w:kern w:val="0"/>
          <w:sz w:val="22"/>
          <w:szCs w:val="22"/>
          <w:highlight w:val="none"/>
          <w:lang w:bidi="zh-CN"/>
        </w:rPr>
      </w:pPr>
      <w:r>
        <w:rPr>
          <w:rFonts w:ascii="宋体" w:hAnsi="宋体" w:cs="宋体"/>
          <w:color w:val="auto"/>
          <w:kern w:val="0"/>
          <w:sz w:val="22"/>
          <w:szCs w:val="22"/>
          <w:highlight w:val="none"/>
          <w:lang w:bidi="zh-CN"/>
        </w:rPr>
        <w:br w:type="column"/>
      </w:r>
    </w:p>
    <w:p w14:paraId="640A1E3C">
      <w:pPr>
        <w:autoSpaceDE w:val="0"/>
        <w:autoSpaceDN w:val="0"/>
        <w:ind w:left="424"/>
        <w:jc w:val="left"/>
        <w:rPr>
          <w:rFonts w:ascii="黑体" w:hAnsi="宋体" w:eastAsia="黑体" w:cs="宋体"/>
          <w:color w:val="auto"/>
          <w:kern w:val="0"/>
          <w:sz w:val="22"/>
          <w:szCs w:val="22"/>
          <w:highlight w:val="none"/>
          <w:lang w:val="zh-CN" w:bidi="zh-CN"/>
        </w:rPr>
      </w:pPr>
      <w:r>
        <w:rPr>
          <w:rFonts w:hint="eastAsia" w:ascii="黑体" w:hAnsi="宋体" w:eastAsia="黑体" w:cs="宋体"/>
          <w:color w:val="auto"/>
          <w:kern w:val="0"/>
          <w:sz w:val="22"/>
          <w:szCs w:val="22"/>
          <w:highlight w:val="none"/>
          <w:lang w:val="zh-CN" w:bidi="zh-CN"/>
        </w:rPr>
        <w:t>廉 政 合 同</w:t>
      </w:r>
    </w:p>
    <w:p w14:paraId="3292634B">
      <w:pPr>
        <w:autoSpaceDE w:val="0"/>
        <w:autoSpaceDN w:val="0"/>
        <w:jc w:val="left"/>
        <w:rPr>
          <w:rFonts w:ascii="黑体" w:hAnsi="宋体" w:eastAsia="黑体" w:cs="宋体"/>
          <w:color w:val="auto"/>
          <w:kern w:val="0"/>
          <w:sz w:val="22"/>
          <w:szCs w:val="22"/>
          <w:highlight w:val="none"/>
          <w:lang w:val="zh-CN" w:bidi="zh-CN"/>
        </w:rPr>
        <w:sectPr>
          <w:type w:val="continuous"/>
          <w:pgSz w:w="11910" w:h="16850"/>
          <w:pgMar w:top="1600" w:right="1200" w:bottom="280" w:left="1220" w:header="720" w:footer="720" w:gutter="0"/>
          <w:cols w:equalWidth="0" w:num="2">
            <w:col w:w="2265" w:space="1302"/>
            <w:col w:w="5923"/>
          </w:cols>
        </w:sectPr>
      </w:pPr>
    </w:p>
    <w:p w14:paraId="3E219897">
      <w:pPr>
        <w:autoSpaceDE w:val="0"/>
        <w:autoSpaceDN w:val="0"/>
        <w:jc w:val="left"/>
        <w:rPr>
          <w:rFonts w:ascii="黑体" w:hAnsi="宋体" w:cs="宋体"/>
          <w:color w:val="auto"/>
          <w:kern w:val="0"/>
          <w:sz w:val="22"/>
          <w:szCs w:val="22"/>
          <w:highlight w:val="none"/>
          <w:lang w:val="zh-CN" w:bidi="zh-CN"/>
        </w:rPr>
      </w:pPr>
    </w:p>
    <w:p w14:paraId="5D78D827">
      <w:pPr>
        <w:autoSpaceDE w:val="0"/>
        <w:autoSpaceDN w:val="0"/>
        <w:spacing w:before="10"/>
        <w:jc w:val="left"/>
        <w:rPr>
          <w:rFonts w:ascii="黑体" w:hAnsi="宋体" w:cs="宋体"/>
          <w:color w:val="auto"/>
          <w:kern w:val="0"/>
          <w:sz w:val="22"/>
          <w:szCs w:val="22"/>
          <w:highlight w:val="none"/>
          <w:lang w:val="zh-CN" w:bidi="zh-CN"/>
        </w:rPr>
      </w:pPr>
    </w:p>
    <w:p w14:paraId="2A9B613A">
      <w:pPr>
        <w:tabs>
          <w:tab w:val="left" w:pos="2485"/>
          <w:tab w:val="left" w:pos="2824"/>
          <w:tab w:val="left" w:pos="7176"/>
          <w:tab w:val="left" w:pos="8139"/>
        </w:tabs>
        <w:autoSpaceDE w:val="0"/>
        <w:autoSpaceDN w:val="0"/>
        <w:spacing w:line="312" w:lineRule="auto"/>
        <w:ind w:left="424" w:right="265"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根</w:t>
      </w:r>
      <w:r>
        <w:rPr>
          <w:rFonts w:hint="eastAsia" w:ascii="宋体" w:hAnsi="宋体" w:cs="宋体"/>
          <w:color w:val="auto"/>
          <w:spacing w:val="-51"/>
          <w:kern w:val="0"/>
          <w:szCs w:val="21"/>
          <w:highlight w:val="none"/>
          <w:lang w:val="zh-CN" w:bidi="zh-CN"/>
        </w:rPr>
        <w:t>据</w:t>
      </w:r>
      <w:r>
        <w:rPr>
          <w:rFonts w:hint="eastAsia" w:ascii="宋体" w:hAnsi="宋体" w:cs="宋体"/>
          <w:color w:val="auto"/>
          <w:kern w:val="0"/>
          <w:szCs w:val="21"/>
          <w:highlight w:val="none"/>
          <w:lang w:val="zh-CN" w:bidi="zh-CN"/>
        </w:rPr>
        <w:t>《关于在交通基础设施建设中加强廉政建设的若干意见</w:t>
      </w:r>
      <w:r>
        <w:rPr>
          <w:rFonts w:hint="eastAsia" w:ascii="宋体" w:hAnsi="宋体" w:cs="宋体"/>
          <w:color w:val="auto"/>
          <w:spacing w:val="-51"/>
          <w:kern w:val="0"/>
          <w:szCs w:val="21"/>
          <w:highlight w:val="none"/>
          <w:lang w:val="zh-CN" w:bidi="zh-CN"/>
        </w:rPr>
        <w:t>》</w:t>
      </w:r>
      <w:r>
        <w:rPr>
          <w:rFonts w:hint="eastAsia" w:ascii="宋体" w:hAnsi="宋体" w:cs="宋体"/>
          <w:color w:val="auto"/>
          <w:kern w:val="0"/>
          <w:szCs w:val="21"/>
          <w:highlight w:val="none"/>
          <w:lang w:val="zh-CN" w:bidi="zh-CN"/>
        </w:rPr>
        <w:t>以及有关工程建设</w:t>
      </w:r>
      <w:r>
        <w:rPr>
          <w:rFonts w:hint="eastAsia" w:ascii="宋体" w:hAnsi="宋体" w:cs="宋体"/>
          <w:color w:val="auto"/>
          <w:spacing w:val="-29"/>
          <w:kern w:val="0"/>
          <w:szCs w:val="21"/>
          <w:highlight w:val="none"/>
          <w:lang w:val="zh-CN" w:bidi="zh-CN"/>
        </w:rPr>
        <w:t>、</w:t>
      </w:r>
      <w:r>
        <w:rPr>
          <w:rFonts w:hint="eastAsia" w:ascii="宋体" w:hAnsi="宋体" w:cs="宋体"/>
          <w:color w:val="auto"/>
          <w:kern w:val="0"/>
          <w:szCs w:val="21"/>
          <w:highlight w:val="none"/>
          <w:lang w:val="zh-CN" w:bidi="zh-CN"/>
        </w:rPr>
        <w:t>廉政建设的规定</w:t>
      </w:r>
      <w:r>
        <w:rPr>
          <w:rFonts w:hint="eastAsia" w:ascii="宋体" w:hAnsi="宋体" w:cs="宋体"/>
          <w:color w:val="auto"/>
          <w:spacing w:val="-29"/>
          <w:kern w:val="0"/>
          <w:szCs w:val="21"/>
          <w:highlight w:val="none"/>
          <w:lang w:val="zh-CN" w:bidi="zh-CN"/>
        </w:rPr>
        <w:t>，</w:t>
      </w:r>
      <w:r>
        <w:rPr>
          <w:rFonts w:hint="eastAsia" w:ascii="宋体" w:hAnsi="宋体" w:cs="宋体"/>
          <w:color w:val="auto"/>
          <w:kern w:val="0"/>
          <w:szCs w:val="21"/>
          <w:highlight w:val="none"/>
          <w:lang w:val="zh-CN" w:bidi="zh-CN"/>
        </w:rPr>
        <w:t>为做好工程建设中的党风廉政建设</w:t>
      </w:r>
      <w:r>
        <w:rPr>
          <w:rFonts w:hint="eastAsia" w:ascii="宋体" w:hAnsi="宋体" w:cs="宋体"/>
          <w:color w:val="auto"/>
          <w:spacing w:val="-29"/>
          <w:kern w:val="0"/>
          <w:szCs w:val="21"/>
          <w:highlight w:val="none"/>
          <w:lang w:val="zh-CN" w:bidi="zh-CN"/>
        </w:rPr>
        <w:t>，</w:t>
      </w:r>
      <w:r>
        <w:rPr>
          <w:rFonts w:hint="eastAsia" w:ascii="宋体" w:hAnsi="宋体" w:cs="宋体"/>
          <w:color w:val="auto"/>
          <w:kern w:val="0"/>
          <w:szCs w:val="21"/>
          <w:highlight w:val="none"/>
          <w:lang w:val="zh-CN" w:bidi="zh-CN"/>
        </w:rPr>
        <w:t>保证工程建设高效优质， 保证建设资金的安全和有效使用以及投资效益，</w:t>
      </w:r>
      <w:r>
        <w:rPr>
          <w:rFonts w:hint="eastAsia" w:ascii="宋体" w:hAnsi="宋体" w:cs="宋体"/>
          <w:color w:val="auto"/>
          <w:kern w:val="0"/>
          <w:szCs w:val="21"/>
          <w:highlight w:val="none"/>
          <w:u w:val="single"/>
          <w:lang w:val="zh-CN" w:bidi="zh-CN"/>
        </w:rPr>
        <w:t>平南县农村公路水毁修复工程</w:t>
      </w:r>
      <w:r>
        <w:rPr>
          <w:rFonts w:hint="eastAsia" w:ascii="宋体" w:hAnsi="宋体" w:cs="宋体"/>
          <w:color w:val="auto"/>
          <w:kern w:val="0"/>
          <w:szCs w:val="21"/>
          <w:highlight w:val="none"/>
          <w:lang w:val="zh-CN" w:bidi="zh-CN"/>
        </w:rPr>
        <w:t>（项目名称）的项目法人</w:t>
      </w:r>
      <w:r>
        <w:rPr>
          <w:rFonts w:hint="eastAsia" w:ascii="宋体" w:hAnsi="宋体" w:cs="宋体"/>
          <w:color w:val="auto"/>
          <w:kern w:val="0"/>
          <w:szCs w:val="21"/>
          <w:highlight w:val="none"/>
          <w:u w:val="single"/>
          <w:lang w:bidi="zh-CN"/>
        </w:rPr>
        <w:t>平南县公路管理所</w:t>
      </w:r>
      <w:r>
        <w:rPr>
          <w:rFonts w:hint="eastAsia" w:ascii="宋体" w:hAnsi="宋体" w:cs="宋体"/>
          <w:color w:val="auto"/>
          <w:kern w:val="0"/>
          <w:szCs w:val="21"/>
          <w:highlight w:val="none"/>
          <w:u w:val="single"/>
          <w:lang w:val="zh-CN" w:bidi="zh-CN"/>
        </w:rPr>
        <w:t>（</w:t>
      </w:r>
      <w:r>
        <w:rPr>
          <w:rFonts w:hint="eastAsia" w:ascii="宋体" w:hAnsi="宋体" w:cs="宋体"/>
          <w:color w:val="auto"/>
          <w:kern w:val="0"/>
          <w:szCs w:val="21"/>
          <w:highlight w:val="none"/>
          <w:lang w:val="zh-CN" w:bidi="zh-CN"/>
        </w:rPr>
        <w:t>项目法人名称，以下简称“发包人”）与该项目的施工单</w:t>
      </w:r>
      <w:r>
        <w:rPr>
          <w:rFonts w:hint="eastAsia" w:ascii="宋体" w:hAnsi="宋体" w:cs="宋体"/>
          <w:color w:val="auto"/>
          <w:spacing w:val="-1"/>
          <w:kern w:val="0"/>
          <w:szCs w:val="21"/>
          <w:highlight w:val="none"/>
          <w:lang w:val="zh-CN" w:bidi="zh-CN"/>
        </w:rPr>
        <w:t>位</w:t>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（施工单位名称，以下简称</w:t>
      </w:r>
      <w:r>
        <w:rPr>
          <w:rFonts w:hint="eastAsia" w:ascii="宋体" w:hAnsi="宋体" w:cs="宋体"/>
          <w:color w:val="auto"/>
          <w:spacing w:val="-1"/>
          <w:kern w:val="0"/>
          <w:szCs w:val="21"/>
          <w:highlight w:val="none"/>
          <w:lang w:val="zh-CN" w:bidi="zh-CN"/>
        </w:rPr>
        <w:t>“</w:t>
      </w:r>
      <w:r>
        <w:rPr>
          <w:rFonts w:hint="eastAsia" w:ascii="宋体" w:hAnsi="宋体" w:cs="宋体"/>
          <w:color w:val="auto"/>
          <w:kern w:val="0"/>
          <w:szCs w:val="21"/>
          <w:highlight w:val="none"/>
          <w:lang w:val="zh-CN" w:bidi="zh-CN"/>
        </w:rPr>
        <w:t>承包人</w:t>
      </w:r>
      <w:r>
        <w:rPr>
          <w:rFonts w:hint="eastAsia" w:ascii="宋体" w:hAnsi="宋体" w:cs="宋体"/>
          <w:color w:val="auto"/>
          <w:spacing w:val="-1"/>
          <w:kern w:val="0"/>
          <w:szCs w:val="21"/>
          <w:highlight w:val="none"/>
          <w:lang w:val="zh-CN" w:bidi="zh-CN"/>
        </w:rPr>
        <w:t>”</w:t>
      </w:r>
      <w:r>
        <w:rPr>
          <w:rFonts w:hint="eastAsia" w:ascii="宋体" w:hAnsi="宋体" w:cs="宋体"/>
          <w:color w:val="auto"/>
          <w:spacing w:val="-120"/>
          <w:kern w:val="0"/>
          <w:szCs w:val="21"/>
          <w:highlight w:val="none"/>
          <w:lang w:val="zh-CN" w:bidi="zh-CN"/>
        </w:rPr>
        <w:t>）</w:t>
      </w:r>
      <w:r>
        <w:rPr>
          <w:rFonts w:hint="eastAsia" w:ascii="宋体" w:hAnsi="宋体" w:cs="宋体"/>
          <w:color w:val="auto"/>
          <w:kern w:val="0"/>
          <w:szCs w:val="21"/>
          <w:highlight w:val="none"/>
          <w:lang w:val="zh-CN" w:bidi="zh-CN"/>
        </w:rPr>
        <w:t>，特</w:t>
      </w:r>
      <w:r>
        <w:rPr>
          <w:rFonts w:hint="eastAsia" w:ascii="宋体" w:hAnsi="宋体" w:cs="宋体"/>
          <w:color w:val="auto"/>
          <w:spacing w:val="1"/>
          <w:kern w:val="0"/>
          <w:szCs w:val="21"/>
          <w:highlight w:val="none"/>
          <w:lang w:val="zh-CN" w:bidi="zh-CN"/>
        </w:rPr>
        <w:t>订</w:t>
      </w:r>
      <w:r>
        <w:rPr>
          <w:rFonts w:hint="eastAsia" w:ascii="宋体" w:hAnsi="宋体" w:cs="宋体"/>
          <w:color w:val="auto"/>
          <w:kern w:val="0"/>
          <w:szCs w:val="21"/>
          <w:highlight w:val="none"/>
          <w:lang w:val="zh-CN" w:bidi="zh-CN"/>
        </w:rPr>
        <w:t>立如下合同。</w:t>
      </w:r>
    </w:p>
    <w:p w14:paraId="34C8775A">
      <w:pPr>
        <w:numPr>
          <w:ilvl w:val="0"/>
          <w:numId w:val="31"/>
        </w:numPr>
        <w:tabs>
          <w:tab w:val="left" w:pos="1342"/>
        </w:tabs>
        <w:autoSpaceDE w:val="0"/>
        <w:autoSpaceDN w:val="0"/>
        <w:spacing w:before="1"/>
        <w:ind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发包人和承包人双方的权利和义务</w:t>
      </w:r>
    </w:p>
    <w:p w14:paraId="65AD0513">
      <w:pPr>
        <w:autoSpaceDE w:val="0"/>
        <w:autoSpaceDN w:val="0"/>
        <w:spacing w:before="94"/>
        <w:ind w:left="1041"/>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（1）严格遵守党的政策规定和国家有关法律法规及交通运输部的有关规定。</w:t>
      </w:r>
    </w:p>
    <w:p w14:paraId="3BC6AD85">
      <w:pPr>
        <w:tabs>
          <w:tab w:val="left" w:pos="3688"/>
          <w:tab w:val="left" w:pos="5736"/>
        </w:tabs>
        <w:autoSpaceDE w:val="0"/>
        <w:autoSpaceDN w:val="0"/>
        <w:spacing w:before="93" w:line="312" w:lineRule="auto"/>
        <w:ind w:left="424" w:right="383"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（2）严格执行</w:t>
      </w:r>
      <w:r>
        <w:rPr>
          <w:rFonts w:hint="eastAsia" w:ascii="宋体" w:hAnsi="宋体" w:cs="宋体"/>
          <w:color w:val="auto"/>
          <w:kern w:val="0"/>
          <w:szCs w:val="21"/>
          <w:highlight w:val="none"/>
          <w:u w:val="single"/>
          <w:lang w:val="zh-CN" w:bidi="zh-CN"/>
        </w:rPr>
        <w:t>平南县农村公路水毁修复工程</w:t>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（项目名称）施工合同文件，自觉按合同办事。</w:t>
      </w:r>
    </w:p>
    <w:p w14:paraId="1B1189B6">
      <w:pPr>
        <w:autoSpaceDE w:val="0"/>
        <w:autoSpaceDN w:val="0"/>
        <w:spacing w:line="312" w:lineRule="auto"/>
        <w:ind w:left="424" w:right="385" w:firstLine="616"/>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（3）双方的业务活动坚持公开、公正、诚信、透明的原则（法律认定的商业秘密和合同文件另有规定除外</w:t>
      </w:r>
      <w:r>
        <w:rPr>
          <w:rFonts w:hint="eastAsia" w:ascii="宋体" w:hAnsi="宋体" w:cs="宋体"/>
          <w:color w:val="auto"/>
          <w:spacing w:val="-82"/>
          <w:kern w:val="0"/>
          <w:szCs w:val="21"/>
          <w:highlight w:val="none"/>
          <w:lang w:val="zh-CN" w:bidi="zh-CN"/>
        </w:rPr>
        <w:t>）</w:t>
      </w:r>
      <w:r>
        <w:rPr>
          <w:rFonts w:hint="eastAsia" w:ascii="宋体" w:hAnsi="宋体" w:cs="宋体"/>
          <w:color w:val="auto"/>
          <w:spacing w:val="-13"/>
          <w:kern w:val="0"/>
          <w:szCs w:val="21"/>
          <w:highlight w:val="none"/>
          <w:lang w:val="zh-CN" w:bidi="zh-CN"/>
        </w:rPr>
        <w:t>，不得损害国家和集体利益，不得违反工程建设管理规章制度。</w:t>
      </w:r>
    </w:p>
    <w:p w14:paraId="5A8CBF23">
      <w:pPr>
        <w:autoSpaceDE w:val="0"/>
        <w:autoSpaceDN w:val="0"/>
        <w:spacing w:before="1" w:line="312" w:lineRule="auto"/>
        <w:ind w:left="424" w:right="390"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（4）建立健全廉政制度，开展廉政教育，设立廉政告示牌，公布举报电话， 监督并认真查处违法违纪行为。</w:t>
      </w:r>
    </w:p>
    <w:p w14:paraId="3CABCB0F">
      <w:pPr>
        <w:autoSpaceDE w:val="0"/>
        <w:autoSpaceDN w:val="0"/>
        <w:spacing w:line="312" w:lineRule="auto"/>
        <w:ind w:left="424" w:right="390"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（5）发现对方在业务活动中有违反廉政规定的行为，有及时提醒对方纠正的权利和义务。</w:t>
      </w:r>
    </w:p>
    <w:p w14:paraId="4DD8A53C">
      <w:pPr>
        <w:autoSpaceDE w:val="0"/>
        <w:autoSpaceDN w:val="0"/>
        <w:spacing w:before="2" w:line="312" w:lineRule="auto"/>
        <w:ind w:left="424" w:right="390"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（6）发现对方严重违反本合同义务条款的行为，有向其上级有关部门举报、建议给予处理并要求告知处理结果的权利。</w:t>
      </w:r>
    </w:p>
    <w:p w14:paraId="1918BCCA">
      <w:pPr>
        <w:numPr>
          <w:ilvl w:val="0"/>
          <w:numId w:val="31"/>
        </w:numPr>
        <w:tabs>
          <w:tab w:val="left" w:pos="1342"/>
        </w:tabs>
        <w:autoSpaceDE w:val="0"/>
        <w:autoSpaceDN w:val="0"/>
        <w:spacing w:line="307" w:lineRule="exact"/>
        <w:ind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发包人的义务</w:t>
      </w:r>
    </w:p>
    <w:p w14:paraId="62444DB3">
      <w:pPr>
        <w:autoSpaceDE w:val="0"/>
        <w:autoSpaceDN w:val="0"/>
        <w:spacing w:before="93" w:line="312" w:lineRule="auto"/>
        <w:ind w:left="424" w:right="387"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（1）发包人及其工作人员不得索要或接受承包人的礼金、有价证券和贵重物品，不得让承包人报销任何应由发包人或发包人工作人员个人支付的费用等。</w:t>
      </w:r>
    </w:p>
    <w:p w14:paraId="425429D7">
      <w:pPr>
        <w:autoSpaceDE w:val="0"/>
        <w:autoSpaceDN w:val="0"/>
        <w:spacing w:line="312" w:lineRule="auto"/>
        <w:ind w:left="424" w:right="388"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（2）发包人工作人员不得参加承包人安排的超标准宴请和娱乐活动；不得接受承包人提供的通信工具、交通工具和高档办公用品等。</w:t>
      </w:r>
    </w:p>
    <w:p w14:paraId="79C07587">
      <w:pPr>
        <w:autoSpaceDE w:val="0"/>
        <w:autoSpaceDN w:val="0"/>
        <w:spacing w:line="312" w:lineRule="auto"/>
        <w:ind w:left="424" w:right="388"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（3）发包人及其工作人员不得要求或者接受承包人为其住房装修、婚丧嫁娶活动、配偶子女的工作安排以及出国出境、旅游等提供方便等。</w:t>
      </w:r>
    </w:p>
    <w:p w14:paraId="31088D40">
      <w:pPr>
        <w:autoSpaceDE w:val="0"/>
        <w:autoSpaceDN w:val="0"/>
        <w:spacing w:before="2" w:line="312" w:lineRule="auto"/>
        <w:ind w:left="424" w:right="388"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（4）发包人工作人员及其配偶、子女不得从事与发包人工程有关的材料设备供应、工程分包、劳务等经济活动等。</w:t>
      </w:r>
    </w:p>
    <w:p w14:paraId="5D29209A">
      <w:pPr>
        <w:autoSpaceDE w:val="0"/>
        <w:autoSpaceDN w:val="0"/>
        <w:spacing w:line="312" w:lineRule="auto"/>
        <w:ind w:left="424" w:right="263"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（5</w:t>
      </w:r>
      <w:r>
        <w:rPr>
          <w:rFonts w:hint="eastAsia" w:ascii="宋体" w:hAnsi="宋体" w:cs="宋体"/>
          <w:color w:val="auto"/>
          <w:spacing w:val="-104"/>
          <w:kern w:val="0"/>
          <w:szCs w:val="21"/>
          <w:highlight w:val="none"/>
          <w:lang w:val="zh-CN" w:bidi="zh-CN"/>
        </w:rPr>
        <w:t>）</w:t>
      </w:r>
      <w:r>
        <w:rPr>
          <w:rFonts w:hint="eastAsia" w:ascii="宋体" w:hAnsi="宋体" w:cs="宋体"/>
          <w:color w:val="auto"/>
          <w:kern w:val="0"/>
          <w:szCs w:val="21"/>
          <w:highlight w:val="none"/>
          <w:lang w:val="zh-CN" w:bidi="zh-CN"/>
        </w:rPr>
        <w:t>发包人及其工作人员不得以任何理由向承包人推荐分包单位或推销材料，不得要求承包人购买合同规定外的材料和设备。</w:t>
      </w:r>
    </w:p>
    <w:p w14:paraId="0239672E">
      <w:pPr>
        <w:autoSpaceDE w:val="0"/>
        <w:autoSpaceDN w:val="0"/>
        <w:spacing w:line="312" w:lineRule="auto"/>
        <w:ind w:left="424" w:right="391" w:firstLine="616"/>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（6）发包人工作人员要秉公办事，不准营私舞弊，不准利用职权从事各种个人有偿中介活动和安排个人施工队伍。</w:t>
      </w:r>
    </w:p>
    <w:p w14:paraId="02EEAF35">
      <w:pPr>
        <w:autoSpaceDE w:val="0"/>
        <w:autoSpaceDN w:val="0"/>
        <w:spacing w:line="312" w:lineRule="auto"/>
        <w:jc w:val="left"/>
        <w:rPr>
          <w:rFonts w:ascii="宋体" w:hAnsi="宋体" w:cs="宋体"/>
          <w:color w:val="auto"/>
          <w:kern w:val="0"/>
          <w:szCs w:val="21"/>
          <w:highlight w:val="none"/>
          <w:lang w:val="zh-CN" w:bidi="zh-CN"/>
        </w:rPr>
        <w:sectPr>
          <w:type w:val="continuous"/>
          <w:pgSz w:w="11910" w:h="16850"/>
          <w:pgMar w:top="1600" w:right="1200" w:bottom="280" w:left="1220" w:header="720" w:footer="720" w:gutter="0"/>
          <w:cols w:space="720" w:num="1"/>
        </w:sectPr>
      </w:pPr>
    </w:p>
    <w:p w14:paraId="33DBCD09">
      <w:pPr>
        <w:autoSpaceDE w:val="0"/>
        <w:autoSpaceDN w:val="0"/>
        <w:spacing w:before="7"/>
        <w:jc w:val="left"/>
        <w:rPr>
          <w:rFonts w:ascii="宋体" w:hAnsi="宋体" w:cs="宋体"/>
          <w:color w:val="auto"/>
          <w:kern w:val="0"/>
          <w:szCs w:val="21"/>
          <w:highlight w:val="none"/>
          <w:lang w:val="zh-CN" w:bidi="zh-CN"/>
        </w:rPr>
      </w:pPr>
    </w:p>
    <w:p w14:paraId="4BF619D9">
      <w:pPr>
        <w:numPr>
          <w:ilvl w:val="0"/>
          <w:numId w:val="31"/>
        </w:numPr>
        <w:tabs>
          <w:tab w:val="left" w:pos="1342"/>
        </w:tabs>
        <w:autoSpaceDE w:val="0"/>
        <w:autoSpaceDN w:val="0"/>
        <w:spacing w:before="74"/>
        <w:ind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承包人的义务</w:t>
      </w:r>
    </w:p>
    <w:p w14:paraId="153E05C9">
      <w:pPr>
        <w:autoSpaceDE w:val="0"/>
        <w:autoSpaceDN w:val="0"/>
        <w:spacing w:before="91" w:line="312" w:lineRule="auto"/>
        <w:ind w:left="424" w:right="388" w:firstLine="616"/>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（1）承包人不得以任何理由向发包人及其工作人员行贿或馈赠礼金、有价证券、贵重礼品。</w:t>
      </w:r>
    </w:p>
    <w:p w14:paraId="4726F63F">
      <w:pPr>
        <w:autoSpaceDE w:val="0"/>
        <w:autoSpaceDN w:val="0"/>
        <w:spacing w:before="2" w:line="312" w:lineRule="auto"/>
        <w:ind w:left="424" w:right="387" w:firstLine="616"/>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（2）承包人不得以任何名义为发包人及其工作人员报销应由发包人单位或个人支付的任何费用。</w:t>
      </w:r>
    </w:p>
    <w:p w14:paraId="509C2A9C">
      <w:pPr>
        <w:autoSpaceDE w:val="0"/>
        <w:autoSpaceDN w:val="0"/>
        <w:spacing w:line="307" w:lineRule="exact"/>
        <w:ind w:left="1041"/>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（3</w:t>
      </w:r>
      <w:r>
        <w:rPr>
          <w:rFonts w:hint="eastAsia" w:ascii="宋体" w:hAnsi="宋体" w:cs="宋体"/>
          <w:color w:val="auto"/>
          <w:spacing w:val="-104"/>
          <w:kern w:val="0"/>
          <w:szCs w:val="21"/>
          <w:highlight w:val="none"/>
          <w:lang w:val="zh-CN" w:bidi="zh-CN"/>
        </w:rPr>
        <w:t>）</w:t>
      </w:r>
      <w:r>
        <w:rPr>
          <w:rFonts w:hint="eastAsia" w:ascii="宋体" w:hAnsi="宋体" w:cs="宋体"/>
          <w:color w:val="auto"/>
          <w:kern w:val="0"/>
          <w:szCs w:val="21"/>
          <w:highlight w:val="none"/>
          <w:lang w:val="zh-CN" w:bidi="zh-CN"/>
        </w:rPr>
        <w:t>承包人不得以任何理由安排发包人工作人员参加超标准宴请及娱乐活动。</w:t>
      </w:r>
    </w:p>
    <w:p w14:paraId="607FDACD">
      <w:pPr>
        <w:autoSpaceDE w:val="0"/>
        <w:autoSpaceDN w:val="0"/>
        <w:spacing w:before="94" w:line="312" w:lineRule="auto"/>
        <w:ind w:left="424" w:right="388" w:firstLine="616"/>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（4）承包人不得为发包人单位和个人购置或提供通信工具、交通工具和高档办公用品等。</w:t>
      </w:r>
    </w:p>
    <w:p w14:paraId="08A0F8B3">
      <w:pPr>
        <w:numPr>
          <w:ilvl w:val="0"/>
          <w:numId w:val="31"/>
        </w:numPr>
        <w:tabs>
          <w:tab w:val="left" w:pos="1342"/>
        </w:tabs>
        <w:autoSpaceDE w:val="0"/>
        <w:autoSpaceDN w:val="0"/>
        <w:ind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违约责任</w:t>
      </w:r>
    </w:p>
    <w:p w14:paraId="160ABF52">
      <w:pPr>
        <w:autoSpaceDE w:val="0"/>
        <w:autoSpaceDN w:val="0"/>
        <w:spacing w:before="93" w:line="312" w:lineRule="auto"/>
        <w:ind w:left="424" w:right="385" w:firstLine="616"/>
        <w:rPr>
          <w:rFonts w:ascii="宋体" w:hAnsi="宋体" w:cs="宋体"/>
          <w:color w:val="auto"/>
          <w:kern w:val="0"/>
          <w:szCs w:val="21"/>
          <w:highlight w:val="none"/>
          <w:lang w:val="zh-CN" w:bidi="zh-CN"/>
        </w:rPr>
      </w:pPr>
      <w:r>
        <w:rPr>
          <w:rFonts w:hint="eastAsia" w:ascii="宋体" w:hAnsi="宋体" w:cs="宋体"/>
          <w:color w:val="auto"/>
          <w:spacing w:val="-9"/>
          <w:kern w:val="0"/>
          <w:szCs w:val="21"/>
          <w:highlight w:val="none"/>
          <w:lang w:val="zh-CN" w:bidi="zh-CN"/>
        </w:rPr>
        <w:t>（1）</w:t>
      </w:r>
      <w:r>
        <w:rPr>
          <w:rFonts w:hint="eastAsia" w:ascii="宋体" w:hAnsi="宋体" w:cs="宋体"/>
          <w:color w:val="auto"/>
          <w:spacing w:val="-4"/>
          <w:kern w:val="0"/>
          <w:szCs w:val="21"/>
          <w:highlight w:val="none"/>
          <w:lang w:val="zh-CN" w:bidi="zh-CN"/>
        </w:rPr>
        <w:t xml:space="preserve">发包人及其工作人员违反本合同第 </w:t>
      </w:r>
      <w:r>
        <w:rPr>
          <w:rFonts w:hint="eastAsia" w:ascii="宋体" w:hAnsi="宋体" w:cs="宋体"/>
          <w:color w:val="auto"/>
          <w:kern w:val="0"/>
          <w:szCs w:val="21"/>
          <w:highlight w:val="none"/>
          <w:lang w:val="zh-CN" w:bidi="zh-CN"/>
        </w:rPr>
        <w:t>1</w:t>
      </w:r>
      <w:r>
        <w:rPr>
          <w:rFonts w:hint="eastAsia" w:ascii="宋体" w:hAnsi="宋体" w:cs="宋体"/>
          <w:color w:val="auto"/>
          <w:spacing w:val="-27"/>
          <w:kern w:val="0"/>
          <w:szCs w:val="21"/>
          <w:highlight w:val="none"/>
          <w:lang w:val="zh-CN" w:bidi="zh-CN"/>
        </w:rPr>
        <w:t>、</w:t>
      </w:r>
      <w:r>
        <w:rPr>
          <w:rFonts w:hint="eastAsia" w:ascii="宋体" w:hAnsi="宋体" w:cs="宋体"/>
          <w:color w:val="auto"/>
          <w:kern w:val="0"/>
          <w:szCs w:val="21"/>
          <w:highlight w:val="none"/>
          <w:lang w:val="zh-CN" w:bidi="zh-CN"/>
        </w:rPr>
        <w:t xml:space="preserve">2 </w:t>
      </w:r>
      <w:r>
        <w:rPr>
          <w:rFonts w:hint="eastAsia" w:ascii="宋体" w:hAnsi="宋体" w:cs="宋体"/>
          <w:color w:val="auto"/>
          <w:spacing w:val="-8"/>
          <w:kern w:val="0"/>
          <w:szCs w:val="21"/>
          <w:highlight w:val="none"/>
          <w:lang w:val="zh-CN" w:bidi="zh-CN"/>
        </w:rPr>
        <w:t>条，按管理权限，依据有关规定给予党纪、政纪或组织处理；涉嫌犯罪的，移交司法机关追究刑事责任；给承包人单位造成经济损失的，应予以赔偿。</w:t>
      </w:r>
    </w:p>
    <w:p w14:paraId="06B5FDD6">
      <w:pPr>
        <w:autoSpaceDE w:val="0"/>
        <w:autoSpaceDN w:val="0"/>
        <w:spacing w:before="1" w:line="312" w:lineRule="auto"/>
        <w:ind w:left="424" w:right="385" w:firstLine="616"/>
        <w:rPr>
          <w:rFonts w:ascii="宋体" w:hAnsi="宋体" w:cs="宋体"/>
          <w:color w:val="auto"/>
          <w:kern w:val="0"/>
          <w:szCs w:val="21"/>
          <w:highlight w:val="none"/>
          <w:lang w:val="zh-CN" w:bidi="zh-CN"/>
        </w:rPr>
      </w:pPr>
      <w:r>
        <w:rPr>
          <w:rFonts w:hint="eastAsia" w:ascii="宋体" w:hAnsi="宋体" w:cs="宋体"/>
          <w:color w:val="auto"/>
          <w:spacing w:val="-9"/>
          <w:kern w:val="0"/>
          <w:szCs w:val="21"/>
          <w:highlight w:val="none"/>
          <w:lang w:val="zh-CN" w:bidi="zh-CN"/>
        </w:rPr>
        <w:t>（2）</w:t>
      </w:r>
      <w:r>
        <w:rPr>
          <w:rFonts w:hint="eastAsia" w:ascii="宋体" w:hAnsi="宋体" w:cs="宋体"/>
          <w:color w:val="auto"/>
          <w:spacing w:val="-4"/>
          <w:kern w:val="0"/>
          <w:szCs w:val="21"/>
          <w:highlight w:val="none"/>
          <w:lang w:val="zh-CN" w:bidi="zh-CN"/>
        </w:rPr>
        <w:t xml:space="preserve">承包人及其工作人员违反本合同第 </w:t>
      </w:r>
      <w:r>
        <w:rPr>
          <w:rFonts w:hint="eastAsia" w:ascii="宋体" w:hAnsi="宋体" w:cs="宋体"/>
          <w:color w:val="auto"/>
          <w:kern w:val="0"/>
          <w:szCs w:val="21"/>
          <w:highlight w:val="none"/>
          <w:lang w:val="zh-CN" w:bidi="zh-CN"/>
        </w:rPr>
        <w:t>1</w:t>
      </w:r>
      <w:r>
        <w:rPr>
          <w:rFonts w:hint="eastAsia" w:ascii="宋体" w:hAnsi="宋体" w:cs="宋体"/>
          <w:color w:val="auto"/>
          <w:spacing w:val="-27"/>
          <w:kern w:val="0"/>
          <w:szCs w:val="21"/>
          <w:highlight w:val="none"/>
          <w:lang w:val="zh-CN" w:bidi="zh-CN"/>
        </w:rPr>
        <w:t>、</w:t>
      </w:r>
      <w:r>
        <w:rPr>
          <w:rFonts w:hint="eastAsia" w:ascii="宋体" w:hAnsi="宋体" w:cs="宋体"/>
          <w:color w:val="auto"/>
          <w:kern w:val="0"/>
          <w:szCs w:val="21"/>
          <w:highlight w:val="none"/>
          <w:lang w:val="zh-CN" w:bidi="zh-CN"/>
        </w:rPr>
        <w:t xml:space="preserve">3 </w:t>
      </w:r>
      <w:r>
        <w:rPr>
          <w:rFonts w:hint="eastAsia" w:ascii="宋体" w:hAnsi="宋体" w:cs="宋体"/>
          <w:color w:val="auto"/>
          <w:spacing w:val="-8"/>
          <w:kern w:val="0"/>
          <w:szCs w:val="21"/>
          <w:highlight w:val="none"/>
          <w:lang w:val="zh-CN" w:bidi="zh-CN"/>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056DB576">
      <w:pPr>
        <w:numPr>
          <w:ilvl w:val="0"/>
          <w:numId w:val="31"/>
        </w:numPr>
        <w:tabs>
          <w:tab w:val="left" w:pos="1344"/>
        </w:tabs>
        <w:autoSpaceDE w:val="0"/>
        <w:autoSpaceDN w:val="0"/>
        <w:spacing w:line="312" w:lineRule="auto"/>
        <w:ind w:right="383"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15F05709">
      <w:pPr>
        <w:numPr>
          <w:ilvl w:val="0"/>
          <w:numId w:val="31"/>
        </w:numPr>
        <w:tabs>
          <w:tab w:val="left" w:pos="1342"/>
        </w:tabs>
        <w:autoSpaceDE w:val="0"/>
        <w:autoSpaceDN w:val="0"/>
        <w:spacing w:before="1"/>
        <w:ind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本合同有效期为发包人和承包人签署之日起至该工程项目竣工验收后止。</w:t>
      </w:r>
    </w:p>
    <w:p w14:paraId="71220BF7">
      <w:pPr>
        <w:numPr>
          <w:ilvl w:val="0"/>
          <w:numId w:val="31"/>
        </w:numPr>
        <w:tabs>
          <w:tab w:val="left" w:pos="1344"/>
          <w:tab w:val="left" w:pos="3652"/>
        </w:tabs>
        <w:autoSpaceDE w:val="0"/>
        <w:autoSpaceDN w:val="0"/>
        <w:spacing w:before="93" w:line="312" w:lineRule="auto"/>
        <w:ind w:right="384"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本合同作为</w:t>
      </w:r>
      <w:r>
        <w:rPr>
          <w:rFonts w:hint="eastAsia"/>
          <w:color w:val="auto"/>
          <w:sz w:val="22"/>
          <w:szCs w:val="22"/>
          <w:highlight w:val="none"/>
          <w:u w:val="single"/>
        </w:rPr>
        <w:t>平南县农村公路水毁修复工程</w:t>
      </w:r>
      <w:r>
        <w:rPr>
          <w:rFonts w:hint="eastAsia" w:ascii="宋体" w:hAnsi="宋体" w:cs="宋体"/>
          <w:color w:val="auto"/>
          <w:kern w:val="0"/>
          <w:szCs w:val="21"/>
          <w:highlight w:val="none"/>
          <w:lang w:val="zh-CN" w:bidi="zh-CN"/>
        </w:rPr>
        <w:t>（项目名称）标段施工合同的附件，与工程施工合同具有同等的法律效力，经合同双方签署后立即生效。</w:t>
      </w:r>
    </w:p>
    <w:p w14:paraId="1522E3E8">
      <w:pPr>
        <w:numPr>
          <w:ilvl w:val="0"/>
          <w:numId w:val="31"/>
        </w:numPr>
        <w:tabs>
          <w:tab w:val="left" w:pos="1344"/>
        </w:tabs>
        <w:autoSpaceDE w:val="0"/>
        <w:autoSpaceDN w:val="0"/>
        <w:spacing w:line="314" w:lineRule="auto"/>
        <w:ind w:right="382" w:firstLine="617"/>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本合同一式四份，由发包人和承包人各执一份，送交发包人和承包人的监督单位各一份。</w:t>
      </w:r>
    </w:p>
    <w:p w14:paraId="6AF174B3">
      <w:pPr>
        <w:tabs>
          <w:tab w:val="left" w:pos="1344"/>
        </w:tabs>
        <w:autoSpaceDE w:val="0"/>
        <w:autoSpaceDN w:val="0"/>
        <w:spacing w:line="314" w:lineRule="auto"/>
        <w:ind w:right="382"/>
        <w:jc w:val="left"/>
        <w:rPr>
          <w:rFonts w:ascii="宋体" w:hAnsi="宋体" w:cs="宋体"/>
          <w:color w:val="auto"/>
          <w:kern w:val="0"/>
          <w:szCs w:val="21"/>
          <w:highlight w:val="none"/>
          <w:lang w:val="zh-CN" w:bidi="zh-CN"/>
        </w:rPr>
      </w:pPr>
    </w:p>
    <w:p w14:paraId="4E2FE12A">
      <w:pPr>
        <w:tabs>
          <w:tab w:val="left" w:pos="1344"/>
        </w:tabs>
        <w:autoSpaceDE w:val="0"/>
        <w:autoSpaceDN w:val="0"/>
        <w:spacing w:line="314" w:lineRule="auto"/>
        <w:ind w:right="382"/>
        <w:jc w:val="left"/>
        <w:rPr>
          <w:rFonts w:ascii="宋体" w:hAnsi="宋体" w:cs="宋体"/>
          <w:color w:val="auto"/>
          <w:kern w:val="0"/>
          <w:szCs w:val="21"/>
          <w:highlight w:val="none"/>
          <w:lang w:val="zh-CN" w:bidi="zh-CN"/>
        </w:rPr>
      </w:pPr>
    </w:p>
    <w:p w14:paraId="43EC2C59">
      <w:pPr>
        <w:tabs>
          <w:tab w:val="left" w:pos="1344"/>
        </w:tabs>
        <w:autoSpaceDE w:val="0"/>
        <w:autoSpaceDN w:val="0"/>
        <w:spacing w:line="314" w:lineRule="auto"/>
        <w:ind w:right="382"/>
        <w:jc w:val="left"/>
        <w:rPr>
          <w:rFonts w:ascii="宋体" w:hAnsi="宋体" w:cs="宋体"/>
          <w:color w:val="auto"/>
          <w:kern w:val="0"/>
          <w:szCs w:val="21"/>
          <w:highlight w:val="none"/>
          <w:lang w:val="zh-CN" w:bidi="zh-CN"/>
        </w:rPr>
      </w:pPr>
    </w:p>
    <w:p w14:paraId="371595F4">
      <w:pPr>
        <w:autoSpaceDE w:val="0"/>
        <w:autoSpaceDN w:val="0"/>
        <w:spacing w:before="8"/>
        <w:jc w:val="left"/>
        <w:rPr>
          <w:rFonts w:ascii="宋体" w:hAnsi="宋体" w:cs="宋体"/>
          <w:color w:val="auto"/>
          <w:kern w:val="0"/>
          <w:szCs w:val="21"/>
          <w:highlight w:val="none"/>
          <w:lang w:val="zh-CN" w:bidi="zh-CN"/>
        </w:rPr>
      </w:pPr>
    </w:p>
    <w:p w14:paraId="2262D4EB">
      <w:pPr>
        <w:tabs>
          <w:tab w:val="left" w:pos="3151"/>
          <w:tab w:val="left" w:pos="5174"/>
          <w:tab w:val="left" w:pos="7781"/>
          <w:tab w:val="left" w:pos="8261"/>
        </w:tabs>
        <w:autoSpaceDE w:val="0"/>
        <w:autoSpaceDN w:val="0"/>
        <w:spacing w:before="1" w:line="400" w:lineRule="exact"/>
        <w:ind w:right="262"/>
        <w:jc w:val="left"/>
        <w:rPr>
          <w:rFonts w:ascii="宋体" w:hAnsi="宋体" w:cs="宋体"/>
          <w:color w:val="auto"/>
          <w:kern w:val="0"/>
          <w:szCs w:val="21"/>
          <w:highlight w:val="none"/>
          <w:lang w:val="zh-CN" w:bidi="zh-CN"/>
        </w:rPr>
      </w:pPr>
      <w:r>
        <w:rPr>
          <w:rFonts w:hint="eastAsia" w:ascii="宋体" w:hAnsi="宋体" w:cs="宋体"/>
          <w:color w:val="auto"/>
          <w:kern w:val="0"/>
          <w:szCs w:val="21"/>
          <w:highlight w:val="none"/>
          <w:lang w:val="zh-CN" w:bidi="zh-CN"/>
        </w:rPr>
        <w:t>发包人</w:t>
      </w:r>
      <w:r>
        <w:rPr>
          <w:rFonts w:hint="eastAsia" w:ascii="宋体" w:hAnsi="宋体" w:cs="宋体"/>
          <w:color w:val="auto"/>
          <w:spacing w:val="-17"/>
          <w:kern w:val="0"/>
          <w:szCs w:val="21"/>
          <w:highlight w:val="none"/>
          <w:lang w:val="zh-CN" w:bidi="zh-CN"/>
        </w:rPr>
        <w:t>：</w:t>
      </w:r>
      <w:r>
        <w:rPr>
          <w:rFonts w:hint="eastAsia" w:ascii="宋体" w:hAnsi="宋体" w:cs="宋体"/>
          <w:color w:val="auto"/>
          <w:spacing w:val="-17"/>
          <w:kern w:val="0"/>
          <w:szCs w:val="21"/>
          <w:highlight w:val="none"/>
          <w:u w:val="single"/>
          <w:lang w:bidi="zh-CN"/>
        </w:rPr>
        <w:t xml:space="preserve">                              </w:t>
      </w:r>
      <w:r>
        <w:rPr>
          <w:rFonts w:hint="eastAsia" w:ascii="宋体" w:hAnsi="宋体" w:cs="宋体"/>
          <w:color w:val="auto"/>
          <w:kern w:val="0"/>
          <w:szCs w:val="21"/>
          <w:highlight w:val="none"/>
          <w:u w:val="single"/>
          <w:lang w:val="zh-CN" w:bidi="zh-CN"/>
        </w:rPr>
        <w:t>（</w:t>
      </w:r>
      <w:r>
        <w:rPr>
          <w:rFonts w:hint="eastAsia" w:ascii="宋体" w:hAnsi="宋体" w:cs="宋体"/>
          <w:color w:val="auto"/>
          <w:kern w:val="0"/>
          <w:szCs w:val="21"/>
          <w:highlight w:val="none"/>
          <w:lang w:val="zh-CN" w:bidi="zh-CN"/>
        </w:rPr>
        <w:t>盖单位章）</w:t>
      </w:r>
      <w:r>
        <w:rPr>
          <w:rFonts w:hint="eastAsia" w:ascii="宋体" w:hAnsi="宋体" w:cs="宋体"/>
          <w:color w:val="auto"/>
          <w:kern w:val="0"/>
          <w:szCs w:val="21"/>
          <w:highlight w:val="none"/>
          <w:lang w:val="zh-CN" w:bidi="zh-CN"/>
        </w:rPr>
        <w:tab/>
      </w:r>
      <w:r>
        <w:rPr>
          <w:rFonts w:hint="eastAsia" w:ascii="宋体" w:hAnsi="宋体" w:cs="宋体"/>
          <w:color w:val="auto"/>
          <w:kern w:val="0"/>
          <w:szCs w:val="21"/>
          <w:highlight w:val="none"/>
          <w:lang w:bidi="zh-CN"/>
        </w:rPr>
        <w:t xml:space="preserve">   </w:t>
      </w:r>
      <w:r>
        <w:rPr>
          <w:rFonts w:hint="eastAsia" w:ascii="宋体" w:hAnsi="宋体" w:cs="宋体"/>
          <w:color w:val="auto"/>
          <w:kern w:val="0"/>
          <w:szCs w:val="21"/>
          <w:highlight w:val="none"/>
          <w:lang w:val="zh-CN" w:bidi="zh-CN"/>
        </w:rPr>
        <w:t>承包人</w:t>
      </w:r>
      <w:r>
        <w:rPr>
          <w:rFonts w:hint="eastAsia" w:ascii="宋体" w:hAnsi="宋体" w:cs="宋体"/>
          <w:color w:val="auto"/>
          <w:spacing w:val="-17"/>
          <w:kern w:val="0"/>
          <w:szCs w:val="21"/>
          <w:highlight w:val="none"/>
          <w:lang w:val="zh-CN" w:bidi="zh-CN"/>
        </w:rPr>
        <w:t>：</w:t>
      </w:r>
      <w:r>
        <w:rPr>
          <w:rFonts w:hint="eastAsia" w:ascii="宋体" w:hAnsi="宋体" w:cs="宋体"/>
          <w:color w:val="auto"/>
          <w:spacing w:val="-17"/>
          <w:kern w:val="0"/>
          <w:szCs w:val="21"/>
          <w:highlight w:val="none"/>
          <w:u w:val="single"/>
          <w:lang w:val="zh-CN" w:bidi="zh-CN"/>
        </w:rPr>
        <w:tab/>
      </w:r>
      <w:r>
        <w:rPr>
          <w:rFonts w:hint="eastAsia" w:ascii="宋体" w:hAnsi="宋体" w:cs="宋体"/>
          <w:color w:val="auto"/>
          <w:spacing w:val="-17"/>
          <w:kern w:val="0"/>
          <w:szCs w:val="21"/>
          <w:highlight w:val="none"/>
          <w:u w:val="single"/>
          <w:lang w:bidi="zh-CN"/>
        </w:rPr>
        <w:t xml:space="preserve">     </w:t>
      </w:r>
      <w:r>
        <w:rPr>
          <w:rFonts w:hint="eastAsia" w:ascii="宋体" w:hAnsi="宋体" w:cs="宋体"/>
          <w:color w:val="auto"/>
          <w:kern w:val="0"/>
          <w:szCs w:val="21"/>
          <w:highlight w:val="none"/>
          <w:lang w:val="zh-CN" w:bidi="zh-CN"/>
        </w:rPr>
        <w:t>（盖单位章） 法定代表人或其委托代理人</w:t>
      </w:r>
      <w:r>
        <w:rPr>
          <w:rFonts w:hint="eastAsia" w:ascii="宋体" w:hAnsi="宋体" w:cs="宋体"/>
          <w:color w:val="auto"/>
          <w:kern w:val="0"/>
          <w:szCs w:val="21"/>
          <w:highlight w:val="none"/>
          <w:u w:val="single"/>
          <w:lang w:val="zh-CN" w:bidi="zh-CN"/>
        </w:rPr>
        <w:t>：</w:t>
      </w:r>
      <w:r>
        <w:rPr>
          <w:rFonts w:hint="eastAsia" w:ascii="宋体" w:hAnsi="宋体" w:cs="宋体"/>
          <w:color w:val="auto"/>
          <w:kern w:val="0"/>
          <w:szCs w:val="21"/>
          <w:highlight w:val="none"/>
          <w:u w:val="single"/>
          <w:lang w:bidi="zh-CN"/>
        </w:rPr>
        <w:t xml:space="preserve">      </w:t>
      </w:r>
      <w:r>
        <w:rPr>
          <w:rFonts w:hint="eastAsia" w:ascii="宋体" w:hAnsi="宋体" w:cs="宋体"/>
          <w:color w:val="auto"/>
          <w:kern w:val="0"/>
          <w:szCs w:val="21"/>
          <w:highlight w:val="none"/>
          <w:u w:val="single"/>
          <w:lang w:val="zh-CN" w:bidi="zh-CN"/>
        </w:rPr>
        <w:t>（</w:t>
      </w:r>
      <w:r>
        <w:rPr>
          <w:rFonts w:hint="eastAsia" w:ascii="宋体" w:hAnsi="宋体" w:cs="宋体"/>
          <w:color w:val="auto"/>
          <w:kern w:val="0"/>
          <w:szCs w:val="21"/>
          <w:highlight w:val="none"/>
          <w:lang w:val="zh-CN" w:bidi="zh-CN"/>
        </w:rPr>
        <w:t>签字）</w:t>
      </w:r>
      <w:r>
        <w:rPr>
          <w:rFonts w:hint="eastAsia" w:ascii="宋体" w:hAnsi="宋体" w:cs="宋体"/>
          <w:color w:val="auto"/>
          <w:kern w:val="0"/>
          <w:szCs w:val="21"/>
          <w:highlight w:val="none"/>
          <w:lang w:bidi="zh-CN"/>
        </w:rPr>
        <w:t xml:space="preserve">             </w:t>
      </w:r>
      <w:r>
        <w:rPr>
          <w:rFonts w:hint="eastAsia" w:ascii="宋体" w:hAnsi="宋体" w:cs="宋体"/>
          <w:color w:val="auto"/>
          <w:kern w:val="0"/>
          <w:szCs w:val="21"/>
          <w:highlight w:val="none"/>
          <w:lang w:val="zh-CN" w:bidi="zh-CN"/>
        </w:rPr>
        <w:t>法定代表人或其委托代理人</w:t>
      </w:r>
      <w:r>
        <w:rPr>
          <w:rFonts w:hint="eastAsia" w:ascii="宋体" w:hAnsi="宋体" w:cs="宋体"/>
          <w:color w:val="auto"/>
          <w:spacing w:val="-40"/>
          <w:kern w:val="0"/>
          <w:szCs w:val="21"/>
          <w:highlight w:val="none"/>
          <w:lang w:val="zh-CN" w:bidi="zh-CN"/>
        </w:rPr>
        <w:t>：</w:t>
      </w:r>
      <w:r>
        <w:rPr>
          <w:rFonts w:hint="eastAsia" w:ascii="宋体" w:hAnsi="宋体" w:cs="宋体"/>
          <w:color w:val="auto"/>
          <w:spacing w:val="-40"/>
          <w:kern w:val="0"/>
          <w:szCs w:val="21"/>
          <w:highlight w:val="none"/>
          <w:u w:val="single"/>
          <w:lang w:val="zh-CN" w:bidi="zh-CN"/>
        </w:rPr>
        <w:tab/>
      </w:r>
      <w:r>
        <w:rPr>
          <w:rFonts w:hint="eastAsia" w:ascii="宋体" w:hAnsi="宋体" w:cs="宋体"/>
          <w:color w:val="auto"/>
          <w:spacing w:val="-40"/>
          <w:kern w:val="0"/>
          <w:szCs w:val="21"/>
          <w:highlight w:val="none"/>
          <w:u w:val="single"/>
          <w:lang w:bidi="zh-CN"/>
        </w:rPr>
        <w:t xml:space="preserve">             </w:t>
      </w:r>
      <w:r>
        <w:rPr>
          <w:rFonts w:hint="eastAsia" w:ascii="宋体" w:hAnsi="宋体" w:cs="宋体"/>
          <w:color w:val="auto"/>
          <w:kern w:val="0"/>
          <w:szCs w:val="21"/>
          <w:highlight w:val="none"/>
          <w:u w:val="single"/>
          <w:lang w:val="zh-CN" w:bidi="zh-CN"/>
        </w:rPr>
        <w:t>（</w:t>
      </w:r>
      <w:r>
        <w:rPr>
          <w:rFonts w:hint="eastAsia" w:ascii="宋体" w:hAnsi="宋体" w:cs="宋体"/>
          <w:color w:val="auto"/>
          <w:kern w:val="0"/>
          <w:szCs w:val="21"/>
          <w:highlight w:val="none"/>
          <w:lang w:val="zh-CN" w:bidi="zh-CN"/>
        </w:rPr>
        <w:t>签字）</w:t>
      </w:r>
    </w:p>
    <w:p w14:paraId="00E2EF85">
      <w:pPr>
        <w:tabs>
          <w:tab w:val="left" w:pos="2344"/>
          <w:tab w:val="left" w:pos="3184"/>
          <w:tab w:val="left" w:pos="4024"/>
          <w:tab w:val="left" w:pos="5104"/>
          <w:tab w:val="left" w:pos="5945"/>
          <w:tab w:val="left" w:pos="7025"/>
          <w:tab w:val="left" w:pos="7865"/>
          <w:tab w:val="left" w:pos="8705"/>
        </w:tabs>
        <w:autoSpaceDE w:val="0"/>
        <w:autoSpaceDN w:val="0"/>
        <w:spacing w:line="400" w:lineRule="exact"/>
        <w:ind w:left="425" w:right="298" w:firstLine="839"/>
        <w:jc w:val="left"/>
        <w:rPr>
          <w:rFonts w:ascii="宋体" w:hAnsi="宋体" w:cs="宋体"/>
          <w:color w:val="auto"/>
          <w:kern w:val="0"/>
          <w:szCs w:val="21"/>
          <w:highlight w:val="none"/>
          <w:lang w:bidi="zh-CN"/>
        </w:rPr>
      </w:pP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年</w:t>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月</w:t>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日</w:t>
      </w:r>
      <w:r>
        <w:rPr>
          <w:rFonts w:hint="eastAsia" w:ascii="宋体" w:hAnsi="宋体" w:cs="宋体"/>
          <w:color w:val="auto"/>
          <w:kern w:val="0"/>
          <w:szCs w:val="21"/>
          <w:highlight w:val="none"/>
          <w:lang w:val="zh-CN" w:bidi="zh-CN"/>
        </w:rPr>
        <w:tab/>
      </w:r>
      <w:r>
        <w:rPr>
          <w:rFonts w:hint="eastAsia" w:ascii="宋体" w:hAnsi="宋体" w:cs="宋体"/>
          <w:color w:val="auto"/>
          <w:kern w:val="0"/>
          <w:szCs w:val="21"/>
          <w:highlight w:val="none"/>
          <w:lang w:val="zh-CN" w:bidi="zh-CN"/>
        </w:rPr>
        <w:tab/>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年</w:t>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月</w:t>
      </w:r>
      <w:r>
        <w:rPr>
          <w:rFonts w:hint="eastAsia" w:ascii="宋体" w:hAnsi="宋体" w:cs="宋体"/>
          <w:color w:val="auto"/>
          <w:kern w:val="0"/>
          <w:szCs w:val="21"/>
          <w:highlight w:val="none"/>
          <w:u w:val="single"/>
          <w:lang w:val="zh-CN" w:bidi="zh-CN"/>
        </w:rPr>
        <w:tab/>
      </w:r>
      <w:r>
        <w:rPr>
          <w:rFonts w:hint="eastAsia" w:ascii="宋体" w:hAnsi="宋体" w:cs="宋体"/>
          <w:color w:val="auto"/>
          <w:kern w:val="0"/>
          <w:szCs w:val="21"/>
          <w:highlight w:val="none"/>
          <w:lang w:val="zh-CN" w:bidi="zh-CN"/>
        </w:rPr>
        <w:t>日发</w:t>
      </w:r>
      <w:r>
        <w:rPr>
          <w:rFonts w:hint="eastAsia" w:ascii="宋体" w:hAnsi="宋体" w:cs="宋体"/>
          <w:color w:val="auto"/>
          <w:kern w:val="0"/>
          <w:szCs w:val="21"/>
          <w:highlight w:val="none"/>
          <w:lang w:bidi="zh-CN"/>
        </w:rPr>
        <w:t xml:space="preserve"> </w:t>
      </w:r>
    </w:p>
    <w:p w14:paraId="5BA8104F">
      <w:pPr>
        <w:autoSpaceDE w:val="0"/>
        <w:autoSpaceDN w:val="0"/>
        <w:spacing w:line="669" w:lineRule="auto"/>
        <w:jc w:val="left"/>
        <w:rPr>
          <w:rFonts w:ascii="宋体" w:hAnsi="宋体" w:cs="宋体"/>
          <w:color w:val="auto"/>
          <w:kern w:val="0"/>
          <w:szCs w:val="21"/>
          <w:highlight w:val="none"/>
          <w:lang w:val="zh-CN" w:bidi="zh-CN"/>
        </w:rPr>
      </w:pPr>
    </w:p>
    <w:p w14:paraId="15B83FEE">
      <w:pPr>
        <w:spacing w:after="120"/>
        <w:rPr>
          <w:color w:val="auto"/>
          <w:sz w:val="22"/>
          <w:szCs w:val="22"/>
          <w:highlight w:val="none"/>
          <w:lang w:val="zh-CN" w:bidi="zh-CN"/>
        </w:rPr>
      </w:pPr>
    </w:p>
    <w:p w14:paraId="267A8B37">
      <w:pPr>
        <w:spacing w:after="120"/>
        <w:rPr>
          <w:color w:val="auto"/>
          <w:sz w:val="22"/>
          <w:szCs w:val="22"/>
          <w:highlight w:val="none"/>
          <w:lang w:val="zh-CN" w:bidi="zh-CN"/>
        </w:rPr>
      </w:pPr>
    </w:p>
    <w:p w14:paraId="4AAC3AA1">
      <w:pPr>
        <w:spacing w:after="120"/>
        <w:rPr>
          <w:color w:val="auto"/>
          <w:sz w:val="22"/>
          <w:szCs w:val="22"/>
          <w:highlight w:val="none"/>
          <w:lang w:val="zh-CN" w:bidi="zh-CN"/>
        </w:rPr>
      </w:pPr>
    </w:p>
    <w:p w14:paraId="6A6CABA4">
      <w:pPr>
        <w:spacing w:after="120"/>
        <w:rPr>
          <w:color w:val="auto"/>
          <w:sz w:val="22"/>
          <w:szCs w:val="22"/>
          <w:highlight w:val="none"/>
          <w:lang w:val="zh-CN" w:bidi="zh-CN"/>
        </w:rPr>
      </w:pPr>
    </w:p>
    <w:p w14:paraId="3CCA43E5">
      <w:pPr>
        <w:spacing w:after="120"/>
        <w:rPr>
          <w:color w:val="auto"/>
          <w:sz w:val="22"/>
          <w:szCs w:val="22"/>
          <w:highlight w:val="none"/>
          <w:lang w:val="zh-CN" w:bidi="zh-CN"/>
        </w:rPr>
      </w:pPr>
    </w:p>
    <w:p w14:paraId="7712A9CC">
      <w:pPr>
        <w:spacing w:after="120"/>
        <w:rPr>
          <w:color w:val="auto"/>
          <w:sz w:val="22"/>
          <w:szCs w:val="22"/>
          <w:highlight w:val="none"/>
          <w:lang w:val="zh-CN" w:bidi="zh-CN"/>
        </w:rPr>
      </w:pPr>
    </w:p>
    <w:p w14:paraId="3033EDC2">
      <w:pPr>
        <w:spacing w:after="120"/>
        <w:rPr>
          <w:color w:val="auto"/>
          <w:sz w:val="22"/>
          <w:szCs w:val="22"/>
          <w:highlight w:val="none"/>
          <w:lang w:val="zh-CN" w:bidi="zh-CN"/>
        </w:rPr>
      </w:pPr>
    </w:p>
    <w:p w14:paraId="48D2FD42">
      <w:pPr>
        <w:spacing w:after="120"/>
        <w:rPr>
          <w:color w:val="auto"/>
          <w:sz w:val="22"/>
          <w:szCs w:val="22"/>
          <w:highlight w:val="none"/>
          <w:lang w:val="zh-CN" w:bidi="zh-CN"/>
        </w:rPr>
      </w:pPr>
    </w:p>
    <w:p w14:paraId="42A6FC31">
      <w:pPr>
        <w:spacing w:after="120"/>
        <w:rPr>
          <w:rFonts w:ascii="黑体" w:hAnsi="宋体" w:eastAsia="黑体" w:cs="宋体"/>
          <w:color w:val="auto"/>
          <w:kern w:val="0"/>
          <w:sz w:val="22"/>
          <w:szCs w:val="22"/>
          <w:highlight w:val="none"/>
          <w:lang w:val="zh-CN" w:bidi="zh-CN"/>
        </w:rPr>
      </w:pPr>
      <w:r>
        <w:rPr>
          <w:rFonts w:hint="eastAsia" w:ascii="黑体" w:hAnsi="宋体" w:eastAsia="黑体" w:cs="宋体"/>
          <w:color w:val="auto"/>
          <w:kern w:val="0"/>
          <w:sz w:val="22"/>
          <w:szCs w:val="22"/>
          <w:highlight w:val="none"/>
          <w:lang w:val="zh-CN" w:bidi="zh-CN"/>
        </w:rPr>
        <w:t>附件三 安全生产合同</w:t>
      </w:r>
    </w:p>
    <w:p w14:paraId="72C57679">
      <w:pPr>
        <w:spacing w:after="120"/>
        <w:rPr>
          <w:color w:val="auto"/>
          <w:sz w:val="22"/>
          <w:szCs w:val="22"/>
          <w:highlight w:val="none"/>
          <w:lang w:val="zh-CN" w:bidi="zh-CN"/>
        </w:rPr>
      </w:pPr>
    </w:p>
    <w:p w14:paraId="264DC756">
      <w:pPr>
        <w:spacing w:after="120"/>
        <w:jc w:val="center"/>
        <w:rPr>
          <w:rFonts w:ascii="黑体" w:hAnsi="宋体" w:eastAsia="黑体" w:cs="宋体"/>
          <w:color w:val="auto"/>
          <w:kern w:val="0"/>
          <w:sz w:val="22"/>
          <w:szCs w:val="22"/>
          <w:highlight w:val="none"/>
          <w:lang w:val="zh-CN" w:bidi="zh-CN"/>
        </w:rPr>
      </w:pPr>
      <w:r>
        <w:rPr>
          <w:rFonts w:hint="eastAsia" w:ascii="黑体" w:hAnsi="宋体" w:eastAsia="黑体" w:cs="宋体"/>
          <w:color w:val="auto"/>
          <w:kern w:val="0"/>
          <w:sz w:val="22"/>
          <w:szCs w:val="22"/>
          <w:highlight w:val="none"/>
          <w:lang w:val="zh-CN" w:bidi="zh-CN"/>
        </w:rPr>
        <w:t>安全生产合同</w:t>
      </w:r>
    </w:p>
    <w:p w14:paraId="2F558729">
      <w:pPr>
        <w:tabs>
          <w:tab w:val="left" w:pos="3081"/>
          <w:tab w:val="left" w:pos="5122"/>
          <w:tab w:val="left" w:pos="6125"/>
          <w:tab w:val="left" w:pos="8619"/>
        </w:tabs>
        <w:autoSpaceDE w:val="0"/>
        <w:autoSpaceDN w:val="0"/>
        <w:spacing w:before="217" w:line="304" w:lineRule="auto"/>
        <w:ind w:left="424" w:right="282"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为在</w:t>
      </w:r>
      <w:r>
        <w:rPr>
          <w:rFonts w:hint="eastAsia" w:ascii="宋体" w:hAnsi="宋体" w:cs="宋体"/>
          <w:color w:val="auto"/>
          <w:kern w:val="0"/>
          <w:sz w:val="22"/>
          <w:szCs w:val="22"/>
          <w:highlight w:val="none"/>
          <w:u w:val="single"/>
          <w:lang w:val="zh-CN" w:bidi="zh-CN"/>
        </w:rPr>
        <w:t>平南县农村公路水毁修复工程</w:t>
      </w:r>
      <w:r>
        <w:rPr>
          <w:rFonts w:ascii="宋体" w:hAnsi="宋体" w:cs="宋体"/>
          <w:color w:val="auto"/>
          <w:kern w:val="0"/>
          <w:sz w:val="22"/>
          <w:szCs w:val="22"/>
          <w:highlight w:val="none"/>
          <w:lang w:val="zh-CN" w:bidi="zh-CN"/>
        </w:rPr>
        <w:t>（项目名称）施工合同的实施过程中创造安全、高效的施工环境</w:t>
      </w:r>
      <w:r>
        <w:rPr>
          <w:rFonts w:ascii="宋体" w:hAnsi="宋体" w:cs="宋体"/>
          <w:color w:val="auto"/>
          <w:spacing w:val="-29"/>
          <w:kern w:val="0"/>
          <w:sz w:val="22"/>
          <w:szCs w:val="22"/>
          <w:highlight w:val="none"/>
          <w:lang w:val="zh-CN" w:bidi="zh-CN"/>
        </w:rPr>
        <w:t>，</w:t>
      </w:r>
      <w:r>
        <w:rPr>
          <w:rFonts w:ascii="宋体" w:hAnsi="宋体" w:cs="宋体"/>
          <w:color w:val="auto"/>
          <w:kern w:val="0"/>
          <w:sz w:val="22"/>
          <w:szCs w:val="22"/>
          <w:highlight w:val="none"/>
          <w:lang w:val="zh-CN" w:bidi="zh-CN"/>
        </w:rPr>
        <w:t>切实搞好本项目的安全管理工作</w:t>
      </w:r>
      <w:r>
        <w:rPr>
          <w:rFonts w:ascii="宋体" w:hAnsi="宋体" w:cs="宋体"/>
          <w:color w:val="auto"/>
          <w:spacing w:val="-29"/>
          <w:kern w:val="0"/>
          <w:sz w:val="22"/>
          <w:szCs w:val="22"/>
          <w:highlight w:val="none"/>
          <w:lang w:val="zh-CN" w:bidi="zh-CN"/>
        </w:rPr>
        <w:t>，</w:t>
      </w:r>
      <w:r>
        <w:rPr>
          <w:rFonts w:ascii="宋体" w:hAnsi="宋体" w:cs="宋体"/>
          <w:color w:val="auto"/>
          <w:kern w:val="0"/>
          <w:sz w:val="22"/>
          <w:szCs w:val="22"/>
          <w:highlight w:val="none"/>
          <w:lang w:val="zh-CN" w:bidi="zh-CN"/>
        </w:rPr>
        <w:t>本项目发包人</w:t>
      </w:r>
      <w:r>
        <w:rPr>
          <w:rFonts w:hint="eastAsia" w:ascii="宋体" w:hAnsi="宋体" w:cs="宋体"/>
          <w:color w:val="auto"/>
          <w:kern w:val="0"/>
          <w:sz w:val="22"/>
          <w:szCs w:val="22"/>
          <w:highlight w:val="none"/>
          <w:u w:val="single"/>
          <w:lang w:bidi="zh-CN"/>
        </w:rPr>
        <w:t>平南县公路管理所</w:t>
      </w:r>
      <w:r>
        <w:rPr>
          <w:rFonts w:ascii="宋体" w:hAnsi="宋体" w:cs="宋体"/>
          <w:color w:val="auto"/>
          <w:kern w:val="0"/>
          <w:sz w:val="22"/>
          <w:szCs w:val="22"/>
          <w:highlight w:val="none"/>
          <w:lang w:val="zh-CN" w:bidi="zh-CN"/>
        </w:rPr>
        <w:t>（发包人名称</w:t>
      </w:r>
      <w:r>
        <w:rPr>
          <w:rFonts w:ascii="宋体" w:hAnsi="宋体" w:cs="宋体"/>
          <w:color w:val="auto"/>
          <w:spacing w:val="-13"/>
          <w:kern w:val="0"/>
          <w:sz w:val="22"/>
          <w:szCs w:val="22"/>
          <w:highlight w:val="none"/>
          <w:lang w:val="zh-CN" w:bidi="zh-CN"/>
        </w:rPr>
        <w:t>，</w:t>
      </w:r>
      <w:r>
        <w:rPr>
          <w:rFonts w:ascii="宋体" w:hAnsi="宋体" w:cs="宋体"/>
          <w:color w:val="auto"/>
          <w:kern w:val="0"/>
          <w:sz w:val="22"/>
          <w:szCs w:val="22"/>
          <w:highlight w:val="none"/>
          <w:lang w:val="zh-CN" w:bidi="zh-CN"/>
        </w:rPr>
        <w:t>以下简称</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发包人</w:t>
      </w:r>
      <w:r>
        <w:rPr>
          <w:rFonts w:eastAsia="Times New Roman" w:cs="宋体"/>
          <w:color w:val="auto"/>
          <w:spacing w:val="-7"/>
          <w:kern w:val="0"/>
          <w:sz w:val="22"/>
          <w:szCs w:val="22"/>
          <w:highlight w:val="none"/>
          <w:lang w:val="zh-CN" w:bidi="zh-CN"/>
        </w:rPr>
        <w:t>”</w:t>
      </w:r>
      <w:r>
        <w:rPr>
          <w:rFonts w:ascii="宋体" w:hAnsi="宋体" w:cs="宋体"/>
          <w:color w:val="auto"/>
          <w:spacing w:val="-7"/>
          <w:kern w:val="0"/>
          <w:sz w:val="22"/>
          <w:szCs w:val="22"/>
          <w:highlight w:val="none"/>
          <w:lang w:val="zh-CN" w:bidi="zh-CN"/>
        </w:rPr>
        <w:t>）</w:t>
      </w:r>
      <w:r>
        <w:rPr>
          <w:rFonts w:ascii="宋体" w:hAnsi="宋体" w:cs="宋体"/>
          <w:color w:val="auto"/>
          <w:kern w:val="0"/>
          <w:sz w:val="22"/>
          <w:szCs w:val="22"/>
          <w:highlight w:val="none"/>
          <w:lang w:val="zh-CN" w:bidi="zh-CN"/>
        </w:rPr>
        <w:t>与承包人</w:t>
      </w:r>
      <w:r>
        <w:rPr>
          <w:rFonts w:ascii="宋体" w:hAnsi="宋体" w:cs="宋体"/>
          <w:color w:val="auto"/>
          <w:kern w:val="0"/>
          <w:sz w:val="22"/>
          <w:szCs w:val="22"/>
          <w:highlight w:val="none"/>
          <w:u w:val="single"/>
          <w:lang w:val="zh-CN" w:bidi="zh-CN"/>
        </w:rPr>
        <w:tab/>
      </w:r>
      <w:r>
        <w:rPr>
          <w:rFonts w:ascii="宋体" w:hAnsi="宋体" w:cs="宋体"/>
          <w:color w:val="auto"/>
          <w:kern w:val="0"/>
          <w:sz w:val="22"/>
          <w:szCs w:val="22"/>
          <w:highlight w:val="none"/>
          <w:u w:val="single"/>
          <w:lang w:val="zh-CN" w:bidi="zh-CN"/>
        </w:rPr>
        <w:tab/>
      </w:r>
      <w:r>
        <w:rPr>
          <w:rFonts w:ascii="宋体" w:hAnsi="宋体" w:cs="宋体"/>
          <w:color w:val="auto"/>
          <w:kern w:val="0"/>
          <w:sz w:val="22"/>
          <w:szCs w:val="22"/>
          <w:highlight w:val="none"/>
          <w:lang w:val="zh-CN" w:bidi="zh-CN"/>
        </w:rPr>
        <w:t>（承包人名称</w:t>
      </w:r>
      <w:r>
        <w:rPr>
          <w:rFonts w:ascii="宋体" w:hAnsi="宋体" w:cs="宋体"/>
          <w:color w:val="auto"/>
          <w:spacing w:val="-12"/>
          <w:kern w:val="0"/>
          <w:sz w:val="22"/>
          <w:szCs w:val="22"/>
          <w:highlight w:val="none"/>
          <w:lang w:val="zh-CN" w:bidi="zh-CN"/>
        </w:rPr>
        <w:t>，</w:t>
      </w:r>
      <w:r>
        <w:rPr>
          <w:rFonts w:ascii="宋体" w:hAnsi="宋体" w:cs="宋体"/>
          <w:color w:val="auto"/>
          <w:kern w:val="0"/>
          <w:sz w:val="22"/>
          <w:szCs w:val="22"/>
          <w:highlight w:val="none"/>
          <w:lang w:val="zh-CN" w:bidi="zh-CN"/>
        </w:rPr>
        <w:t>以下简称</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承包人</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）特此签订安全生产合同。</w:t>
      </w:r>
    </w:p>
    <w:p w14:paraId="770C379C">
      <w:pPr>
        <w:autoSpaceDE w:val="0"/>
        <w:autoSpaceDN w:val="0"/>
        <w:spacing w:line="305" w:lineRule="exact"/>
        <w:ind w:left="1041"/>
        <w:jc w:val="left"/>
        <w:rPr>
          <w:rFonts w:ascii="黑体" w:hAnsi="宋体" w:eastAsia="黑体"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1.</w:t>
      </w:r>
      <w:r>
        <w:rPr>
          <w:rFonts w:hint="eastAsia" w:ascii="黑体" w:hAnsi="宋体" w:eastAsia="黑体" w:cs="宋体"/>
          <w:color w:val="auto"/>
          <w:kern w:val="0"/>
          <w:sz w:val="22"/>
          <w:szCs w:val="22"/>
          <w:highlight w:val="none"/>
          <w:lang w:val="zh-CN" w:bidi="zh-CN"/>
        </w:rPr>
        <w:t>发包人职责</w:t>
      </w:r>
    </w:p>
    <w:p w14:paraId="564B5CBF">
      <w:pPr>
        <w:autoSpaceDE w:val="0"/>
        <w:autoSpaceDN w:val="0"/>
        <w:spacing w:before="82" w:line="304" w:lineRule="auto"/>
        <w:ind w:left="424" w:right="390"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1</w:t>
      </w:r>
      <w:r>
        <w:rPr>
          <w:rFonts w:ascii="宋体" w:hAnsi="宋体" w:cs="宋体"/>
          <w:color w:val="auto"/>
          <w:kern w:val="0"/>
          <w:sz w:val="22"/>
          <w:szCs w:val="22"/>
          <w:highlight w:val="none"/>
          <w:lang w:val="zh-CN" w:bidi="zh-CN"/>
        </w:rPr>
        <w:t>）严格遵守国家有关安全生产的法律法规，认真执行工程承包合同中的有关安全要求。</w:t>
      </w:r>
    </w:p>
    <w:p w14:paraId="1724F1D7">
      <w:pPr>
        <w:autoSpaceDE w:val="0"/>
        <w:autoSpaceDN w:val="0"/>
        <w:spacing w:line="304" w:lineRule="auto"/>
        <w:ind w:left="424" w:right="380"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eastAsia="Times New Roman" w:cs="宋体"/>
          <w:color w:val="auto"/>
          <w:kern w:val="0"/>
          <w:sz w:val="22"/>
          <w:szCs w:val="22"/>
          <w:highlight w:val="none"/>
          <w:lang w:val="zh-CN" w:bidi="zh-CN"/>
        </w:rPr>
        <w:t>2</w:t>
      </w:r>
      <w:r>
        <w:rPr>
          <w:rFonts w:ascii="宋体" w:hAnsi="宋体" w:cs="宋体"/>
          <w:color w:val="auto"/>
          <w:kern w:val="0"/>
          <w:sz w:val="22"/>
          <w:szCs w:val="22"/>
          <w:highlight w:val="none"/>
          <w:lang w:val="zh-CN" w:bidi="zh-CN"/>
        </w:rPr>
        <w:t>）按照</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安全第一、预防为主、综合治理</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和坚持</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管生产必须管安全</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的原则进行安全生产管理，做到生产与安全工作同时计划、布置、检查、总结和评比。</w:t>
      </w:r>
    </w:p>
    <w:p w14:paraId="2B1D4D04">
      <w:pPr>
        <w:autoSpaceDE w:val="0"/>
        <w:autoSpaceDN w:val="0"/>
        <w:spacing w:line="304" w:lineRule="auto"/>
        <w:ind w:left="424" w:right="382"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eastAsia="Times New Roman" w:cs="宋体"/>
          <w:color w:val="auto"/>
          <w:kern w:val="0"/>
          <w:sz w:val="22"/>
          <w:szCs w:val="22"/>
          <w:highlight w:val="none"/>
          <w:lang w:val="zh-CN" w:bidi="zh-CN"/>
        </w:rPr>
        <w:t>3</w:t>
      </w:r>
      <w:r>
        <w:rPr>
          <w:rFonts w:ascii="宋体" w:hAnsi="宋体" w:cs="宋体"/>
          <w:color w:val="auto"/>
          <w:kern w:val="0"/>
          <w:sz w:val="22"/>
          <w:szCs w:val="22"/>
          <w:highlight w:val="none"/>
          <w:lang w:val="zh-CN" w:bidi="zh-CN"/>
        </w:rPr>
        <w:t>）重要的安全设施必须坚持与主体工程</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三同时</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的原则，即：同时设计、审批，同时施工，同时验收，投入使用。</w:t>
      </w:r>
    </w:p>
    <w:p w14:paraId="11273BDD">
      <w:pPr>
        <w:autoSpaceDE w:val="0"/>
        <w:autoSpaceDN w:val="0"/>
        <w:spacing w:line="306" w:lineRule="exact"/>
        <w:ind w:left="1041"/>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4</w:t>
      </w:r>
      <w:r>
        <w:rPr>
          <w:rFonts w:ascii="宋体" w:hAnsi="宋体" w:cs="宋体"/>
          <w:color w:val="auto"/>
          <w:kern w:val="0"/>
          <w:sz w:val="22"/>
          <w:szCs w:val="22"/>
          <w:highlight w:val="none"/>
          <w:lang w:val="zh-CN" w:bidi="zh-CN"/>
        </w:rPr>
        <w:t>）定期召开安全生产调度会，及时传达中央及地方有关安全生产的精神。</w:t>
      </w:r>
    </w:p>
    <w:p w14:paraId="17B1CEF3">
      <w:pPr>
        <w:autoSpaceDE w:val="0"/>
        <w:autoSpaceDN w:val="0"/>
        <w:spacing w:before="82" w:line="302" w:lineRule="auto"/>
        <w:ind w:left="424" w:right="388"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5</w:t>
      </w:r>
      <w:r>
        <w:rPr>
          <w:rFonts w:ascii="宋体" w:hAnsi="宋体" w:cs="宋体"/>
          <w:color w:val="auto"/>
          <w:kern w:val="0"/>
          <w:sz w:val="22"/>
          <w:szCs w:val="22"/>
          <w:highlight w:val="none"/>
          <w:lang w:val="zh-CN" w:bidi="zh-CN"/>
        </w:rPr>
        <w:t>）组织对承包人施工现场进行安全生产检查，监督承包人及时处理发现的各种安全隐患。</w:t>
      </w:r>
    </w:p>
    <w:p w14:paraId="4E14103F">
      <w:pPr>
        <w:autoSpaceDE w:val="0"/>
        <w:autoSpaceDN w:val="0"/>
        <w:spacing w:before="5"/>
        <w:ind w:left="1041"/>
        <w:jc w:val="left"/>
        <w:rPr>
          <w:rFonts w:ascii="黑体" w:hAnsi="宋体" w:eastAsia="黑体"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2.</w:t>
      </w:r>
      <w:r>
        <w:rPr>
          <w:rFonts w:hint="eastAsia" w:ascii="黑体" w:hAnsi="宋体" w:eastAsia="黑体" w:cs="宋体"/>
          <w:color w:val="auto"/>
          <w:kern w:val="0"/>
          <w:sz w:val="22"/>
          <w:szCs w:val="22"/>
          <w:highlight w:val="none"/>
          <w:lang w:val="zh-CN" w:bidi="zh-CN"/>
        </w:rPr>
        <w:t>承包人职责</w:t>
      </w:r>
    </w:p>
    <w:p w14:paraId="0FB5ED40">
      <w:pPr>
        <w:autoSpaceDE w:val="0"/>
        <w:autoSpaceDN w:val="0"/>
        <w:spacing w:before="81" w:line="304" w:lineRule="auto"/>
        <w:ind w:left="424" w:right="283"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1</w:t>
      </w:r>
      <w:r>
        <w:rPr>
          <w:rFonts w:ascii="宋体" w:hAnsi="宋体" w:cs="宋体"/>
          <w:color w:val="auto"/>
          <w:kern w:val="0"/>
          <w:sz w:val="22"/>
          <w:szCs w:val="22"/>
          <w:highlight w:val="none"/>
          <w:lang w:val="zh-CN" w:bidi="zh-CN"/>
        </w:rPr>
        <w:t>）</w:t>
      </w:r>
      <w:r>
        <w:rPr>
          <w:rFonts w:ascii="宋体" w:hAnsi="宋体" w:cs="宋体"/>
          <w:color w:val="auto"/>
          <w:spacing w:val="-7"/>
          <w:kern w:val="0"/>
          <w:sz w:val="22"/>
          <w:szCs w:val="22"/>
          <w:highlight w:val="none"/>
          <w:lang w:val="zh-CN" w:bidi="zh-CN"/>
        </w:rPr>
        <w:t>严格遵守《中华人民共和国安全生产法》《建设工程安全生产管理条例》等国家有关安全生产的法律法规</w:t>
      </w:r>
      <w:r>
        <w:rPr>
          <w:rFonts w:ascii="宋体" w:hAnsi="宋体" w:cs="宋体"/>
          <w:color w:val="auto"/>
          <w:spacing w:val="-16"/>
          <w:kern w:val="0"/>
          <w:sz w:val="22"/>
          <w:szCs w:val="22"/>
          <w:highlight w:val="none"/>
          <w:lang w:val="zh-CN" w:bidi="zh-CN"/>
        </w:rPr>
        <w:t>、《公路水运工程安全生产监督管理办法》和《公路工程施工安全技术规范》等有关安全生产的规定。认真执行工程承包合同中的有关安全要求。</w:t>
      </w:r>
    </w:p>
    <w:p w14:paraId="5D779ADB">
      <w:pPr>
        <w:autoSpaceDE w:val="0"/>
        <w:autoSpaceDN w:val="0"/>
        <w:spacing w:line="304" w:lineRule="auto"/>
        <w:ind w:left="424" w:right="266" w:firstLine="616"/>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eastAsia="Times New Roman" w:cs="宋体"/>
          <w:color w:val="auto"/>
          <w:kern w:val="0"/>
          <w:sz w:val="22"/>
          <w:szCs w:val="22"/>
          <w:highlight w:val="none"/>
          <w:lang w:val="zh-CN" w:bidi="zh-CN"/>
        </w:rPr>
        <w:t>2</w:t>
      </w:r>
      <w:r>
        <w:rPr>
          <w:rFonts w:ascii="宋体" w:hAnsi="宋体" w:cs="宋体"/>
          <w:color w:val="auto"/>
          <w:kern w:val="0"/>
          <w:sz w:val="22"/>
          <w:szCs w:val="22"/>
          <w:highlight w:val="none"/>
          <w:lang w:val="zh-CN" w:bidi="zh-CN"/>
        </w:rPr>
        <w:t>）坚持</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安全第一、预防为主、综合治理</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和</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管生产必须管安全</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w:t>
      </w:r>
      <w:r>
        <w:rPr>
          <w:rFonts w:ascii="宋体" w:hAnsi="宋体" w:cs="宋体"/>
          <w:color w:val="auto"/>
          <w:spacing w:val="-5"/>
          <w:kern w:val="0"/>
          <w:sz w:val="22"/>
          <w:szCs w:val="22"/>
          <w:highlight w:val="none"/>
          <w:lang w:val="zh-CN" w:bidi="zh-CN"/>
        </w:rPr>
        <w:t>遵守本合同的各项规定，做到生产与安全工作同时计划、布置、检查、总结和评比。</w:t>
      </w:r>
    </w:p>
    <w:p w14:paraId="613BFEBC">
      <w:pPr>
        <w:autoSpaceDE w:val="0"/>
        <w:autoSpaceDN w:val="0"/>
        <w:spacing w:line="304" w:lineRule="auto"/>
        <w:ind w:left="424" w:right="387" w:firstLine="616"/>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3</w:t>
      </w:r>
      <w:r>
        <w:rPr>
          <w:rFonts w:ascii="宋体" w:hAnsi="宋体" w:cs="宋体"/>
          <w:color w:val="auto"/>
          <w:kern w:val="0"/>
          <w:sz w:val="22"/>
          <w:szCs w:val="22"/>
          <w:highlight w:val="none"/>
          <w:lang w:val="zh-CN" w:bidi="zh-CN"/>
        </w:rPr>
        <w:t>）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12B170E4">
      <w:pPr>
        <w:autoSpaceDE w:val="0"/>
        <w:autoSpaceDN w:val="0"/>
        <w:spacing w:line="303" w:lineRule="exact"/>
        <w:ind w:left="1041"/>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4</w:t>
      </w:r>
      <w:r>
        <w:rPr>
          <w:rFonts w:ascii="宋体" w:hAnsi="宋体" w:cs="宋体"/>
          <w:color w:val="auto"/>
          <w:kern w:val="0"/>
          <w:sz w:val="22"/>
          <w:szCs w:val="22"/>
          <w:highlight w:val="none"/>
          <w:lang w:val="zh-CN" w:bidi="zh-CN"/>
        </w:rPr>
        <w:t>）承包人在任何时候都应采取各种合理的预防措施，防止其员工发生任何</w:t>
      </w:r>
    </w:p>
    <w:p w14:paraId="6F9AA48E">
      <w:pPr>
        <w:autoSpaceDE w:val="0"/>
        <w:autoSpaceDN w:val="0"/>
        <w:spacing w:before="67"/>
        <w:ind w:left="424"/>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违法、违禁、暴力或妨碍治安的行为。</w:t>
      </w:r>
    </w:p>
    <w:p w14:paraId="79E2562D">
      <w:pPr>
        <w:autoSpaceDE w:val="0"/>
        <w:autoSpaceDN w:val="0"/>
        <w:spacing w:before="81" w:line="304" w:lineRule="auto"/>
        <w:ind w:left="424" w:right="266"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5</w:t>
      </w:r>
      <w:r>
        <w:rPr>
          <w:rFonts w:ascii="宋体" w:hAnsi="宋体" w:cs="宋体"/>
          <w:color w:val="auto"/>
          <w:kern w:val="0"/>
          <w:sz w:val="22"/>
          <w:szCs w:val="22"/>
          <w:highlight w:val="none"/>
          <w:lang w:val="zh-CN" w:bidi="zh-CN"/>
        </w:rPr>
        <w:t>）承包人必须具有劳动安全管理部门颁发的安全生产考核合格证书，参加</w:t>
      </w:r>
      <w:r>
        <w:rPr>
          <w:rFonts w:ascii="宋体" w:hAnsi="宋体" w:cs="宋体"/>
          <w:color w:val="auto"/>
          <w:spacing w:val="-10"/>
          <w:kern w:val="0"/>
          <w:sz w:val="22"/>
          <w:szCs w:val="22"/>
          <w:highlight w:val="none"/>
          <w:lang w:val="zh-CN" w:bidi="zh-CN"/>
        </w:rPr>
        <w:t>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E17D710">
      <w:pPr>
        <w:autoSpaceDE w:val="0"/>
        <w:autoSpaceDN w:val="0"/>
        <w:spacing w:line="304" w:lineRule="auto"/>
        <w:ind w:left="424" w:right="388" w:firstLine="616"/>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6</w:t>
      </w:r>
      <w:r>
        <w:rPr>
          <w:rFonts w:ascii="宋体" w:hAnsi="宋体" w:cs="宋体"/>
          <w:color w:val="auto"/>
          <w:kern w:val="0"/>
          <w:sz w:val="22"/>
          <w:szCs w:val="22"/>
          <w:highlight w:val="none"/>
          <w:lang w:val="zh-CN" w:bidi="zh-CN"/>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3F01059D">
      <w:pPr>
        <w:autoSpaceDE w:val="0"/>
        <w:autoSpaceDN w:val="0"/>
        <w:spacing w:line="302" w:lineRule="auto"/>
        <w:ind w:left="424" w:right="390"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7</w:t>
      </w:r>
      <w:r>
        <w:rPr>
          <w:rFonts w:ascii="宋体" w:hAnsi="宋体" w:cs="宋体"/>
          <w:color w:val="auto"/>
          <w:kern w:val="0"/>
          <w:sz w:val="22"/>
          <w:szCs w:val="22"/>
          <w:highlight w:val="none"/>
          <w:lang w:val="zh-CN" w:bidi="zh-CN"/>
        </w:rPr>
        <w:t>）操作人员上岗，必须按规定穿戴防护用品。施工负责人和安全检查员应随时检查劳动防护用品的穿戴情况，不按规定穿戴防护用品的人员不得上岗。</w:t>
      </w:r>
    </w:p>
    <w:p w14:paraId="510BEBD1">
      <w:pPr>
        <w:autoSpaceDE w:val="0"/>
        <w:autoSpaceDN w:val="0"/>
        <w:spacing w:before="2" w:line="302" w:lineRule="auto"/>
        <w:ind w:left="424" w:right="389"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8</w:t>
      </w:r>
      <w:r>
        <w:rPr>
          <w:rFonts w:ascii="宋体" w:hAnsi="宋体" w:cs="宋体"/>
          <w:color w:val="auto"/>
          <w:kern w:val="0"/>
          <w:sz w:val="22"/>
          <w:szCs w:val="22"/>
          <w:highlight w:val="none"/>
          <w:lang w:val="zh-CN" w:bidi="zh-CN"/>
        </w:rPr>
        <w:t>）所有施工机具设备和高空作业的设备均应定期检查，并有安全员的签字记录，保证其经常处于完好状态；不合格的机具、设备和劳动保护用品严禁使用。</w:t>
      </w:r>
    </w:p>
    <w:p w14:paraId="34ECC77D">
      <w:pPr>
        <w:autoSpaceDE w:val="0"/>
        <w:autoSpaceDN w:val="0"/>
        <w:spacing w:before="5" w:line="304" w:lineRule="auto"/>
        <w:ind w:left="424" w:right="390" w:firstLine="616"/>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w:t>
      </w:r>
      <w:r>
        <w:rPr>
          <w:rFonts w:hAnsi="宋体" w:eastAsia="Times New Roman" w:cs="宋体"/>
          <w:color w:val="auto"/>
          <w:kern w:val="0"/>
          <w:sz w:val="22"/>
          <w:szCs w:val="22"/>
          <w:highlight w:val="none"/>
          <w:lang w:val="zh-CN" w:bidi="zh-CN"/>
        </w:rPr>
        <w:t>9</w:t>
      </w:r>
      <w:r>
        <w:rPr>
          <w:rFonts w:ascii="宋体" w:hAnsi="宋体" w:cs="宋体"/>
          <w:color w:val="auto"/>
          <w:kern w:val="0"/>
          <w:sz w:val="22"/>
          <w:szCs w:val="22"/>
          <w:highlight w:val="none"/>
          <w:lang w:val="zh-CN" w:bidi="zh-CN"/>
        </w:rPr>
        <w:t>）施工中采用新技术、新工艺、新设备、新材料时，必须制定相应的安全技术措施，施工现场必须具有相关的安全标志牌。</w:t>
      </w:r>
    </w:p>
    <w:p w14:paraId="7C31D28D">
      <w:pPr>
        <w:autoSpaceDE w:val="0"/>
        <w:autoSpaceDN w:val="0"/>
        <w:spacing w:line="304" w:lineRule="auto"/>
        <w:ind w:left="424" w:right="377" w:firstLine="616"/>
        <w:rPr>
          <w:rFonts w:ascii="宋体" w:hAnsi="宋体" w:cs="宋体"/>
          <w:color w:val="auto"/>
          <w:kern w:val="0"/>
          <w:sz w:val="22"/>
          <w:szCs w:val="22"/>
          <w:highlight w:val="none"/>
          <w:lang w:val="zh-CN" w:bidi="zh-CN"/>
        </w:rPr>
      </w:pPr>
      <w:r>
        <w:rPr>
          <w:rFonts w:ascii="宋体" w:hAnsi="宋体" w:cs="宋体"/>
          <w:color w:val="auto"/>
          <w:spacing w:val="-13"/>
          <w:kern w:val="0"/>
          <w:sz w:val="22"/>
          <w:szCs w:val="22"/>
          <w:highlight w:val="none"/>
          <w:lang w:val="zh-CN" w:bidi="zh-CN"/>
        </w:rPr>
        <w:t>（</w:t>
      </w:r>
      <w:r>
        <w:rPr>
          <w:rFonts w:eastAsia="Times New Roman" w:cs="宋体"/>
          <w:color w:val="auto"/>
          <w:spacing w:val="-13"/>
          <w:kern w:val="0"/>
          <w:sz w:val="22"/>
          <w:szCs w:val="22"/>
          <w:highlight w:val="none"/>
          <w:lang w:val="zh-CN" w:bidi="zh-CN"/>
        </w:rPr>
        <w:t>10</w:t>
      </w:r>
      <w:r>
        <w:rPr>
          <w:rFonts w:ascii="宋体" w:hAnsi="宋体" w:cs="宋体"/>
          <w:color w:val="auto"/>
          <w:spacing w:val="-13"/>
          <w:kern w:val="0"/>
          <w:sz w:val="22"/>
          <w:szCs w:val="22"/>
          <w:highlight w:val="none"/>
          <w:lang w:val="zh-CN" w:bidi="zh-CN"/>
        </w:rPr>
        <w:t>）</w:t>
      </w:r>
      <w:r>
        <w:rPr>
          <w:rFonts w:ascii="宋体" w:hAnsi="宋体" w:cs="宋体"/>
          <w:color w:val="auto"/>
          <w:spacing w:val="-4"/>
          <w:kern w:val="0"/>
          <w:sz w:val="22"/>
          <w:szCs w:val="22"/>
          <w:highlight w:val="none"/>
          <w:lang w:val="zh-CN" w:bidi="zh-CN"/>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四不放过</w:t>
      </w:r>
      <w:r>
        <w:rPr>
          <w:rFonts w:eastAsia="Times New Roman" w:cs="宋体"/>
          <w:color w:val="auto"/>
          <w:kern w:val="0"/>
          <w:sz w:val="22"/>
          <w:szCs w:val="22"/>
          <w:highlight w:val="none"/>
          <w:lang w:val="zh-CN" w:bidi="zh-CN"/>
        </w:rPr>
        <w:t>”</w:t>
      </w:r>
      <w:r>
        <w:rPr>
          <w:rFonts w:ascii="宋体" w:hAnsi="宋体" w:cs="宋体"/>
          <w:color w:val="auto"/>
          <w:kern w:val="0"/>
          <w:sz w:val="22"/>
          <w:szCs w:val="22"/>
          <w:highlight w:val="none"/>
          <w:lang w:val="zh-CN" w:bidi="zh-CN"/>
        </w:rPr>
        <w:t>的原则， 严肃处理相关责任人。</w:t>
      </w:r>
    </w:p>
    <w:p w14:paraId="165888AF">
      <w:pPr>
        <w:autoSpaceDE w:val="0"/>
        <w:autoSpaceDN w:val="0"/>
        <w:spacing w:line="302" w:lineRule="auto"/>
        <w:ind w:left="424" w:right="385" w:firstLine="616"/>
        <w:jc w:val="left"/>
        <w:rPr>
          <w:rFonts w:ascii="宋体" w:hAnsi="宋体" w:cs="宋体"/>
          <w:color w:val="auto"/>
          <w:kern w:val="0"/>
          <w:sz w:val="22"/>
          <w:szCs w:val="22"/>
          <w:highlight w:val="none"/>
          <w:lang w:val="zh-CN" w:bidi="zh-CN"/>
        </w:rPr>
      </w:pPr>
      <w:r>
        <w:rPr>
          <w:rFonts w:ascii="宋体" w:hAnsi="宋体" w:cs="宋体"/>
          <w:color w:val="auto"/>
          <w:spacing w:val="-11"/>
          <w:kern w:val="0"/>
          <w:sz w:val="22"/>
          <w:szCs w:val="22"/>
          <w:highlight w:val="none"/>
          <w:lang w:val="zh-CN" w:bidi="zh-CN"/>
        </w:rPr>
        <w:t>（</w:t>
      </w:r>
      <w:r>
        <w:rPr>
          <w:rFonts w:hAnsi="宋体" w:eastAsia="Times New Roman" w:cs="宋体"/>
          <w:color w:val="auto"/>
          <w:spacing w:val="-11"/>
          <w:kern w:val="0"/>
          <w:sz w:val="22"/>
          <w:szCs w:val="22"/>
          <w:highlight w:val="none"/>
          <w:lang w:val="zh-CN" w:bidi="zh-CN"/>
        </w:rPr>
        <w:t>11</w:t>
      </w:r>
      <w:r>
        <w:rPr>
          <w:rFonts w:ascii="宋体" w:hAnsi="宋体" w:cs="宋体"/>
          <w:color w:val="auto"/>
          <w:spacing w:val="-11"/>
          <w:kern w:val="0"/>
          <w:sz w:val="22"/>
          <w:szCs w:val="22"/>
          <w:highlight w:val="none"/>
          <w:lang w:val="zh-CN" w:bidi="zh-CN"/>
        </w:rPr>
        <w:t>）</w:t>
      </w:r>
      <w:r>
        <w:rPr>
          <w:rFonts w:ascii="宋体" w:hAnsi="宋体" w:cs="宋体"/>
          <w:color w:val="auto"/>
          <w:spacing w:val="-6"/>
          <w:kern w:val="0"/>
          <w:sz w:val="22"/>
          <w:szCs w:val="22"/>
          <w:highlight w:val="none"/>
          <w:lang w:val="zh-CN" w:bidi="zh-CN"/>
        </w:rPr>
        <w:t>安全生产费用按照《公路水运工程安全生产监督管理办法》的相关规定使用和管理。</w:t>
      </w:r>
    </w:p>
    <w:p w14:paraId="2B6B489F">
      <w:pPr>
        <w:autoSpaceDE w:val="0"/>
        <w:autoSpaceDN w:val="0"/>
        <w:spacing w:before="3"/>
        <w:ind w:left="1041"/>
        <w:jc w:val="left"/>
        <w:rPr>
          <w:rFonts w:ascii="黑体" w:hAnsi="宋体" w:eastAsia="黑体" w:cs="宋体"/>
          <w:color w:val="auto"/>
          <w:kern w:val="0"/>
          <w:sz w:val="22"/>
          <w:szCs w:val="22"/>
          <w:highlight w:val="none"/>
          <w:lang w:val="zh-CN" w:bidi="zh-CN"/>
        </w:rPr>
      </w:pPr>
      <w:r>
        <w:rPr>
          <w:rFonts w:hAnsi="宋体" w:eastAsia="Times New Roman" w:cs="宋体"/>
          <w:color w:val="auto"/>
          <w:kern w:val="0"/>
          <w:sz w:val="22"/>
          <w:szCs w:val="22"/>
          <w:highlight w:val="none"/>
          <w:lang w:val="zh-CN" w:bidi="zh-CN"/>
        </w:rPr>
        <w:t>3.</w:t>
      </w:r>
      <w:r>
        <w:rPr>
          <w:rFonts w:hint="eastAsia" w:ascii="黑体" w:hAnsi="宋体" w:eastAsia="黑体" w:cs="宋体"/>
          <w:color w:val="auto"/>
          <w:kern w:val="0"/>
          <w:sz w:val="22"/>
          <w:szCs w:val="22"/>
          <w:highlight w:val="none"/>
          <w:lang w:val="zh-CN" w:bidi="zh-CN"/>
        </w:rPr>
        <w:t>违约责任</w:t>
      </w:r>
    </w:p>
    <w:p w14:paraId="3BD2F649">
      <w:pPr>
        <w:autoSpaceDE w:val="0"/>
        <w:autoSpaceDN w:val="0"/>
        <w:spacing w:before="82"/>
        <w:ind w:left="1041"/>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如因发包人或承包人违约造成安全事故，将依法追究责任。</w:t>
      </w:r>
    </w:p>
    <w:p w14:paraId="658EEA96">
      <w:pPr>
        <w:numPr>
          <w:ilvl w:val="0"/>
          <w:numId w:val="32"/>
        </w:numPr>
        <w:tabs>
          <w:tab w:val="left" w:pos="1344"/>
        </w:tabs>
        <w:autoSpaceDE w:val="0"/>
        <w:autoSpaceDN w:val="0"/>
        <w:spacing w:before="83" w:line="302" w:lineRule="auto"/>
        <w:ind w:right="385" w:firstLine="617"/>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本合同由双方法定代表人或其授权的代理人签署并加盖单位章后生效，全部工程竣工验收后失效。</w:t>
      </w:r>
    </w:p>
    <w:p w14:paraId="5D987262">
      <w:pPr>
        <w:numPr>
          <w:ilvl w:val="0"/>
          <w:numId w:val="32"/>
        </w:numPr>
        <w:tabs>
          <w:tab w:val="left" w:pos="1344"/>
          <w:tab w:val="left" w:pos="4252"/>
          <w:tab w:val="left" w:pos="8377"/>
        </w:tabs>
        <w:autoSpaceDE w:val="0"/>
        <w:autoSpaceDN w:val="0"/>
        <w:spacing w:before="6" w:line="302" w:lineRule="auto"/>
        <w:ind w:right="380" w:firstLine="617"/>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本合同正本</w:t>
      </w:r>
      <w:r>
        <w:rPr>
          <w:rFonts w:hint="eastAsia" w:ascii="宋体" w:hAnsi="宋体" w:cs="宋体"/>
          <w:color w:val="auto"/>
          <w:kern w:val="0"/>
          <w:sz w:val="22"/>
          <w:szCs w:val="22"/>
          <w:highlight w:val="none"/>
          <w:u w:val="single"/>
          <w:lang w:bidi="zh-CN"/>
        </w:rPr>
        <w:t>两</w:t>
      </w:r>
      <w:r>
        <w:rPr>
          <w:rFonts w:ascii="宋体" w:hAnsi="宋体" w:cs="宋体"/>
          <w:color w:val="auto"/>
          <w:kern w:val="0"/>
          <w:sz w:val="22"/>
          <w:szCs w:val="22"/>
          <w:highlight w:val="none"/>
          <w:lang w:val="zh-CN" w:bidi="zh-CN"/>
        </w:rPr>
        <w:t>份</w:t>
      </w:r>
      <w:r>
        <w:rPr>
          <w:rFonts w:ascii="宋体" w:hAnsi="宋体" w:cs="宋体"/>
          <w:color w:val="auto"/>
          <w:spacing w:val="2"/>
          <w:kern w:val="0"/>
          <w:sz w:val="22"/>
          <w:szCs w:val="22"/>
          <w:highlight w:val="none"/>
          <w:lang w:val="zh-CN" w:bidi="zh-CN"/>
        </w:rPr>
        <w:t>、</w:t>
      </w:r>
      <w:r>
        <w:rPr>
          <w:rFonts w:ascii="宋体" w:hAnsi="宋体" w:cs="宋体"/>
          <w:color w:val="auto"/>
          <w:kern w:val="0"/>
          <w:sz w:val="22"/>
          <w:szCs w:val="22"/>
          <w:highlight w:val="none"/>
          <w:lang w:val="zh-CN" w:bidi="zh-CN"/>
        </w:rPr>
        <w:t>副</w:t>
      </w:r>
      <w:r>
        <w:rPr>
          <w:rFonts w:ascii="宋体" w:hAnsi="宋体" w:cs="宋体"/>
          <w:color w:val="auto"/>
          <w:spacing w:val="2"/>
          <w:kern w:val="0"/>
          <w:sz w:val="22"/>
          <w:szCs w:val="22"/>
          <w:highlight w:val="none"/>
          <w:lang w:val="zh-CN" w:bidi="zh-CN"/>
        </w:rPr>
        <w:t>本</w:t>
      </w:r>
      <w:r>
        <w:rPr>
          <w:rFonts w:hint="eastAsia" w:ascii="宋体" w:hAnsi="宋体" w:cs="宋体"/>
          <w:color w:val="auto"/>
          <w:spacing w:val="2"/>
          <w:kern w:val="0"/>
          <w:sz w:val="22"/>
          <w:szCs w:val="22"/>
          <w:highlight w:val="none"/>
          <w:u w:val="single"/>
          <w:lang w:bidi="zh-CN"/>
        </w:rPr>
        <w:t>两</w:t>
      </w:r>
      <w:r>
        <w:rPr>
          <w:rFonts w:ascii="宋体" w:hAnsi="宋体" w:cs="宋体"/>
          <w:color w:val="auto"/>
          <w:kern w:val="0"/>
          <w:sz w:val="22"/>
          <w:szCs w:val="22"/>
          <w:highlight w:val="none"/>
          <w:lang w:val="zh-CN" w:bidi="zh-CN"/>
        </w:rPr>
        <w:t>份，合同双</w:t>
      </w:r>
      <w:r>
        <w:rPr>
          <w:rFonts w:ascii="宋体" w:hAnsi="宋体" w:cs="宋体"/>
          <w:color w:val="auto"/>
          <w:spacing w:val="2"/>
          <w:kern w:val="0"/>
          <w:sz w:val="22"/>
          <w:szCs w:val="22"/>
          <w:highlight w:val="none"/>
          <w:lang w:val="zh-CN" w:bidi="zh-CN"/>
        </w:rPr>
        <w:t>方</w:t>
      </w:r>
      <w:r>
        <w:rPr>
          <w:rFonts w:ascii="宋体" w:hAnsi="宋体" w:cs="宋体"/>
          <w:color w:val="auto"/>
          <w:kern w:val="0"/>
          <w:sz w:val="22"/>
          <w:szCs w:val="22"/>
          <w:highlight w:val="none"/>
          <w:lang w:val="zh-CN" w:bidi="zh-CN"/>
        </w:rPr>
        <w:t>各执正本</w:t>
      </w:r>
      <w:r>
        <w:rPr>
          <w:rFonts w:hint="eastAsia" w:ascii="宋体" w:hAnsi="宋体" w:cs="宋体"/>
          <w:color w:val="auto"/>
          <w:kern w:val="0"/>
          <w:sz w:val="22"/>
          <w:szCs w:val="22"/>
          <w:highlight w:val="none"/>
          <w:u w:val="single"/>
          <w:lang w:bidi="zh-CN"/>
        </w:rPr>
        <w:t>壹</w:t>
      </w:r>
      <w:r>
        <w:rPr>
          <w:rFonts w:ascii="宋体" w:hAnsi="宋体" w:cs="宋体"/>
          <w:color w:val="auto"/>
          <w:kern w:val="0"/>
          <w:sz w:val="22"/>
          <w:szCs w:val="22"/>
          <w:highlight w:val="none"/>
          <w:lang w:val="zh-CN" w:bidi="zh-CN"/>
        </w:rPr>
        <w:t>份，副</w:t>
      </w:r>
      <w:r>
        <w:rPr>
          <w:rFonts w:ascii="宋体" w:hAnsi="宋体" w:cs="宋体"/>
          <w:color w:val="auto"/>
          <w:spacing w:val="5"/>
          <w:kern w:val="0"/>
          <w:sz w:val="22"/>
          <w:szCs w:val="22"/>
          <w:highlight w:val="none"/>
          <w:lang w:val="zh-CN" w:bidi="zh-CN"/>
        </w:rPr>
        <w:t>本</w:t>
      </w:r>
      <w:r>
        <w:rPr>
          <w:rFonts w:hint="eastAsia" w:ascii="宋体" w:hAnsi="宋体" w:cs="宋体"/>
          <w:color w:val="auto"/>
          <w:spacing w:val="5"/>
          <w:kern w:val="0"/>
          <w:sz w:val="22"/>
          <w:szCs w:val="22"/>
          <w:highlight w:val="none"/>
          <w:u w:val="single"/>
          <w:lang w:bidi="zh-CN"/>
        </w:rPr>
        <w:t>壹</w:t>
      </w:r>
      <w:r>
        <w:rPr>
          <w:rFonts w:ascii="宋体" w:hAnsi="宋体" w:cs="宋体"/>
          <w:color w:val="auto"/>
          <w:kern w:val="0"/>
          <w:sz w:val="22"/>
          <w:szCs w:val="22"/>
          <w:highlight w:val="none"/>
          <w:lang w:val="zh-CN" w:bidi="zh-CN"/>
        </w:rPr>
        <w:t>份，当正本与副本的内容不一致时，以正本为准。</w:t>
      </w:r>
    </w:p>
    <w:p w14:paraId="594916D9">
      <w:pPr>
        <w:autoSpaceDE w:val="0"/>
        <w:autoSpaceDN w:val="0"/>
        <w:jc w:val="left"/>
        <w:rPr>
          <w:rFonts w:ascii="宋体" w:hAnsi="宋体" w:cs="宋体"/>
          <w:color w:val="auto"/>
          <w:kern w:val="0"/>
          <w:sz w:val="22"/>
          <w:szCs w:val="22"/>
          <w:highlight w:val="none"/>
          <w:lang w:val="zh-CN" w:bidi="zh-CN"/>
        </w:rPr>
      </w:pPr>
    </w:p>
    <w:p w14:paraId="3EF80233">
      <w:pPr>
        <w:autoSpaceDE w:val="0"/>
        <w:autoSpaceDN w:val="0"/>
        <w:jc w:val="left"/>
        <w:rPr>
          <w:rFonts w:ascii="宋体" w:hAnsi="宋体" w:cs="宋体"/>
          <w:color w:val="auto"/>
          <w:kern w:val="0"/>
          <w:sz w:val="22"/>
          <w:szCs w:val="22"/>
          <w:highlight w:val="none"/>
          <w:lang w:val="zh-CN" w:bidi="zh-CN"/>
        </w:rPr>
      </w:pPr>
    </w:p>
    <w:p w14:paraId="341D2A4E">
      <w:pPr>
        <w:autoSpaceDE w:val="0"/>
        <w:autoSpaceDN w:val="0"/>
        <w:spacing w:before="4"/>
        <w:jc w:val="left"/>
        <w:rPr>
          <w:rFonts w:ascii="宋体" w:hAnsi="宋体" w:cs="宋体"/>
          <w:color w:val="auto"/>
          <w:kern w:val="0"/>
          <w:sz w:val="22"/>
          <w:szCs w:val="22"/>
          <w:highlight w:val="none"/>
          <w:lang w:val="zh-CN" w:bidi="zh-CN"/>
        </w:rPr>
      </w:pPr>
    </w:p>
    <w:p w14:paraId="092E7A26">
      <w:pPr>
        <w:tabs>
          <w:tab w:val="left" w:pos="3151"/>
          <w:tab w:val="left" w:pos="4934"/>
          <w:tab w:val="left" w:pos="5174"/>
          <w:tab w:val="left" w:pos="7781"/>
        </w:tabs>
        <w:autoSpaceDE w:val="0"/>
        <w:autoSpaceDN w:val="0"/>
        <w:spacing w:before="1" w:line="440" w:lineRule="exact"/>
        <w:ind w:left="424" w:right="262"/>
        <w:jc w:val="left"/>
        <w:rPr>
          <w:rFonts w:ascii="宋体" w:hAnsi="宋体" w:cs="宋体"/>
          <w:color w:val="auto"/>
          <w:kern w:val="0"/>
          <w:sz w:val="22"/>
          <w:szCs w:val="22"/>
          <w:highlight w:val="none"/>
          <w:lang w:val="zh-CN" w:bidi="zh-CN"/>
        </w:rPr>
      </w:pPr>
      <w:r>
        <w:rPr>
          <w:rFonts w:ascii="宋体" w:hAnsi="宋体" w:cs="宋体"/>
          <w:color w:val="auto"/>
          <w:kern w:val="0"/>
          <w:sz w:val="22"/>
          <w:szCs w:val="22"/>
          <w:highlight w:val="none"/>
          <w:lang w:val="zh-CN" w:bidi="zh-CN"/>
        </w:rPr>
        <w:t>发包人</w:t>
      </w:r>
      <w:r>
        <w:rPr>
          <w:rFonts w:ascii="宋体" w:hAnsi="宋体" w:cs="宋体"/>
          <w:color w:val="auto"/>
          <w:spacing w:val="-17"/>
          <w:kern w:val="0"/>
          <w:sz w:val="22"/>
          <w:szCs w:val="22"/>
          <w:highlight w:val="none"/>
          <w:lang w:val="zh-CN" w:bidi="zh-CN"/>
        </w:rPr>
        <w:t>：</w:t>
      </w:r>
      <w:r>
        <w:rPr>
          <w:rFonts w:ascii="宋体" w:hAnsi="宋体" w:cs="宋体"/>
          <w:color w:val="auto"/>
          <w:spacing w:val="-17"/>
          <w:kern w:val="0"/>
          <w:sz w:val="22"/>
          <w:szCs w:val="22"/>
          <w:highlight w:val="none"/>
          <w:u w:val="single"/>
          <w:lang w:val="zh-CN" w:bidi="zh-CN"/>
        </w:rPr>
        <w:tab/>
      </w:r>
      <w:r>
        <w:rPr>
          <w:rFonts w:hint="eastAsia" w:ascii="宋体" w:hAnsi="宋体" w:cs="宋体"/>
          <w:color w:val="auto"/>
          <w:spacing w:val="-17"/>
          <w:kern w:val="0"/>
          <w:sz w:val="22"/>
          <w:szCs w:val="22"/>
          <w:highlight w:val="none"/>
          <w:u w:val="single"/>
          <w:lang w:bidi="zh-CN"/>
        </w:rPr>
        <w:t xml:space="preserve">   </w:t>
      </w:r>
      <w:r>
        <w:rPr>
          <w:rFonts w:ascii="宋体" w:hAnsi="宋体" w:cs="宋体"/>
          <w:color w:val="auto"/>
          <w:kern w:val="0"/>
          <w:sz w:val="22"/>
          <w:szCs w:val="22"/>
          <w:highlight w:val="none"/>
          <w:lang w:val="zh-CN" w:bidi="zh-CN"/>
        </w:rPr>
        <w:t>（盖单位章）</w:t>
      </w:r>
      <w:r>
        <w:rPr>
          <w:rFonts w:ascii="宋体" w:hAnsi="宋体" w:cs="宋体"/>
          <w:color w:val="auto"/>
          <w:kern w:val="0"/>
          <w:sz w:val="22"/>
          <w:szCs w:val="22"/>
          <w:highlight w:val="none"/>
          <w:lang w:val="zh-CN" w:bidi="zh-CN"/>
        </w:rPr>
        <w:tab/>
      </w:r>
      <w:r>
        <w:rPr>
          <w:rFonts w:ascii="宋体" w:hAnsi="宋体" w:cs="宋体"/>
          <w:color w:val="auto"/>
          <w:kern w:val="0"/>
          <w:sz w:val="22"/>
          <w:szCs w:val="22"/>
          <w:highlight w:val="none"/>
          <w:lang w:val="zh-CN" w:bidi="zh-CN"/>
        </w:rPr>
        <w:tab/>
      </w:r>
      <w:r>
        <w:rPr>
          <w:rFonts w:ascii="宋体" w:hAnsi="宋体" w:cs="宋体"/>
          <w:color w:val="auto"/>
          <w:kern w:val="0"/>
          <w:sz w:val="22"/>
          <w:szCs w:val="22"/>
          <w:highlight w:val="none"/>
          <w:lang w:val="zh-CN" w:bidi="zh-CN"/>
        </w:rPr>
        <w:t>承包人</w:t>
      </w:r>
      <w:r>
        <w:rPr>
          <w:rFonts w:ascii="宋体" w:hAnsi="宋体" w:cs="宋体"/>
          <w:color w:val="auto"/>
          <w:spacing w:val="-17"/>
          <w:kern w:val="0"/>
          <w:sz w:val="22"/>
          <w:szCs w:val="22"/>
          <w:highlight w:val="none"/>
          <w:lang w:val="zh-CN" w:bidi="zh-CN"/>
        </w:rPr>
        <w:t>：</w:t>
      </w:r>
      <w:r>
        <w:rPr>
          <w:rFonts w:ascii="宋体" w:hAnsi="宋体" w:cs="宋体"/>
          <w:color w:val="auto"/>
          <w:spacing w:val="-17"/>
          <w:kern w:val="0"/>
          <w:sz w:val="22"/>
          <w:szCs w:val="22"/>
          <w:highlight w:val="none"/>
          <w:u w:val="single"/>
          <w:lang w:val="zh-CN" w:bidi="zh-CN"/>
        </w:rPr>
        <w:tab/>
      </w:r>
      <w:r>
        <w:rPr>
          <w:rFonts w:hint="eastAsia" w:ascii="宋体" w:hAnsi="宋体" w:cs="宋体"/>
          <w:color w:val="auto"/>
          <w:spacing w:val="-17"/>
          <w:kern w:val="0"/>
          <w:sz w:val="22"/>
          <w:szCs w:val="22"/>
          <w:highlight w:val="none"/>
          <w:u w:val="single"/>
          <w:lang w:bidi="zh-CN"/>
        </w:rPr>
        <w:t xml:space="preserve">   </w:t>
      </w:r>
      <w:r>
        <w:rPr>
          <w:rFonts w:ascii="宋体" w:hAnsi="宋体" w:cs="宋体"/>
          <w:color w:val="auto"/>
          <w:kern w:val="0"/>
          <w:sz w:val="22"/>
          <w:szCs w:val="22"/>
          <w:highlight w:val="none"/>
          <w:lang w:val="zh-CN" w:bidi="zh-CN"/>
        </w:rPr>
        <w:t>（盖单位章） 法定代表人或其委托代理人</w:t>
      </w:r>
      <w:r>
        <w:rPr>
          <w:rFonts w:ascii="宋体" w:hAnsi="宋体" w:cs="宋体"/>
          <w:color w:val="auto"/>
          <w:spacing w:val="-17"/>
          <w:kern w:val="0"/>
          <w:sz w:val="22"/>
          <w:szCs w:val="22"/>
          <w:highlight w:val="none"/>
          <w:lang w:val="zh-CN" w:bidi="zh-CN"/>
        </w:rPr>
        <w:t>：</w:t>
      </w:r>
      <w:r>
        <w:rPr>
          <w:rFonts w:hint="eastAsia" w:ascii="宋体" w:hAnsi="宋体" w:cs="宋体"/>
          <w:color w:val="auto"/>
          <w:spacing w:val="-17"/>
          <w:kern w:val="0"/>
          <w:sz w:val="22"/>
          <w:szCs w:val="22"/>
          <w:highlight w:val="none"/>
          <w:lang w:bidi="zh-CN"/>
        </w:rPr>
        <w:t xml:space="preserve">       </w:t>
      </w:r>
      <w:r>
        <w:rPr>
          <w:rFonts w:ascii="宋体" w:hAnsi="宋体" w:cs="宋体"/>
          <w:i/>
          <w:color w:val="auto"/>
          <w:kern w:val="0"/>
          <w:sz w:val="22"/>
          <w:szCs w:val="22"/>
          <w:highlight w:val="none"/>
          <w:lang w:val="zh-CN" w:bidi="zh-CN"/>
        </w:rPr>
        <w:t>（</w:t>
      </w:r>
      <w:r>
        <w:rPr>
          <w:rFonts w:ascii="宋体" w:hAnsi="宋体" w:cs="宋体"/>
          <w:color w:val="auto"/>
          <w:kern w:val="0"/>
          <w:sz w:val="22"/>
          <w:szCs w:val="22"/>
          <w:highlight w:val="none"/>
          <w:lang w:val="zh-CN" w:bidi="zh-CN"/>
        </w:rPr>
        <w:t>签字）</w:t>
      </w:r>
      <w:r>
        <w:rPr>
          <w:rFonts w:ascii="宋体" w:hAnsi="宋体" w:cs="宋体"/>
          <w:color w:val="auto"/>
          <w:kern w:val="0"/>
          <w:sz w:val="22"/>
          <w:szCs w:val="22"/>
          <w:highlight w:val="none"/>
          <w:lang w:val="zh-CN" w:bidi="zh-CN"/>
        </w:rPr>
        <w:tab/>
      </w:r>
      <w:r>
        <w:rPr>
          <w:rFonts w:hint="eastAsia" w:ascii="宋体" w:hAnsi="宋体" w:cs="宋体"/>
          <w:color w:val="auto"/>
          <w:kern w:val="0"/>
          <w:sz w:val="22"/>
          <w:szCs w:val="22"/>
          <w:highlight w:val="none"/>
          <w:lang w:bidi="zh-CN"/>
        </w:rPr>
        <w:t xml:space="preserve"> </w:t>
      </w:r>
      <w:r>
        <w:rPr>
          <w:rFonts w:ascii="宋体" w:hAnsi="宋体" w:cs="宋体"/>
          <w:color w:val="auto"/>
          <w:kern w:val="0"/>
          <w:sz w:val="22"/>
          <w:szCs w:val="22"/>
          <w:highlight w:val="none"/>
          <w:lang w:val="zh-CN" w:bidi="zh-CN"/>
        </w:rPr>
        <w:t>法定代表人或其委托代理人</w:t>
      </w:r>
      <w:r>
        <w:rPr>
          <w:rFonts w:ascii="宋体" w:hAnsi="宋体" w:cs="宋体"/>
          <w:color w:val="auto"/>
          <w:spacing w:val="-16"/>
          <w:kern w:val="0"/>
          <w:sz w:val="22"/>
          <w:szCs w:val="22"/>
          <w:highlight w:val="none"/>
          <w:lang w:val="zh-CN" w:bidi="zh-CN"/>
        </w:rPr>
        <w:t>：</w:t>
      </w:r>
      <w:r>
        <w:rPr>
          <w:rFonts w:hint="eastAsia" w:ascii="宋体" w:hAnsi="宋体" w:cs="宋体"/>
          <w:color w:val="auto"/>
          <w:spacing w:val="-16"/>
          <w:kern w:val="0"/>
          <w:sz w:val="22"/>
          <w:szCs w:val="22"/>
          <w:highlight w:val="none"/>
          <w:lang w:bidi="zh-CN"/>
        </w:rPr>
        <w:t xml:space="preserve">          </w:t>
      </w:r>
      <w:r>
        <w:rPr>
          <w:rFonts w:ascii="宋体" w:hAnsi="宋体" w:cs="宋体"/>
          <w:color w:val="auto"/>
          <w:kern w:val="0"/>
          <w:sz w:val="22"/>
          <w:szCs w:val="22"/>
          <w:highlight w:val="none"/>
          <w:lang w:val="zh-CN" w:bidi="zh-CN"/>
        </w:rPr>
        <w:t>（签字）</w:t>
      </w:r>
    </w:p>
    <w:p w14:paraId="7DB935BC">
      <w:pPr>
        <w:spacing w:after="120" w:line="440" w:lineRule="exact"/>
        <w:ind w:firstLine="660" w:firstLineChars="300"/>
        <w:rPr>
          <w:rFonts w:ascii="黑体" w:hAnsi="宋体" w:eastAsia="黑体" w:cs="宋体"/>
          <w:color w:val="auto"/>
          <w:kern w:val="0"/>
          <w:sz w:val="22"/>
          <w:szCs w:val="22"/>
          <w:highlight w:val="none"/>
          <w:lang w:val="zh-CN" w:bidi="zh-CN"/>
        </w:rPr>
      </w:pPr>
      <w:r>
        <w:rPr>
          <w:rFonts w:hAnsi="宋体" w:eastAsia="Times New Roman" w:cs="宋体"/>
          <w:color w:val="auto"/>
          <w:kern w:val="0"/>
          <w:sz w:val="22"/>
          <w:szCs w:val="22"/>
          <w:highlight w:val="none"/>
          <w:u w:val="single"/>
          <w:lang w:val="zh-CN" w:bidi="zh-CN"/>
        </w:rPr>
        <w:tab/>
      </w:r>
      <w:r>
        <w:rPr>
          <w:rFonts w:hint="eastAsia" w:hAnsi="宋体" w:eastAsia="Times New Roman"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bidi="zh-CN"/>
        </w:rPr>
        <w:t>年</w:t>
      </w:r>
      <w:r>
        <w:rPr>
          <w:rFonts w:ascii="宋体" w:hAnsi="宋体" w:cs="宋体"/>
          <w:color w:val="auto"/>
          <w:kern w:val="0"/>
          <w:sz w:val="22"/>
          <w:szCs w:val="22"/>
          <w:highlight w:val="none"/>
          <w:u w:val="single"/>
          <w:lang w:val="zh-CN" w:bidi="zh-CN"/>
        </w:rPr>
        <w:tab/>
      </w:r>
      <w:r>
        <w:rPr>
          <w:rFonts w:ascii="宋体" w:hAnsi="宋体" w:cs="宋体"/>
          <w:color w:val="auto"/>
          <w:kern w:val="0"/>
          <w:sz w:val="22"/>
          <w:szCs w:val="22"/>
          <w:highlight w:val="none"/>
          <w:lang w:val="zh-CN" w:bidi="zh-CN"/>
        </w:rPr>
        <w:t>月</w:t>
      </w:r>
      <w:r>
        <w:rPr>
          <w:rFonts w:ascii="宋体" w:hAnsi="宋体" w:cs="宋体"/>
          <w:color w:val="auto"/>
          <w:kern w:val="0"/>
          <w:sz w:val="22"/>
          <w:szCs w:val="22"/>
          <w:highlight w:val="none"/>
          <w:u w:val="single"/>
          <w:lang w:val="zh-CN" w:bidi="zh-CN"/>
        </w:rPr>
        <w:tab/>
      </w:r>
      <w:r>
        <w:rPr>
          <w:rFonts w:hint="eastAsia" w:ascii="宋体" w:hAnsi="宋体"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bidi="zh-CN"/>
        </w:rPr>
        <w:t>日</w:t>
      </w:r>
      <w:r>
        <w:rPr>
          <w:rFonts w:hint="eastAsia" w:ascii="宋体" w:hAnsi="宋体" w:cs="宋体"/>
          <w:color w:val="auto"/>
          <w:kern w:val="0"/>
          <w:sz w:val="22"/>
          <w:szCs w:val="22"/>
          <w:highlight w:val="none"/>
          <w:lang w:bidi="zh-CN"/>
        </w:rPr>
        <w:t xml:space="preserve">                      </w:t>
      </w:r>
      <w:r>
        <w:rPr>
          <w:rFonts w:ascii="宋体" w:hAnsi="宋体" w:cs="宋体"/>
          <w:color w:val="auto"/>
          <w:kern w:val="0"/>
          <w:sz w:val="22"/>
          <w:szCs w:val="22"/>
          <w:highlight w:val="none"/>
          <w:lang w:val="zh-CN" w:bidi="zh-CN"/>
        </w:rPr>
        <w:tab/>
      </w:r>
      <w:r>
        <w:rPr>
          <w:rFonts w:ascii="宋体" w:hAnsi="宋体" w:cs="宋体"/>
          <w:color w:val="auto"/>
          <w:kern w:val="0"/>
          <w:sz w:val="22"/>
          <w:szCs w:val="22"/>
          <w:highlight w:val="none"/>
          <w:u w:val="single"/>
          <w:lang w:val="zh-CN" w:bidi="zh-CN"/>
        </w:rPr>
        <w:tab/>
      </w:r>
      <w:r>
        <w:rPr>
          <w:rFonts w:hint="eastAsia" w:ascii="宋体" w:hAnsi="宋体"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bidi="zh-CN"/>
        </w:rPr>
        <w:t>年</w:t>
      </w:r>
      <w:r>
        <w:rPr>
          <w:rFonts w:ascii="宋体" w:hAnsi="宋体" w:cs="宋体"/>
          <w:color w:val="auto"/>
          <w:kern w:val="0"/>
          <w:sz w:val="22"/>
          <w:szCs w:val="22"/>
          <w:highlight w:val="none"/>
          <w:u w:val="single"/>
          <w:lang w:val="zh-CN" w:bidi="zh-CN"/>
        </w:rPr>
        <w:tab/>
      </w:r>
      <w:r>
        <w:rPr>
          <w:rFonts w:hint="eastAsia" w:ascii="宋体" w:hAnsi="宋体"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bidi="zh-CN"/>
        </w:rPr>
        <w:t>月</w:t>
      </w:r>
      <w:r>
        <w:rPr>
          <w:rFonts w:ascii="宋体" w:hAnsi="宋体" w:cs="宋体"/>
          <w:color w:val="auto"/>
          <w:kern w:val="0"/>
          <w:sz w:val="22"/>
          <w:szCs w:val="22"/>
          <w:highlight w:val="none"/>
          <w:u w:val="single"/>
          <w:lang w:val="zh-CN" w:bidi="zh-CN"/>
        </w:rPr>
        <w:tab/>
      </w:r>
      <w:r>
        <w:rPr>
          <w:rFonts w:hint="eastAsia" w:ascii="宋体" w:hAnsi="宋体" w:cs="宋体"/>
          <w:color w:val="auto"/>
          <w:kern w:val="0"/>
          <w:sz w:val="22"/>
          <w:szCs w:val="22"/>
          <w:highlight w:val="none"/>
          <w:u w:val="single"/>
          <w:lang w:bidi="zh-CN"/>
        </w:rPr>
        <w:t xml:space="preserve"> </w:t>
      </w:r>
      <w:r>
        <w:rPr>
          <w:rFonts w:ascii="宋体" w:hAnsi="宋体" w:cs="宋体"/>
          <w:color w:val="auto"/>
          <w:kern w:val="0"/>
          <w:sz w:val="22"/>
          <w:szCs w:val="22"/>
          <w:highlight w:val="none"/>
          <w:lang w:val="zh-CN" w:bidi="zh-CN"/>
        </w:rPr>
        <w:t>日</w:t>
      </w:r>
    </w:p>
    <w:p w14:paraId="4C66A782">
      <w:pPr>
        <w:spacing w:after="120" w:line="440" w:lineRule="exact"/>
        <w:jc w:val="center"/>
        <w:rPr>
          <w:color w:val="auto"/>
          <w:sz w:val="22"/>
          <w:szCs w:val="22"/>
          <w:highlight w:val="none"/>
          <w:lang w:val="zh-CN" w:bidi="zh-CN"/>
        </w:rPr>
        <w:sectPr>
          <w:pgSz w:w="11910" w:h="16850"/>
          <w:pgMar w:top="1480" w:right="1200" w:bottom="1040" w:left="1220" w:header="876" w:footer="853" w:gutter="0"/>
          <w:cols w:space="720" w:num="1"/>
        </w:sectPr>
      </w:pPr>
    </w:p>
    <w:p w14:paraId="1257529E">
      <w:pPr>
        <w:autoSpaceDE w:val="0"/>
        <w:autoSpaceDN w:val="0"/>
        <w:spacing w:before="1"/>
        <w:jc w:val="left"/>
        <w:rPr>
          <w:rFonts w:ascii="宋体" w:hAnsi="宋体" w:cs="宋体"/>
          <w:color w:val="auto"/>
          <w:kern w:val="0"/>
          <w:sz w:val="8"/>
          <w:highlight w:val="none"/>
          <w:lang w:val="zh-CN" w:bidi="zh-CN"/>
        </w:rPr>
      </w:pPr>
    </w:p>
    <w:p w14:paraId="66424642">
      <w:pPr>
        <w:autoSpaceDE w:val="0"/>
        <w:autoSpaceDN w:val="0"/>
        <w:spacing w:before="74"/>
        <w:ind w:left="424"/>
        <w:jc w:val="left"/>
        <w:rPr>
          <w:rFonts w:ascii="宋体" w:hAnsi="宋体" w:cs="宋体"/>
          <w:b/>
          <w:color w:val="auto"/>
          <w:kern w:val="0"/>
          <w:sz w:val="12"/>
          <w:highlight w:val="none"/>
          <w:lang w:val="zh-CN" w:bidi="zh-CN"/>
        </w:rPr>
      </w:pPr>
      <w:bookmarkStart w:id="230" w:name="_bookmark273"/>
      <w:bookmarkEnd w:id="230"/>
      <w:r>
        <w:rPr>
          <w:rFonts w:hint="eastAsia" w:ascii="黑体" w:hAnsi="黑体" w:eastAsia="黑体" w:cs="宋体"/>
          <w:color w:val="auto"/>
          <w:kern w:val="0"/>
          <w:sz w:val="24"/>
          <w:highlight w:val="none"/>
          <w:lang w:val="zh-CN" w:bidi="zh-CN"/>
        </w:rPr>
        <w:t xml:space="preserve">附件四 其他管理和技术人员最低要求 </w:t>
      </w:r>
      <w:r>
        <w:rPr>
          <w:rFonts w:ascii="宋体" w:hAnsi="宋体" w:cs="宋体"/>
          <w:b/>
          <w:color w:val="auto"/>
          <w:kern w:val="0"/>
          <w:position w:val="11"/>
          <w:sz w:val="12"/>
          <w:highlight w:val="none"/>
          <w:lang w:val="zh-CN" w:bidi="zh-CN"/>
        </w:rPr>
        <w:t>①</w:t>
      </w:r>
    </w:p>
    <w:p w14:paraId="4E214518">
      <w:pPr>
        <w:autoSpaceDE w:val="0"/>
        <w:autoSpaceDN w:val="0"/>
        <w:jc w:val="left"/>
        <w:rPr>
          <w:rFonts w:ascii="宋体" w:hAnsi="宋体" w:cs="宋体"/>
          <w:b/>
          <w:color w:val="auto"/>
          <w:kern w:val="0"/>
          <w:sz w:val="20"/>
          <w:highlight w:val="none"/>
          <w:lang w:val="zh-CN" w:bidi="zh-CN"/>
        </w:rPr>
      </w:pPr>
    </w:p>
    <w:p w14:paraId="7195792D">
      <w:pPr>
        <w:autoSpaceDE w:val="0"/>
        <w:autoSpaceDN w:val="0"/>
        <w:spacing w:before="6"/>
        <w:jc w:val="left"/>
        <w:rPr>
          <w:rFonts w:ascii="宋体" w:hAnsi="宋体" w:cs="宋体"/>
          <w:b/>
          <w:color w:val="auto"/>
          <w:kern w:val="0"/>
          <w:sz w:val="11"/>
          <w:highlight w:val="none"/>
          <w:lang w:val="zh-CN" w:bidi="zh-CN"/>
        </w:rPr>
      </w:pPr>
    </w:p>
    <w:tbl>
      <w:tblPr>
        <w:tblStyle w:val="46"/>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9"/>
        <w:gridCol w:w="2160"/>
        <w:gridCol w:w="4285"/>
      </w:tblGrid>
      <w:tr w14:paraId="24A64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449" w:type="dxa"/>
          </w:tcPr>
          <w:p w14:paraId="5CB87C2A">
            <w:pPr>
              <w:autoSpaceDE w:val="0"/>
              <w:autoSpaceDN w:val="0"/>
              <w:spacing w:before="6"/>
              <w:jc w:val="left"/>
              <w:rPr>
                <w:rFonts w:ascii="宋体" w:hAnsi="宋体" w:cs="宋体"/>
                <w:b/>
                <w:color w:val="auto"/>
                <w:kern w:val="0"/>
                <w:sz w:val="24"/>
                <w:szCs w:val="22"/>
                <w:highlight w:val="none"/>
                <w:lang w:val="zh-CN" w:bidi="zh-CN"/>
              </w:rPr>
            </w:pPr>
          </w:p>
          <w:p w14:paraId="5382E463">
            <w:pPr>
              <w:tabs>
                <w:tab w:val="left" w:pos="488"/>
              </w:tabs>
              <w:autoSpaceDE w:val="0"/>
              <w:autoSpaceDN w:val="0"/>
              <w:ind w:left="8"/>
              <w:jc w:val="center"/>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人</w:t>
            </w:r>
            <w:r>
              <w:rPr>
                <w:rFonts w:ascii="宋体" w:hAnsi="宋体" w:cs="宋体"/>
                <w:color w:val="auto"/>
                <w:kern w:val="0"/>
                <w:sz w:val="24"/>
                <w:szCs w:val="22"/>
                <w:highlight w:val="none"/>
                <w:lang w:val="zh-CN" w:eastAsia="en-US" w:bidi="zh-CN"/>
              </w:rPr>
              <w:tab/>
            </w:r>
            <w:r>
              <w:rPr>
                <w:rFonts w:ascii="宋体" w:hAnsi="宋体" w:cs="宋体"/>
                <w:color w:val="auto"/>
                <w:kern w:val="0"/>
                <w:sz w:val="24"/>
                <w:szCs w:val="22"/>
                <w:highlight w:val="none"/>
                <w:lang w:val="zh-CN" w:eastAsia="en-US" w:bidi="zh-CN"/>
              </w:rPr>
              <w:t>员</w:t>
            </w:r>
          </w:p>
        </w:tc>
        <w:tc>
          <w:tcPr>
            <w:tcW w:w="2160" w:type="dxa"/>
          </w:tcPr>
          <w:p w14:paraId="6004C5D7">
            <w:pPr>
              <w:autoSpaceDE w:val="0"/>
              <w:autoSpaceDN w:val="0"/>
              <w:spacing w:before="6"/>
              <w:jc w:val="left"/>
              <w:rPr>
                <w:rFonts w:ascii="宋体" w:hAnsi="宋体" w:cs="宋体"/>
                <w:b/>
                <w:color w:val="auto"/>
                <w:kern w:val="0"/>
                <w:sz w:val="24"/>
                <w:szCs w:val="22"/>
                <w:highlight w:val="none"/>
                <w:lang w:val="zh-CN" w:eastAsia="en-US" w:bidi="zh-CN"/>
              </w:rPr>
            </w:pPr>
          </w:p>
          <w:p w14:paraId="0681FB74">
            <w:pPr>
              <w:tabs>
                <w:tab w:val="left" w:pos="1199"/>
              </w:tabs>
              <w:autoSpaceDE w:val="0"/>
              <w:autoSpaceDN w:val="0"/>
              <w:ind w:left="719"/>
              <w:jc w:val="left"/>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数</w:t>
            </w:r>
            <w:r>
              <w:rPr>
                <w:rFonts w:ascii="宋体" w:hAnsi="宋体" w:cs="宋体"/>
                <w:color w:val="auto"/>
                <w:kern w:val="0"/>
                <w:sz w:val="24"/>
                <w:szCs w:val="22"/>
                <w:highlight w:val="none"/>
                <w:lang w:val="zh-CN" w:eastAsia="en-US" w:bidi="zh-CN"/>
              </w:rPr>
              <w:tab/>
            </w:r>
            <w:r>
              <w:rPr>
                <w:rFonts w:ascii="宋体" w:hAnsi="宋体" w:cs="宋体"/>
                <w:color w:val="auto"/>
                <w:kern w:val="0"/>
                <w:sz w:val="24"/>
                <w:szCs w:val="22"/>
                <w:highlight w:val="none"/>
                <w:lang w:val="zh-CN" w:eastAsia="en-US" w:bidi="zh-CN"/>
              </w:rPr>
              <w:t>量</w:t>
            </w:r>
          </w:p>
        </w:tc>
        <w:tc>
          <w:tcPr>
            <w:tcW w:w="4285" w:type="dxa"/>
          </w:tcPr>
          <w:p w14:paraId="622ABFD5">
            <w:pPr>
              <w:autoSpaceDE w:val="0"/>
              <w:autoSpaceDN w:val="0"/>
              <w:spacing w:before="6"/>
              <w:jc w:val="left"/>
              <w:rPr>
                <w:rFonts w:ascii="宋体" w:hAnsi="宋体" w:cs="宋体"/>
                <w:b/>
                <w:color w:val="auto"/>
                <w:kern w:val="0"/>
                <w:sz w:val="24"/>
                <w:szCs w:val="22"/>
                <w:highlight w:val="none"/>
                <w:lang w:val="zh-CN" w:eastAsia="en-US" w:bidi="zh-CN"/>
              </w:rPr>
            </w:pPr>
          </w:p>
          <w:p w14:paraId="40BE3939">
            <w:pPr>
              <w:autoSpaceDE w:val="0"/>
              <w:autoSpaceDN w:val="0"/>
              <w:ind w:left="1460" w:right="1454"/>
              <w:jc w:val="center"/>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资 格 要 求</w:t>
            </w:r>
          </w:p>
        </w:tc>
      </w:tr>
      <w:tr w14:paraId="68817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49" w:type="dxa"/>
          </w:tcPr>
          <w:p w14:paraId="1918B362">
            <w:pPr>
              <w:autoSpaceDE w:val="0"/>
              <w:autoSpaceDN w:val="0"/>
              <w:jc w:val="left"/>
              <w:rPr>
                <w:rFonts w:hAnsi="宋体" w:cs="宋体"/>
                <w:color w:val="auto"/>
                <w:kern w:val="0"/>
                <w:sz w:val="18"/>
                <w:szCs w:val="22"/>
                <w:highlight w:val="none"/>
                <w:lang w:val="zh-CN" w:eastAsia="en-US" w:bidi="zh-CN"/>
              </w:rPr>
            </w:pPr>
          </w:p>
        </w:tc>
        <w:tc>
          <w:tcPr>
            <w:tcW w:w="2160" w:type="dxa"/>
          </w:tcPr>
          <w:p w14:paraId="72FCA2A3">
            <w:pPr>
              <w:autoSpaceDE w:val="0"/>
              <w:autoSpaceDN w:val="0"/>
              <w:jc w:val="left"/>
              <w:rPr>
                <w:rFonts w:hAnsi="宋体" w:cs="宋体"/>
                <w:color w:val="auto"/>
                <w:kern w:val="0"/>
                <w:sz w:val="18"/>
                <w:szCs w:val="22"/>
                <w:highlight w:val="none"/>
                <w:lang w:val="zh-CN" w:eastAsia="en-US" w:bidi="zh-CN"/>
              </w:rPr>
            </w:pPr>
          </w:p>
        </w:tc>
        <w:tc>
          <w:tcPr>
            <w:tcW w:w="4285" w:type="dxa"/>
          </w:tcPr>
          <w:p w14:paraId="2E464FAE">
            <w:pPr>
              <w:autoSpaceDE w:val="0"/>
              <w:autoSpaceDN w:val="0"/>
              <w:jc w:val="left"/>
              <w:rPr>
                <w:rFonts w:hAnsi="宋体" w:cs="宋体"/>
                <w:color w:val="auto"/>
                <w:kern w:val="0"/>
                <w:sz w:val="18"/>
                <w:szCs w:val="22"/>
                <w:highlight w:val="none"/>
                <w:lang w:val="zh-CN" w:eastAsia="en-US" w:bidi="zh-CN"/>
              </w:rPr>
            </w:pPr>
          </w:p>
        </w:tc>
      </w:tr>
      <w:tr w14:paraId="012E9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57CD6FA7">
            <w:pPr>
              <w:autoSpaceDE w:val="0"/>
              <w:autoSpaceDN w:val="0"/>
              <w:jc w:val="left"/>
              <w:rPr>
                <w:rFonts w:hAnsi="宋体" w:cs="宋体"/>
                <w:color w:val="auto"/>
                <w:kern w:val="0"/>
                <w:sz w:val="18"/>
                <w:szCs w:val="22"/>
                <w:highlight w:val="none"/>
                <w:lang w:val="zh-CN" w:eastAsia="en-US" w:bidi="zh-CN"/>
              </w:rPr>
            </w:pPr>
          </w:p>
        </w:tc>
        <w:tc>
          <w:tcPr>
            <w:tcW w:w="2160" w:type="dxa"/>
          </w:tcPr>
          <w:p w14:paraId="6DD04680">
            <w:pPr>
              <w:autoSpaceDE w:val="0"/>
              <w:autoSpaceDN w:val="0"/>
              <w:jc w:val="left"/>
              <w:rPr>
                <w:rFonts w:hAnsi="宋体" w:cs="宋体"/>
                <w:color w:val="auto"/>
                <w:kern w:val="0"/>
                <w:sz w:val="18"/>
                <w:szCs w:val="22"/>
                <w:highlight w:val="none"/>
                <w:lang w:val="zh-CN" w:eastAsia="en-US" w:bidi="zh-CN"/>
              </w:rPr>
            </w:pPr>
          </w:p>
        </w:tc>
        <w:tc>
          <w:tcPr>
            <w:tcW w:w="4285" w:type="dxa"/>
          </w:tcPr>
          <w:p w14:paraId="18CC5B6C">
            <w:pPr>
              <w:autoSpaceDE w:val="0"/>
              <w:autoSpaceDN w:val="0"/>
              <w:jc w:val="left"/>
              <w:rPr>
                <w:rFonts w:hAnsi="宋体" w:cs="宋体"/>
                <w:color w:val="auto"/>
                <w:kern w:val="0"/>
                <w:sz w:val="18"/>
                <w:szCs w:val="22"/>
                <w:highlight w:val="none"/>
                <w:lang w:val="zh-CN" w:eastAsia="en-US" w:bidi="zh-CN"/>
              </w:rPr>
            </w:pPr>
          </w:p>
        </w:tc>
      </w:tr>
      <w:tr w14:paraId="36195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tcPr>
          <w:p w14:paraId="2EDB6005">
            <w:pPr>
              <w:autoSpaceDE w:val="0"/>
              <w:autoSpaceDN w:val="0"/>
              <w:jc w:val="left"/>
              <w:rPr>
                <w:rFonts w:hAnsi="宋体" w:cs="宋体"/>
                <w:color w:val="auto"/>
                <w:kern w:val="0"/>
                <w:sz w:val="18"/>
                <w:szCs w:val="22"/>
                <w:highlight w:val="none"/>
                <w:lang w:val="zh-CN" w:eastAsia="en-US" w:bidi="zh-CN"/>
              </w:rPr>
            </w:pPr>
          </w:p>
        </w:tc>
        <w:tc>
          <w:tcPr>
            <w:tcW w:w="2160" w:type="dxa"/>
          </w:tcPr>
          <w:p w14:paraId="16F59D47">
            <w:pPr>
              <w:autoSpaceDE w:val="0"/>
              <w:autoSpaceDN w:val="0"/>
              <w:jc w:val="left"/>
              <w:rPr>
                <w:rFonts w:hAnsi="宋体" w:cs="宋体"/>
                <w:color w:val="auto"/>
                <w:kern w:val="0"/>
                <w:sz w:val="18"/>
                <w:szCs w:val="22"/>
                <w:highlight w:val="none"/>
                <w:lang w:val="zh-CN" w:eastAsia="en-US" w:bidi="zh-CN"/>
              </w:rPr>
            </w:pPr>
          </w:p>
        </w:tc>
        <w:tc>
          <w:tcPr>
            <w:tcW w:w="4285" w:type="dxa"/>
          </w:tcPr>
          <w:p w14:paraId="5B0B7F27">
            <w:pPr>
              <w:autoSpaceDE w:val="0"/>
              <w:autoSpaceDN w:val="0"/>
              <w:jc w:val="left"/>
              <w:rPr>
                <w:rFonts w:hAnsi="宋体" w:cs="宋体"/>
                <w:color w:val="auto"/>
                <w:kern w:val="0"/>
                <w:sz w:val="18"/>
                <w:szCs w:val="22"/>
                <w:highlight w:val="none"/>
                <w:lang w:val="zh-CN" w:eastAsia="en-US" w:bidi="zh-CN"/>
              </w:rPr>
            </w:pPr>
          </w:p>
        </w:tc>
      </w:tr>
      <w:tr w14:paraId="35CF4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11F5384B">
            <w:pPr>
              <w:autoSpaceDE w:val="0"/>
              <w:autoSpaceDN w:val="0"/>
              <w:jc w:val="left"/>
              <w:rPr>
                <w:rFonts w:hAnsi="宋体" w:cs="宋体"/>
                <w:color w:val="auto"/>
                <w:kern w:val="0"/>
                <w:sz w:val="18"/>
                <w:szCs w:val="22"/>
                <w:highlight w:val="none"/>
                <w:lang w:val="zh-CN" w:eastAsia="en-US" w:bidi="zh-CN"/>
              </w:rPr>
            </w:pPr>
          </w:p>
        </w:tc>
        <w:tc>
          <w:tcPr>
            <w:tcW w:w="2160" w:type="dxa"/>
          </w:tcPr>
          <w:p w14:paraId="1F5A9B13">
            <w:pPr>
              <w:autoSpaceDE w:val="0"/>
              <w:autoSpaceDN w:val="0"/>
              <w:jc w:val="left"/>
              <w:rPr>
                <w:rFonts w:hAnsi="宋体" w:cs="宋体"/>
                <w:color w:val="auto"/>
                <w:kern w:val="0"/>
                <w:sz w:val="18"/>
                <w:szCs w:val="22"/>
                <w:highlight w:val="none"/>
                <w:lang w:val="zh-CN" w:eastAsia="en-US" w:bidi="zh-CN"/>
              </w:rPr>
            </w:pPr>
          </w:p>
        </w:tc>
        <w:tc>
          <w:tcPr>
            <w:tcW w:w="4285" w:type="dxa"/>
          </w:tcPr>
          <w:p w14:paraId="573F61A7">
            <w:pPr>
              <w:autoSpaceDE w:val="0"/>
              <w:autoSpaceDN w:val="0"/>
              <w:jc w:val="left"/>
              <w:rPr>
                <w:rFonts w:hAnsi="宋体" w:cs="宋体"/>
                <w:color w:val="auto"/>
                <w:kern w:val="0"/>
                <w:sz w:val="18"/>
                <w:szCs w:val="22"/>
                <w:highlight w:val="none"/>
                <w:lang w:val="zh-CN" w:eastAsia="en-US" w:bidi="zh-CN"/>
              </w:rPr>
            </w:pPr>
          </w:p>
        </w:tc>
      </w:tr>
      <w:tr w14:paraId="1EA0F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71D6BC6D">
            <w:pPr>
              <w:autoSpaceDE w:val="0"/>
              <w:autoSpaceDN w:val="0"/>
              <w:jc w:val="left"/>
              <w:rPr>
                <w:rFonts w:hAnsi="宋体" w:cs="宋体"/>
                <w:color w:val="auto"/>
                <w:kern w:val="0"/>
                <w:sz w:val="18"/>
                <w:szCs w:val="22"/>
                <w:highlight w:val="none"/>
                <w:lang w:val="zh-CN" w:eastAsia="en-US" w:bidi="zh-CN"/>
              </w:rPr>
            </w:pPr>
          </w:p>
        </w:tc>
        <w:tc>
          <w:tcPr>
            <w:tcW w:w="2160" w:type="dxa"/>
          </w:tcPr>
          <w:p w14:paraId="4E6FDECA">
            <w:pPr>
              <w:autoSpaceDE w:val="0"/>
              <w:autoSpaceDN w:val="0"/>
              <w:jc w:val="left"/>
              <w:rPr>
                <w:rFonts w:hAnsi="宋体" w:cs="宋体"/>
                <w:color w:val="auto"/>
                <w:kern w:val="0"/>
                <w:sz w:val="18"/>
                <w:szCs w:val="22"/>
                <w:highlight w:val="none"/>
                <w:lang w:val="zh-CN" w:eastAsia="en-US" w:bidi="zh-CN"/>
              </w:rPr>
            </w:pPr>
          </w:p>
        </w:tc>
        <w:tc>
          <w:tcPr>
            <w:tcW w:w="4285" w:type="dxa"/>
          </w:tcPr>
          <w:p w14:paraId="5B38AD0B">
            <w:pPr>
              <w:autoSpaceDE w:val="0"/>
              <w:autoSpaceDN w:val="0"/>
              <w:jc w:val="left"/>
              <w:rPr>
                <w:rFonts w:hAnsi="宋体" w:cs="宋体"/>
                <w:color w:val="auto"/>
                <w:kern w:val="0"/>
                <w:sz w:val="18"/>
                <w:szCs w:val="22"/>
                <w:highlight w:val="none"/>
                <w:lang w:val="zh-CN" w:eastAsia="en-US" w:bidi="zh-CN"/>
              </w:rPr>
            </w:pPr>
          </w:p>
        </w:tc>
      </w:tr>
      <w:tr w14:paraId="77E68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744A14DC">
            <w:pPr>
              <w:autoSpaceDE w:val="0"/>
              <w:autoSpaceDN w:val="0"/>
              <w:jc w:val="left"/>
              <w:rPr>
                <w:rFonts w:hAnsi="宋体" w:cs="宋体"/>
                <w:color w:val="auto"/>
                <w:kern w:val="0"/>
                <w:sz w:val="18"/>
                <w:szCs w:val="22"/>
                <w:highlight w:val="none"/>
                <w:lang w:val="zh-CN" w:eastAsia="en-US" w:bidi="zh-CN"/>
              </w:rPr>
            </w:pPr>
          </w:p>
        </w:tc>
        <w:tc>
          <w:tcPr>
            <w:tcW w:w="2160" w:type="dxa"/>
          </w:tcPr>
          <w:p w14:paraId="047DB7AE">
            <w:pPr>
              <w:autoSpaceDE w:val="0"/>
              <w:autoSpaceDN w:val="0"/>
              <w:jc w:val="left"/>
              <w:rPr>
                <w:rFonts w:hAnsi="宋体" w:cs="宋体"/>
                <w:color w:val="auto"/>
                <w:kern w:val="0"/>
                <w:sz w:val="18"/>
                <w:szCs w:val="22"/>
                <w:highlight w:val="none"/>
                <w:lang w:val="zh-CN" w:eastAsia="en-US" w:bidi="zh-CN"/>
              </w:rPr>
            </w:pPr>
          </w:p>
        </w:tc>
        <w:tc>
          <w:tcPr>
            <w:tcW w:w="4285" w:type="dxa"/>
          </w:tcPr>
          <w:p w14:paraId="618DA408">
            <w:pPr>
              <w:autoSpaceDE w:val="0"/>
              <w:autoSpaceDN w:val="0"/>
              <w:jc w:val="left"/>
              <w:rPr>
                <w:rFonts w:hAnsi="宋体" w:cs="宋体"/>
                <w:color w:val="auto"/>
                <w:kern w:val="0"/>
                <w:sz w:val="18"/>
                <w:szCs w:val="22"/>
                <w:highlight w:val="none"/>
                <w:lang w:val="zh-CN" w:eastAsia="en-US" w:bidi="zh-CN"/>
              </w:rPr>
            </w:pPr>
          </w:p>
        </w:tc>
      </w:tr>
      <w:tr w14:paraId="01068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49" w:type="dxa"/>
          </w:tcPr>
          <w:p w14:paraId="111DF693">
            <w:pPr>
              <w:autoSpaceDE w:val="0"/>
              <w:autoSpaceDN w:val="0"/>
              <w:jc w:val="left"/>
              <w:rPr>
                <w:rFonts w:hAnsi="宋体" w:cs="宋体"/>
                <w:color w:val="auto"/>
                <w:kern w:val="0"/>
                <w:sz w:val="18"/>
                <w:szCs w:val="22"/>
                <w:highlight w:val="none"/>
                <w:lang w:val="zh-CN" w:eastAsia="en-US" w:bidi="zh-CN"/>
              </w:rPr>
            </w:pPr>
          </w:p>
        </w:tc>
        <w:tc>
          <w:tcPr>
            <w:tcW w:w="2160" w:type="dxa"/>
          </w:tcPr>
          <w:p w14:paraId="3C289948">
            <w:pPr>
              <w:autoSpaceDE w:val="0"/>
              <w:autoSpaceDN w:val="0"/>
              <w:jc w:val="left"/>
              <w:rPr>
                <w:rFonts w:hAnsi="宋体" w:cs="宋体"/>
                <w:color w:val="auto"/>
                <w:kern w:val="0"/>
                <w:sz w:val="18"/>
                <w:szCs w:val="22"/>
                <w:highlight w:val="none"/>
                <w:lang w:val="zh-CN" w:eastAsia="en-US" w:bidi="zh-CN"/>
              </w:rPr>
            </w:pPr>
          </w:p>
        </w:tc>
        <w:tc>
          <w:tcPr>
            <w:tcW w:w="4285" w:type="dxa"/>
          </w:tcPr>
          <w:p w14:paraId="0B35D1BD">
            <w:pPr>
              <w:autoSpaceDE w:val="0"/>
              <w:autoSpaceDN w:val="0"/>
              <w:jc w:val="left"/>
              <w:rPr>
                <w:rFonts w:hAnsi="宋体" w:cs="宋体"/>
                <w:color w:val="auto"/>
                <w:kern w:val="0"/>
                <w:sz w:val="18"/>
                <w:szCs w:val="22"/>
                <w:highlight w:val="none"/>
                <w:lang w:val="zh-CN" w:eastAsia="en-US" w:bidi="zh-CN"/>
              </w:rPr>
            </w:pPr>
          </w:p>
        </w:tc>
      </w:tr>
      <w:tr w14:paraId="725C2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tcPr>
          <w:p w14:paraId="0590823C">
            <w:pPr>
              <w:autoSpaceDE w:val="0"/>
              <w:autoSpaceDN w:val="0"/>
              <w:jc w:val="left"/>
              <w:rPr>
                <w:rFonts w:hAnsi="宋体" w:cs="宋体"/>
                <w:color w:val="auto"/>
                <w:kern w:val="0"/>
                <w:sz w:val="18"/>
                <w:szCs w:val="22"/>
                <w:highlight w:val="none"/>
                <w:lang w:val="zh-CN" w:eastAsia="en-US" w:bidi="zh-CN"/>
              </w:rPr>
            </w:pPr>
          </w:p>
        </w:tc>
        <w:tc>
          <w:tcPr>
            <w:tcW w:w="2160" w:type="dxa"/>
          </w:tcPr>
          <w:p w14:paraId="0B0E6366">
            <w:pPr>
              <w:autoSpaceDE w:val="0"/>
              <w:autoSpaceDN w:val="0"/>
              <w:jc w:val="left"/>
              <w:rPr>
                <w:rFonts w:hAnsi="宋体" w:cs="宋体"/>
                <w:color w:val="auto"/>
                <w:kern w:val="0"/>
                <w:sz w:val="18"/>
                <w:szCs w:val="22"/>
                <w:highlight w:val="none"/>
                <w:lang w:val="zh-CN" w:eastAsia="en-US" w:bidi="zh-CN"/>
              </w:rPr>
            </w:pPr>
          </w:p>
        </w:tc>
        <w:tc>
          <w:tcPr>
            <w:tcW w:w="4285" w:type="dxa"/>
          </w:tcPr>
          <w:p w14:paraId="45A5F968">
            <w:pPr>
              <w:autoSpaceDE w:val="0"/>
              <w:autoSpaceDN w:val="0"/>
              <w:jc w:val="left"/>
              <w:rPr>
                <w:rFonts w:hAnsi="宋体" w:cs="宋体"/>
                <w:color w:val="auto"/>
                <w:kern w:val="0"/>
                <w:sz w:val="18"/>
                <w:szCs w:val="22"/>
                <w:highlight w:val="none"/>
                <w:lang w:val="zh-CN" w:eastAsia="en-US" w:bidi="zh-CN"/>
              </w:rPr>
            </w:pPr>
          </w:p>
        </w:tc>
      </w:tr>
      <w:tr w14:paraId="7CBC3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400D6B4E">
            <w:pPr>
              <w:autoSpaceDE w:val="0"/>
              <w:autoSpaceDN w:val="0"/>
              <w:jc w:val="left"/>
              <w:rPr>
                <w:rFonts w:hAnsi="宋体" w:cs="宋体"/>
                <w:color w:val="auto"/>
                <w:kern w:val="0"/>
                <w:sz w:val="18"/>
                <w:szCs w:val="22"/>
                <w:highlight w:val="none"/>
                <w:lang w:val="zh-CN" w:eastAsia="en-US" w:bidi="zh-CN"/>
              </w:rPr>
            </w:pPr>
          </w:p>
        </w:tc>
        <w:tc>
          <w:tcPr>
            <w:tcW w:w="2160" w:type="dxa"/>
          </w:tcPr>
          <w:p w14:paraId="74680AD1">
            <w:pPr>
              <w:autoSpaceDE w:val="0"/>
              <w:autoSpaceDN w:val="0"/>
              <w:jc w:val="left"/>
              <w:rPr>
                <w:rFonts w:hAnsi="宋体" w:cs="宋体"/>
                <w:color w:val="auto"/>
                <w:kern w:val="0"/>
                <w:sz w:val="18"/>
                <w:szCs w:val="22"/>
                <w:highlight w:val="none"/>
                <w:lang w:val="zh-CN" w:eastAsia="en-US" w:bidi="zh-CN"/>
              </w:rPr>
            </w:pPr>
          </w:p>
        </w:tc>
        <w:tc>
          <w:tcPr>
            <w:tcW w:w="4285" w:type="dxa"/>
          </w:tcPr>
          <w:p w14:paraId="64FA74D6">
            <w:pPr>
              <w:autoSpaceDE w:val="0"/>
              <w:autoSpaceDN w:val="0"/>
              <w:jc w:val="left"/>
              <w:rPr>
                <w:rFonts w:hAnsi="宋体" w:cs="宋体"/>
                <w:color w:val="auto"/>
                <w:kern w:val="0"/>
                <w:sz w:val="18"/>
                <w:szCs w:val="22"/>
                <w:highlight w:val="none"/>
                <w:lang w:val="zh-CN" w:eastAsia="en-US" w:bidi="zh-CN"/>
              </w:rPr>
            </w:pPr>
          </w:p>
        </w:tc>
      </w:tr>
      <w:tr w14:paraId="770D1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6A1677E2">
            <w:pPr>
              <w:autoSpaceDE w:val="0"/>
              <w:autoSpaceDN w:val="0"/>
              <w:jc w:val="left"/>
              <w:rPr>
                <w:rFonts w:hAnsi="宋体" w:cs="宋体"/>
                <w:color w:val="auto"/>
                <w:kern w:val="0"/>
                <w:sz w:val="18"/>
                <w:szCs w:val="22"/>
                <w:highlight w:val="none"/>
                <w:lang w:val="zh-CN" w:eastAsia="en-US" w:bidi="zh-CN"/>
              </w:rPr>
            </w:pPr>
          </w:p>
        </w:tc>
        <w:tc>
          <w:tcPr>
            <w:tcW w:w="2160" w:type="dxa"/>
          </w:tcPr>
          <w:p w14:paraId="0FC3F162">
            <w:pPr>
              <w:autoSpaceDE w:val="0"/>
              <w:autoSpaceDN w:val="0"/>
              <w:jc w:val="left"/>
              <w:rPr>
                <w:rFonts w:hAnsi="宋体" w:cs="宋体"/>
                <w:color w:val="auto"/>
                <w:kern w:val="0"/>
                <w:sz w:val="18"/>
                <w:szCs w:val="22"/>
                <w:highlight w:val="none"/>
                <w:lang w:val="zh-CN" w:eastAsia="en-US" w:bidi="zh-CN"/>
              </w:rPr>
            </w:pPr>
          </w:p>
        </w:tc>
        <w:tc>
          <w:tcPr>
            <w:tcW w:w="4285" w:type="dxa"/>
          </w:tcPr>
          <w:p w14:paraId="05F07622">
            <w:pPr>
              <w:autoSpaceDE w:val="0"/>
              <w:autoSpaceDN w:val="0"/>
              <w:jc w:val="left"/>
              <w:rPr>
                <w:rFonts w:hAnsi="宋体" w:cs="宋体"/>
                <w:color w:val="auto"/>
                <w:kern w:val="0"/>
                <w:sz w:val="18"/>
                <w:szCs w:val="22"/>
                <w:highlight w:val="none"/>
                <w:lang w:val="zh-CN" w:eastAsia="en-US" w:bidi="zh-CN"/>
              </w:rPr>
            </w:pPr>
          </w:p>
        </w:tc>
      </w:tr>
      <w:tr w14:paraId="7FCA5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677615D6">
            <w:pPr>
              <w:autoSpaceDE w:val="0"/>
              <w:autoSpaceDN w:val="0"/>
              <w:jc w:val="left"/>
              <w:rPr>
                <w:rFonts w:hAnsi="宋体" w:cs="宋体"/>
                <w:color w:val="auto"/>
                <w:kern w:val="0"/>
                <w:sz w:val="18"/>
                <w:szCs w:val="22"/>
                <w:highlight w:val="none"/>
                <w:lang w:val="zh-CN" w:eastAsia="en-US" w:bidi="zh-CN"/>
              </w:rPr>
            </w:pPr>
          </w:p>
        </w:tc>
        <w:tc>
          <w:tcPr>
            <w:tcW w:w="2160" w:type="dxa"/>
          </w:tcPr>
          <w:p w14:paraId="63BEFE02">
            <w:pPr>
              <w:autoSpaceDE w:val="0"/>
              <w:autoSpaceDN w:val="0"/>
              <w:jc w:val="left"/>
              <w:rPr>
                <w:rFonts w:hAnsi="宋体" w:cs="宋体"/>
                <w:color w:val="auto"/>
                <w:kern w:val="0"/>
                <w:sz w:val="18"/>
                <w:szCs w:val="22"/>
                <w:highlight w:val="none"/>
                <w:lang w:val="zh-CN" w:eastAsia="en-US" w:bidi="zh-CN"/>
              </w:rPr>
            </w:pPr>
          </w:p>
        </w:tc>
        <w:tc>
          <w:tcPr>
            <w:tcW w:w="4285" w:type="dxa"/>
          </w:tcPr>
          <w:p w14:paraId="09F215C7">
            <w:pPr>
              <w:autoSpaceDE w:val="0"/>
              <w:autoSpaceDN w:val="0"/>
              <w:jc w:val="left"/>
              <w:rPr>
                <w:rFonts w:hAnsi="宋体" w:cs="宋体"/>
                <w:color w:val="auto"/>
                <w:kern w:val="0"/>
                <w:sz w:val="18"/>
                <w:szCs w:val="22"/>
                <w:highlight w:val="none"/>
                <w:lang w:val="zh-CN" w:eastAsia="en-US" w:bidi="zh-CN"/>
              </w:rPr>
            </w:pPr>
          </w:p>
        </w:tc>
      </w:tr>
      <w:tr w14:paraId="7405F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tcPr>
          <w:p w14:paraId="726DBEE7">
            <w:pPr>
              <w:autoSpaceDE w:val="0"/>
              <w:autoSpaceDN w:val="0"/>
              <w:jc w:val="left"/>
              <w:rPr>
                <w:rFonts w:hAnsi="宋体" w:cs="宋体"/>
                <w:color w:val="auto"/>
                <w:kern w:val="0"/>
                <w:sz w:val="18"/>
                <w:szCs w:val="22"/>
                <w:highlight w:val="none"/>
                <w:lang w:val="zh-CN" w:eastAsia="en-US" w:bidi="zh-CN"/>
              </w:rPr>
            </w:pPr>
          </w:p>
        </w:tc>
        <w:tc>
          <w:tcPr>
            <w:tcW w:w="2160" w:type="dxa"/>
          </w:tcPr>
          <w:p w14:paraId="21B72DDB">
            <w:pPr>
              <w:autoSpaceDE w:val="0"/>
              <w:autoSpaceDN w:val="0"/>
              <w:jc w:val="left"/>
              <w:rPr>
                <w:rFonts w:hAnsi="宋体" w:cs="宋体"/>
                <w:color w:val="auto"/>
                <w:kern w:val="0"/>
                <w:sz w:val="18"/>
                <w:szCs w:val="22"/>
                <w:highlight w:val="none"/>
                <w:lang w:val="zh-CN" w:eastAsia="en-US" w:bidi="zh-CN"/>
              </w:rPr>
            </w:pPr>
          </w:p>
        </w:tc>
        <w:tc>
          <w:tcPr>
            <w:tcW w:w="4285" w:type="dxa"/>
          </w:tcPr>
          <w:p w14:paraId="7F5098E6">
            <w:pPr>
              <w:autoSpaceDE w:val="0"/>
              <w:autoSpaceDN w:val="0"/>
              <w:jc w:val="left"/>
              <w:rPr>
                <w:rFonts w:hAnsi="宋体" w:cs="宋体"/>
                <w:color w:val="auto"/>
                <w:kern w:val="0"/>
                <w:sz w:val="18"/>
                <w:szCs w:val="22"/>
                <w:highlight w:val="none"/>
                <w:lang w:val="zh-CN" w:eastAsia="en-US" w:bidi="zh-CN"/>
              </w:rPr>
            </w:pPr>
          </w:p>
        </w:tc>
      </w:tr>
      <w:tr w14:paraId="6A0CC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49" w:type="dxa"/>
          </w:tcPr>
          <w:p w14:paraId="55BC13C7">
            <w:pPr>
              <w:autoSpaceDE w:val="0"/>
              <w:autoSpaceDN w:val="0"/>
              <w:jc w:val="left"/>
              <w:rPr>
                <w:rFonts w:hAnsi="宋体" w:cs="宋体"/>
                <w:color w:val="auto"/>
                <w:kern w:val="0"/>
                <w:sz w:val="18"/>
                <w:szCs w:val="22"/>
                <w:highlight w:val="none"/>
                <w:lang w:val="zh-CN" w:eastAsia="en-US" w:bidi="zh-CN"/>
              </w:rPr>
            </w:pPr>
          </w:p>
        </w:tc>
        <w:tc>
          <w:tcPr>
            <w:tcW w:w="2160" w:type="dxa"/>
          </w:tcPr>
          <w:p w14:paraId="3755CF63">
            <w:pPr>
              <w:autoSpaceDE w:val="0"/>
              <w:autoSpaceDN w:val="0"/>
              <w:jc w:val="left"/>
              <w:rPr>
                <w:rFonts w:hAnsi="宋体" w:cs="宋体"/>
                <w:color w:val="auto"/>
                <w:kern w:val="0"/>
                <w:sz w:val="18"/>
                <w:szCs w:val="22"/>
                <w:highlight w:val="none"/>
                <w:lang w:val="zh-CN" w:eastAsia="en-US" w:bidi="zh-CN"/>
              </w:rPr>
            </w:pPr>
          </w:p>
        </w:tc>
        <w:tc>
          <w:tcPr>
            <w:tcW w:w="4285" w:type="dxa"/>
          </w:tcPr>
          <w:p w14:paraId="760CF7C9">
            <w:pPr>
              <w:autoSpaceDE w:val="0"/>
              <w:autoSpaceDN w:val="0"/>
              <w:jc w:val="left"/>
              <w:rPr>
                <w:rFonts w:hAnsi="宋体" w:cs="宋体"/>
                <w:color w:val="auto"/>
                <w:kern w:val="0"/>
                <w:sz w:val="18"/>
                <w:szCs w:val="22"/>
                <w:highlight w:val="none"/>
                <w:lang w:val="zh-CN" w:eastAsia="en-US" w:bidi="zh-CN"/>
              </w:rPr>
            </w:pPr>
          </w:p>
        </w:tc>
      </w:tr>
      <w:tr w14:paraId="4CED3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4CFB1BF3">
            <w:pPr>
              <w:autoSpaceDE w:val="0"/>
              <w:autoSpaceDN w:val="0"/>
              <w:jc w:val="left"/>
              <w:rPr>
                <w:rFonts w:hAnsi="宋体" w:cs="宋体"/>
                <w:color w:val="auto"/>
                <w:kern w:val="0"/>
                <w:sz w:val="18"/>
                <w:szCs w:val="22"/>
                <w:highlight w:val="none"/>
                <w:lang w:val="zh-CN" w:eastAsia="en-US" w:bidi="zh-CN"/>
              </w:rPr>
            </w:pPr>
          </w:p>
        </w:tc>
        <w:tc>
          <w:tcPr>
            <w:tcW w:w="2160" w:type="dxa"/>
          </w:tcPr>
          <w:p w14:paraId="48FAA034">
            <w:pPr>
              <w:autoSpaceDE w:val="0"/>
              <w:autoSpaceDN w:val="0"/>
              <w:jc w:val="left"/>
              <w:rPr>
                <w:rFonts w:hAnsi="宋体" w:cs="宋体"/>
                <w:color w:val="auto"/>
                <w:kern w:val="0"/>
                <w:sz w:val="18"/>
                <w:szCs w:val="22"/>
                <w:highlight w:val="none"/>
                <w:lang w:val="zh-CN" w:eastAsia="en-US" w:bidi="zh-CN"/>
              </w:rPr>
            </w:pPr>
          </w:p>
        </w:tc>
        <w:tc>
          <w:tcPr>
            <w:tcW w:w="4285" w:type="dxa"/>
          </w:tcPr>
          <w:p w14:paraId="16E8A5DD">
            <w:pPr>
              <w:autoSpaceDE w:val="0"/>
              <w:autoSpaceDN w:val="0"/>
              <w:jc w:val="left"/>
              <w:rPr>
                <w:rFonts w:hAnsi="宋体" w:cs="宋体"/>
                <w:color w:val="auto"/>
                <w:kern w:val="0"/>
                <w:sz w:val="18"/>
                <w:szCs w:val="22"/>
                <w:highlight w:val="none"/>
                <w:lang w:val="zh-CN" w:eastAsia="en-US" w:bidi="zh-CN"/>
              </w:rPr>
            </w:pPr>
          </w:p>
        </w:tc>
      </w:tr>
      <w:tr w14:paraId="5ACC9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tcPr>
          <w:p w14:paraId="1A421129">
            <w:pPr>
              <w:autoSpaceDE w:val="0"/>
              <w:autoSpaceDN w:val="0"/>
              <w:jc w:val="left"/>
              <w:rPr>
                <w:rFonts w:hAnsi="宋体" w:cs="宋体"/>
                <w:color w:val="auto"/>
                <w:kern w:val="0"/>
                <w:sz w:val="18"/>
                <w:szCs w:val="22"/>
                <w:highlight w:val="none"/>
                <w:lang w:val="zh-CN" w:eastAsia="en-US" w:bidi="zh-CN"/>
              </w:rPr>
            </w:pPr>
          </w:p>
        </w:tc>
        <w:tc>
          <w:tcPr>
            <w:tcW w:w="2160" w:type="dxa"/>
          </w:tcPr>
          <w:p w14:paraId="05525D17">
            <w:pPr>
              <w:autoSpaceDE w:val="0"/>
              <w:autoSpaceDN w:val="0"/>
              <w:jc w:val="left"/>
              <w:rPr>
                <w:rFonts w:hAnsi="宋体" w:cs="宋体"/>
                <w:color w:val="auto"/>
                <w:kern w:val="0"/>
                <w:sz w:val="18"/>
                <w:szCs w:val="22"/>
                <w:highlight w:val="none"/>
                <w:lang w:val="zh-CN" w:eastAsia="en-US" w:bidi="zh-CN"/>
              </w:rPr>
            </w:pPr>
          </w:p>
        </w:tc>
        <w:tc>
          <w:tcPr>
            <w:tcW w:w="4285" w:type="dxa"/>
          </w:tcPr>
          <w:p w14:paraId="0769ED03">
            <w:pPr>
              <w:autoSpaceDE w:val="0"/>
              <w:autoSpaceDN w:val="0"/>
              <w:jc w:val="left"/>
              <w:rPr>
                <w:rFonts w:hAnsi="宋体" w:cs="宋体"/>
                <w:color w:val="auto"/>
                <w:kern w:val="0"/>
                <w:sz w:val="18"/>
                <w:szCs w:val="22"/>
                <w:highlight w:val="none"/>
                <w:lang w:val="zh-CN" w:eastAsia="en-US" w:bidi="zh-CN"/>
              </w:rPr>
            </w:pPr>
          </w:p>
        </w:tc>
      </w:tr>
    </w:tbl>
    <w:p w14:paraId="752B4D7C">
      <w:pPr>
        <w:autoSpaceDE w:val="0"/>
        <w:autoSpaceDN w:val="0"/>
        <w:jc w:val="left"/>
        <w:rPr>
          <w:rFonts w:ascii="宋体" w:hAnsi="宋体" w:cs="宋体"/>
          <w:b/>
          <w:color w:val="auto"/>
          <w:kern w:val="0"/>
          <w:sz w:val="20"/>
          <w:highlight w:val="none"/>
          <w:lang w:val="zh-CN" w:bidi="zh-CN"/>
        </w:rPr>
      </w:pPr>
    </w:p>
    <w:p w14:paraId="1EC18A4F">
      <w:pPr>
        <w:autoSpaceDE w:val="0"/>
        <w:autoSpaceDN w:val="0"/>
        <w:spacing w:before="12"/>
        <w:jc w:val="left"/>
        <w:rPr>
          <w:rFonts w:ascii="宋体" w:hAnsi="宋体" w:cs="宋体"/>
          <w:b/>
          <w:color w:val="auto"/>
          <w:kern w:val="0"/>
          <w:sz w:val="12"/>
          <w:highlight w:val="none"/>
          <w:lang w:val="zh-CN" w:bidi="zh-CN"/>
        </w:rPr>
      </w:pPr>
      <w:r>
        <w:rPr>
          <w:rFonts w:ascii="宋体" w:hAnsi="宋体" w:cs="宋体"/>
          <w:color w:val="auto"/>
          <w:kern w:val="0"/>
          <w:sz w:val="24"/>
          <w:highlight w:val="none"/>
        </w:rPr>
        <mc:AlternateContent>
          <mc:Choice Requires="wps">
            <w:drawing>
              <wp:anchor distT="0" distB="0" distL="114300" distR="114300" simplePos="0" relativeHeight="251669504" behindDoc="0" locked="0" layoutInCell="1" allowOverlap="1">
                <wp:simplePos x="0" y="0"/>
                <wp:positionH relativeFrom="page">
                  <wp:posOffset>1043940</wp:posOffset>
                </wp:positionH>
                <wp:positionV relativeFrom="paragraph">
                  <wp:posOffset>133350</wp:posOffset>
                </wp:positionV>
                <wp:extent cx="1829435" cy="0"/>
                <wp:effectExtent l="0" t="4445" r="0" b="5080"/>
                <wp:wrapTopAndBottom/>
                <wp:docPr id="2" name="直线 53"/>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53" o:spid="_x0000_s1026" o:spt="20" style="position:absolute;left:0pt;margin-left:82.2pt;margin-top:10.5pt;height:0pt;width:144.05pt;mso-position-horizontal-relative:page;mso-wrap-distance-bottom:0pt;mso-wrap-distance-top:0pt;z-index:251669504;mso-width-relative:page;mso-height-relative:page;" filled="f" stroked="t" coordsize="21600,21600" o:gfxdata="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bcE0m2AAAAAkB&#10;AAAPAAAAAAAAAAEAIAAAACIAAABkcnMvZG93bnJldi54bWxQSwECFAAUAAAACACHTuJALlt6pOIB&#10;AADQAwAADgAAAAAAAAABACAAAAAnAQAAZHJzL2Uyb0RvYy54bWxQSwUGAAAAAAYABgBZAQAAewUA&#10;AAAA&#10;">
                <v:fill on="f" focussize="0,0"/>
                <v:stroke weight="0.48pt" color="#000000" joinstyle="round"/>
                <v:imagedata o:title=""/>
                <o:lock v:ext="edit" aspectratio="f"/>
                <w10:wrap type="topAndBottom"/>
              </v:line>
            </w:pict>
          </mc:Fallback>
        </mc:AlternateContent>
      </w:r>
    </w:p>
    <w:p w14:paraId="486B6673">
      <w:pPr>
        <w:autoSpaceDE w:val="0"/>
        <w:autoSpaceDN w:val="0"/>
        <w:spacing w:before="129" w:line="312" w:lineRule="auto"/>
        <w:ind w:left="784" w:right="382" w:hanging="360"/>
        <w:rPr>
          <w:rFonts w:ascii="宋体" w:hAnsi="宋体" w:cs="宋体"/>
          <w:color w:val="auto"/>
          <w:kern w:val="0"/>
          <w:sz w:val="18"/>
          <w:szCs w:val="22"/>
          <w:highlight w:val="none"/>
          <w:lang w:val="zh-CN" w:bidi="zh-CN"/>
        </w:rPr>
      </w:pPr>
      <w:r>
        <w:rPr>
          <w:rFonts w:ascii="宋体" w:hAnsi="宋体" w:cs="宋体"/>
          <w:color w:val="auto"/>
          <w:kern w:val="0"/>
          <w:position w:val="9"/>
          <w:sz w:val="9"/>
          <w:szCs w:val="22"/>
          <w:highlight w:val="none"/>
          <w:lang w:val="zh-CN" w:bidi="zh-CN"/>
        </w:rPr>
        <w:t xml:space="preserve">① </w:t>
      </w:r>
      <w:r>
        <w:rPr>
          <w:rFonts w:eastAsia="Times New Roman" w:cs="宋体"/>
          <w:color w:val="auto"/>
          <w:kern w:val="0"/>
          <w:sz w:val="18"/>
          <w:szCs w:val="22"/>
          <w:highlight w:val="none"/>
          <w:lang w:val="zh-CN" w:bidi="zh-CN"/>
        </w:rPr>
        <w:t>a.</w:t>
      </w:r>
      <w:r>
        <w:rPr>
          <w:rFonts w:hint="eastAsia" w:ascii="宋体" w:hAnsi="宋体" w:cs="宋体"/>
          <w:color w:val="auto"/>
          <w:spacing w:val="-2"/>
          <w:kern w:val="0"/>
          <w:sz w:val="18"/>
          <w:szCs w:val="22"/>
          <w:highlight w:val="none"/>
          <w:lang w:val="zh-CN" w:bidi="zh-CN"/>
        </w:rPr>
        <w:t>采购人</w:t>
      </w:r>
      <w:r>
        <w:rPr>
          <w:rFonts w:ascii="宋体" w:hAnsi="宋体" w:cs="宋体"/>
          <w:color w:val="auto"/>
          <w:spacing w:val="-2"/>
          <w:kern w:val="0"/>
          <w:sz w:val="18"/>
          <w:szCs w:val="22"/>
          <w:highlight w:val="none"/>
          <w:lang w:val="zh-CN" w:bidi="zh-CN"/>
        </w:rPr>
        <w:t>应在</w:t>
      </w:r>
      <w:r>
        <w:rPr>
          <w:rFonts w:hint="eastAsia" w:ascii="宋体" w:hAnsi="宋体" w:cs="宋体"/>
          <w:color w:val="auto"/>
          <w:spacing w:val="-2"/>
          <w:kern w:val="0"/>
          <w:sz w:val="18"/>
          <w:szCs w:val="22"/>
          <w:highlight w:val="none"/>
          <w:lang w:val="zh-CN" w:bidi="zh-CN"/>
        </w:rPr>
        <w:t>磋商</w:t>
      </w:r>
      <w:r>
        <w:rPr>
          <w:rFonts w:ascii="宋体" w:hAnsi="宋体" w:cs="宋体"/>
          <w:color w:val="auto"/>
          <w:spacing w:val="-2"/>
          <w:kern w:val="0"/>
          <w:sz w:val="18"/>
          <w:szCs w:val="22"/>
          <w:highlight w:val="none"/>
          <w:lang w:val="zh-CN" w:bidi="zh-CN"/>
        </w:rPr>
        <w:t>文件中规定若</w:t>
      </w:r>
      <w:r>
        <w:rPr>
          <w:rFonts w:hint="eastAsia" w:ascii="宋体" w:hAnsi="宋体" w:cs="宋体"/>
          <w:color w:val="auto"/>
          <w:spacing w:val="-2"/>
          <w:kern w:val="0"/>
          <w:sz w:val="18"/>
          <w:szCs w:val="22"/>
          <w:highlight w:val="none"/>
          <w:lang w:val="zh-CN" w:bidi="zh-CN"/>
        </w:rPr>
        <w:t>供应商</w:t>
      </w:r>
      <w:r>
        <w:rPr>
          <w:rFonts w:ascii="宋体" w:hAnsi="宋体" w:cs="宋体"/>
          <w:color w:val="auto"/>
          <w:spacing w:val="-2"/>
          <w:kern w:val="0"/>
          <w:sz w:val="18"/>
          <w:szCs w:val="22"/>
          <w:highlight w:val="none"/>
          <w:lang w:val="zh-CN" w:bidi="zh-CN"/>
        </w:rPr>
        <w:t>在所投标段中标需派驻的其他管理和技术人员</w:t>
      </w:r>
      <w:r>
        <w:rPr>
          <w:rFonts w:ascii="宋体" w:hAnsi="宋体" w:cs="宋体"/>
          <w:color w:val="auto"/>
          <w:kern w:val="0"/>
          <w:sz w:val="18"/>
          <w:szCs w:val="22"/>
          <w:highlight w:val="none"/>
          <w:lang w:val="zh-CN" w:bidi="zh-CN"/>
        </w:rPr>
        <w:t>（</w:t>
      </w:r>
      <w:r>
        <w:rPr>
          <w:rFonts w:ascii="宋体" w:hAnsi="宋体" w:cs="宋体"/>
          <w:color w:val="auto"/>
          <w:spacing w:val="-6"/>
          <w:kern w:val="0"/>
          <w:sz w:val="18"/>
          <w:szCs w:val="22"/>
          <w:highlight w:val="none"/>
          <w:lang w:val="zh-CN" w:bidi="zh-CN"/>
        </w:rPr>
        <w:t>例如项目副经理、专业工程师等）。上述人员的具体人选由</w:t>
      </w:r>
      <w:r>
        <w:rPr>
          <w:rFonts w:hint="eastAsia" w:ascii="宋体" w:hAnsi="宋体" w:cs="宋体"/>
          <w:color w:val="auto"/>
          <w:spacing w:val="-6"/>
          <w:kern w:val="0"/>
          <w:sz w:val="18"/>
          <w:szCs w:val="22"/>
          <w:highlight w:val="none"/>
          <w:lang w:val="zh-CN" w:bidi="zh-CN"/>
        </w:rPr>
        <w:t>采购人</w:t>
      </w:r>
      <w:r>
        <w:rPr>
          <w:rFonts w:ascii="宋体" w:hAnsi="宋体" w:cs="宋体"/>
          <w:color w:val="auto"/>
          <w:spacing w:val="-6"/>
          <w:kern w:val="0"/>
          <w:sz w:val="18"/>
          <w:szCs w:val="22"/>
          <w:highlight w:val="none"/>
          <w:lang w:val="zh-CN" w:bidi="zh-CN"/>
        </w:rPr>
        <w:t>和中标人在合同谈判阶段确定，且经</w:t>
      </w:r>
      <w:r>
        <w:rPr>
          <w:rFonts w:hint="eastAsia" w:ascii="宋体" w:hAnsi="宋体" w:cs="宋体"/>
          <w:color w:val="auto"/>
          <w:spacing w:val="-6"/>
          <w:kern w:val="0"/>
          <w:sz w:val="18"/>
          <w:szCs w:val="22"/>
          <w:highlight w:val="none"/>
          <w:lang w:val="zh-CN" w:bidi="zh-CN"/>
        </w:rPr>
        <w:t>采购人</w:t>
      </w:r>
      <w:r>
        <w:rPr>
          <w:rFonts w:ascii="宋体" w:hAnsi="宋体" w:cs="宋体"/>
          <w:color w:val="auto"/>
          <w:spacing w:val="-6"/>
          <w:kern w:val="0"/>
          <w:sz w:val="18"/>
          <w:szCs w:val="22"/>
          <w:highlight w:val="none"/>
          <w:lang w:val="zh-CN" w:bidi="zh-CN"/>
        </w:rPr>
        <w:t>审批后作为派驻本标段的项目管理机构主要人员，不允许更换。如中标人拟派驻的人员数量和资格条件不满足本表要求，</w:t>
      </w:r>
      <w:r>
        <w:rPr>
          <w:rFonts w:hint="eastAsia" w:ascii="宋体" w:hAnsi="宋体" w:cs="宋体"/>
          <w:color w:val="auto"/>
          <w:spacing w:val="-6"/>
          <w:kern w:val="0"/>
          <w:sz w:val="18"/>
          <w:szCs w:val="22"/>
          <w:highlight w:val="none"/>
          <w:lang w:val="zh-CN" w:bidi="zh-CN"/>
        </w:rPr>
        <w:t>采购人</w:t>
      </w:r>
      <w:r>
        <w:rPr>
          <w:rFonts w:ascii="宋体" w:hAnsi="宋体" w:cs="宋体"/>
          <w:color w:val="auto"/>
          <w:spacing w:val="-6"/>
          <w:kern w:val="0"/>
          <w:sz w:val="18"/>
          <w:szCs w:val="22"/>
          <w:highlight w:val="none"/>
          <w:lang w:val="zh-CN" w:bidi="zh-CN"/>
        </w:rPr>
        <w:t>应取消其中标资格。</w:t>
      </w:r>
    </w:p>
    <w:p w14:paraId="0EDEF303">
      <w:pPr>
        <w:autoSpaceDE w:val="0"/>
        <w:autoSpaceDN w:val="0"/>
        <w:spacing w:line="312" w:lineRule="auto"/>
        <w:jc w:val="left"/>
        <w:rPr>
          <w:rFonts w:ascii="宋体" w:hAnsi="宋体" w:cs="宋体"/>
          <w:color w:val="auto"/>
          <w:kern w:val="0"/>
          <w:sz w:val="18"/>
          <w:szCs w:val="22"/>
          <w:highlight w:val="none"/>
          <w:lang w:val="zh-CN" w:bidi="zh-CN"/>
        </w:rPr>
        <w:sectPr>
          <w:pgSz w:w="11910" w:h="16850"/>
          <w:pgMar w:top="1480" w:right="1200" w:bottom="1080" w:left="1220" w:header="883" w:footer="884" w:gutter="0"/>
          <w:cols w:space="720" w:num="1"/>
        </w:sectPr>
      </w:pPr>
    </w:p>
    <w:p w14:paraId="5F429B9D">
      <w:pPr>
        <w:autoSpaceDE w:val="0"/>
        <w:autoSpaceDN w:val="0"/>
        <w:spacing w:before="1"/>
        <w:jc w:val="left"/>
        <w:rPr>
          <w:rFonts w:ascii="宋体" w:hAnsi="宋体" w:cs="宋体"/>
          <w:color w:val="auto"/>
          <w:kern w:val="0"/>
          <w:sz w:val="8"/>
          <w:highlight w:val="none"/>
          <w:lang w:val="zh-CN" w:bidi="zh-CN"/>
        </w:rPr>
      </w:pPr>
    </w:p>
    <w:p w14:paraId="7821D72C">
      <w:pPr>
        <w:autoSpaceDE w:val="0"/>
        <w:autoSpaceDN w:val="0"/>
        <w:spacing w:before="74"/>
        <w:ind w:left="424"/>
        <w:jc w:val="left"/>
        <w:rPr>
          <w:rFonts w:ascii="宋体" w:hAnsi="宋体" w:cs="宋体"/>
          <w:b/>
          <w:color w:val="auto"/>
          <w:kern w:val="0"/>
          <w:sz w:val="12"/>
          <w:highlight w:val="none"/>
          <w:lang w:val="zh-CN" w:bidi="zh-CN"/>
        </w:rPr>
      </w:pPr>
      <w:bookmarkStart w:id="231" w:name="_bookmark274"/>
      <w:bookmarkEnd w:id="231"/>
      <w:r>
        <w:rPr>
          <w:rFonts w:hint="eastAsia" w:ascii="黑体" w:hAnsi="黑体" w:eastAsia="黑体" w:cs="宋体"/>
          <w:color w:val="auto"/>
          <w:kern w:val="0"/>
          <w:sz w:val="24"/>
          <w:highlight w:val="none"/>
          <w:lang w:val="zh-CN" w:bidi="zh-CN"/>
        </w:rPr>
        <w:t>附件五 主要机械设备和试验检测设备最低要求</w:t>
      </w:r>
      <w:r>
        <w:rPr>
          <w:rFonts w:ascii="宋体" w:hAnsi="宋体" w:cs="宋体"/>
          <w:b/>
          <w:color w:val="auto"/>
          <w:kern w:val="0"/>
          <w:position w:val="11"/>
          <w:sz w:val="12"/>
          <w:highlight w:val="none"/>
          <w:lang w:val="zh-CN" w:bidi="zh-CN"/>
        </w:rPr>
        <w:t>①</w:t>
      </w:r>
    </w:p>
    <w:p w14:paraId="6E10B1F4">
      <w:pPr>
        <w:autoSpaceDE w:val="0"/>
        <w:autoSpaceDN w:val="0"/>
        <w:jc w:val="left"/>
        <w:rPr>
          <w:rFonts w:ascii="宋体" w:hAnsi="宋体" w:cs="宋体"/>
          <w:b/>
          <w:color w:val="auto"/>
          <w:kern w:val="0"/>
          <w:sz w:val="20"/>
          <w:highlight w:val="none"/>
          <w:lang w:val="zh-CN" w:bidi="zh-CN"/>
        </w:rPr>
      </w:pPr>
    </w:p>
    <w:p w14:paraId="38BA44ED">
      <w:pPr>
        <w:autoSpaceDE w:val="0"/>
        <w:autoSpaceDN w:val="0"/>
        <w:spacing w:before="6"/>
        <w:jc w:val="left"/>
        <w:rPr>
          <w:rFonts w:ascii="宋体" w:hAnsi="宋体" w:cs="宋体"/>
          <w:b/>
          <w:color w:val="auto"/>
          <w:kern w:val="0"/>
          <w:sz w:val="11"/>
          <w:highlight w:val="none"/>
          <w:lang w:val="zh-CN" w:bidi="zh-CN"/>
        </w:rPr>
      </w:pPr>
    </w:p>
    <w:tbl>
      <w:tblPr>
        <w:tblStyle w:val="46"/>
        <w:tblW w:w="0" w:type="auto"/>
        <w:tblInd w:w="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3"/>
        <w:gridCol w:w="2744"/>
        <w:gridCol w:w="1388"/>
        <w:gridCol w:w="2195"/>
      </w:tblGrid>
      <w:tr w14:paraId="08AE9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56C36601">
            <w:pPr>
              <w:autoSpaceDE w:val="0"/>
              <w:autoSpaceDN w:val="0"/>
              <w:spacing w:before="199"/>
              <w:ind w:left="635"/>
              <w:jc w:val="left"/>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设备名称</w:t>
            </w:r>
          </w:p>
        </w:tc>
        <w:tc>
          <w:tcPr>
            <w:tcW w:w="2744" w:type="dxa"/>
          </w:tcPr>
          <w:p w14:paraId="08B1A8D0">
            <w:pPr>
              <w:autoSpaceDE w:val="0"/>
              <w:autoSpaceDN w:val="0"/>
              <w:spacing w:before="199"/>
              <w:ind w:left="412"/>
              <w:jc w:val="left"/>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规格、功率及容量</w:t>
            </w:r>
          </w:p>
        </w:tc>
        <w:tc>
          <w:tcPr>
            <w:tcW w:w="1388" w:type="dxa"/>
          </w:tcPr>
          <w:p w14:paraId="5C715EE5">
            <w:pPr>
              <w:autoSpaceDE w:val="0"/>
              <w:autoSpaceDN w:val="0"/>
              <w:spacing w:before="199"/>
              <w:ind w:left="452"/>
              <w:jc w:val="left"/>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单位</w:t>
            </w:r>
          </w:p>
        </w:tc>
        <w:tc>
          <w:tcPr>
            <w:tcW w:w="2195" w:type="dxa"/>
          </w:tcPr>
          <w:p w14:paraId="52AB10C5">
            <w:pPr>
              <w:autoSpaceDE w:val="0"/>
              <w:autoSpaceDN w:val="0"/>
              <w:spacing w:before="199"/>
              <w:ind w:left="374"/>
              <w:jc w:val="left"/>
              <w:rPr>
                <w:rFonts w:ascii="宋体" w:hAnsi="宋体" w:cs="宋体"/>
                <w:color w:val="auto"/>
                <w:kern w:val="0"/>
                <w:sz w:val="24"/>
                <w:szCs w:val="22"/>
                <w:highlight w:val="none"/>
                <w:lang w:val="zh-CN" w:eastAsia="en-US" w:bidi="zh-CN"/>
              </w:rPr>
            </w:pPr>
            <w:r>
              <w:rPr>
                <w:rFonts w:ascii="宋体" w:hAnsi="宋体" w:cs="宋体"/>
                <w:color w:val="auto"/>
                <w:kern w:val="0"/>
                <w:sz w:val="24"/>
                <w:szCs w:val="22"/>
                <w:highlight w:val="none"/>
                <w:lang w:val="zh-CN" w:eastAsia="en-US" w:bidi="zh-CN"/>
              </w:rPr>
              <w:t>最低数量要求</w:t>
            </w:r>
          </w:p>
        </w:tc>
      </w:tr>
      <w:tr w14:paraId="27EB3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446214DF">
            <w:pPr>
              <w:autoSpaceDE w:val="0"/>
              <w:autoSpaceDN w:val="0"/>
              <w:jc w:val="left"/>
              <w:rPr>
                <w:rFonts w:hAnsi="宋体" w:cs="宋体"/>
                <w:color w:val="auto"/>
                <w:kern w:val="0"/>
                <w:sz w:val="18"/>
                <w:szCs w:val="22"/>
                <w:highlight w:val="none"/>
                <w:lang w:val="zh-CN" w:eastAsia="en-US" w:bidi="zh-CN"/>
              </w:rPr>
            </w:pPr>
          </w:p>
        </w:tc>
        <w:tc>
          <w:tcPr>
            <w:tcW w:w="2744" w:type="dxa"/>
          </w:tcPr>
          <w:p w14:paraId="6FD88E37">
            <w:pPr>
              <w:autoSpaceDE w:val="0"/>
              <w:autoSpaceDN w:val="0"/>
              <w:jc w:val="left"/>
              <w:rPr>
                <w:rFonts w:hAnsi="宋体" w:cs="宋体"/>
                <w:color w:val="auto"/>
                <w:kern w:val="0"/>
                <w:sz w:val="18"/>
                <w:szCs w:val="22"/>
                <w:highlight w:val="none"/>
                <w:lang w:val="zh-CN" w:eastAsia="en-US" w:bidi="zh-CN"/>
              </w:rPr>
            </w:pPr>
          </w:p>
        </w:tc>
        <w:tc>
          <w:tcPr>
            <w:tcW w:w="1388" w:type="dxa"/>
          </w:tcPr>
          <w:p w14:paraId="48C2AB29">
            <w:pPr>
              <w:autoSpaceDE w:val="0"/>
              <w:autoSpaceDN w:val="0"/>
              <w:jc w:val="left"/>
              <w:rPr>
                <w:rFonts w:hAnsi="宋体" w:cs="宋体"/>
                <w:color w:val="auto"/>
                <w:kern w:val="0"/>
                <w:sz w:val="18"/>
                <w:szCs w:val="22"/>
                <w:highlight w:val="none"/>
                <w:lang w:val="zh-CN" w:eastAsia="en-US" w:bidi="zh-CN"/>
              </w:rPr>
            </w:pPr>
          </w:p>
        </w:tc>
        <w:tc>
          <w:tcPr>
            <w:tcW w:w="2195" w:type="dxa"/>
          </w:tcPr>
          <w:p w14:paraId="6F67F7C3">
            <w:pPr>
              <w:autoSpaceDE w:val="0"/>
              <w:autoSpaceDN w:val="0"/>
              <w:jc w:val="left"/>
              <w:rPr>
                <w:rFonts w:hAnsi="宋体" w:cs="宋体"/>
                <w:color w:val="auto"/>
                <w:kern w:val="0"/>
                <w:sz w:val="18"/>
                <w:szCs w:val="22"/>
                <w:highlight w:val="none"/>
                <w:lang w:val="zh-CN" w:eastAsia="en-US" w:bidi="zh-CN"/>
              </w:rPr>
            </w:pPr>
          </w:p>
        </w:tc>
      </w:tr>
      <w:tr w14:paraId="18C59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1E4A8CF3">
            <w:pPr>
              <w:autoSpaceDE w:val="0"/>
              <w:autoSpaceDN w:val="0"/>
              <w:jc w:val="left"/>
              <w:rPr>
                <w:rFonts w:hAnsi="宋体" w:cs="宋体"/>
                <w:color w:val="auto"/>
                <w:kern w:val="0"/>
                <w:sz w:val="18"/>
                <w:szCs w:val="22"/>
                <w:highlight w:val="none"/>
                <w:lang w:val="zh-CN" w:eastAsia="en-US" w:bidi="zh-CN"/>
              </w:rPr>
            </w:pPr>
          </w:p>
        </w:tc>
        <w:tc>
          <w:tcPr>
            <w:tcW w:w="2744" w:type="dxa"/>
          </w:tcPr>
          <w:p w14:paraId="56CBD486">
            <w:pPr>
              <w:autoSpaceDE w:val="0"/>
              <w:autoSpaceDN w:val="0"/>
              <w:jc w:val="left"/>
              <w:rPr>
                <w:rFonts w:hAnsi="宋体" w:cs="宋体"/>
                <w:color w:val="auto"/>
                <w:kern w:val="0"/>
                <w:sz w:val="18"/>
                <w:szCs w:val="22"/>
                <w:highlight w:val="none"/>
                <w:lang w:val="zh-CN" w:eastAsia="en-US" w:bidi="zh-CN"/>
              </w:rPr>
            </w:pPr>
          </w:p>
        </w:tc>
        <w:tc>
          <w:tcPr>
            <w:tcW w:w="1388" w:type="dxa"/>
          </w:tcPr>
          <w:p w14:paraId="6698F23A">
            <w:pPr>
              <w:autoSpaceDE w:val="0"/>
              <w:autoSpaceDN w:val="0"/>
              <w:jc w:val="left"/>
              <w:rPr>
                <w:rFonts w:hAnsi="宋体" w:cs="宋体"/>
                <w:color w:val="auto"/>
                <w:kern w:val="0"/>
                <w:sz w:val="18"/>
                <w:szCs w:val="22"/>
                <w:highlight w:val="none"/>
                <w:lang w:val="zh-CN" w:eastAsia="en-US" w:bidi="zh-CN"/>
              </w:rPr>
            </w:pPr>
          </w:p>
        </w:tc>
        <w:tc>
          <w:tcPr>
            <w:tcW w:w="2195" w:type="dxa"/>
          </w:tcPr>
          <w:p w14:paraId="4D473B26">
            <w:pPr>
              <w:autoSpaceDE w:val="0"/>
              <w:autoSpaceDN w:val="0"/>
              <w:jc w:val="left"/>
              <w:rPr>
                <w:rFonts w:hAnsi="宋体" w:cs="宋体"/>
                <w:color w:val="auto"/>
                <w:kern w:val="0"/>
                <w:sz w:val="18"/>
                <w:szCs w:val="22"/>
                <w:highlight w:val="none"/>
                <w:lang w:val="zh-CN" w:eastAsia="en-US" w:bidi="zh-CN"/>
              </w:rPr>
            </w:pPr>
          </w:p>
        </w:tc>
      </w:tr>
      <w:tr w14:paraId="437E2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Pr>
          <w:p w14:paraId="04803E67">
            <w:pPr>
              <w:autoSpaceDE w:val="0"/>
              <w:autoSpaceDN w:val="0"/>
              <w:jc w:val="left"/>
              <w:rPr>
                <w:rFonts w:hAnsi="宋体" w:cs="宋体"/>
                <w:color w:val="auto"/>
                <w:kern w:val="0"/>
                <w:sz w:val="18"/>
                <w:szCs w:val="22"/>
                <w:highlight w:val="none"/>
                <w:lang w:val="zh-CN" w:eastAsia="en-US" w:bidi="zh-CN"/>
              </w:rPr>
            </w:pPr>
          </w:p>
        </w:tc>
        <w:tc>
          <w:tcPr>
            <w:tcW w:w="2744" w:type="dxa"/>
          </w:tcPr>
          <w:p w14:paraId="69D7DC18">
            <w:pPr>
              <w:autoSpaceDE w:val="0"/>
              <w:autoSpaceDN w:val="0"/>
              <w:jc w:val="left"/>
              <w:rPr>
                <w:rFonts w:hAnsi="宋体" w:cs="宋体"/>
                <w:color w:val="auto"/>
                <w:kern w:val="0"/>
                <w:sz w:val="18"/>
                <w:szCs w:val="22"/>
                <w:highlight w:val="none"/>
                <w:lang w:val="zh-CN" w:eastAsia="en-US" w:bidi="zh-CN"/>
              </w:rPr>
            </w:pPr>
          </w:p>
        </w:tc>
        <w:tc>
          <w:tcPr>
            <w:tcW w:w="1388" w:type="dxa"/>
          </w:tcPr>
          <w:p w14:paraId="625C8697">
            <w:pPr>
              <w:autoSpaceDE w:val="0"/>
              <w:autoSpaceDN w:val="0"/>
              <w:jc w:val="left"/>
              <w:rPr>
                <w:rFonts w:hAnsi="宋体" w:cs="宋体"/>
                <w:color w:val="auto"/>
                <w:kern w:val="0"/>
                <w:sz w:val="18"/>
                <w:szCs w:val="22"/>
                <w:highlight w:val="none"/>
                <w:lang w:val="zh-CN" w:eastAsia="en-US" w:bidi="zh-CN"/>
              </w:rPr>
            </w:pPr>
          </w:p>
        </w:tc>
        <w:tc>
          <w:tcPr>
            <w:tcW w:w="2195" w:type="dxa"/>
          </w:tcPr>
          <w:p w14:paraId="3D3A8174">
            <w:pPr>
              <w:autoSpaceDE w:val="0"/>
              <w:autoSpaceDN w:val="0"/>
              <w:jc w:val="left"/>
              <w:rPr>
                <w:rFonts w:hAnsi="宋体" w:cs="宋体"/>
                <w:color w:val="auto"/>
                <w:kern w:val="0"/>
                <w:sz w:val="18"/>
                <w:szCs w:val="22"/>
                <w:highlight w:val="none"/>
                <w:lang w:val="zh-CN" w:eastAsia="en-US" w:bidi="zh-CN"/>
              </w:rPr>
            </w:pPr>
          </w:p>
        </w:tc>
      </w:tr>
      <w:tr w14:paraId="492DA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4E5466AD">
            <w:pPr>
              <w:autoSpaceDE w:val="0"/>
              <w:autoSpaceDN w:val="0"/>
              <w:jc w:val="left"/>
              <w:rPr>
                <w:rFonts w:hAnsi="宋体" w:cs="宋体"/>
                <w:color w:val="auto"/>
                <w:kern w:val="0"/>
                <w:sz w:val="18"/>
                <w:szCs w:val="22"/>
                <w:highlight w:val="none"/>
                <w:lang w:val="zh-CN" w:eastAsia="en-US" w:bidi="zh-CN"/>
              </w:rPr>
            </w:pPr>
          </w:p>
        </w:tc>
        <w:tc>
          <w:tcPr>
            <w:tcW w:w="2744" w:type="dxa"/>
          </w:tcPr>
          <w:p w14:paraId="735D9134">
            <w:pPr>
              <w:autoSpaceDE w:val="0"/>
              <w:autoSpaceDN w:val="0"/>
              <w:jc w:val="left"/>
              <w:rPr>
                <w:rFonts w:hAnsi="宋体" w:cs="宋体"/>
                <w:color w:val="auto"/>
                <w:kern w:val="0"/>
                <w:sz w:val="18"/>
                <w:szCs w:val="22"/>
                <w:highlight w:val="none"/>
                <w:lang w:val="zh-CN" w:eastAsia="en-US" w:bidi="zh-CN"/>
              </w:rPr>
            </w:pPr>
          </w:p>
        </w:tc>
        <w:tc>
          <w:tcPr>
            <w:tcW w:w="1388" w:type="dxa"/>
          </w:tcPr>
          <w:p w14:paraId="7F6D64BE">
            <w:pPr>
              <w:autoSpaceDE w:val="0"/>
              <w:autoSpaceDN w:val="0"/>
              <w:jc w:val="left"/>
              <w:rPr>
                <w:rFonts w:hAnsi="宋体" w:cs="宋体"/>
                <w:color w:val="auto"/>
                <w:kern w:val="0"/>
                <w:sz w:val="18"/>
                <w:szCs w:val="22"/>
                <w:highlight w:val="none"/>
                <w:lang w:val="zh-CN" w:eastAsia="en-US" w:bidi="zh-CN"/>
              </w:rPr>
            </w:pPr>
          </w:p>
        </w:tc>
        <w:tc>
          <w:tcPr>
            <w:tcW w:w="2195" w:type="dxa"/>
          </w:tcPr>
          <w:p w14:paraId="73D9ED26">
            <w:pPr>
              <w:autoSpaceDE w:val="0"/>
              <w:autoSpaceDN w:val="0"/>
              <w:jc w:val="left"/>
              <w:rPr>
                <w:rFonts w:hAnsi="宋体" w:cs="宋体"/>
                <w:color w:val="auto"/>
                <w:kern w:val="0"/>
                <w:sz w:val="18"/>
                <w:szCs w:val="22"/>
                <w:highlight w:val="none"/>
                <w:lang w:val="zh-CN" w:eastAsia="en-US" w:bidi="zh-CN"/>
              </w:rPr>
            </w:pPr>
          </w:p>
        </w:tc>
      </w:tr>
      <w:tr w14:paraId="495DE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233" w:type="dxa"/>
          </w:tcPr>
          <w:p w14:paraId="6C124BB7">
            <w:pPr>
              <w:autoSpaceDE w:val="0"/>
              <w:autoSpaceDN w:val="0"/>
              <w:jc w:val="left"/>
              <w:rPr>
                <w:rFonts w:hAnsi="宋体" w:cs="宋体"/>
                <w:color w:val="auto"/>
                <w:kern w:val="0"/>
                <w:sz w:val="18"/>
                <w:szCs w:val="22"/>
                <w:highlight w:val="none"/>
                <w:lang w:val="zh-CN" w:eastAsia="en-US" w:bidi="zh-CN"/>
              </w:rPr>
            </w:pPr>
          </w:p>
        </w:tc>
        <w:tc>
          <w:tcPr>
            <w:tcW w:w="2744" w:type="dxa"/>
          </w:tcPr>
          <w:p w14:paraId="4D08598A">
            <w:pPr>
              <w:autoSpaceDE w:val="0"/>
              <w:autoSpaceDN w:val="0"/>
              <w:jc w:val="left"/>
              <w:rPr>
                <w:rFonts w:hAnsi="宋体" w:cs="宋体"/>
                <w:color w:val="auto"/>
                <w:kern w:val="0"/>
                <w:sz w:val="18"/>
                <w:szCs w:val="22"/>
                <w:highlight w:val="none"/>
                <w:lang w:val="zh-CN" w:eastAsia="en-US" w:bidi="zh-CN"/>
              </w:rPr>
            </w:pPr>
          </w:p>
        </w:tc>
        <w:tc>
          <w:tcPr>
            <w:tcW w:w="1388" w:type="dxa"/>
          </w:tcPr>
          <w:p w14:paraId="09147921">
            <w:pPr>
              <w:autoSpaceDE w:val="0"/>
              <w:autoSpaceDN w:val="0"/>
              <w:jc w:val="left"/>
              <w:rPr>
                <w:rFonts w:hAnsi="宋体" w:cs="宋体"/>
                <w:color w:val="auto"/>
                <w:kern w:val="0"/>
                <w:sz w:val="18"/>
                <w:szCs w:val="22"/>
                <w:highlight w:val="none"/>
                <w:lang w:val="zh-CN" w:eastAsia="en-US" w:bidi="zh-CN"/>
              </w:rPr>
            </w:pPr>
          </w:p>
        </w:tc>
        <w:tc>
          <w:tcPr>
            <w:tcW w:w="2195" w:type="dxa"/>
          </w:tcPr>
          <w:p w14:paraId="1FECFCC0">
            <w:pPr>
              <w:autoSpaceDE w:val="0"/>
              <w:autoSpaceDN w:val="0"/>
              <w:jc w:val="left"/>
              <w:rPr>
                <w:rFonts w:hAnsi="宋体" w:cs="宋体"/>
                <w:color w:val="auto"/>
                <w:kern w:val="0"/>
                <w:sz w:val="18"/>
                <w:szCs w:val="22"/>
                <w:highlight w:val="none"/>
                <w:lang w:val="zh-CN" w:eastAsia="en-US" w:bidi="zh-CN"/>
              </w:rPr>
            </w:pPr>
          </w:p>
        </w:tc>
      </w:tr>
      <w:tr w14:paraId="003DC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7D88ADB9">
            <w:pPr>
              <w:autoSpaceDE w:val="0"/>
              <w:autoSpaceDN w:val="0"/>
              <w:jc w:val="left"/>
              <w:rPr>
                <w:rFonts w:hAnsi="宋体" w:cs="宋体"/>
                <w:color w:val="auto"/>
                <w:kern w:val="0"/>
                <w:sz w:val="18"/>
                <w:szCs w:val="22"/>
                <w:highlight w:val="none"/>
                <w:lang w:val="zh-CN" w:eastAsia="en-US" w:bidi="zh-CN"/>
              </w:rPr>
            </w:pPr>
          </w:p>
        </w:tc>
        <w:tc>
          <w:tcPr>
            <w:tcW w:w="2744" w:type="dxa"/>
          </w:tcPr>
          <w:p w14:paraId="2A41A131">
            <w:pPr>
              <w:autoSpaceDE w:val="0"/>
              <w:autoSpaceDN w:val="0"/>
              <w:jc w:val="left"/>
              <w:rPr>
                <w:rFonts w:hAnsi="宋体" w:cs="宋体"/>
                <w:color w:val="auto"/>
                <w:kern w:val="0"/>
                <w:sz w:val="18"/>
                <w:szCs w:val="22"/>
                <w:highlight w:val="none"/>
                <w:lang w:val="zh-CN" w:eastAsia="en-US" w:bidi="zh-CN"/>
              </w:rPr>
            </w:pPr>
          </w:p>
        </w:tc>
        <w:tc>
          <w:tcPr>
            <w:tcW w:w="1388" w:type="dxa"/>
          </w:tcPr>
          <w:p w14:paraId="25C7E1A7">
            <w:pPr>
              <w:autoSpaceDE w:val="0"/>
              <w:autoSpaceDN w:val="0"/>
              <w:jc w:val="left"/>
              <w:rPr>
                <w:rFonts w:hAnsi="宋体" w:cs="宋体"/>
                <w:color w:val="auto"/>
                <w:kern w:val="0"/>
                <w:sz w:val="18"/>
                <w:szCs w:val="22"/>
                <w:highlight w:val="none"/>
                <w:lang w:val="zh-CN" w:eastAsia="en-US" w:bidi="zh-CN"/>
              </w:rPr>
            </w:pPr>
          </w:p>
        </w:tc>
        <w:tc>
          <w:tcPr>
            <w:tcW w:w="2195" w:type="dxa"/>
          </w:tcPr>
          <w:p w14:paraId="1E90D769">
            <w:pPr>
              <w:autoSpaceDE w:val="0"/>
              <w:autoSpaceDN w:val="0"/>
              <w:jc w:val="left"/>
              <w:rPr>
                <w:rFonts w:hAnsi="宋体" w:cs="宋体"/>
                <w:color w:val="auto"/>
                <w:kern w:val="0"/>
                <w:sz w:val="18"/>
                <w:szCs w:val="22"/>
                <w:highlight w:val="none"/>
                <w:lang w:val="zh-CN" w:eastAsia="en-US" w:bidi="zh-CN"/>
              </w:rPr>
            </w:pPr>
          </w:p>
        </w:tc>
      </w:tr>
      <w:tr w14:paraId="3A7E1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3939ED57">
            <w:pPr>
              <w:autoSpaceDE w:val="0"/>
              <w:autoSpaceDN w:val="0"/>
              <w:jc w:val="left"/>
              <w:rPr>
                <w:rFonts w:hAnsi="宋体" w:cs="宋体"/>
                <w:color w:val="auto"/>
                <w:kern w:val="0"/>
                <w:sz w:val="18"/>
                <w:szCs w:val="22"/>
                <w:highlight w:val="none"/>
                <w:lang w:val="zh-CN" w:eastAsia="en-US" w:bidi="zh-CN"/>
              </w:rPr>
            </w:pPr>
          </w:p>
        </w:tc>
        <w:tc>
          <w:tcPr>
            <w:tcW w:w="2744" w:type="dxa"/>
          </w:tcPr>
          <w:p w14:paraId="55D8EFEE">
            <w:pPr>
              <w:autoSpaceDE w:val="0"/>
              <w:autoSpaceDN w:val="0"/>
              <w:jc w:val="left"/>
              <w:rPr>
                <w:rFonts w:hAnsi="宋体" w:cs="宋体"/>
                <w:color w:val="auto"/>
                <w:kern w:val="0"/>
                <w:sz w:val="18"/>
                <w:szCs w:val="22"/>
                <w:highlight w:val="none"/>
                <w:lang w:val="zh-CN" w:eastAsia="en-US" w:bidi="zh-CN"/>
              </w:rPr>
            </w:pPr>
          </w:p>
        </w:tc>
        <w:tc>
          <w:tcPr>
            <w:tcW w:w="1388" w:type="dxa"/>
          </w:tcPr>
          <w:p w14:paraId="107C3951">
            <w:pPr>
              <w:autoSpaceDE w:val="0"/>
              <w:autoSpaceDN w:val="0"/>
              <w:jc w:val="left"/>
              <w:rPr>
                <w:rFonts w:hAnsi="宋体" w:cs="宋体"/>
                <w:color w:val="auto"/>
                <w:kern w:val="0"/>
                <w:sz w:val="18"/>
                <w:szCs w:val="22"/>
                <w:highlight w:val="none"/>
                <w:lang w:val="zh-CN" w:eastAsia="en-US" w:bidi="zh-CN"/>
              </w:rPr>
            </w:pPr>
          </w:p>
        </w:tc>
        <w:tc>
          <w:tcPr>
            <w:tcW w:w="2195" w:type="dxa"/>
          </w:tcPr>
          <w:p w14:paraId="348F9282">
            <w:pPr>
              <w:autoSpaceDE w:val="0"/>
              <w:autoSpaceDN w:val="0"/>
              <w:jc w:val="left"/>
              <w:rPr>
                <w:rFonts w:hAnsi="宋体" w:cs="宋体"/>
                <w:color w:val="auto"/>
                <w:kern w:val="0"/>
                <w:sz w:val="18"/>
                <w:szCs w:val="22"/>
                <w:highlight w:val="none"/>
                <w:lang w:val="zh-CN" w:eastAsia="en-US" w:bidi="zh-CN"/>
              </w:rPr>
            </w:pPr>
          </w:p>
        </w:tc>
      </w:tr>
      <w:tr w14:paraId="108CD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Pr>
          <w:p w14:paraId="5C480E4E">
            <w:pPr>
              <w:autoSpaceDE w:val="0"/>
              <w:autoSpaceDN w:val="0"/>
              <w:jc w:val="left"/>
              <w:rPr>
                <w:rFonts w:hAnsi="宋体" w:cs="宋体"/>
                <w:color w:val="auto"/>
                <w:kern w:val="0"/>
                <w:sz w:val="18"/>
                <w:szCs w:val="22"/>
                <w:highlight w:val="none"/>
                <w:lang w:val="zh-CN" w:eastAsia="en-US" w:bidi="zh-CN"/>
              </w:rPr>
            </w:pPr>
          </w:p>
        </w:tc>
        <w:tc>
          <w:tcPr>
            <w:tcW w:w="2744" w:type="dxa"/>
          </w:tcPr>
          <w:p w14:paraId="3AACFAD9">
            <w:pPr>
              <w:autoSpaceDE w:val="0"/>
              <w:autoSpaceDN w:val="0"/>
              <w:jc w:val="left"/>
              <w:rPr>
                <w:rFonts w:hAnsi="宋体" w:cs="宋体"/>
                <w:color w:val="auto"/>
                <w:kern w:val="0"/>
                <w:sz w:val="18"/>
                <w:szCs w:val="22"/>
                <w:highlight w:val="none"/>
                <w:lang w:val="zh-CN" w:eastAsia="en-US" w:bidi="zh-CN"/>
              </w:rPr>
            </w:pPr>
          </w:p>
        </w:tc>
        <w:tc>
          <w:tcPr>
            <w:tcW w:w="1388" w:type="dxa"/>
          </w:tcPr>
          <w:p w14:paraId="4493EE3C">
            <w:pPr>
              <w:autoSpaceDE w:val="0"/>
              <w:autoSpaceDN w:val="0"/>
              <w:jc w:val="left"/>
              <w:rPr>
                <w:rFonts w:hAnsi="宋体" w:cs="宋体"/>
                <w:color w:val="auto"/>
                <w:kern w:val="0"/>
                <w:sz w:val="18"/>
                <w:szCs w:val="22"/>
                <w:highlight w:val="none"/>
                <w:lang w:val="zh-CN" w:eastAsia="en-US" w:bidi="zh-CN"/>
              </w:rPr>
            </w:pPr>
          </w:p>
        </w:tc>
        <w:tc>
          <w:tcPr>
            <w:tcW w:w="2195" w:type="dxa"/>
          </w:tcPr>
          <w:p w14:paraId="1227C6FA">
            <w:pPr>
              <w:autoSpaceDE w:val="0"/>
              <w:autoSpaceDN w:val="0"/>
              <w:jc w:val="left"/>
              <w:rPr>
                <w:rFonts w:hAnsi="宋体" w:cs="宋体"/>
                <w:color w:val="auto"/>
                <w:kern w:val="0"/>
                <w:sz w:val="18"/>
                <w:szCs w:val="22"/>
                <w:highlight w:val="none"/>
                <w:lang w:val="zh-CN" w:eastAsia="en-US" w:bidi="zh-CN"/>
              </w:rPr>
            </w:pPr>
          </w:p>
        </w:tc>
      </w:tr>
      <w:tr w14:paraId="502C4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0B187E0D">
            <w:pPr>
              <w:autoSpaceDE w:val="0"/>
              <w:autoSpaceDN w:val="0"/>
              <w:jc w:val="left"/>
              <w:rPr>
                <w:rFonts w:hAnsi="宋体" w:cs="宋体"/>
                <w:color w:val="auto"/>
                <w:kern w:val="0"/>
                <w:sz w:val="18"/>
                <w:szCs w:val="22"/>
                <w:highlight w:val="none"/>
                <w:lang w:val="zh-CN" w:eastAsia="en-US" w:bidi="zh-CN"/>
              </w:rPr>
            </w:pPr>
          </w:p>
        </w:tc>
        <w:tc>
          <w:tcPr>
            <w:tcW w:w="2744" w:type="dxa"/>
          </w:tcPr>
          <w:p w14:paraId="12CF179A">
            <w:pPr>
              <w:autoSpaceDE w:val="0"/>
              <w:autoSpaceDN w:val="0"/>
              <w:jc w:val="left"/>
              <w:rPr>
                <w:rFonts w:hAnsi="宋体" w:cs="宋体"/>
                <w:color w:val="auto"/>
                <w:kern w:val="0"/>
                <w:sz w:val="18"/>
                <w:szCs w:val="22"/>
                <w:highlight w:val="none"/>
                <w:lang w:val="zh-CN" w:eastAsia="en-US" w:bidi="zh-CN"/>
              </w:rPr>
            </w:pPr>
          </w:p>
        </w:tc>
        <w:tc>
          <w:tcPr>
            <w:tcW w:w="1388" w:type="dxa"/>
          </w:tcPr>
          <w:p w14:paraId="212003AF">
            <w:pPr>
              <w:autoSpaceDE w:val="0"/>
              <w:autoSpaceDN w:val="0"/>
              <w:jc w:val="left"/>
              <w:rPr>
                <w:rFonts w:hAnsi="宋体" w:cs="宋体"/>
                <w:color w:val="auto"/>
                <w:kern w:val="0"/>
                <w:sz w:val="18"/>
                <w:szCs w:val="22"/>
                <w:highlight w:val="none"/>
                <w:lang w:val="zh-CN" w:eastAsia="en-US" w:bidi="zh-CN"/>
              </w:rPr>
            </w:pPr>
          </w:p>
        </w:tc>
        <w:tc>
          <w:tcPr>
            <w:tcW w:w="2195" w:type="dxa"/>
          </w:tcPr>
          <w:p w14:paraId="776A4E0A">
            <w:pPr>
              <w:autoSpaceDE w:val="0"/>
              <w:autoSpaceDN w:val="0"/>
              <w:jc w:val="left"/>
              <w:rPr>
                <w:rFonts w:hAnsi="宋体" w:cs="宋体"/>
                <w:color w:val="auto"/>
                <w:kern w:val="0"/>
                <w:sz w:val="18"/>
                <w:szCs w:val="22"/>
                <w:highlight w:val="none"/>
                <w:lang w:val="zh-CN" w:eastAsia="en-US" w:bidi="zh-CN"/>
              </w:rPr>
            </w:pPr>
          </w:p>
        </w:tc>
      </w:tr>
      <w:tr w14:paraId="16FE4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277AE46A">
            <w:pPr>
              <w:autoSpaceDE w:val="0"/>
              <w:autoSpaceDN w:val="0"/>
              <w:jc w:val="left"/>
              <w:rPr>
                <w:rFonts w:hAnsi="宋体" w:cs="宋体"/>
                <w:color w:val="auto"/>
                <w:kern w:val="0"/>
                <w:sz w:val="18"/>
                <w:szCs w:val="22"/>
                <w:highlight w:val="none"/>
                <w:lang w:val="zh-CN" w:eastAsia="en-US" w:bidi="zh-CN"/>
              </w:rPr>
            </w:pPr>
          </w:p>
        </w:tc>
        <w:tc>
          <w:tcPr>
            <w:tcW w:w="2744" w:type="dxa"/>
          </w:tcPr>
          <w:p w14:paraId="086B793F">
            <w:pPr>
              <w:autoSpaceDE w:val="0"/>
              <w:autoSpaceDN w:val="0"/>
              <w:jc w:val="left"/>
              <w:rPr>
                <w:rFonts w:hAnsi="宋体" w:cs="宋体"/>
                <w:color w:val="auto"/>
                <w:kern w:val="0"/>
                <w:sz w:val="18"/>
                <w:szCs w:val="22"/>
                <w:highlight w:val="none"/>
                <w:lang w:val="zh-CN" w:eastAsia="en-US" w:bidi="zh-CN"/>
              </w:rPr>
            </w:pPr>
          </w:p>
        </w:tc>
        <w:tc>
          <w:tcPr>
            <w:tcW w:w="1388" w:type="dxa"/>
          </w:tcPr>
          <w:p w14:paraId="133170DB">
            <w:pPr>
              <w:autoSpaceDE w:val="0"/>
              <w:autoSpaceDN w:val="0"/>
              <w:jc w:val="left"/>
              <w:rPr>
                <w:rFonts w:hAnsi="宋体" w:cs="宋体"/>
                <w:color w:val="auto"/>
                <w:kern w:val="0"/>
                <w:sz w:val="18"/>
                <w:szCs w:val="22"/>
                <w:highlight w:val="none"/>
                <w:lang w:val="zh-CN" w:eastAsia="en-US" w:bidi="zh-CN"/>
              </w:rPr>
            </w:pPr>
          </w:p>
        </w:tc>
        <w:tc>
          <w:tcPr>
            <w:tcW w:w="2195" w:type="dxa"/>
          </w:tcPr>
          <w:p w14:paraId="09C9669B">
            <w:pPr>
              <w:autoSpaceDE w:val="0"/>
              <w:autoSpaceDN w:val="0"/>
              <w:jc w:val="left"/>
              <w:rPr>
                <w:rFonts w:hAnsi="宋体" w:cs="宋体"/>
                <w:color w:val="auto"/>
                <w:kern w:val="0"/>
                <w:sz w:val="18"/>
                <w:szCs w:val="22"/>
                <w:highlight w:val="none"/>
                <w:lang w:val="zh-CN" w:eastAsia="en-US" w:bidi="zh-CN"/>
              </w:rPr>
            </w:pPr>
          </w:p>
        </w:tc>
      </w:tr>
      <w:tr w14:paraId="516F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trPr>
        <w:tc>
          <w:tcPr>
            <w:tcW w:w="2233" w:type="dxa"/>
          </w:tcPr>
          <w:p w14:paraId="13F36198">
            <w:pPr>
              <w:autoSpaceDE w:val="0"/>
              <w:autoSpaceDN w:val="0"/>
              <w:jc w:val="left"/>
              <w:rPr>
                <w:rFonts w:hAnsi="宋体" w:cs="宋体"/>
                <w:color w:val="auto"/>
                <w:kern w:val="0"/>
                <w:sz w:val="18"/>
                <w:szCs w:val="22"/>
                <w:highlight w:val="none"/>
                <w:lang w:val="zh-CN" w:eastAsia="en-US" w:bidi="zh-CN"/>
              </w:rPr>
            </w:pPr>
          </w:p>
        </w:tc>
        <w:tc>
          <w:tcPr>
            <w:tcW w:w="2744" w:type="dxa"/>
          </w:tcPr>
          <w:p w14:paraId="46FCF118">
            <w:pPr>
              <w:autoSpaceDE w:val="0"/>
              <w:autoSpaceDN w:val="0"/>
              <w:jc w:val="left"/>
              <w:rPr>
                <w:rFonts w:hAnsi="宋体" w:cs="宋体"/>
                <w:color w:val="auto"/>
                <w:kern w:val="0"/>
                <w:sz w:val="18"/>
                <w:szCs w:val="22"/>
                <w:highlight w:val="none"/>
                <w:lang w:val="zh-CN" w:eastAsia="en-US" w:bidi="zh-CN"/>
              </w:rPr>
            </w:pPr>
          </w:p>
        </w:tc>
        <w:tc>
          <w:tcPr>
            <w:tcW w:w="1388" w:type="dxa"/>
          </w:tcPr>
          <w:p w14:paraId="5F89A4A1">
            <w:pPr>
              <w:autoSpaceDE w:val="0"/>
              <w:autoSpaceDN w:val="0"/>
              <w:jc w:val="left"/>
              <w:rPr>
                <w:rFonts w:hAnsi="宋体" w:cs="宋体"/>
                <w:color w:val="auto"/>
                <w:kern w:val="0"/>
                <w:sz w:val="18"/>
                <w:szCs w:val="22"/>
                <w:highlight w:val="none"/>
                <w:lang w:val="zh-CN" w:eastAsia="en-US" w:bidi="zh-CN"/>
              </w:rPr>
            </w:pPr>
          </w:p>
        </w:tc>
        <w:tc>
          <w:tcPr>
            <w:tcW w:w="2195" w:type="dxa"/>
          </w:tcPr>
          <w:p w14:paraId="6BE42E84">
            <w:pPr>
              <w:autoSpaceDE w:val="0"/>
              <w:autoSpaceDN w:val="0"/>
              <w:jc w:val="left"/>
              <w:rPr>
                <w:rFonts w:hAnsi="宋体" w:cs="宋体"/>
                <w:color w:val="auto"/>
                <w:kern w:val="0"/>
                <w:sz w:val="18"/>
                <w:szCs w:val="22"/>
                <w:highlight w:val="none"/>
                <w:lang w:val="zh-CN" w:eastAsia="en-US" w:bidi="zh-CN"/>
              </w:rPr>
            </w:pPr>
          </w:p>
        </w:tc>
      </w:tr>
      <w:tr w14:paraId="2D6F6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54509558">
            <w:pPr>
              <w:autoSpaceDE w:val="0"/>
              <w:autoSpaceDN w:val="0"/>
              <w:jc w:val="left"/>
              <w:rPr>
                <w:rFonts w:hAnsi="宋体" w:cs="宋体"/>
                <w:color w:val="auto"/>
                <w:kern w:val="0"/>
                <w:sz w:val="18"/>
                <w:szCs w:val="22"/>
                <w:highlight w:val="none"/>
                <w:lang w:val="zh-CN" w:eastAsia="en-US" w:bidi="zh-CN"/>
              </w:rPr>
            </w:pPr>
          </w:p>
        </w:tc>
        <w:tc>
          <w:tcPr>
            <w:tcW w:w="2744" w:type="dxa"/>
          </w:tcPr>
          <w:p w14:paraId="5E96813F">
            <w:pPr>
              <w:autoSpaceDE w:val="0"/>
              <w:autoSpaceDN w:val="0"/>
              <w:jc w:val="left"/>
              <w:rPr>
                <w:rFonts w:hAnsi="宋体" w:cs="宋体"/>
                <w:color w:val="auto"/>
                <w:kern w:val="0"/>
                <w:sz w:val="18"/>
                <w:szCs w:val="22"/>
                <w:highlight w:val="none"/>
                <w:lang w:val="zh-CN" w:eastAsia="en-US" w:bidi="zh-CN"/>
              </w:rPr>
            </w:pPr>
          </w:p>
        </w:tc>
        <w:tc>
          <w:tcPr>
            <w:tcW w:w="1388" w:type="dxa"/>
          </w:tcPr>
          <w:p w14:paraId="58DB4943">
            <w:pPr>
              <w:autoSpaceDE w:val="0"/>
              <w:autoSpaceDN w:val="0"/>
              <w:jc w:val="left"/>
              <w:rPr>
                <w:rFonts w:hAnsi="宋体" w:cs="宋体"/>
                <w:color w:val="auto"/>
                <w:kern w:val="0"/>
                <w:sz w:val="18"/>
                <w:szCs w:val="22"/>
                <w:highlight w:val="none"/>
                <w:lang w:val="zh-CN" w:eastAsia="en-US" w:bidi="zh-CN"/>
              </w:rPr>
            </w:pPr>
          </w:p>
        </w:tc>
        <w:tc>
          <w:tcPr>
            <w:tcW w:w="2195" w:type="dxa"/>
          </w:tcPr>
          <w:p w14:paraId="7E3AD2E7">
            <w:pPr>
              <w:autoSpaceDE w:val="0"/>
              <w:autoSpaceDN w:val="0"/>
              <w:jc w:val="left"/>
              <w:rPr>
                <w:rFonts w:hAnsi="宋体" w:cs="宋体"/>
                <w:color w:val="auto"/>
                <w:kern w:val="0"/>
                <w:sz w:val="18"/>
                <w:szCs w:val="22"/>
                <w:highlight w:val="none"/>
                <w:lang w:val="zh-CN" w:eastAsia="en-US" w:bidi="zh-CN"/>
              </w:rPr>
            </w:pPr>
          </w:p>
        </w:tc>
      </w:tr>
      <w:tr w14:paraId="3E7BE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Pr>
          <w:p w14:paraId="2D4742E6">
            <w:pPr>
              <w:autoSpaceDE w:val="0"/>
              <w:autoSpaceDN w:val="0"/>
              <w:jc w:val="left"/>
              <w:rPr>
                <w:rFonts w:hAnsi="宋体" w:cs="宋体"/>
                <w:color w:val="auto"/>
                <w:kern w:val="0"/>
                <w:sz w:val="18"/>
                <w:szCs w:val="22"/>
                <w:highlight w:val="none"/>
                <w:lang w:val="zh-CN" w:eastAsia="en-US" w:bidi="zh-CN"/>
              </w:rPr>
            </w:pPr>
          </w:p>
        </w:tc>
        <w:tc>
          <w:tcPr>
            <w:tcW w:w="2744" w:type="dxa"/>
          </w:tcPr>
          <w:p w14:paraId="2E769E5D">
            <w:pPr>
              <w:autoSpaceDE w:val="0"/>
              <w:autoSpaceDN w:val="0"/>
              <w:jc w:val="left"/>
              <w:rPr>
                <w:rFonts w:hAnsi="宋体" w:cs="宋体"/>
                <w:color w:val="auto"/>
                <w:kern w:val="0"/>
                <w:sz w:val="18"/>
                <w:szCs w:val="22"/>
                <w:highlight w:val="none"/>
                <w:lang w:val="zh-CN" w:eastAsia="en-US" w:bidi="zh-CN"/>
              </w:rPr>
            </w:pPr>
          </w:p>
        </w:tc>
        <w:tc>
          <w:tcPr>
            <w:tcW w:w="1388" w:type="dxa"/>
          </w:tcPr>
          <w:p w14:paraId="24F3CF32">
            <w:pPr>
              <w:autoSpaceDE w:val="0"/>
              <w:autoSpaceDN w:val="0"/>
              <w:jc w:val="left"/>
              <w:rPr>
                <w:rFonts w:hAnsi="宋体" w:cs="宋体"/>
                <w:color w:val="auto"/>
                <w:kern w:val="0"/>
                <w:sz w:val="18"/>
                <w:szCs w:val="22"/>
                <w:highlight w:val="none"/>
                <w:lang w:val="zh-CN" w:eastAsia="en-US" w:bidi="zh-CN"/>
              </w:rPr>
            </w:pPr>
          </w:p>
        </w:tc>
        <w:tc>
          <w:tcPr>
            <w:tcW w:w="2195" w:type="dxa"/>
          </w:tcPr>
          <w:p w14:paraId="7F9DFA3B">
            <w:pPr>
              <w:autoSpaceDE w:val="0"/>
              <w:autoSpaceDN w:val="0"/>
              <w:jc w:val="left"/>
              <w:rPr>
                <w:rFonts w:hAnsi="宋体" w:cs="宋体"/>
                <w:color w:val="auto"/>
                <w:kern w:val="0"/>
                <w:sz w:val="18"/>
                <w:szCs w:val="22"/>
                <w:highlight w:val="none"/>
                <w:lang w:val="zh-CN" w:eastAsia="en-US" w:bidi="zh-CN"/>
              </w:rPr>
            </w:pPr>
          </w:p>
        </w:tc>
      </w:tr>
      <w:tr w14:paraId="1CE18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0A147802">
            <w:pPr>
              <w:autoSpaceDE w:val="0"/>
              <w:autoSpaceDN w:val="0"/>
              <w:jc w:val="left"/>
              <w:rPr>
                <w:rFonts w:hAnsi="宋体" w:cs="宋体"/>
                <w:color w:val="auto"/>
                <w:kern w:val="0"/>
                <w:sz w:val="18"/>
                <w:szCs w:val="22"/>
                <w:highlight w:val="none"/>
                <w:lang w:val="zh-CN" w:eastAsia="en-US" w:bidi="zh-CN"/>
              </w:rPr>
            </w:pPr>
          </w:p>
        </w:tc>
        <w:tc>
          <w:tcPr>
            <w:tcW w:w="2744" w:type="dxa"/>
          </w:tcPr>
          <w:p w14:paraId="06C5935A">
            <w:pPr>
              <w:autoSpaceDE w:val="0"/>
              <w:autoSpaceDN w:val="0"/>
              <w:jc w:val="left"/>
              <w:rPr>
                <w:rFonts w:hAnsi="宋体" w:cs="宋体"/>
                <w:color w:val="auto"/>
                <w:kern w:val="0"/>
                <w:sz w:val="18"/>
                <w:szCs w:val="22"/>
                <w:highlight w:val="none"/>
                <w:lang w:val="zh-CN" w:eastAsia="en-US" w:bidi="zh-CN"/>
              </w:rPr>
            </w:pPr>
          </w:p>
        </w:tc>
        <w:tc>
          <w:tcPr>
            <w:tcW w:w="1388" w:type="dxa"/>
          </w:tcPr>
          <w:p w14:paraId="304EA437">
            <w:pPr>
              <w:autoSpaceDE w:val="0"/>
              <w:autoSpaceDN w:val="0"/>
              <w:jc w:val="left"/>
              <w:rPr>
                <w:rFonts w:hAnsi="宋体" w:cs="宋体"/>
                <w:color w:val="auto"/>
                <w:kern w:val="0"/>
                <w:sz w:val="18"/>
                <w:szCs w:val="22"/>
                <w:highlight w:val="none"/>
                <w:lang w:val="zh-CN" w:eastAsia="en-US" w:bidi="zh-CN"/>
              </w:rPr>
            </w:pPr>
          </w:p>
        </w:tc>
        <w:tc>
          <w:tcPr>
            <w:tcW w:w="2195" w:type="dxa"/>
          </w:tcPr>
          <w:p w14:paraId="6E2D4348">
            <w:pPr>
              <w:autoSpaceDE w:val="0"/>
              <w:autoSpaceDN w:val="0"/>
              <w:jc w:val="left"/>
              <w:rPr>
                <w:rFonts w:hAnsi="宋体" w:cs="宋体"/>
                <w:color w:val="auto"/>
                <w:kern w:val="0"/>
                <w:sz w:val="18"/>
                <w:szCs w:val="22"/>
                <w:highlight w:val="none"/>
                <w:lang w:val="zh-CN" w:eastAsia="en-US" w:bidi="zh-CN"/>
              </w:rPr>
            </w:pPr>
          </w:p>
        </w:tc>
      </w:tr>
      <w:tr w14:paraId="32C93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Pr>
          <w:p w14:paraId="0C0C161F">
            <w:pPr>
              <w:autoSpaceDE w:val="0"/>
              <w:autoSpaceDN w:val="0"/>
              <w:jc w:val="left"/>
              <w:rPr>
                <w:rFonts w:hAnsi="宋体" w:cs="宋体"/>
                <w:color w:val="auto"/>
                <w:kern w:val="0"/>
                <w:sz w:val="18"/>
                <w:szCs w:val="22"/>
                <w:highlight w:val="none"/>
                <w:lang w:val="zh-CN" w:eastAsia="en-US" w:bidi="zh-CN"/>
              </w:rPr>
            </w:pPr>
          </w:p>
        </w:tc>
        <w:tc>
          <w:tcPr>
            <w:tcW w:w="2744" w:type="dxa"/>
          </w:tcPr>
          <w:p w14:paraId="37F94E72">
            <w:pPr>
              <w:autoSpaceDE w:val="0"/>
              <w:autoSpaceDN w:val="0"/>
              <w:jc w:val="left"/>
              <w:rPr>
                <w:rFonts w:hAnsi="宋体" w:cs="宋体"/>
                <w:color w:val="auto"/>
                <w:kern w:val="0"/>
                <w:sz w:val="18"/>
                <w:szCs w:val="22"/>
                <w:highlight w:val="none"/>
                <w:lang w:val="zh-CN" w:eastAsia="en-US" w:bidi="zh-CN"/>
              </w:rPr>
            </w:pPr>
          </w:p>
        </w:tc>
        <w:tc>
          <w:tcPr>
            <w:tcW w:w="1388" w:type="dxa"/>
          </w:tcPr>
          <w:p w14:paraId="63ED2319">
            <w:pPr>
              <w:autoSpaceDE w:val="0"/>
              <w:autoSpaceDN w:val="0"/>
              <w:jc w:val="left"/>
              <w:rPr>
                <w:rFonts w:hAnsi="宋体" w:cs="宋体"/>
                <w:color w:val="auto"/>
                <w:kern w:val="0"/>
                <w:sz w:val="18"/>
                <w:szCs w:val="22"/>
                <w:highlight w:val="none"/>
                <w:lang w:val="zh-CN" w:eastAsia="en-US" w:bidi="zh-CN"/>
              </w:rPr>
            </w:pPr>
          </w:p>
        </w:tc>
        <w:tc>
          <w:tcPr>
            <w:tcW w:w="2195" w:type="dxa"/>
          </w:tcPr>
          <w:p w14:paraId="1761AE64">
            <w:pPr>
              <w:autoSpaceDE w:val="0"/>
              <w:autoSpaceDN w:val="0"/>
              <w:jc w:val="left"/>
              <w:rPr>
                <w:rFonts w:hAnsi="宋体" w:cs="宋体"/>
                <w:color w:val="auto"/>
                <w:kern w:val="0"/>
                <w:sz w:val="18"/>
                <w:szCs w:val="22"/>
                <w:highlight w:val="none"/>
                <w:lang w:val="zh-CN" w:eastAsia="en-US" w:bidi="zh-CN"/>
              </w:rPr>
            </w:pPr>
          </w:p>
        </w:tc>
      </w:tr>
    </w:tbl>
    <w:p w14:paraId="3EC262DD">
      <w:pPr>
        <w:autoSpaceDE w:val="0"/>
        <w:autoSpaceDN w:val="0"/>
        <w:jc w:val="left"/>
        <w:rPr>
          <w:rFonts w:ascii="宋体" w:hAnsi="宋体" w:cs="宋体"/>
          <w:b/>
          <w:color w:val="auto"/>
          <w:kern w:val="0"/>
          <w:sz w:val="20"/>
          <w:highlight w:val="none"/>
          <w:lang w:val="zh-CN" w:bidi="zh-CN"/>
        </w:rPr>
      </w:pPr>
    </w:p>
    <w:p w14:paraId="60778A0D">
      <w:pPr>
        <w:autoSpaceDE w:val="0"/>
        <w:autoSpaceDN w:val="0"/>
        <w:spacing w:before="12"/>
        <w:jc w:val="left"/>
        <w:rPr>
          <w:rFonts w:ascii="宋体" w:hAnsi="宋体" w:cs="宋体"/>
          <w:b/>
          <w:color w:val="auto"/>
          <w:kern w:val="0"/>
          <w:sz w:val="17"/>
          <w:highlight w:val="none"/>
          <w:lang w:val="zh-CN" w:bidi="zh-CN"/>
        </w:rPr>
      </w:pPr>
      <w:r>
        <w:rPr>
          <w:rFonts w:ascii="宋体" w:hAnsi="宋体" w:cs="宋体"/>
          <w:color w:val="auto"/>
          <w:kern w:val="0"/>
          <w:sz w:val="24"/>
          <w:highlight w:val="none"/>
        </w:rPr>
        <mc:AlternateContent>
          <mc:Choice Requires="wps">
            <w:drawing>
              <wp:anchor distT="0" distB="0" distL="114300" distR="114300" simplePos="0" relativeHeight="251670528" behindDoc="0" locked="0" layoutInCell="1" allowOverlap="1">
                <wp:simplePos x="0" y="0"/>
                <wp:positionH relativeFrom="page">
                  <wp:posOffset>1043940</wp:posOffset>
                </wp:positionH>
                <wp:positionV relativeFrom="paragraph">
                  <wp:posOffset>173990</wp:posOffset>
                </wp:positionV>
                <wp:extent cx="1829435" cy="0"/>
                <wp:effectExtent l="0" t="4445" r="0" b="5080"/>
                <wp:wrapTopAndBottom/>
                <wp:docPr id="3" name="直线 54"/>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54" o:spid="_x0000_s1026" o:spt="20" style="position:absolute;left:0pt;margin-left:82.2pt;margin-top:13.7pt;height:0pt;width:144.05pt;mso-position-horizontal-relative:page;mso-wrap-distance-bottom:0pt;mso-wrap-distance-top:0pt;z-index:251670528;mso-width-relative:page;mso-height-relative:page;" filled="f" stroked="t" coordsize="21600,21600" o:gfxdata="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7xpTH2AAAAAkB&#10;AAAPAAAAAAAAAAEAIAAAACIAAABkcnMvZG93bnJldi54bWxQSwECFAAUAAAACACHTuJAhHgo++IB&#10;AADQAwAADgAAAAAAAAABACAAAAAnAQAAZHJzL2Uyb0RvYy54bWxQSwUGAAAAAAYABgBZAQAAewUA&#10;AAAA&#10;">
                <v:fill on="f" focussize="0,0"/>
                <v:stroke weight="0.48pt" color="#000000" joinstyle="round"/>
                <v:imagedata o:title=""/>
                <o:lock v:ext="edit" aspectratio="f"/>
                <w10:wrap type="topAndBottom"/>
              </v:line>
            </w:pict>
          </mc:Fallback>
        </mc:AlternateContent>
      </w:r>
    </w:p>
    <w:p w14:paraId="287A2ECC">
      <w:pPr>
        <w:autoSpaceDE w:val="0"/>
        <w:autoSpaceDN w:val="0"/>
        <w:spacing w:before="129" w:line="312" w:lineRule="auto"/>
        <w:ind w:left="784" w:right="383" w:hanging="360"/>
        <w:rPr>
          <w:rFonts w:ascii="宋体" w:hAnsi="宋体" w:cs="宋体"/>
          <w:color w:val="auto"/>
          <w:kern w:val="0"/>
          <w:sz w:val="18"/>
          <w:szCs w:val="22"/>
          <w:highlight w:val="none"/>
          <w:lang w:val="zh-CN" w:bidi="zh-CN"/>
        </w:rPr>
      </w:pPr>
      <w:r>
        <w:rPr>
          <w:rFonts w:ascii="宋体" w:hAnsi="宋体" w:cs="宋体"/>
          <w:color w:val="auto"/>
          <w:kern w:val="0"/>
          <w:position w:val="8"/>
          <w:sz w:val="9"/>
          <w:szCs w:val="22"/>
          <w:highlight w:val="none"/>
          <w:lang w:val="zh-CN" w:bidi="zh-CN"/>
        </w:rPr>
        <w:t xml:space="preserve">① </w:t>
      </w:r>
      <w:r>
        <w:rPr>
          <w:rFonts w:eastAsia="Times New Roman" w:cs="宋体"/>
          <w:color w:val="auto"/>
          <w:kern w:val="0"/>
          <w:sz w:val="18"/>
          <w:szCs w:val="22"/>
          <w:highlight w:val="none"/>
          <w:lang w:val="zh-CN" w:bidi="zh-CN"/>
        </w:rPr>
        <w:t xml:space="preserve">a. </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应在</w:t>
      </w:r>
      <w:r>
        <w:rPr>
          <w:rFonts w:hint="eastAsia" w:ascii="宋体" w:hAnsi="宋体" w:cs="宋体"/>
          <w:color w:val="auto"/>
          <w:kern w:val="0"/>
          <w:sz w:val="18"/>
          <w:szCs w:val="22"/>
          <w:highlight w:val="none"/>
          <w:lang w:val="zh-CN" w:bidi="zh-CN"/>
        </w:rPr>
        <w:t>竞争性磋商文件</w:t>
      </w:r>
      <w:r>
        <w:rPr>
          <w:rFonts w:ascii="宋体" w:hAnsi="宋体" w:cs="宋体"/>
          <w:color w:val="auto"/>
          <w:kern w:val="0"/>
          <w:sz w:val="18"/>
          <w:szCs w:val="22"/>
          <w:highlight w:val="none"/>
          <w:lang w:val="zh-CN" w:bidi="zh-CN"/>
        </w:rPr>
        <w:t>中规定若</w:t>
      </w:r>
      <w:r>
        <w:rPr>
          <w:rFonts w:hint="eastAsia" w:ascii="宋体" w:hAnsi="宋体" w:cs="宋体"/>
          <w:color w:val="auto"/>
          <w:kern w:val="0"/>
          <w:sz w:val="18"/>
          <w:szCs w:val="22"/>
          <w:highlight w:val="none"/>
          <w:lang w:val="zh-CN" w:bidi="zh-CN"/>
        </w:rPr>
        <w:t>供应商</w:t>
      </w:r>
      <w:r>
        <w:rPr>
          <w:rFonts w:ascii="宋体" w:hAnsi="宋体" w:cs="宋体"/>
          <w:color w:val="auto"/>
          <w:kern w:val="0"/>
          <w:sz w:val="18"/>
          <w:szCs w:val="22"/>
          <w:highlight w:val="none"/>
          <w:lang w:val="zh-CN" w:bidi="zh-CN"/>
        </w:rPr>
        <w:t>在所投标段中标需提供的主要机械设备和试验检测设备。</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将在合同谈判阶段要求中标人按照本表的最低要求填报为本标段配备的主要设备，在经</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审批后作为投入本标段的主要设备且不允许更换。如</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拟提供的设备数量和规格指标等不满足本表要求，</w:t>
      </w:r>
      <w:r>
        <w:rPr>
          <w:rFonts w:hint="eastAsia" w:ascii="宋体" w:hAnsi="宋体" w:cs="宋体"/>
          <w:color w:val="auto"/>
          <w:kern w:val="0"/>
          <w:sz w:val="18"/>
          <w:szCs w:val="22"/>
          <w:highlight w:val="none"/>
          <w:lang w:val="zh-CN" w:bidi="zh-CN"/>
        </w:rPr>
        <w:t>采购人</w:t>
      </w:r>
      <w:r>
        <w:rPr>
          <w:rFonts w:ascii="宋体" w:hAnsi="宋体" w:cs="宋体"/>
          <w:color w:val="auto"/>
          <w:kern w:val="0"/>
          <w:sz w:val="18"/>
          <w:szCs w:val="22"/>
          <w:highlight w:val="none"/>
          <w:lang w:val="zh-CN" w:bidi="zh-CN"/>
        </w:rPr>
        <w:t>应取消其中标资格。</w:t>
      </w:r>
    </w:p>
    <w:p w14:paraId="3BF94C98">
      <w:pPr>
        <w:autoSpaceDE w:val="0"/>
        <w:autoSpaceDN w:val="0"/>
        <w:spacing w:before="1" w:line="312" w:lineRule="auto"/>
        <w:ind w:left="875" w:right="383" w:hanging="180"/>
        <w:jc w:val="left"/>
        <w:rPr>
          <w:rFonts w:ascii="宋体" w:hAnsi="宋体" w:cs="宋体"/>
          <w:color w:val="auto"/>
          <w:kern w:val="0"/>
          <w:sz w:val="18"/>
          <w:szCs w:val="22"/>
          <w:highlight w:val="none"/>
          <w:lang w:val="zh-CN" w:bidi="zh-CN"/>
        </w:rPr>
      </w:pPr>
      <w:r>
        <w:rPr>
          <w:rFonts w:hAnsi="宋体" w:eastAsia="Times New Roman" w:cs="宋体"/>
          <w:color w:val="auto"/>
          <w:kern w:val="0"/>
          <w:sz w:val="18"/>
          <w:szCs w:val="22"/>
          <w:highlight w:val="none"/>
          <w:lang w:val="zh-CN" w:bidi="zh-CN"/>
        </w:rPr>
        <w:t>b.</w:t>
      </w:r>
      <w:r>
        <w:rPr>
          <w:rFonts w:ascii="宋体" w:hAnsi="宋体" w:cs="宋体"/>
          <w:color w:val="auto"/>
          <w:kern w:val="0"/>
          <w:sz w:val="18"/>
          <w:szCs w:val="22"/>
          <w:highlight w:val="none"/>
          <w:lang w:val="zh-CN" w:bidi="zh-CN"/>
        </w:rPr>
        <w:t>本表不适用于已按资格预审文件或</w:t>
      </w:r>
      <w:r>
        <w:rPr>
          <w:rFonts w:hint="eastAsia" w:ascii="宋体" w:hAnsi="宋体" w:cs="宋体"/>
          <w:color w:val="auto"/>
          <w:kern w:val="0"/>
          <w:sz w:val="18"/>
          <w:szCs w:val="22"/>
          <w:highlight w:val="none"/>
          <w:lang w:val="zh-CN" w:bidi="zh-CN"/>
        </w:rPr>
        <w:t>竞争性磋商文件</w:t>
      </w:r>
      <w:r>
        <w:rPr>
          <w:rFonts w:ascii="宋体" w:hAnsi="宋体" w:cs="宋体"/>
          <w:color w:val="auto"/>
          <w:kern w:val="0"/>
          <w:sz w:val="18"/>
          <w:szCs w:val="22"/>
          <w:highlight w:val="none"/>
          <w:lang w:val="zh-CN" w:bidi="zh-CN"/>
        </w:rPr>
        <w:t>要求提供了主要机械设备和试验检测设备的特别复杂的特大桥梁和特长隧道项目主体工程以及其他有特殊要求的工程。</w:t>
      </w:r>
    </w:p>
    <w:p w14:paraId="3DE9AB59">
      <w:pPr>
        <w:autoSpaceDE w:val="0"/>
        <w:autoSpaceDN w:val="0"/>
        <w:spacing w:line="312" w:lineRule="auto"/>
        <w:jc w:val="left"/>
        <w:rPr>
          <w:rFonts w:ascii="宋体" w:hAnsi="宋体" w:cs="宋体"/>
          <w:color w:val="auto"/>
          <w:kern w:val="0"/>
          <w:sz w:val="18"/>
          <w:szCs w:val="22"/>
          <w:highlight w:val="none"/>
          <w:lang w:val="zh-CN" w:bidi="zh-CN"/>
        </w:rPr>
      </w:pPr>
    </w:p>
    <w:p w14:paraId="0E0356F3">
      <w:pPr>
        <w:spacing w:after="120"/>
        <w:rPr>
          <w:color w:val="auto"/>
          <w:highlight w:val="none"/>
          <w:lang w:val="zh-CN" w:bidi="zh-CN"/>
        </w:rPr>
        <w:sectPr>
          <w:footerReference r:id="rId16" w:type="default"/>
          <w:footerReference r:id="rId17" w:type="even"/>
          <w:pgSz w:w="11910" w:h="16850"/>
          <w:pgMar w:top="1480" w:right="1200" w:bottom="1040" w:left="1220" w:header="876" w:footer="853" w:gutter="0"/>
          <w:cols w:space="720" w:num="1"/>
        </w:sectPr>
      </w:pPr>
    </w:p>
    <w:p w14:paraId="0769AC9A">
      <w:pPr>
        <w:autoSpaceDE w:val="0"/>
        <w:autoSpaceDN w:val="0"/>
        <w:jc w:val="left"/>
        <w:rPr>
          <w:rFonts w:ascii="宋体" w:hAnsi="宋体" w:cs="宋体"/>
          <w:color w:val="auto"/>
          <w:kern w:val="0"/>
          <w:sz w:val="20"/>
          <w:highlight w:val="none"/>
          <w:lang w:val="zh-CN" w:bidi="zh-CN"/>
        </w:rPr>
      </w:pPr>
    </w:p>
    <w:p w14:paraId="10120992">
      <w:pPr>
        <w:autoSpaceDE w:val="0"/>
        <w:autoSpaceDN w:val="0"/>
        <w:spacing w:before="66"/>
        <w:ind w:left="424"/>
        <w:jc w:val="left"/>
        <w:rPr>
          <w:rFonts w:ascii="黑体" w:hAnsi="宋体" w:eastAsia="黑体" w:cs="宋体"/>
          <w:color w:val="auto"/>
          <w:kern w:val="0"/>
          <w:sz w:val="24"/>
          <w:highlight w:val="none"/>
          <w:lang w:val="zh-CN" w:bidi="zh-CN"/>
        </w:rPr>
      </w:pPr>
      <w:bookmarkStart w:id="232" w:name="_bookmark275"/>
      <w:bookmarkEnd w:id="232"/>
    </w:p>
    <w:p w14:paraId="7616346D">
      <w:pPr>
        <w:autoSpaceDE w:val="0"/>
        <w:autoSpaceDN w:val="0"/>
        <w:spacing w:before="66"/>
        <w:ind w:left="424"/>
        <w:jc w:val="left"/>
        <w:rPr>
          <w:rFonts w:ascii="黑体" w:hAnsi="宋体" w:eastAsia="黑体" w:cs="宋体"/>
          <w:color w:val="auto"/>
          <w:kern w:val="0"/>
          <w:sz w:val="24"/>
          <w:highlight w:val="none"/>
          <w:lang w:val="zh-CN" w:bidi="zh-CN"/>
        </w:rPr>
      </w:pPr>
      <w:r>
        <w:rPr>
          <w:rFonts w:hint="eastAsia" w:ascii="黑体" w:hAnsi="宋体" w:eastAsia="黑体" w:cs="宋体"/>
          <w:color w:val="auto"/>
          <w:kern w:val="0"/>
          <w:sz w:val="24"/>
          <w:highlight w:val="none"/>
          <w:lang w:val="zh-CN" w:bidi="zh-CN"/>
        </w:rPr>
        <w:t>附件六 项目经理委任书</w:t>
      </w:r>
    </w:p>
    <w:p w14:paraId="26106164">
      <w:pPr>
        <w:autoSpaceDE w:val="0"/>
        <w:autoSpaceDN w:val="0"/>
        <w:spacing w:before="5"/>
        <w:jc w:val="left"/>
        <w:rPr>
          <w:rFonts w:ascii="黑体" w:hAnsi="宋体" w:cs="宋体"/>
          <w:color w:val="auto"/>
          <w:kern w:val="0"/>
          <w:sz w:val="32"/>
          <w:highlight w:val="none"/>
          <w:lang w:val="zh-CN" w:bidi="zh-CN"/>
        </w:rPr>
      </w:pPr>
      <w:r>
        <w:rPr>
          <w:rFonts w:ascii="宋体" w:hAnsi="宋体" w:cs="宋体"/>
          <w:color w:val="auto"/>
          <w:kern w:val="0"/>
          <w:sz w:val="24"/>
          <w:highlight w:val="none"/>
          <w:lang w:val="zh-CN" w:bidi="zh-CN"/>
        </w:rPr>
        <w:br w:type="column"/>
      </w:r>
    </w:p>
    <w:p w14:paraId="7E8CCA11">
      <w:pPr>
        <w:autoSpaceDE w:val="0"/>
        <w:autoSpaceDN w:val="0"/>
        <w:ind w:left="424"/>
        <w:jc w:val="left"/>
        <w:rPr>
          <w:rFonts w:ascii="黑体" w:hAnsi="宋体" w:eastAsia="黑体" w:cs="宋体"/>
          <w:color w:val="auto"/>
          <w:kern w:val="0"/>
          <w:sz w:val="28"/>
          <w:szCs w:val="22"/>
          <w:highlight w:val="none"/>
          <w:lang w:val="zh-CN" w:bidi="zh-CN"/>
        </w:rPr>
      </w:pPr>
      <w:r>
        <w:rPr>
          <w:rFonts w:hint="eastAsia" w:ascii="黑体" w:hAnsi="宋体" w:eastAsia="黑体" w:cs="宋体"/>
          <w:color w:val="auto"/>
          <w:kern w:val="0"/>
          <w:sz w:val="28"/>
          <w:szCs w:val="22"/>
          <w:highlight w:val="none"/>
          <w:u w:val="single"/>
          <w:lang w:val="zh-CN" w:bidi="zh-CN"/>
        </w:rPr>
        <w:t>（承包人全称）</w:t>
      </w:r>
    </w:p>
    <w:p w14:paraId="2E567907">
      <w:pPr>
        <w:autoSpaceDE w:val="0"/>
        <w:autoSpaceDN w:val="0"/>
        <w:jc w:val="left"/>
        <w:rPr>
          <w:rFonts w:ascii="黑体" w:hAnsi="宋体" w:eastAsia="黑体" w:cs="宋体"/>
          <w:color w:val="auto"/>
          <w:kern w:val="0"/>
          <w:sz w:val="28"/>
          <w:szCs w:val="22"/>
          <w:highlight w:val="none"/>
          <w:lang w:val="zh-CN" w:bidi="zh-CN"/>
        </w:rPr>
        <w:sectPr>
          <w:type w:val="continuous"/>
          <w:pgSz w:w="11910" w:h="16850"/>
          <w:pgMar w:top="1600" w:right="1200" w:bottom="280" w:left="1220" w:header="720" w:footer="720" w:gutter="0"/>
          <w:cols w:equalWidth="0" w:num="2">
            <w:col w:w="2985" w:space="373"/>
            <w:col w:w="6132"/>
          </w:cols>
        </w:sectPr>
      </w:pPr>
    </w:p>
    <w:p w14:paraId="3AA389E3">
      <w:pPr>
        <w:autoSpaceDE w:val="0"/>
        <w:autoSpaceDN w:val="0"/>
        <w:spacing w:before="40"/>
        <w:ind w:left="2592"/>
        <w:jc w:val="left"/>
        <w:rPr>
          <w:rFonts w:ascii="黑体" w:hAnsi="宋体" w:eastAsia="黑体" w:cs="宋体"/>
          <w:color w:val="auto"/>
          <w:kern w:val="0"/>
          <w:sz w:val="28"/>
          <w:szCs w:val="22"/>
          <w:highlight w:val="none"/>
          <w:lang w:val="zh-CN" w:bidi="zh-CN"/>
        </w:rPr>
      </w:pPr>
      <w:r>
        <w:rPr>
          <w:rFonts w:hint="eastAsia" w:ascii="黑体" w:hAnsi="宋体" w:eastAsia="黑体" w:cs="宋体"/>
          <w:color w:val="auto"/>
          <w:kern w:val="0"/>
          <w:sz w:val="28"/>
          <w:szCs w:val="22"/>
          <w:highlight w:val="none"/>
          <w:u w:val="single"/>
          <w:lang w:val="zh-CN" w:bidi="zh-CN"/>
        </w:rPr>
        <w:t xml:space="preserve">（合同工程名称） </w:t>
      </w:r>
      <w:r>
        <w:rPr>
          <w:rFonts w:hint="eastAsia" w:ascii="黑体" w:hAnsi="宋体" w:eastAsia="黑体" w:cs="宋体"/>
          <w:color w:val="auto"/>
          <w:kern w:val="0"/>
          <w:sz w:val="28"/>
          <w:szCs w:val="22"/>
          <w:highlight w:val="none"/>
          <w:lang w:val="zh-CN" w:bidi="zh-CN"/>
        </w:rPr>
        <w:t>项目经理委任书</w:t>
      </w:r>
    </w:p>
    <w:p w14:paraId="58A84B15">
      <w:pPr>
        <w:autoSpaceDE w:val="0"/>
        <w:autoSpaceDN w:val="0"/>
        <w:jc w:val="left"/>
        <w:rPr>
          <w:rFonts w:ascii="黑体" w:hAnsi="宋体" w:cs="宋体"/>
          <w:color w:val="auto"/>
          <w:kern w:val="0"/>
          <w:sz w:val="28"/>
          <w:highlight w:val="none"/>
          <w:lang w:val="zh-CN" w:bidi="zh-CN"/>
        </w:rPr>
      </w:pPr>
    </w:p>
    <w:p w14:paraId="1BEC1305">
      <w:pPr>
        <w:autoSpaceDE w:val="0"/>
        <w:autoSpaceDN w:val="0"/>
        <w:spacing w:before="9"/>
        <w:jc w:val="left"/>
        <w:rPr>
          <w:rFonts w:ascii="黑体" w:hAnsi="宋体" w:cs="宋体"/>
          <w:color w:val="auto"/>
          <w:kern w:val="0"/>
          <w:sz w:val="41"/>
          <w:highlight w:val="none"/>
          <w:lang w:val="zh-CN" w:bidi="zh-CN"/>
        </w:rPr>
      </w:pPr>
    </w:p>
    <w:p w14:paraId="4C2E6032">
      <w:pPr>
        <w:autoSpaceDE w:val="0"/>
        <w:autoSpaceDN w:val="0"/>
        <w:ind w:left="424"/>
        <w:jc w:val="left"/>
        <w:rPr>
          <w:rFonts w:ascii="宋体" w:hAnsi="宋体" w:cs="宋体"/>
          <w:color w:val="auto"/>
          <w:kern w:val="0"/>
          <w:sz w:val="24"/>
          <w:highlight w:val="none"/>
          <w:lang w:val="zh-CN" w:bidi="zh-CN"/>
        </w:rPr>
      </w:pPr>
      <w:r>
        <w:rPr>
          <w:rFonts w:ascii="宋体" w:hAnsi="宋体" w:cs="宋体"/>
          <w:color w:val="auto"/>
          <w:spacing w:val="-61"/>
          <w:kern w:val="0"/>
          <w:sz w:val="24"/>
          <w:highlight w:val="none"/>
          <w:lang w:val="zh-CN" w:bidi="zh-CN"/>
        </w:rPr>
        <w:t>致：</w:t>
      </w:r>
      <w:r>
        <w:rPr>
          <w:rFonts w:ascii="宋体" w:hAnsi="宋体" w:cs="宋体"/>
          <w:color w:val="auto"/>
          <w:kern w:val="0"/>
          <w:sz w:val="24"/>
          <w:highlight w:val="none"/>
          <w:u w:val="single"/>
          <w:lang w:val="zh-CN" w:bidi="zh-CN"/>
        </w:rPr>
        <w:t>（发包人全称）</w:t>
      </w:r>
    </w:p>
    <w:p w14:paraId="4E397526">
      <w:pPr>
        <w:autoSpaceDE w:val="0"/>
        <w:autoSpaceDN w:val="0"/>
        <w:spacing w:before="94" w:line="312" w:lineRule="auto"/>
        <w:ind w:left="424" w:right="299" w:firstLine="616"/>
        <w:rPr>
          <w:rFonts w:ascii="宋体" w:hAnsi="宋体" w:cs="宋体"/>
          <w:color w:val="auto"/>
          <w:kern w:val="0"/>
          <w:sz w:val="24"/>
          <w:highlight w:val="none"/>
          <w:lang w:val="zh-CN" w:bidi="zh-CN"/>
        </w:rPr>
      </w:pPr>
      <w:r>
        <w:rPr>
          <w:rFonts w:ascii="宋体" w:hAnsi="宋体" w:cs="宋体"/>
          <w:color w:val="auto"/>
          <w:kern w:val="0"/>
          <w:sz w:val="24"/>
          <w:highlight w:val="none"/>
          <w:u w:val="single"/>
          <w:lang w:val="zh-CN" w:bidi="zh-CN"/>
        </w:rPr>
        <w:t>（承包人全称）</w:t>
      </w:r>
      <w:r>
        <w:rPr>
          <w:rFonts w:ascii="宋体" w:hAnsi="宋体" w:cs="宋体"/>
          <w:color w:val="auto"/>
          <w:spacing w:val="-4"/>
          <w:kern w:val="0"/>
          <w:sz w:val="24"/>
          <w:highlight w:val="none"/>
          <w:lang w:val="zh-CN" w:bidi="zh-CN"/>
        </w:rPr>
        <w:t xml:space="preserve"> 法定代表人</w:t>
      </w:r>
      <w:r>
        <w:rPr>
          <w:rFonts w:ascii="宋体" w:hAnsi="宋体" w:cs="宋体"/>
          <w:color w:val="auto"/>
          <w:kern w:val="0"/>
          <w:sz w:val="24"/>
          <w:highlight w:val="none"/>
          <w:u w:val="single"/>
          <w:lang w:val="zh-CN" w:bidi="zh-CN"/>
        </w:rPr>
        <w:t>（</w:t>
      </w:r>
      <w:r>
        <w:rPr>
          <w:rFonts w:ascii="宋体" w:hAnsi="宋体" w:cs="宋体"/>
          <w:color w:val="auto"/>
          <w:spacing w:val="-4"/>
          <w:kern w:val="0"/>
          <w:sz w:val="24"/>
          <w:highlight w:val="none"/>
          <w:u w:val="single"/>
          <w:lang w:val="zh-CN" w:bidi="zh-CN"/>
        </w:rPr>
        <w:t>职务、姓名</w:t>
      </w:r>
      <w:r>
        <w:rPr>
          <w:rFonts w:ascii="宋体" w:hAnsi="宋体" w:cs="宋体"/>
          <w:color w:val="auto"/>
          <w:kern w:val="0"/>
          <w:sz w:val="24"/>
          <w:highlight w:val="none"/>
          <w:u w:val="single"/>
          <w:lang w:val="zh-CN" w:bidi="zh-CN"/>
        </w:rPr>
        <w:t>）</w:t>
      </w:r>
      <w:r>
        <w:rPr>
          <w:rFonts w:ascii="宋体" w:hAnsi="宋体" w:cs="宋体"/>
          <w:color w:val="auto"/>
          <w:spacing w:val="-4"/>
          <w:kern w:val="0"/>
          <w:sz w:val="24"/>
          <w:highlight w:val="none"/>
          <w:lang w:val="zh-CN" w:bidi="zh-CN"/>
        </w:rPr>
        <w:t xml:space="preserve"> 代表本单位委任</w:t>
      </w:r>
      <w:r>
        <w:rPr>
          <w:rFonts w:ascii="宋体" w:hAnsi="宋体" w:cs="宋体"/>
          <w:color w:val="auto"/>
          <w:kern w:val="0"/>
          <w:sz w:val="24"/>
          <w:highlight w:val="none"/>
          <w:u w:val="single"/>
          <w:lang w:val="zh-CN" w:bidi="zh-CN"/>
        </w:rPr>
        <w:t>（</w:t>
      </w:r>
      <w:r>
        <w:rPr>
          <w:rFonts w:ascii="宋体" w:hAnsi="宋体" w:cs="宋体"/>
          <w:color w:val="auto"/>
          <w:spacing w:val="-5"/>
          <w:kern w:val="0"/>
          <w:sz w:val="24"/>
          <w:highlight w:val="none"/>
          <w:u w:val="single"/>
          <w:lang w:val="zh-CN" w:bidi="zh-CN"/>
        </w:rPr>
        <w:t>职务、姓名）</w:t>
      </w:r>
      <w:r>
        <w:rPr>
          <w:rFonts w:ascii="宋体" w:hAnsi="宋体" w:cs="宋体"/>
          <w:color w:val="auto"/>
          <w:spacing w:val="-15"/>
          <w:kern w:val="0"/>
          <w:sz w:val="24"/>
          <w:highlight w:val="none"/>
          <w:lang w:val="zh-CN" w:bidi="zh-CN"/>
        </w:rPr>
        <w:t xml:space="preserve"> 为</w:t>
      </w:r>
      <w:r>
        <w:rPr>
          <w:rFonts w:ascii="宋体" w:hAnsi="宋体" w:cs="宋体"/>
          <w:color w:val="auto"/>
          <w:kern w:val="0"/>
          <w:sz w:val="24"/>
          <w:highlight w:val="none"/>
          <w:u w:val="single"/>
          <w:lang w:val="zh-CN" w:bidi="zh-CN"/>
        </w:rPr>
        <w:t>（合同工程名称</w:t>
      </w:r>
      <w:r>
        <w:rPr>
          <w:rFonts w:ascii="宋体" w:hAnsi="宋体" w:cs="宋体"/>
          <w:color w:val="auto"/>
          <w:spacing w:val="-15"/>
          <w:kern w:val="0"/>
          <w:sz w:val="24"/>
          <w:highlight w:val="none"/>
          <w:u w:val="single"/>
          <w:lang w:val="zh-CN" w:bidi="zh-CN"/>
        </w:rPr>
        <w:t>）</w:t>
      </w:r>
      <w:r>
        <w:rPr>
          <w:rFonts w:ascii="宋体" w:hAnsi="宋体" w:cs="宋体"/>
          <w:color w:val="auto"/>
          <w:spacing w:val="-5"/>
          <w:kern w:val="0"/>
          <w:sz w:val="24"/>
          <w:highlight w:val="none"/>
          <w:lang w:val="zh-CN" w:bidi="zh-CN"/>
        </w:rPr>
        <w:t>的项目经理。凡本合同执行中的有关技术、工程进度、现场管理、质量检验、结算与支付等方面工作，由</w:t>
      </w:r>
      <w:r>
        <w:rPr>
          <w:rFonts w:ascii="宋体" w:hAnsi="宋体" w:cs="宋体"/>
          <w:color w:val="auto"/>
          <w:spacing w:val="-5"/>
          <w:kern w:val="0"/>
          <w:sz w:val="24"/>
          <w:highlight w:val="none"/>
          <w:u w:val="single"/>
          <w:lang w:val="zh-CN" w:bidi="zh-CN"/>
        </w:rPr>
        <w:t xml:space="preserve"> （姓名） </w:t>
      </w:r>
      <w:r>
        <w:rPr>
          <w:rFonts w:ascii="宋体" w:hAnsi="宋体" w:cs="宋体"/>
          <w:color w:val="auto"/>
          <w:spacing w:val="-5"/>
          <w:kern w:val="0"/>
          <w:sz w:val="24"/>
          <w:highlight w:val="none"/>
          <w:lang w:val="zh-CN" w:bidi="zh-CN"/>
        </w:rPr>
        <w:t>代表本单位全面负责。</w:t>
      </w:r>
    </w:p>
    <w:p w14:paraId="2856DDCF">
      <w:pPr>
        <w:autoSpaceDE w:val="0"/>
        <w:autoSpaceDN w:val="0"/>
        <w:spacing w:before="4"/>
        <w:jc w:val="left"/>
        <w:rPr>
          <w:rFonts w:ascii="宋体" w:hAnsi="宋体" w:cs="宋体"/>
          <w:color w:val="auto"/>
          <w:kern w:val="0"/>
          <w:sz w:val="31"/>
          <w:highlight w:val="none"/>
          <w:lang w:val="zh-CN" w:bidi="zh-CN"/>
        </w:rPr>
      </w:pPr>
    </w:p>
    <w:p w14:paraId="01B5F057">
      <w:pPr>
        <w:tabs>
          <w:tab w:val="left" w:pos="7308"/>
          <w:tab w:val="left" w:pos="7745"/>
          <w:tab w:val="left" w:pos="9101"/>
        </w:tabs>
        <w:autoSpaceDE w:val="0"/>
        <w:autoSpaceDN w:val="0"/>
        <w:spacing w:line="312" w:lineRule="auto"/>
        <w:ind w:left="5028" w:right="298" w:hanging="764"/>
        <w:jc w:val="left"/>
        <w:rPr>
          <w:rFonts w:ascii="宋体" w:hAnsi="宋体" w:cs="宋体"/>
          <w:color w:val="auto"/>
          <w:kern w:val="0"/>
          <w:sz w:val="24"/>
          <w:highlight w:val="none"/>
          <w:lang w:val="zh-CN" w:bidi="zh-CN"/>
        </w:rPr>
      </w:pPr>
      <w:r>
        <w:rPr>
          <w:rFonts w:ascii="宋体" w:hAnsi="宋体" w:cs="宋体"/>
          <w:color w:val="auto"/>
          <w:kern w:val="0"/>
          <w:sz w:val="24"/>
          <w:highlight w:val="none"/>
          <w:lang w:val="zh-CN" w:bidi="zh-CN"/>
        </w:rPr>
        <w:t>承包人：</w:t>
      </w:r>
      <w:r>
        <w:rPr>
          <w:rFonts w:ascii="宋体" w:hAnsi="宋体" w:cs="宋体"/>
          <w:color w:val="auto"/>
          <w:kern w:val="0"/>
          <w:sz w:val="24"/>
          <w:highlight w:val="none"/>
          <w:u w:val="single"/>
          <w:lang w:val="zh-CN" w:bidi="zh-CN"/>
        </w:rPr>
        <w:tab/>
      </w:r>
      <w:r>
        <w:rPr>
          <w:rFonts w:ascii="宋体" w:hAnsi="宋体" w:cs="宋体"/>
          <w:color w:val="auto"/>
          <w:kern w:val="0"/>
          <w:sz w:val="24"/>
          <w:highlight w:val="none"/>
          <w:u w:val="single"/>
          <w:lang w:val="zh-CN" w:bidi="zh-CN"/>
        </w:rPr>
        <w:tab/>
      </w:r>
      <w:r>
        <w:rPr>
          <w:rFonts w:ascii="宋体" w:hAnsi="宋体" w:cs="宋体"/>
          <w:color w:val="auto"/>
          <w:kern w:val="0"/>
          <w:sz w:val="24"/>
          <w:highlight w:val="none"/>
          <w:lang w:val="zh-CN" w:bidi="zh-CN"/>
        </w:rPr>
        <w:t>（盖单位章） 法定代表人：</w:t>
      </w:r>
      <w:r>
        <w:rPr>
          <w:rFonts w:ascii="宋体" w:hAnsi="宋体" w:cs="宋体"/>
          <w:color w:val="auto"/>
          <w:kern w:val="0"/>
          <w:sz w:val="24"/>
          <w:highlight w:val="none"/>
          <w:u w:val="single"/>
          <w:lang w:val="zh-CN" w:bidi="zh-CN"/>
        </w:rPr>
        <w:tab/>
      </w:r>
      <w:r>
        <w:rPr>
          <w:rFonts w:ascii="宋体" w:hAnsi="宋体" w:cs="宋体"/>
          <w:color w:val="auto"/>
          <w:kern w:val="0"/>
          <w:sz w:val="24"/>
          <w:highlight w:val="none"/>
          <w:u w:val="single"/>
          <w:lang w:val="zh-CN" w:bidi="zh-CN"/>
        </w:rPr>
        <w:t>（职务）</w:t>
      </w:r>
      <w:r>
        <w:rPr>
          <w:rFonts w:ascii="宋体" w:hAnsi="宋体" w:cs="宋体"/>
          <w:color w:val="auto"/>
          <w:kern w:val="0"/>
          <w:sz w:val="24"/>
          <w:highlight w:val="none"/>
          <w:u w:val="single"/>
          <w:lang w:val="zh-CN" w:bidi="zh-CN"/>
        </w:rPr>
        <w:tab/>
      </w:r>
    </w:p>
    <w:p w14:paraId="5E3DC453">
      <w:pPr>
        <w:tabs>
          <w:tab w:val="left" w:pos="839"/>
          <w:tab w:val="left" w:pos="2556"/>
        </w:tabs>
        <w:autoSpaceDE w:val="0"/>
        <w:autoSpaceDN w:val="0"/>
        <w:spacing w:line="307" w:lineRule="exact"/>
        <w:ind w:right="382"/>
        <w:jc w:val="right"/>
        <w:rPr>
          <w:rFonts w:ascii="宋体" w:hAnsi="宋体" w:cs="宋体"/>
          <w:color w:val="auto"/>
          <w:kern w:val="0"/>
          <w:sz w:val="24"/>
          <w:highlight w:val="none"/>
          <w:lang w:val="zh-CN" w:bidi="zh-CN"/>
        </w:rPr>
      </w:pPr>
      <w:r>
        <w:rPr>
          <w:rFonts w:hAnsi="宋体" w:eastAsia="Times New Roman" w:cs="宋体"/>
          <w:color w:val="auto"/>
          <w:kern w:val="0"/>
          <w:sz w:val="24"/>
          <w:highlight w:val="none"/>
          <w:u w:val="single"/>
          <w:lang w:val="zh-CN" w:bidi="zh-CN"/>
        </w:rPr>
        <w:tab/>
      </w:r>
      <w:r>
        <w:rPr>
          <w:rFonts w:ascii="宋体" w:hAnsi="宋体" w:cs="宋体"/>
          <w:color w:val="auto"/>
          <w:kern w:val="0"/>
          <w:sz w:val="24"/>
          <w:highlight w:val="none"/>
          <w:u w:val="single"/>
          <w:lang w:val="zh-CN" w:bidi="zh-CN"/>
        </w:rPr>
        <w:t>（姓名）</w:t>
      </w:r>
      <w:r>
        <w:rPr>
          <w:rFonts w:ascii="宋体" w:hAnsi="宋体" w:cs="宋体"/>
          <w:color w:val="auto"/>
          <w:kern w:val="0"/>
          <w:sz w:val="24"/>
          <w:highlight w:val="none"/>
          <w:u w:val="single"/>
          <w:lang w:val="zh-CN" w:bidi="zh-CN"/>
        </w:rPr>
        <w:tab/>
      </w:r>
    </w:p>
    <w:p w14:paraId="7CFFC340">
      <w:pPr>
        <w:tabs>
          <w:tab w:val="left" w:pos="839"/>
          <w:tab w:val="left" w:pos="2556"/>
        </w:tabs>
        <w:autoSpaceDE w:val="0"/>
        <w:autoSpaceDN w:val="0"/>
        <w:spacing w:before="94"/>
        <w:ind w:right="382"/>
        <w:jc w:val="right"/>
        <w:rPr>
          <w:rFonts w:ascii="宋体" w:hAnsi="宋体" w:cs="宋体"/>
          <w:color w:val="auto"/>
          <w:kern w:val="0"/>
          <w:sz w:val="24"/>
          <w:highlight w:val="none"/>
          <w:lang w:val="zh-CN" w:bidi="zh-CN"/>
        </w:rPr>
      </w:pPr>
      <w:r>
        <w:rPr>
          <w:rFonts w:hAnsi="宋体" w:eastAsia="Times New Roman" w:cs="宋体"/>
          <w:color w:val="auto"/>
          <w:kern w:val="0"/>
          <w:sz w:val="24"/>
          <w:highlight w:val="none"/>
          <w:u w:val="single"/>
          <w:lang w:val="zh-CN" w:bidi="zh-CN"/>
        </w:rPr>
        <w:tab/>
      </w:r>
      <w:r>
        <w:rPr>
          <w:rFonts w:ascii="宋体" w:hAnsi="宋体" w:cs="宋体"/>
          <w:color w:val="auto"/>
          <w:kern w:val="0"/>
          <w:sz w:val="24"/>
          <w:highlight w:val="none"/>
          <w:u w:val="single"/>
          <w:lang w:val="zh-CN" w:bidi="zh-CN"/>
        </w:rPr>
        <w:t>（签字）</w:t>
      </w:r>
      <w:r>
        <w:rPr>
          <w:rFonts w:ascii="宋体" w:hAnsi="宋体" w:cs="宋体"/>
          <w:color w:val="auto"/>
          <w:kern w:val="0"/>
          <w:sz w:val="24"/>
          <w:highlight w:val="none"/>
          <w:u w:val="single"/>
          <w:lang w:val="zh-CN" w:bidi="zh-CN"/>
        </w:rPr>
        <w:tab/>
      </w:r>
    </w:p>
    <w:p w14:paraId="09A64BF2">
      <w:pPr>
        <w:tabs>
          <w:tab w:val="left" w:pos="6905"/>
          <w:tab w:val="left" w:pos="7745"/>
          <w:tab w:val="left" w:pos="8585"/>
        </w:tabs>
        <w:autoSpaceDE w:val="0"/>
        <w:autoSpaceDN w:val="0"/>
        <w:spacing w:before="91"/>
        <w:ind w:left="6065"/>
        <w:jc w:val="left"/>
        <w:rPr>
          <w:rFonts w:ascii="宋体" w:hAnsi="宋体" w:cs="宋体"/>
          <w:color w:val="auto"/>
          <w:kern w:val="0"/>
          <w:sz w:val="24"/>
          <w:highlight w:val="none"/>
          <w:lang w:val="zh-CN" w:bidi="zh-CN"/>
        </w:rPr>
      </w:pPr>
      <w:r>
        <w:rPr>
          <w:rFonts w:hAnsi="宋体" w:eastAsia="Times New Roman" w:cs="宋体"/>
          <w:color w:val="auto"/>
          <w:kern w:val="0"/>
          <w:sz w:val="24"/>
          <w:highlight w:val="none"/>
          <w:u w:val="single"/>
          <w:lang w:val="zh-CN" w:bidi="zh-CN"/>
        </w:rPr>
        <w:tab/>
      </w:r>
      <w:r>
        <w:rPr>
          <w:rFonts w:ascii="宋体" w:hAnsi="宋体" w:cs="宋体"/>
          <w:color w:val="auto"/>
          <w:kern w:val="0"/>
          <w:sz w:val="24"/>
          <w:highlight w:val="none"/>
          <w:lang w:val="zh-CN" w:bidi="zh-CN"/>
        </w:rPr>
        <w:t>年</w:t>
      </w:r>
      <w:r>
        <w:rPr>
          <w:rFonts w:ascii="宋体" w:hAnsi="宋体" w:cs="宋体"/>
          <w:color w:val="auto"/>
          <w:kern w:val="0"/>
          <w:sz w:val="24"/>
          <w:highlight w:val="none"/>
          <w:u w:val="single"/>
          <w:lang w:val="zh-CN" w:bidi="zh-CN"/>
        </w:rPr>
        <w:tab/>
      </w:r>
      <w:r>
        <w:rPr>
          <w:rFonts w:ascii="宋体" w:hAnsi="宋体" w:cs="宋体"/>
          <w:color w:val="auto"/>
          <w:kern w:val="0"/>
          <w:sz w:val="24"/>
          <w:highlight w:val="none"/>
          <w:lang w:val="zh-CN" w:bidi="zh-CN"/>
        </w:rPr>
        <w:t>月</w:t>
      </w:r>
      <w:r>
        <w:rPr>
          <w:rFonts w:ascii="宋体" w:hAnsi="宋体" w:cs="宋体"/>
          <w:color w:val="auto"/>
          <w:kern w:val="0"/>
          <w:sz w:val="24"/>
          <w:highlight w:val="none"/>
          <w:u w:val="single"/>
          <w:lang w:val="zh-CN" w:bidi="zh-CN"/>
        </w:rPr>
        <w:tab/>
      </w:r>
      <w:r>
        <w:rPr>
          <w:rFonts w:ascii="宋体" w:hAnsi="宋体" w:cs="宋体"/>
          <w:color w:val="auto"/>
          <w:kern w:val="0"/>
          <w:sz w:val="24"/>
          <w:highlight w:val="none"/>
          <w:lang w:val="zh-CN" w:bidi="zh-CN"/>
        </w:rPr>
        <w:t>日</w:t>
      </w:r>
    </w:p>
    <w:p w14:paraId="010D45E1">
      <w:pPr>
        <w:autoSpaceDE w:val="0"/>
        <w:autoSpaceDN w:val="0"/>
        <w:jc w:val="left"/>
        <w:rPr>
          <w:rFonts w:ascii="宋体" w:hAnsi="宋体" w:cs="宋体"/>
          <w:color w:val="auto"/>
          <w:kern w:val="0"/>
          <w:sz w:val="26"/>
          <w:highlight w:val="none"/>
          <w:lang w:val="zh-CN" w:bidi="zh-CN"/>
        </w:rPr>
      </w:pPr>
    </w:p>
    <w:p w14:paraId="03F604C5">
      <w:pPr>
        <w:autoSpaceDE w:val="0"/>
        <w:autoSpaceDN w:val="0"/>
        <w:jc w:val="left"/>
        <w:rPr>
          <w:rFonts w:ascii="宋体" w:hAnsi="宋体" w:cs="宋体"/>
          <w:color w:val="auto"/>
          <w:kern w:val="0"/>
          <w:sz w:val="26"/>
          <w:highlight w:val="none"/>
          <w:lang w:val="zh-CN" w:bidi="zh-CN"/>
        </w:rPr>
      </w:pPr>
    </w:p>
    <w:p w14:paraId="3756C421">
      <w:pPr>
        <w:autoSpaceDE w:val="0"/>
        <w:autoSpaceDN w:val="0"/>
        <w:jc w:val="left"/>
        <w:rPr>
          <w:rFonts w:ascii="宋体" w:hAnsi="宋体" w:cs="宋体"/>
          <w:color w:val="auto"/>
          <w:kern w:val="0"/>
          <w:sz w:val="26"/>
          <w:highlight w:val="none"/>
          <w:lang w:val="zh-CN" w:bidi="zh-CN"/>
        </w:rPr>
      </w:pPr>
    </w:p>
    <w:p w14:paraId="7AF12120">
      <w:pPr>
        <w:autoSpaceDE w:val="0"/>
        <w:autoSpaceDN w:val="0"/>
        <w:spacing w:before="12"/>
        <w:jc w:val="left"/>
        <w:rPr>
          <w:rFonts w:ascii="宋体" w:hAnsi="宋体" w:cs="宋体"/>
          <w:color w:val="auto"/>
          <w:kern w:val="0"/>
          <w:sz w:val="22"/>
          <w:highlight w:val="none"/>
          <w:lang w:val="zh-CN" w:bidi="zh-CN"/>
        </w:rPr>
      </w:pPr>
    </w:p>
    <w:p w14:paraId="13FEE847">
      <w:pPr>
        <w:tabs>
          <w:tab w:val="left" w:pos="2824"/>
        </w:tabs>
        <w:autoSpaceDE w:val="0"/>
        <w:autoSpaceDN w:val="0"/>
        <w:ind w:left="424"/>
        <w:jc w:val="left"/>
        <w:rPr>
          <w:rFonts w:ascii="宋体" w:hAnsi="宋体" w:cs="宋体"/>
          <w:color w:val="auto"/>
          <w:kern w:val="0"/>
          <w:sz w:val="22"/>
          <w:szCs w:val="22"/>
          <w:highlight w:val="none"/>
          <w:lang w:val="zh-CN" w:bidi="zh-CN"/>
        </w:rPr>
        <w:sectPr>
          <w:type w:val="continuous"/>
          <w:pgSz w:w="11910" w:h="16850"/>
          <w:pgMar w:top="1600" w:right="1200" w:bottom="280" w:left="1220" w:header="720" w:footer="720" w:gutter="0"/>
          <w:cols w:space="720" w:num="1"/>
        </w:sectPr>
      </w:pPr>
      <w:r>
        <w:rPr>
          <w:rFonts w:ascii="宋体" w:hAnsi="宋体" w:cs="宋体"/>
          <w:color w:val="auto"/>
          <w:kern w:val="0"/>
          <w:sz w:val="24"/>
          <w:highlight w:val="none"/>
          <w:lang w:val="zh-CN" w:bidi="zh-CN"/>
        </w:rPr>
        <w:t>抄送：</w:t>
      </w:r>
      <w:r>
        <w:rPr>
          <w:rFonts w:ascii="宋体" w:hAnsi="宋体" w:cs="宋体"/>
          <w:color w:val="auto"/>
          <w:kern w:val="0"/>
          <w:sz w:val="24"/>
          <w:highlight w:val="none"/>
          <w:u w:val="single"/>
          <w:lang w:val="zh-CN" w:bidi="zh-CN"/>
        </w:rPr>
        <w:t>（监理人）</w:t>
      </w:r>
      <w:r>
        <w:rPr>
          <w:rFonts w:ascii="宋体" w:hAnsi="宋体" w:cs="宋体"/>
          <w:color w:val="auto"/>
          <w:kern w:val="0"/>
          <w:sz w:val="24"/>
          <w:highlight w:val="none"/>
          <w:u w:val="single"/>
          <w:lang w:val="zh-CN" w:bidi="zh-CN"/>
        </w:rPr>
        <w:tab/>
      </w:r>
    </w:p>
    <w:p w14:paraId="3FF55A08">
      <w:pPr>
        <w:tabs>
          <w:tab w:val="left" w:pos="3424"/>
          <w:tab w:val="left" w:pos="4504"/>
          <w:tab w:val="left" w:pos="5400"/>
        </w:tabs>
        <w:autoSpaceDE w:val="0"/>
        <w:autoSpaceDN w:val="0"/>
        <w:spacing w:line="307" w:lineRule="exact"/>
        <w:ind w:right="2410"/>
        <w:jc w:val="left"/>
        <w:rPr>
          <w:rFonts w:ascii="宋体" w:hAnsi="宋体" w:cs="宋体"/>
          <w:color w:val="auto"/>
          <w:sz w:val="24"/>
          <w:highlight w:val="none"/>
        </w:rPr>
      </w:pPr>
    </w:p>
    <w:sectPr>
      <w:footerReference r:id="rId19" w:type="first"/>
      <w:footerReference r:id="rId18"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黑体"/>
    <w:panose1 w:val="00000000000000000000"/>
    <w:charset w:val="86"/>
    <w:family w:val="script"/>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93627">
    <w:pPr>
      <w:pStyle w:val="29"/>
      <w:tabs>
        <w:tab w:val="center" w:pos="4439"/>
        <w:tab w:val="clear" w:pos="4153"/>
      </w:tabs>
      <w:jc w:val="both"/>
    </w:pPr>
  </w:p>
  <w:p w14:paraId="66825C82">
    <w:pPr>
      <w:pStyle w:val="2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1E203">
    <w:pPr>
      <w:pStyle w:val="2"/>
      <w:spacing w:line="14" w:lineRule="auto"/>
      <w:ind w:firstLine="480"/>
      <w:rPr>
        <w:sz w:val="20"/>
      </w:rPr>
    </w:pPr>
    <w:r>
      <w:rPr>
        <w:sz w:val="24"/>
      </w:rPr>
      <mc:AlternateContent>
        <mc:Choice Requires="wps">
          <w:drawing>
            <wp:anchor distT="0" distB="0" distL="114300" distR="114300" simplePos="0" relativeHeight="251665408"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10" name="文本框 49"/>
              <wp:cNvGraphicFramePr/>
              <a:graphic xmlns:a="http://schemas.openxmlformats.org/drawingml/2006/main">
                <a:graphicData uri="http://schemas.microsoft.com/office/word/2010/wordprocessingShape">
                  <wps:wsp>
                    <wps:cNvSpPr txBox="1"/>
                    <wps:spPr>
                      <a:xfrm>
                        <a:off x="0" y="0"/>
                        <a:ext cx="224790" cy="152400"/>
                      </a:xfrm>
                      <a:prstGeom prst="rect">
                        <a:avLst/>
                      </a:prstGeom>
                      <a:noFill/>
                      <a:ln>
                        <a:noFill/>
                      </a:ln>
                    </wps:spPr>
                    <wps:txbx>
                      <w:txbxContent>
                        <w:p w14:paraId="0B507AA8">
                          <w:pPr>
                            <w:spacing w:before="12"/>
                            <w:ind w:left="40" w:firstLine="420"/>
                            <w:rPr>
                              <w:sz w:val="18"/>
                            </w:rPr>
                          </w:pPr>
                          <w:r>
                            <w:fldChar w:fldCharType="begin"/>
                          </w:r>
                          <w:r>
                            <w:rPr>
                              <w:sz w:val="18"/>
                            </w:rPr>
                            <w:instrText xml:space="preserve"> PAGE </w:instrText>
                          </w:r>
                          <w:r>
                            <w:fldChar w:fldCharType="separate"/>
                          </w:r>
                          <w:r>
                            <w:rPr>
                              <w:sz w:val="18"/>
                            </w:rPr>
                            <w:t>152</w:t>
                          </w:r>
                          <w:r>
                            <w:fldChar w:fldCharType="end"/>
                          </w:r>
                        </w:p>
                      </w:txbxContent>
                    </wps:txbx>
                    <wps:bodyPr lIns="0" tIns="0" rIns="0" bIns="0" upright="1"/>
                  </wps:wsp>
                </a:graphicData>
              </a:graphic>
            </wp:anchor>
          </w:drawing>
        </mc:Choice>
        <mc:Fallback>
          <w:pict>
            <v:shape id="文本框 49" o:spid="_x0000_s1026" o:spt="202" type="#_x0000_t202" style="position:absolute;left:0pt;margin-left:80.2pt;margin-top:788.4pt;height:12pt;width:17.7pt;mso-position-horizontal-relative:page;mso-position-vertical-relative:page;z-index:-251651072;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0uV0tYAAAANAQAADwAAAAAAAAABACAAAAAiAAAAZHJzL2Rvd25yZXYueG1sUEsBAhQA&#10;FAAAAAgAh07iQO5VKp67AQAAcwMAAA4AAAAAAAAAAQAgAAAAJQEAAGRycy9lMm9Eb2MueG1sUEsF&#10;BgAAAAAGAAYAWQEAAFIFAAAAAA==&#10;">
              <v:fill on="f" focussize="0,0"/>
              <v:stroke on="f"/>
              <v:imagedata o:title=""/>
              <o:lock v:ext="edit" aspectratio="f"/>
              <v:textbox inset="0mm,0mm,0mm,0mm">
                <w:txbxContent>
                  <w:p w14:paraId="0B507AA8">
                    <w:pPr>
                      <w:spacing w:before="12"/>
                      <w:ind w:left="40" w:firstLine="420"/>
                      <w:rPr>
                        <w:sz w:val="18"/>
                      </w:rPr>
                    </w:pPr>
                    <w:r>
                      <w:fldChar w:fldCharType="begin"/>
                    </w:r>
                    <w:r>
                      <w:rPr>
                        <w:sz w:val="18"/>
                      </w:rPr>
                      <w:instrText xml:space="preserve"> PAGE </w:instrText>
                    </w:r>
                    <w:r>
                      <w:fldChar w:fldCharType="separate"/>
                    </w:r>
                    <w:r>
                      <w:rPr>
                        <w:sz w:val="18"/>
                      </w:rPr>
                      <w:t>152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032C7">
    <w:pPr>
      <w:pStyle w:val="2"/>
      <w:spacing w:line="14" w:lineRule="auto"/>
      <w:ind w:firstLine="400"/>
      <w:rPr>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9188E">
                          <w:pPr>
                            <w:pStyle w:val="29"/>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329188E">
                    <w:pPr>
                      <w:pStyle w:val="29"/>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6794">
    <w:pPr>
      <w:pStyle w:val="2"/>
      <w:spacing w:line="14" w:lineRule="auto"/>
      <w:ind w:firstLine="480"/>
      <w:rPr>
        <w:sz w:val="20"/>
      </w:rPr>
    </w:pPr>
    <w:r>
      <w:rPr>
        <w:sz w:val="24"/>
      </w:rPr>
      <mc:AlternateContent>
        <mc:Choice Requires="wps">
          <w:drawing>
            <wp:anchor distT="0" distB="0" distL="114300" distR="114300" simplePos="0" relativeHeight="251667456"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11" name="文本框 51"/>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51432699">
                          <w:pPr>
                            <w:spacing w:before="12"/>
                            <w:ind w:left="20" w:firstLine="360"/>
                            <w:rPr>
                              <w:sz w:val="18"/>
                            </w:rPr>
                          </w:pPr>
                          <w:r>
                            <w:rPr>
                              <w:sz w:val="18"/>
                            </w:rPr>
                            <w:t>160</w:t>
                          </w:r>
                        </w:p>
                      </w:txbxContent>
                    </wps:txbx>
                    <wps:bodyPr lIns="0" tIns="0" rIns="0" bIns="0" upright="1"/>
                  </wps:wsp>
                </a:graphicData>
              </a:graphic>
            </wp:anchor>
          </w:drawing>
        </mc:Choice>
        <mc:Fallback>
          <w:pict>
            <v:shape id="文本框 51" o:spid="_x0000_s1026" o:spt="202" type="#_x0000_t202" style="position:absolute;left:0pt;margin-left:81.2pt;margin-top:788.4pt;height:12pt;width:15.7pt;mso-position-horizontal-relative:page;mso-position-vertical-relative:page;z-index:-251649024;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BZFp7XAAAADQEAAA8AAAAAAAAAAQAgAAAAIgAAAGRycy9kb3ducmV2LnhtbFBLAQIU&#10;ABQAAAAIAIdO4kCUxmaJuwEAAHMDAAAOAAAAAAAAAAEAIAAAACYBAABkcnMvZTJvRG9jLnhtbFBL&#10;BQYAAAAABgAGAFkBAABTBQAAAAA=&#10;">
              <v:fill on="f" focussize="0,0"/>
              <v:stroke on="f"/>
              <v:imagedata o:title=""/>
              <o:lock v:ext="edit" aspectratio="f"/>
              <v:textbox inset="0mm,0mm,0mm,0mm">
                <w:txbxContent>
                  <w:p w14:paraId="51432699">
                    <w:pPr>
                      <w:spacing w:before="12"/>
                      <w:ind w:left="20" w:firstLine="360"/>
                      <w:rPr>
                        <w:sz w:val="18"/>
                      </w:rPr>
                    </w:pPr>
                    <w:r>
                      <w:rPr>
                        <w:sz w:val="18"/>
                      </w:rPr>
                      <w:t>160</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0E131">
    <w:pPr>
      <w:pStyle w:val="29"/>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B7BCE">
                          <w:pPr>
                            <w:pStyle w:val="2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B7B7BCE">
                    <w:pPr>
                      <w:pStyle w:val="29"/>
                    </w:pPr>
                    <w:r>
                      <w:fldChar w:fldCharType="begin"/>
                    </w:r>
                    <w:r>
                      <w:instrText xml:space="preserve"> PAGE  \* MERGEFORMAT </w:instrText>
                    </w:r>
                    <w:r>
                      <w:fldChar w:fldCharType="separate"/>
                    </w:r>
                    <w:r>
                      <w:t>71</w:t>
                    </w:r>
                    <w:r>
                      <w:fldChar w:fldCharType="end"/>
                    </w:r>
                  </w:p>
                </w:txbxContent>
              </v:textbox>
            </v:shape>
          </w:pict>
        </mc:Fallback>
      </mc:AlternateContent>
    </w:r>
  </w:p>
  <w:p w14:paraId="3EE9CCED">
    <w:pPr>
      <w:pStyle w:val="2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13E0E">
    <w:pPr>
      <w:pStyle w:val="29"/>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03DBC">
                          <w:pPr>
                            <w:pStyle w:val="29"/>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8A03DBC">
                    <w:pPr>
                      <w:pStyle w:val="29"/>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AC92">
    <w:pPr>
      <w:pStyle w:val="29"/>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D560FE"/>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lOorLAQAAnAMAAA4AAAAAAAAAAQAgAAAAHgEAAGRycy9lMm9E&#10;b2MueG1sUEsFBgAAAAAGAAYAWQEAAFsFAAAAAA==&#10;">
              <v:fill on="f" focussize="0,0"/>
              <v:stroke on="f"/>
              <v:imagedata o:title=""/>
              <o:lock v:ext="edit" aspectratio="f"/>
              <v:textbox inset="0mm,0mm,0mm,0mm" style="mso-fit-shape-to-text:t;">
                <w:txbxContent>
                  <w:p w14:paraId="6FD560FE"/>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3FC84">
    <w:pPr>
      <w:pStyle w:val="29"/>
      <w:tabs>
        <w:tab w:val="center" w:pos="4439"/>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394EF">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51394EF">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47DC139A">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5B30E">
    <w:pPr>
      <w:pStyle w:val="29"/>
      <w:tabs>
        <w:tab w:val="center" w:pos="4439"/>
        <w:tab w:val="clear" w:pos="4153"/>
      </w:tabs>
      <w:jc w:val="both"/>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F4AE9">
                          <w:pPr>
                            <w:pStyle w:val="2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E1F4AE9">
                    <w:pPr>
                      <w:pStyle w:val="29"/>
                    </w:pPr>
                    <w:r>
                      <w:fldChar w:fldCharType="begin"/>
                    </w:r>
                    <w:r>
                      <w:instrText xml:space="preserve"> PAGE  \* MERGEFORMAT </w:instrText>
                    </w:r>
                    <w:r>
                      <w:fldChar w:fldCharType="separate"/>
                    </w:r>
                    <w:r>
                      <w:t>75</w:t>
                    </w:r>
                    <w:r>
                      <w:fldChar w:fldCharType="end"/>
                    </w:r>
                  </w:p>
                </w:txbxContent>
              </v:textbox>
            </v:shape>
          </w:pict>
        </mc:Fallback>
      </mc:AlternateContent>
    </w:r>
  </w:p>
  <w:p w14:paraId="39D2977B">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AB2EC">
    <w:pPr>
      <w:pStyle w:val="2"/>
      <w:spacing w:line="14" w:lineRule="auto"/>
      <w:ind w:firstLine="400"/>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F1B0F">
                          <w:pPr>
                            <w:pStyle w:val="29"/>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34F1B0F">
                    <w:pPr>
                      <w:pStyle w:val="29"/>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55DC8">
    <w:pPr>
      <w:pStyle w:val="2"/>
      <w:spacing w:line="14" w:lineRule="auto"/>
      <w:ind w:firstLine="480"/>
      <w:rPr>
        <w:sz w:val="20"/>
      </w:rPr>
    </w:pPr>
    <w:r>
      <w:rPr>
        <w:sz w:val="24"/>
      </w:rPr>
      <mc:AlternateContent>
        <mc:Choice Requires="wps">
          <w:drawing>
            <wp:anchor distT="0" distB="0" distL="114300" distR="114300" simplePos="0" relativeHeight="251661312"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8" name="文本框 45"/>
              <wp:cNvGraphicFramePr/>
              <a:graphic xmlns:a="http://schemas.openxmlformats.org/drawingml/2006/main">
                <a:graphicData uri="http://schemas.microsoft.com/office/word/2010/wordprocessingShape">
                  <wps:wsp>
                    <wps:cNvSpPr txBox="1"/>
                    <wps:spPr>
                      <a:xfrm>
                        <a:off x="0" y="0"/>
                        <a:ext cx="224790" cy="152400"/>
                      </a:xfrm>
                      <a:prstGeom prst="rect">
                        <a:avLst/>
                      </a:prstGeom>
                      <a:noFill/>
                      <a:ln>
                        <a:noFill/>
                      </a:ln>
                    </wps:spPr>
                    <wps:txbx>
                      <w:txbxContent>
                        <w:p w14:paraId="3FDD5602">
                          <w:pPr>
                            <w:spacing w:before="12"/>
                            <w:ind w:left="40" w:firstLine="420"/>
                            <w:rPr>
                              <w:sz w:val="18"/>
                            </w:rPr>
                          </w:pPr>
                          <w:r>
                            <w:fldChar w:fldCharType="begin"/>
                          </w:r>
                          <w:r>
                            <w:rPr>
                              <w:sz w:val="18"/>
                            </w:rPr>
                            <w:instrText xml:space="preserve"> PAGE </w:instrText>
                          </w:r>
                          <w:r>
                            <w:fldChar w:fldCharType="separate"/>
                          </w:r>
                          <w:r>
                            <w:rPr>
                              <w:sz w:val="18"/>
                            </w:rPr>
                            <w:t>142</w:t>
                          </w:r>
                          <w:r>
                            <w:fldChar w:fldCharType="end"/>
                          </w:r>
                        </w:p>
                      </w:txbxContent>
                    </wps:txbx>
                    <wps:bodyPr lIns="0" tIns="0" rIns="0" bIns="0" upright="1"/>
                  </wps:wsp>
                </a:graphicData>
              </a:graphic>
            </wp:anchor>
          </w:drawing>
        </mc:Choice>
        <mc:Fallback>
          <w:pict>
            <v:shape id="文本框 45" o:spid="_x0000_s1026" o:spt="202" type="#_x0000_t202" style="position:absolute;left:0pt;margin-left:80.2pt;margin-top:788.4pt;height:12pt;width:17.7pt;mso-position-horizontal-relative:page;mso-position-vertical-relative:page;z-index:-251655168;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0uV0tYAAAANAQAADwAAAAAAAAABACAAAAAiAAAAZHJzL2Rvd25yZXYueG1sUEsBAhQA&#10;FAAAAAgAh07iQDM2uV+7AQAAcgMAAA4AAAAAAAAAAQAgAAAAJQEAAGRycy9lMm9Eb2MueG1sUEsF&#10;BgAAAAAGAAYAWQEAAFIFAAAAAA==&#10;">
              <v:fill on="f" focussize="0,0"/>
              <v:stroke on="f"/>
              <v:imagedata o:title=""/>
              <o:lock v:ext="edit" aspectratio="f"/>
              <v:textbox inset="0mm,0mm,0mm,0mm">
                <w:txbxContent>
                  <w:p w14:paraId="3FDD5602">
                    <w:pPr>
                      <w:spacing w:before="12"/>
                      <w:ind w:left="40" w:firstLine="420"/>
                      <w:rPr>
                        <w:sz w:val="18"/>
                      </w:rPr>
                    </w:pPr>
                    <w:r>
                      <w:fldChar w:fldCharType="begin"/>
                    </w:r>
                    <w:r>
                      <w:rPr>
                        <w:sz w:val="18"/>
                      </w:rPr>
                      <w:instrText xml:space="preserve"> PAGE </w:instrText>
                    </w:r>
                    <w:r>
                      <w:fldChar w:fldCharType="separate"/>
                    </w:r>
                    <w:r>
                      <w:rPr>
                        <w:sz w:val="18"/>
                      </w:rPr>
                      <w:t>142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E719F">
    <w:pPr>
      <w:pStyle w:val="2"/>
      <w:spacing w:line="14" w:lineRule="auto"/>
      <w:ind w:firstLine="400"/>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CEF76">
                          <w:pPr>
                            <w:pStyle w:val="29"/>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EACEF76">
                    <w:pPr>
                      <w:pStyle w:val="29"/>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291B6">
    <w:pPr>
      <w:pStyle w:val="2"/>
      <w:spacing w:line="14" w:lineRule="auto"/>
      <w:ind w:firstLine="480"/>
      <w:rPr>
        <w:sz w:val="20"/>
      </w:rPr>
    </w:pPr>
    <w:r>
      <w:rPr>
        <w:sz w:val="24"/>
      </w:rPr>
      <mc:AlternateContent>
        <mc:Choice Requires="wps">
          <w:drawing>
            <wp:anchor distT="0" distB="0" distL="114300" distR="114300" simplePos="0" relativeHeight="251663360"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9" name="文本框 47"/>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3D951823">
                          <w:pPr>
                            <w:spacing w:before="12"/>
                            <w:ind w:left="20" w:firstLine="360"/>
                            <w:rPr>
                              <w:sz w:val="18"/>
                            </w:rPr>
                          </w:pPr>
                          <w:r>
                            <w:rPr>
                              <w:sz w:val="18"/>
                            </w:rPr>
                            <w:t>150</w:t>
                          </w:r>
                        </w:p>
                      </w:txbxContent>
                    </wps:txbx>
                    <wps:bodyPr lIns="0" tIns="0" rIns="0" bIns="0" upright="1"/>
                  </wps:wsp>
                </a:graphicData>
              </a:graphic>
            </wp:anchor>
          </w:drawing>
        </mc:Choice>
        <mc:Fallback>
          <w:pict>
            <v:shape id="文本框 47" o:spid="_x0000_s1026" o:spt="202" type="#_x0000_t202" style="position:absolute;left:0pt;margin-left:81.2pt;margin-top:788.4pt;height:12pt;width:15.7pt;mso-position-horizontal-relative:page;mso-position-vertical-relative:page;z-index:-251653120;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BZFp7XAAAADQEAAA8AAAAAAAAAAQAgAAAAIgAAAGRycy9kb3ducmV2LnhtbFBLAQIU&#10;ABQAAAAIAIdO4kBvEINSuwEAAHIDAAAOAAAAAAAAAAEAIAAAACYBAABkcnMvZTJvRG9jLnhtbFBL&#10;BQYAAAAABgAGAFkBAABTBQAAAAA=&#10;">
              <v:fill on="f" focussize="0,0"/>
              <v:stroke on="f"/>
              <v:imagedata o:title=""/>
              <o:lock v:ext="edit" aspectratio="f"/>
              <v:textbox inset="0mm,0mm,0mm,0mm">
                <w:txbxContent>
                  <w:p w14:paraId="3D951823">
                    <w:pPr>
                      <w:spacing w:before="12"/>
                      <w:ind w:left="20" w:firstLine="360"/>
                      <w:rPr>
                        <w:sz w:val="18"/>
                      </w:rPr>
                    </w:pPr>
                    <w:r>
                      <w:rPr>
                        <w:sz w:val="18"/>
                      </w:rPr>
                      <w:t>150</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D51DF">
    <w:pPr>
      <w:pStyle w:val="2"/>
      <w:spacing w:line="14" w:lineRule="auto"/>
      <w:ind w:firstLine="400"/>
      <w:rPr>
        <w:sz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55BC4">
                          <w:pPr>
                            <w:pStyle w:val="29"/>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0B55BC4">
                    <w:pPr>
                      <w:pStyle w:val="29"/>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8A7B">
    <w:pPr>
      <w:pStyle w:val="31"/>
    </w:pPr>
  </w:p>
  <w:p w14:paraId="0A6F1542">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5F62A">
    <w:pPr>
      <w:tabs>
        <w:tab w:val="left" w:pos="900"/>
      </w:tabs>
      <w:spacing w:line="241" w:lineRule="exact"/>
      <w:ind w:left="20" w:firstLine="2310" w:firstLineChars="1050"/>
      <w:rPr>
        <w:rFonts w:ascii="黑体" w:hAnsi="黑体" w:eastAsia="黑体" w:cs="黑体"/>
        <w:sz w:val="22"/>
        <w:szCs w:val="22"/>
      </w:rPr>
    </w:pPr>
  </w:p>
  <w:p w14:paraId="5045062A">
    <w:pPr>
      <w:tabs>
        <w:tab w:val="left" w:pos="900"/>
      </w:tabs>
      <w:spacing w:line="241" w:lineRule="exact"/>
      <w:ind w:left="20"/>
      <w:rPr>
        <w:rFonts w:ascii="黑体" w:hAnsi="黑体" w:eastAsia="黑体" w:cs="黑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09B2">
    <w:pPr>
      <w:pStyle w:val="31"/>
      <w:pBdr>
        <w:bottom w:val="single" w:color="auto" w:sz="4" w:space="1"/>
      </w:pBdr>
      <w:ind w:right="-514" w:rightChars="-245"/>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88A89"/>
    <w:multiLevelType w:val="singleLevel"/>
    <w:tmpl w:val="90688A89"/>
    <w:lvl w:ilvl="0" w:tentative="0">
      <w:start w:val="3"/>
      <w:numFmt w:val="decimal"/>
      <w:lvlText w:val="%1."/>
      <w:lvlJc w:val="left"/>
      <w:pPr>
        <w:tabs>
          <w:tab w:val="left" w:pos="312"/>
        </w:tabs>
      </w:pPr>
    </w:lvl>
  </w:abstractNum>
  <w:abstractNum w:abstractNumId="1">
    <w:nsid w:val="C0EF8030"/>
    <w:multiLevelType w:val="singleLevel"/>
    <w:tmpl w:val="C0EF8030"/>
    <w:lvl w:ilvl="0" w:tentative="0">
      <w:start w:val="1"/>
      <w:numFmt w:val="decimal"/>
      <w:lvlText w:val="%1."/>
      <w:lvlJc w:val="left"/>
      <w:pPr>
        <w:tabs>
          <w:tab w:val="left" w:pos="312"/>
        </w:tabs>
      </w:pPr>
    </w:lvl>
  </w:abstractNum>
  <w:abstractNum w:abstractNumId="2">
    <w:nsid w:val="022F06C6"/>
    <w:multiLevelType w:val="multilevel"/>
    <w:tmpl w:val="022F06C6"/>
    <w:lvl w:ilvl="0" w:tentative="0">
      <w:start w:val="13"/>
      <w:numFmt w:val="decimal"/>
      <w:lvlText w:val="%1"/>
      <w:lvlJc w:val="left"/>
      <w:pPr>
        <w:ind w:left="424" w:hanging="720"/>
      </w:pPr>
      <w:rPr>
        <w:rFonts w:hint="default"/>
        <w:lang w:val="zh-CN" w:eastAsia="zh-CN" w:bidi="zh-CN"/>
      </w:rPr>
    </w:lvl>
    <w:lvl w:ilvl="1" w:tentative="0">
      <w:start w:val="2"/>
      <w:numFmt w:val="decimal"/>
      <w:lvlText w:val="%1.%2"/>
      <w:lvlJc w:val="left"/>
      <w:pPr>
        <w:ind w:left="424" w:hanging="720"/>
      </w:pPr>
      <w:rPr>
        <w:rFonts w:hint="default"/>
        <w:lang w:val="zh-CN" w:eastAsia="zh-CN" w:bidi="zh-CN"/>
      </w:rPr>
    </w:lvl>
    <w:lvl w:ilvl="2" w:tentative="0">
      <w:start w:val="3"/>
      <w:numFmt w:val="decimal"/>
      <w:lvlText w:val="%1.%2.%3"/>
      <w:lvlJc w:val="left"/>
      <w:pPr>
        <w:ind w:left="4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139" w:hanging="720"/>
      </w:pPr>
      <w:rPr>
        <w:rFonts w:hint="default"/>
        <w:lang w:val="zh-CN" w:eastAsia="zh-CN" w:bidi="zh-CN"/>
      </w:rPr>
    </w:lvl>
    <w:lvl w:ilvl="4" w:tentative="0">
      <w:start w:val="0"/>
      <w:numFmt w:val="bullet"/>
      <w:lvlText w:val="•"/>
      <w:lvlJc w:val="left"/>
      <w:pPr>
        <w:ind w:left="4046" w:hanging="720"/>
      </w:pPr>
      <w:rPr>
        <w:rFonts w:hint="default"/>
        <w:lang w:val="zh-CN" w:eastAsia="zh-CN" w:bidi="zh-CN"/>
      </w:rPr>
    </w:lvl>
    <w:lvl w:ilvl="5" w:tentative="0">
      <w:start w:val="0"/>
      <w:numFmt w:val="bullet"/>
      <w:lvlText w:val="•"/>
      <w:lvlJc w:val="left"/>
      <w:pPr>
        <w:ind w:left="4953" w:hanging="720"/>
      </w:pPr>
      <w:rPr>
        <w:rFonts w:hint="default"/>
        <w:lang w:val="zh-CN" w:eastAsia="zh-CN" w:bidi="zh-CN"/>
      </w:rPr>
    </w:lvl>
    <w:lvl w:ilvl="6" w:tentative="0">
      <w:start w:val="0"/>
      <w:numFmt w:val="bullet"/>
      <w:lvlText w:val="•"/>
      <w:lvlJc w:val="left"/>
      <w:pPr>
        <w:ind w:left="5859" w:hanging="720"/>
      </w:pPr>
      <w:rPr>
        <w:rFonts w:hint="default"/>
        <w:lang w:val="zh-CN" w:eastAsia="zh-CN" w:bidi="zh-CN"/>
      </w:rPr>
    </w:lvl>
    <w:lvl w:ilvl="7" w:tentative="0">
      <w:start w:val="0"/>
      <w:numFmt w:val="bullet"/>
      <w:lvlText w:val="•"/>
      <w:lvlJc w:val="left"/>
      <w:pPr>
        <w:ind w:left="6766" w:hanging="720"/>
      </w:pPr>
      <w:rPr>
        <w:rFonts w:hint="default"/>
        <w:lang w:val="zh-CN" w:eastAsia="zh-CN" w:bidi="zh-CN"/>
      </w:rPr>
    </w:lvl>
    <w:lvl w:ilvl="8" w:tentative="0">
      <w:start w:val="0"/>
      <w:numFmt w:val="bullet"/>
      <w:lvlText w:val="•"/>
      <w:lvlJc w:val="left"/>
      <w:pPr>
        <w:ind w:left="7673" w:hanging="720"/>
      </w:pPr>
      <w:rPr>
        <w:rFonts w:hint="default"/>
        <w:lang w:val="zh-CN" w:eastAsia="zh-CN" w:bidi="zh-CN"/>
      </w:rPr>
    </w:lvl>
  </w:abstractNum>
  <w:abstractNum w:abstractNumId="3">
    <w:nsid w:val="05205D7D"/>
    <w:multiLevelType w:val="multilevel"/>
    <w:tmpl w:val="05205D7D"/>
    <w:lvl w:ilvl="0" w:tentative="0">
      <w:start w:val="11"/>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4">
    <w:nsid w:val="06273EF1"/>
    <w:multiLevelType w:val="multilevel"/>
    <w:tmpl w:val="06273EF1"/>
    <w:lvl w:ilvl="0" w:tentative="0">
      <w:start w:val="4"/>
      <w:numFmt w:val="decimal"/>
      <w:lvlText w:val="%1"/>
      <w:lvlJc w:val="left"/>
      <w:pPr>
        <w:ind w:left="1494" w:hanging="600"/>
      </w:pPr>
      <w:rPr>
        <w:rFonts w:hint="default"/>
        <w:lang w:val="zh-CN" w:eastAsia="zh-CN" w:bidi="zh-CN"/>
      </w:rPr>
    </w:lvl>
    <w:lvl w:ilvl="1" w:tentative="0">
      <w:start w:val="1"/>
      <w:numFmt w:val="decimal"/>
      <w:lvlText w:val="%1.%2"/>
      <w:lvlJc w:val="left"/>
      <w:pPr>
        <w:ind w:left="1494" w:hanging="600"/>
      </w:pPr>
      <w:rPr>
        <w:rFonts w:hint="default"/>
        <w:lang w:val="zh-CN" w:eastAsia="zh-CN" w:bidi="zh-CN"/>
      </w:rPr>
    </w:lvl>
    <w:lvl w:ilvl="2" w:tentative="0">
      <w:start w:val="9"/>
      <w:numFmt w:val="decimal"/>
      <w:lvlText w:val="%1.%2.%3"/>
      <w:lvlJc w:val="left"/>
      <w:pPr>
        <w:ind w:left="149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895" w:hanging="600"/>
      </w:pPr>
      <w:rPr>
        <w:rFonts w:hint="default"/>
        <w:lang w:val="zh-CN" w:eastAsia="zh-CN" w:bidi="zh-CN"/>
      </w:rPr>
    </w:lvl>
    <w:lvl w:ilvl="4" w:tentative="0">
      <w:start w:val="0"/>
      <w:numFmt w:val="bullet"/>
      <w:lvlText w:val="•"/>
      <w:lvlJc w:val="left"/>
      <w:pPr>
        <w:ind w:left="4694" w:hanging="600"/>
      </w:pPr>
      <w:rPr>
        <w:rFonts w:hint="default"/>
        <w:lang w:val="zh-CN" w:eastAsia="zh-CN" w:bidi="zh-CN"/>
      </w:rPr>
    </w:lvl>
    <w:lvl w:ilvl="5" w:tentative="0">
      <w:start w:val="0"/>
      <w:numFmt w:val="bullet"/>
      <w:lvlText w:val="•"/>
      <w:lvlJc w:val="left"/>
      <w:pPr>
        <w:ind w:left="5493" w:hanging="600"/>
      </w:pPr>
      <w:rPr>
        <w:rFonts w:hint="default"/>
        <w:lang w:val="zh-CN" w:eastAsia="zh-CN" w:bidi="zh-CN"/>
      </w:rPr>
    </w:lvl>
    <w:lvl w:ilvl="6" w:tentative="0">
      <w:start w:val="0"/>
      <w:numFmt w:val="bullet"/>
      <w:lvlText w:val="•"/>
      <w:lvlJc w:val="left"/>
      <w:pPr>
        <w:ind w:left="6291" w:hanging="600"/>
      </w:pPr>
      <w:rPr>
        <w:rFonts w:hint="default"/>
        <w:lang w:val="zh-CN" w:eastAsia="zh-CN" w:bidi="zh-CN"/>
      </w:rPr>
    </w:lvl>
    <w:lvl w:ilvl="7" w:tentative="0">
      <w:start w:val="0"/>
      <w:numFmt w:val="bullet"/>
      <w:lvlText w:val="•"/>
      <w:lvlJc w:val="left"/>
      <w:pPr>
        <w:ind w:left="7090" w:hanging="600"/>
      </w:pPr>
      <w:rPr>
        <w:rFonts w:hint="default"/>
        <w:lang w:val="zh-CN" w:eastAsia="zh-CN" w:bidi="zh-CN"/>
      </w:rPr>
    </w:lvl>
    <w:lvl w:ilvl="8" w:tentative="0">
      <w:start w:val="0"/>
      <w:numFmt w:val="bullet"/>
      <w:lvlText w:val="•"/>
      <w:lvlJc w:val="left"/>
      <w:pPr>
        <w:ind w:left="7889" w:hanging="600"/>
      </w:pPr>
      <w:rPr>
        <w:rFonts w:hint="default"/>
        <w:lang w:val="zh-CN" w:eastAsia="zh-CN" w:bidi="zh-CN"/>
      </w:rPr>
    </w:lvl>
  </w:abstractNum>
  <w:abstractNum w:abstractNumId="5">
    <w:nsid w:val="06312B8F"/>
    <w:multiLevelType w:val="multilevel"/>
    <w:tmpl w:val="06312B8F"/>
    <w:lvl w:ilvl="0" w:tentative="0">
      <w:start w:val="1"/>
      <w:numFmt w:val="decimal"/>
      <w:lvlText w:val="%1"/>
      <w:lvlJc w:val="left"/>
      <w:pPr>
        <w:ind w:left="844" w:hanging="420"/>
      </w:pPr>
      <w:rPr>
        <w:rFonts w:hint="default"/>
        <w:lang w:val="zh-CN" w:eastAsia="zh-CN" w:bidi="zh-CN"/>
      </w:rPr>
    </w:lvl>
    <w:lvl w:ilvl="1" w:tentative="0">
      <w:start w:val="4"/>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1"/>
      <w:numFmt w:val="decimal"/>
      <w:lvlText w:val="%1.%2.%3"/>
      <w:lvlJc w:val="left"/>
      <w:pPr>
        <w:ind w:left="150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274" w:hanging="600"/>
      </w:pPr>
      <w:rPr>
        <w:rFonts w:hint="default"/>
        <w:lang w:val="zh-CN" w:eastAsia="zh-CN" w:bidi="zh-CN"/>
      </w:rPr>
    </w:lvl>
    <w:lvl w:ilvl="4" w:tentative="0">
      <w:start w:val="0"/>
      <w:numFmt w:val="bullet"/>
      <w:lvlText w:val="•"/>
      <w:lvlJc w:val="left"/>
      <w:pPr>
        <w:ind w:left="4162" w:hanging="600"/>
      </w:pPr>
      <w:rPr>
        <w:rFonts w:hint="default"/>
        <w:lang w:val="zh-CN" w:eastAsia="zh-CN" w:bidi="zh-CN"/>
      </w:rPr>
    </w:lvl>
    <w:lvl w:ilvl="5" w:tentative="0">
      <w:start w:val="0"/>
      <w:numFmt w:val="bullet"/>
      <w:lvlText w:val="•"/>
      <w:lvlJc w:val="left"/>
      <w:pPr>
        <w:ind w:left="5049" w:hanging="600"/>
      </w:pPr>
      <w:rPr>
        <w:rFonts w:hint="default"/>
        <w:lang w:val="zh-CN" w:eastAsia="zh-CN" w:bidi="zh-CN"/>
      </w:rPr>
    </w:lvl>
    <w:lvl w:ilvl="6" w:tentative="0">
      <w:start w:val="0"/>
      <w:numFmt w:val="bullet"/>
      <w:lvlText w:val="•"/>
      <w:lvlJc w:val="left"/>
      <w:pPr>
        <w:ind w:left="5936" w:hanging="600"/>
      </w:pPr>
      <w:rPr>
        <w:rFonts w:hint="default"/>
        <w:lang w:val="zh-CN" w:eastAsia="zh-CN" w:bidi="zh-CN"/>
      </w:rPr>
    </w:lvl>
    <w:lvl w:ilvl="7" w:tentative="0">
      <w:start w:val="0"/>
      <w:numFmt w:val="bullet"/>
      <w:lvlText w:val="•"/>
      <w:lvlJc w:val="left"/>
      <w:pPr>
        <w:ind w:left="6824" w:hanging="600"/>
      </w:pPr>
      <w:rPr>
        <w:rFonts w:hint="default"/>
        <w:lang w:val="zh-CN" w:eastAsia="zh-CN" w:bidi="zh-CN"/>
      </w:rPr>
    </w:lvl>
    <w:lvl w:ilvl="8" w:tentative="0">
      <w:start w:val="0"/>
      <w:numFmt w:val="bullet"/>
      <w:lvlText w:val="•"/>
      <w:lvlJc w:val="left"/>
      <w:pPr>
        <w:ind w:left="7711" w:hanging="600"/>
      </w:pPr>
      <w:rPr>
        <w:rFonts w:hint="default"/>
        <w:lang w:val="zh-CN" w:eastAsia="zh-CN" w:bidi="zh-CN"/>
      </w:rPr>
    </w:lvl>
  </w:abstractNum>
  <w:abstractNum w:abstractNumId="6">
    <w:nsid w:val="101B00DF"/>
    <w:multiLevelType w:val="multilevel"/>
    <w:tmpl w:val="101B00DF"/>
    <w:lvl w:ilvl="0" w:tentative="0">
      <w:start w:val="4"/>
      <w:numFmt w:val="decimal"/>
      <w:lvlText w:val="%1"/>
      <w:lvlJc w:val="left"/>
      <w:pPr>
        <w:ind w:left="424" w:hanging="600"/>
      </w:pPr>
      <w:rPr>
        <w:rFonts w:hint="default"/>
        <w:lang w:val="zh-CN" w:eastAsia="zh-CN" w:bidi="zh-CN"/>
      </w:rPr>
    </w:lvl>
    <w:lvl w:ilvl="1" w:tentative="0">
      <w:start w:val="3"/>
      <w:numFmt w:val="decimal"/>
      <w:lvlText w:val="%1.%2"/>
      <w:lvlJc w:val="left"/>
      <w:pPr>
        <w:ind w:left="424" w:hanging="600"/>
      </w:pPr>
      <w:rPr>
        <w:rFonts w:hint="default"/>
        <w:lang w:val="zh-CN" w:eastAsia="zh-CN" w:bidi="zh-CN"/>
      </w:rPr>
    </w:lvl>
    <w:lvl w:ilvl="2" w:tentative="0">
      <w:start w:val="6"/>
      <w:numFmt w:val="decimal"/>
      <w:lvlText w:val="%1.%2.%3"/>
      <w:lvlJc w:val="left"/>
      <w:pPr>
        <w:ind w:left="42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139" w:hanging="600"/>
      </w:pPr>
      <w:rPr>
        <w:rFonts w:hint="default"/>
        <w:lang w:val="zh-CN" w:eastAsia="zh-CN" w:bidi="zh-CN"/>
      </w:rPr>
    </w:lvl>
    <w:lvl w:ilvl="4" w:tentative="0">
      <w:start w:val="0"/>
      <w:numFmt w:val="bullet"/>
      <w:lvlText w:val="•"/>
      <w:lvlJc w:val="left"/>
      <w:pPr>
        <w:ind w:left="4046" w:hanging="600"/>
      </w:pPr>
      <w:rPr>
        <w:rFonts w:hint="default"/>
        <w:lang w:val="zh-CN" w:eastAsia="zh-CN" w:bidi="zh-CN"/>
      </w:rPr>
    </w:lvl>
    <w:lvl w:ilvl="5" w:tentative="0">
      <w:start w:val="0"/>
      <w:numFmt w:val="bullet"/>
      <w:lvlText w:val="•"/>
      <w:lvlJc w:val="left"/>
      <w:pPr>
        <w:ind w:left="4953" w:hanging="600"/>
      </w:pPr>
      <w:rPr>
        <w:rFonts w:hint="default"/>
        <w:lang w:val="zh-CN" w:eastAsia="zh-CN" w:bidi="zh-CN"/>
      </w:rPr>
    </w:lvl>
    <w:lvl w:ilvl="6" w:tentative="0">
      <w:start w:val="0"/>
      <w:numFmt w:val="bullet"/>
      <w:lvlText w:val="•"/>
      <w:lvlJc w:val="left"/>
      <w:pPr>
        <w:ind w:left="5859" w:hanging="600"/>
      </w:pPr>
      <w:rPr>
        <w:rFonts w:hint="default"/>
        <w:lang w:val="zh-CN" w:eastAsia="zh-CN" w:bidi="zh-CN"/>
      </w:rPr>
    </w:lvl>
    <w:lvl w:ilvl="7" w:tentative="0">
      <w:start w:val="0"/>
      <w:numFmt w:val="bullet"/>
      <w:lvlText w:val="•"/>
      <w:lvlJc w:val="left"/>
      <w:pPr>
        <w:ind w:left="6766" w:hanging="600"/>
      </w:pPr>
      <w:rPr>
        <w:rFonts w:hint="default"/>
        <w:lang w:val="zh-CN" w:eastAsia="zh-CN" w:bidi="zh-CN"/>
      </w:rPr>
    </w:lvl>
    <w:lvl w:ilvl="8" w:tentative="0">
      <w:start w:val="0"/>
      <w:numFmt w:val="bullet"/>
      <w:lvlText w:val="•"/>
      <w:lvlJc w:val="left"/>
      <w:pPr>
        <w:ind w:left="7673" w:hanging="600"/>
      </w:pPr>
      <w:rPr>
        <w:rFonts w:hint="default"/>
        <w:lang w:val="zh-CN" w:eastAsia="zh-CN" w:bidi="zh-CN"/>
      </w:rPr>
    </w:lvl>
  </w:abstractNum>
  <w:abstractNum w:abstractNumId="7">
    <w:nsid w:val="1BDB67AE"/>
    <w:multiLevelType w:val="multilevel"/>
    <w:tmpl w:val="1BDB67AE"/>
    <w:lvl w:ilvl="0" w:tentative="0">
      <w:start w:val="13"/>
      <w:numFmt w:val="decimal"/>
      <w:lvlText w:val="%1"/>
      <w:lvlJc w:val="left"/>
      <w:pPr>
        <w:ind w:left="424" w:hanging="720"/>
      </w:pPr>
      <w:rPr>
        <w:rFonts w:hint="default"/>
        <w:lang w:val="zh-CN" w:eastAsia="zh-CN" w:bidi="zh-CN"/>
      </w:rPr>
    </w:lvl>
    <w:lvl w:ilvl="1" w:tentative="0">
      <w:start w:val="1"/>
      <w:numFmt w:val="decimal"/>
      <w:lvlText w:val="%1.%2"/>
      <w:lvlJc w:val="left"/>
      <w:pPr>
        <w:ind w:left="424" w:hanging="720"/>
      </w:pPr>
      <w:rPr>
        <w:rFonts w:hint="default"/>
        <w:lang w:val="zh-CN" w:eastAsia="zh-CN" w:bidi="zh-CN"/>
      </w:rPr>
    </w:lvl>
    <w:lvl w:ilvl="2" w:tentative="0">
      <w:start w:val="4"/>
      <w:numFmt w:val="decimal"/>
      <w:lvlText w:val="%1.%2.%3"/>
      <w:lvlJc w:val="left"/>
      <w:pPr>
        <w:ind w:left="424" w:hanging="720"/>
      </w:pPr>
      <w:rPr>
        <w:rFonts w:hint="default" w:ascii="Times New Roman" w:hAnsi="Times New Roman" w:eastAsia="Times New Roman" w:cs="Times New Roman"/>
        <w:spacing w:val="-1"/>
        <w:w w:val="100"/>
        <w:sz w:val="24"/>
        <w:szCs w:val="24"/>
        <w:lang w:val="zh-CN" w:eastAsia="zh-CN" w:bidi="zh-CN"/>
      </w:rPr>
    </w:lvl>
    <w:lvl w:ilvl="3" w:tentative="0">
      <w:start w:val="0"/>
      <w:numFmt w:val="bullet"/>
      <w:lvlText w:val="•"/>
      <w:lvlJc w:val="left"/>
      <w:pPr>
        <w:ind w:left="3139" w:hanging="720"/>
      </w:pPr>
      <w:rPr>
        <w:rFonts w:hint="default"/>
        <w:lang w:val="zh-CN" w:eastAsia="zh-CN" w:bidi="zh-CN"/>
      </w:rPr>
    </w:lvl>
    <w:lvl w:ilvl="4" w:tentative="0">
      <w:start w:val="0"/>
      <w:numFmt w:val="bullet"/>
      <w:lvlText w:val="•"/>
      <w:lvlJc w:val="left"/>
      <w:pPr>
        <w:ind w:left="4046" w:hanging="720"/>
      </w:pPr>
      <w:rPr>
        <w:rFonts w:hint="default"/>
        <w:lang w:val="zh-CN" w:eastAsia="zh-CN" w:bidi="zh-CN"/>
      </w:rPr>
    </w:lvl>
    <w:lvl w:ilvl="5" w:tentative="0">
      <w:start w:val="0"/>
      <w:numFmt w:val="bullet"/>
      <w:lvlText w:val="•"/>
      <w:lvlJc w:val="left"/>
      <w:pPr>
        <w:ind w:left="4953" w:hanging="720"/>
      </w:pPr>
      <w:rPr>
        <w:rFonts w:hint="default"/>
        <w:lang w:val="zh-CN" w:eastAsia="zh-CN" w:bidi="zh-CN"/>
      </w:rPr>
    </w:lvl>
    <w:lvl w:ilvl="6" w:tentative="0">
      <w:start w:val="0"/>
      <w:numFmt w:val="bullet"/>
      <w:lvlText w:val="•"/>
      <w:lvlJc w:val="left"/>
      <w:pPr>
        <w:ind w:left="5859" w:hanging="720"/>
      </w:pPr>
      <w:rPr>
        <w:rFonts w:hint="default"/>
        <w:lang w:val="zh-CN" w:eastAsia="zh-CN" w:bidi="zh-CN"/>
      </w:rPr>
    </w:lvl>
    <w:lvl w:ilvl="7" w:tentative="0">
      <w:start w:val="0"/>
      <w:numFmt w:val="bullet"/>
      <w:lvlText w:val="•"/>
      <w:lvlJc w:val="left"/>
      <w:pPr>
        <w:ind w:left="6766" w:hanging="720"/>
      </w:pPr>
      <w:rPr>
        <w:rFonts w:hint="default"/>
        <w:lang w:val="zh-CN" w:eastAsia="zh-CN" w:bidi="zh-CN"/>
      </w:rPr>
    </w:lvl>
    <w:lvl w:ilvl="8" w:tentative="0">
      <w:start w:val="0"/>
      <w:numFmt w:val="bullet"/>
      <w:lvlText w:val="•"/>
      <w:lvlJc w:val="left"/>
      <w:pPr>
        <w:ind w:left="7673" w:hanging="720"/>
      </w:pPr>
      <w:rPr>
        <w:rFonts w:hint="default"/>
        <w:lang w:val="zh-CN" w:eastAsia="zh-CN" w:bidi="zh-CN"/>
      </w:rPr>
    </w:lvl>
  </w:abstractNum>
  <w:abstractNum w:abstractNumId="8">
    <w:nsid w:val="22D63347"/>
    <w:multiLevelType w:val="multilevel"/>
    <w:tmpl w:val="22D63347"/>
    <w:lvl w:ilvl="0" w:tentative="0">
      <w:start w:val="1"/>
      <w:numFmt w:val="decimal"/>
      <w:lvlText w:val="%1"/>
      <w:lvlJc w:val="left"/>
      <w:pPr>
        <w:ind w:left="1494" w:hanging="600"/>
      </w:pPr>
      <w:rPr>
        <w:rFonts w:hint="default"/>
        <w:lang w:val="zh-CN" w:eastAsia="zh-CN" w:bidi="zh-CN"/>
      </w:rPr>
    </w:lvl>
    <w:lvl w:ilvl="1" w:tentative="0">
      <w:start w:val="1"/>
      <w:numFmt w:val="decimal"/>
      <w:lvlText w:val="%1.%2"/>
      <w:lvlJc w:val="left"/>
      <w:pPr>
        <w:ind w:left="1494" w:hanging="600"/>
      </w:pPr>
      <w:rPr>
        <w:rFonts w:hint="default"/>
        <w:lang w:val="zh-CN" w:eastAsia="zh-CN" w:bidi="zh-CN"/>
      </w:rPr>
    </w:lvl>
    <w:lvl w:ilvl="2" w:tentative="0">
      <w:start w:val="6"/>
      <w:numFmt w:val="decimal"/>
      <w:lvlText w:val="%1.%2.%3"/>
      <w:lvlJc w:val="left"/>
      <w:pPr>
        <w:ind w:left="1494" w:hanging="600"/>
      </w:pPr>
      <w:rPr>
        <w:rFonts w:hint="default" w:ascii="Times New Roman" w:hAnsi="Times New Roman" w:eastAsia="Times New Roman" w:cs="Times New Roman"/>
        <w:w w:val="100"/>
        <w:sz w:val="24"/>
        <w:szCs w:val="24"/>
        <w:lang w:val="zh-CN" w:eastAsia="zh-CN" w:bidi="zh-CN"/>
      </w:rPr>
    </w:lvl>
    <w:lvl w:ilvl="3" w:tentative="0">
      <w:start w:val="2"/>
      <w:numFmt w:val="decimal"/>
      <w:lvlText w:val="%1.%2.%3.%4"/>
      <w:lvlJc w:val="left"/>
      <w:pPr>
        <w:ind w:left="424" w:hanging="780"/>
      </w:pPr>
      <w:rPr>
        <w:rFonts w:hint="default" w:ascii="Times New Roman" w:hAnsi="Times New Roman" w:eastAsia="Times New Roman" w:cs="Times New Roman"/>
        <w:spacing w:val="-5"/>
        <w:w w:val="100"/>
        <w:sz w:val="24"/>
        <w:szCs w:val="24"/>
        <w:lang w:val="zh-CN" w:eastAsia="zh-CN" w:bidi="zh-CN"/>
      </w:rPr>
    </w:lvl>
    <w:lvl w:ilvl="4" w:tentative="0">
      <w:start w:val="0"/>
      <w:numFmt w:val="bullet"/>
      <w:lvlText w:val="•"/>
      <w:lvlJc w:val="left"/>
      <w:pPr>
        <w:ind w:left="4162" w:hanging="780"/>
      </w:pPr>
      <w:rPr>
        <w:rFonts w:hint="default"/>
        <w:lang w:val="zh-CN" w:eastAsia="zh-CN" w:bidi="zh-CN"/>
      </w:rPr>
    </w:lvl>
    <w:lvl w:ilvl="5" w:tentative="0">
      <w:start w:val="0"/>
      <w:numFmt w:val="bullet"/>
      <w:lvlText w:val="•"/>
      <w:lvlJc w:val="left"/>
      <w:pPr>
        <w:ind w:left="5049" w:hanging="780"/>
      </w:pPr>
      <w:rPr>
        <w:rFonts w:hint="default"/>
        <w:lang w:val="zh-CN" w:eastAsia="zh-CN" w:bidi="zh-CN"/>
      </w:rPr>
    </w:lvl>
    <w:lvl w:ilvl="6" w:tentative="0">
      <w:start w:val="0"/>
      <w:numFmt w:val="bullet"/>
      <w:lvlText w:val="•"/>
      <w:lvlJc w:val="left"/>
      <w:pPr>
        <w:ind w:left="5936" w:hanging="780"/>
      </w:pPr>
      <w:rPr>
        <w:rFonts w:hint="default"/>
        <w:lang w:val="zh-CN" w:eastAsia="zh-CN" w:bidi="zh-CN"/>
      </w:rPr>
    </w:lvl>
    <w:lvl w:ilvl="7" w:tentative="0">
      <w:start w:val="0"/>
      <w:numFmt w:val="bullet"/>
      <w:lvlText w:val="•"/>
      <w:lvlJc w:val="left"/>
      <w:pPr>
        <w:ind w:left="6824" w:hanging="780"/>
      </w:pPr>
      <w:rPr>
        <w:rFonts w:hint="default"/>
        <w:lang w:val="zh-CN" w:eastAsia="zh-CN" w:bidi="zh-CN"/>
      </w:rPr>
    </w:lvl>
    <w:lvl w:ilvl="8" w:tentative="0">
      <w:start w:val="0"/>
      <w:numFmt w:val="bullet"/>
      <w:lvlText w:val="•"/>
      <w:lvlJc w:val="left"/>
      <w:pPr>
        <w:ind w:left="7711" w:hanging="780"/>
      </w:pPr>
      <w:rPr>
        <w:rFonts w:hint="default"/>
        <w:lang w:val="zh-CN" w:eastAsia="zh-CN" w:bidi="zh-CN"/>
      </w:rPr>
    </w:lvl>
  </w:abstractNum>
  <w:abstractNum w:abstractNumId="9">
    <w:nsid w:val="27B04AF0"/>
    <w:multiLevelType w:val="multilevel"/>
    <w:tmpl w:val="27B04AF0"/>
    <w:lvl w:ilvl="0" w:tentative="0">
      <w:start w:val="4"/>
      <w:numFmt w:val="decimal"/>
      <w:lvlText w:val="%1"/>
      <w:lvlJc w:val="left"/>
      <w:pPr>
        <w:ind w:left="844" w:hanging="420"/>
      </w:pPr>
      <w:rPr>
        <w:rFonts w:hint="default"/>
        <w:lang w:val="zh-CN" w:eastAsia="zh-CN" w:bidi="zh-CN"/>
      </w:rPr>
    </w:lvl>
    <w:lvl w:ilvl="1" w:tentative="0">
      <w:start w:val="9"/>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424" w:hanging="713"/>
      </w:pPr>
      <w:rPr>
        <w:rFonts w:hint="default" w:ascii="Times New Roman" w:hAnsi="Times New Roman" w:eastAsia="Times New Roman" w:cs="Times New Roman"/>
        <w:spacing w:val="-61"/>
        <w:w w:val="100"/>
        <w:sz w:val="24"/>
        <w:szCs w:val="24"/>
        <w:lang w:val="zh-CN" w:eastAsia="zh-CN" w:bidi="zh-CN"/>
      </w:rPr>
    </w:lvl>
    <w:lvl w:ilvl="3" w:tentative="0">
      <w:start w:val="0"/>
      <w:numFmt w:val="bullet"/>
      <w:lvlText w:val="•"/>
      <w:lvlJc w:val="left"/>
      <w:pPr>
        <w:ind w:left="2761" w:hanging="713"/>
      </w:pPr>
      <w:rPr>
        <w:rFonts w:hint="default"/>
        <w:lang w:val="zh-CN" w:eastAsia="zh-CN" w:bidi="zh-CN"/>
      </w:rPr>
    </w:lvl>
    <w:lvl w:ilvl="4" w:tentative="0">
      <w:start w:val="0"/>
      <w:numFmt w:val="bullet"/>
      <w:lvlText w:val="•"/>
      <w:lvlJc w:val="left"/>
      <w:pPr>
        <w:ind w:left="3722" w:hanging="713"/>
      </w:pPr>
      <w:rPr>
        <w:rFonts w:hint="default"/>
        <w:lang w:val="zh-CN" w:eastAsia="zh-CN" w:bidi="zh-CN"/>
      </w:rPr>
    </w:lvl>
    <w:lvl w:ilvl="5" w:tentative="0">
      <w:start w:val="0"/>
      <w:numFmt w:val="bullet"/>
      <w:lvlText w:val="•"/>
      <w:lvlJc w:val="left"/>
      <w:pPr>
        <w:ind w:left="4682" w:hanging="713"/>
      </w:pPr>
      <w:rPr>
        <w:rFonts w:hint="default"/>
        <w:lang w:val="zh-CN" w:eastAsia="zh-CN" w:bidi="zh-CN"/>
      </w:rPr>
    </w:lvl>
    <w:lvl w:ilvl="6" w:tentative="0">
      <w:start w:val="0"/>
      <w:numFmt w:val="bullet"/>
      <w:lvlText w:val="•"/>
      <w:lvlJc w:val="left"/>
      <w:pPr>
        <w:ind w:left="5643" w:hanging="713"/>
      </w:pPr>
      <w:rPr>
        <w:rFonts w:hint="default"/>
        <w:lang w:val="zh-CN" w:eastAsia="zh-CN" w:bidi="zh-CN"/>
      </w:rPr>
    </w:lvl>
    <w:lvl w:ilvl="7" w:tentative="0">
      <w:start w:val="0"/>
      <w:numFmt w:val="bullet"/>
      <w:lvlText w:val="•"/>
      <w:lvlJc w:val="left"/>
      <w:pPr>
        <w:ind w:left="6604" w:hanging="713"/>
      </w:pPr>
      <w:rPr>
        <w:rFonts w:hint="default"/>
        <w:lang w:val="zh-CN" w:eastAsia="zh-CN" w:bidi="zh-CN"/>
      </w:rPr>
    </w:lvl>
    <w:lvl w:ilvl="8" w:tentative="0">
      <w:start w:val="0"/>
      <w:numFmt w:val="bullet"/>
      <w:lvlText w:val="•"/>
      <w:lvlJc w:val="left"/>
      <w:pPr>
        <w:ind w:left="7564" w:hanging="713"/>
      </w:pPr>
      <w:rPr>
        <w:rFonts w:hint="default"/>
        <w:lang w:val="zh-CN" w:eastAsia="zh-CN" w:bidi="zh-CN"/>
      </w:rPr>
    </w:lvl>
  </w:abstractNum>
  <w:abstractNum w:abstractNumId="10">
    <w:nsid w:val="28A206A6"/>
    <w:multiLevelType w:val="multilevel"/>
    <w:tmpl w:val="28A206A6"/>
    <w:lvl w:ilvl="0" w:tentative="0">
      <w:start w:val="9"/>
      <w:numFmt w:val="decimal"/>
      <w:lvlText w:val="%1"/>
      <w:lvlJc w:val="left"/>
      <w:pPr>
        <w:ind w:left="844" w:hanging="420"/>
      </w:pPr>
      <w:rPr>
        <w:rFonts w:hint="default"/>
        <w:lang w:val="zh-CN" w:eastAsia="zh-CN" w:bidi="zh-CN"/>
      </w:rPr>
    </w:lvl>
    <w:lvl w:ilvl="1" w:tentative="0">
      <w:start w:val="2"/>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8"/>
      <w:numFmt w:val="decimal"/>
      <w:lvlText w:val="%1.%2.%3"/>
      <w:lvlJc w:val="left"/>
      <w:pPr>
        <w:ind w:left="424" w:hanging="600"/>
      </w:pPr>
      <w:rPr>
        <w:rFonts w:hint="default" w:ascii="Times New Roman" w:hAnsi="Times New Roman" w:eastAsia="Times New Roman" w:cs="Times New Roman"/>
        <w:spacing w:val="-84"/>
        <w:w w:val="100"/>
        <w:sz w:val="24"/>
        <w:szCs w:val="24"/>
        <w:lang w:val="zh-CN" w:eastAsia="zh-CN" w:bidi="zh-CN"/>
      </w:rPr>
    </w:lvl>
    <w:lvl w:ilvl="3" w:tentative="0">
      <w:start w:val="0"/>
      <w:numFmt w:val="bullet"/>
      <w:lvlText w:val="•"/>
      <w:lvlJc w:val="left"/>
      <w:pPr>
        <w:ind w:left="2761" w:hanging="600"/>
      </w:pPr>
      <w:rPr>
        <w:rFonts w:hint="default"/>
        <w:lang w:val="zh-CN" w:eastAsia="zh-CN" w:bidi="zh-CN"/>
      </w:rPr>
    </w:lvl>
    <w:lvl w:ilvl="4" w:tentative="0">
      <w:start w:val="0"/>
      <w:numFmt w:val="bullet"/>
      <w:lvlText w:val="•"/>
      <w:lvlJc w:val="left"/>
      <w:pPr>
        <w:ind w:left="3722" w:hanging="600"/>
      </w:pPr>
      <w:rPr>
        <w:rFonts w:hint="default"/>
        <w:lang w:val="zh-CN" w:eastAsia="zh-CN" w:bidi="zh-CN"/>
      </w:rPr>
    </w:lvl>
    <w:lvl w:ilvl="5" w:tentative="0">
      <w:start w:val="0"/>
      <w:numFmt w:val="bullet"/>
      <w:lvlText w:val="•"/>
      <w:lvlJc w:val="left"/>
      <w:pPr>
        <w:ind w:left="4682" w:hanging="600"/>
      </w:pPr>
      <w:rPr>
        <w:rFonts w:hint="default"/>
        <w:lang w:val="zh-CN" w:eastAsia="zh-CN" w:bidi="zh-CN"/>
      </w:rPr>
    </w:lvl>
    <w:lvl w:ilvl="6" w:tentative="0">
      <w:start w:val="0"/>
      <w:numFmt w:val="bullet"/>
      <w:lvlText w:val="•"/>
      <w:lvlJc w:val="left"/>
      <w:pPr>
        <w:ind w:left="5643" w:hanging="600"/>
      </w:pPr>
      <w:rPr>
        <w:rFonts w:hint="default"/>
        <w:lang w:val="zh-CN" w:eastAsia="zh-CN" w:bidi="zh-CN"/>
      </w:rPr>
    </w:lvl>
    <w:lvl w:ilvl="7" w:tentative="0">
      <w:start w:val="0"/>
      <w:numFmt w:val="bullet"/>
      <w:lvlText w:val="•"/>
      <w:lvlJc w:val="left"/>
      <w:pPr>
        <w:ind w:left="6604" w:hanging="600"/>
      </w:pPr>
      <w:rPr>
        <w:rFonts w:hint="default"/>
        <w:lang w:val="zh-CN" w:eastAsia="zh-CN" w:bidi="zh-CN"/>
      </w:rPr>
    </w:lvl>
    <w:lvl w:ilvl="8" w:tentative="0">
      <w:start w:val="0"/>
      <w:numFmt w:val="bullet"/>
      <w:lvlText w:val="•"/>
      <w:lvlJc w:val="left"/>
      <w:pPr>
        <w:ind w:left="7564" w:hanging="600"/>
      </w:pPr>
      <w:rPr>
        <w:rFonts w:hint="default"/>
        <w:lang w:val="zh-CN" w:eastAsia="zh-CN" w:bidi="zh-CN"/>
      </w:rPr>
    </w:lvl>
  </w:abstractNum>
  <w:abstractNum w:abstractNumId="11">
    <w:nsid w:val="2E03767D"/>
    <w:multiLevelType w:val="multilevel"/>
    <w:tmpl w:val="2E03767D"/>
    <w:lvl w:ilvl="0" w:tentative="0">
      <w:start w:val="18"/>
      <w:numFmt w:val="decimal"/>
      <w:lvlText w:val="%1"/>
      <w:lvlJc w:val="left"/>
      <w:pPr>
        <w:ind w:left="964" w:hanging="540"/>
      </w:pPr>
      <w:rPr>
        <w:rFonts w:hint="default"/>
        <w:lang w:val="zh-CN" w:eastAsia="zh-CN" w:bidi="zh-CN"/>
      </w:rPr>
    </w:lvl>
    <w:lvl w:ilvl="1" w:tentative="0">
      <w:start w:val="2"/>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12">
    <w:nsid w:val="2E0646C5"/>
    <w:multiLevelType w:val="multilevel"/>
    <w:tmpl w:val="2E0646C5"/>
    <w:lvl w:ilvl="0" w:tentative="0">
      <w:start w:val="9"/>
      <w:numFmt w:val="decimal"/>
      <w:lvlText w:val="%1"/>
      <w:lvlJc w:val="left"/>
      <w:pPr>
        <w:ind w:left="844" w:hanging="420"/>
      </w:pPr>
      <w:rPr>
        <w:rFonts w:hint="default"/>
        <w:lang w:val="zh-CN" w:eastAsia="zh-CN" w:bidi="zh-CN"/>
      </w:rPr>
    </w:lvl>
    <w:lvl w:ilvl="1" w:tentative="0">
      <w:start w:val="4"/>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7"/>
      <w:numFmt w:val="decimal"/>
      <w:lvlText w:val="%1.%2.%3"/>
      <w:lvlJc w:val="left"/>
      <w:pPr>
        <w:ind w:left="42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761" w:hanging="600"/>
      </w:pPr>
      <w:rPr>
        <w:rFonts w:hint="default"/>
        <w:lang w:val="zh-CN" w:eastAsia="zh-CN" w:bidi="zh-CN"/>
      </w:rPr>
    </w:lvl>
    <w:lvl w:ilvl="4" w:tentative="0">
      <w:start w:val="0"/>
      <w:numFmt w:val="bullet"/>
      <w:lvlText w:val="•"/>
      <w:lvlJc w:val="left"/>
      <w:pPr>
        <w:ind w:left="3722" w:hanging="600"/>
      </w:pPr>
      <w:rPr>
        <w:rFonts w:hint="default"/>
        <w:lang w:val="zh-CN" w:eastAsia="zh-CN" w:bidi="zh-CN"/>
      </w:rPr>
    </w:lvl>
    <w:lvl w:ilvl="5" w:tentative="0">
      <w:start w:val="0"/>
      <w:numFmt w:val="bullet"/>
      <w:lvlText w:val="•"/>
      <w:lvlJc w:val="left"/>
      <w:pPr>
        <w:ind w:left="4682" w:hanging="600"/>
      </w:pPr>
      <w:rPr>
        <w:rFonts w:hint="default"/>
        <w:lang w:val="zh-CN" w:eastAsia="zh-CN" w:bidi="zh-CN"/>
      </w:rPr>
    </w:lvl>
    <w:lvl w:ilvl="6" w:tentative="0">
      <w:start w:val="0"/>
      <w:numFmt w:val="bullet"/>
      <w:lvlText w:val="•"/>
      <w:lvlJc w:val="left"/>
      <w:pPr>
        <w:ind w:left="5643" w:hanging="600"/>
      </w:pPr>
      <w:rPr>
        <w:rFonts w:hint="default"/>
        <w:lang w:val="zh-CN" w:eastAsia="zh-CN" w:bidi="zh-CN"/>
      </w:rPr>
    </w:lvl>
    <w:lvl w:ilvl="7" w:tentative="0">
      <w:start w:val="0"/>
      <w:numFmt w:val="bullet"/>
      <w:lvlText w:val="•"/>
      <w:lvlJc w:val="left"/>
      <w:pPr>
        <w:ind w:left="6604" w:hanging="600"/>
      </w:pPr>
      <w:rPr>
        <w:rFonts w:hint="default"/>
        <w:lang w:val="zh-CN" w:eastAsia="zh-CN" w:bidi="zh-CN"/>
      </w:rPr>
    </w:lvl>
    <w:lvl w:ilvl="8" w:tentative="0">
      <w:start w:val="0"/>
      <w:numFmt w:val="bullet"/>
      <w:lvlText w:val="•"/>
      <w:lvlJc w:val="left"/>
      <w:pPr>
        <w:ind w:left="7564" w:hanging="600"/>
      </w:pPr>
      <w:rPr>
        <w:rFonts w:hint="default"/>
        <w:lang w:val="zh-CN" w:eastAsia="zh-CN" w:bidi="zh-CN"/>
      </w:rPr>
    </w:lvl>
  </w:abstractNum>
  <w:abstractNum w:abstractNumId="13">
    <w:nsid w:val="3D257819"/>
    <w:multiLevelType w:val="multilevel"/>
    <w:tmpl w:val="3D257819"/>
    <w:lvl w:ilvl="0" w:tentative="0">
      <w:start w:val="4"/>
      <w:numFmt w:val="decimal"/>
      <w:lvlText w:val="%1"/>
      <w:lvlJc w:val="left"/>
      <w:pPr>
        <w:ind w:left="844" w:hanging="420"/>
      </w:pPr>
      <w:rPr>
        <w:rFonts w:hint="default"/>
        <w:lang w:val="zh-CN" w:eastAsia="zh-CN" w:bidi="zh-CN"/>
      </w:rPr>
    </w:lvl>
    <w:lvl w:ilvl="1" w:tentative="0">
      <w:start w:val="6"/>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1800" w:hanging="420"/>
      </w:pPr>
      <w:rPr>
        <w:rFonts w:hint="default"/>
        <w:lang w:val="zh-CN" w:eastAsia="zh-CN" w:bidi="zh-CN"/>
      </w:rPr>
    </w:lvl>
    <w:lvl w:ilvl="3" w:tentative="0">
      <w:start w:val="0"/>
      <w:numFmt w:val="bullet"/>
      <w:lvlText w:val="•"/>
      <w:lvlJc w:val="left"/>
      <w:pPr>
        <w:ind w:left="2761" w:hanging="420"/>
      </w:pPr>
      <w:rPr>
        <w:rFonts w:hint="default"/>
        <w:lang w:val="zh-CN" w:eastAsia="zh-CN" w:bidi="zh-CN"/>
      </w:rPr>
    </w:lvl>
    <w:lvl w:ilvl="4" w:tentative="0">
      <w:start w:val="0"/>
      <w:numFmt w:val="bullet"/>
      <w:lvlText w:val="•"/>
      <w:lvlJc w:val="left"/>
      <w:pPr>
        <w:ind w:left="3722" w:hanging="420"/>
      </w:pPr>
      <w:rPr>
        <w:rFonts w:hint="default"/>
        <w:lang w:val="zh-CN" w:eastAsia="zh-CN" w:bidi="zh-CN"/>
      </w:rPr>
    </w:lvl>
    <w:lvl w:ilvl="5" w:tentative="0">
      <w:start w:val="0"/>
      <w:numFmt w:val="bullet"/>
      <w:lvlText w:val="•"/>
      <w:lvlJc w:val="left"/>
      <w:pPr>
        <w:ind w:left="4682" w:hanging="420"/>
      </w:pPr>
      <w:rPr>
        <w:rFonts w:hint="default"/>
        <w:lang w:val="zh-CN" w:eastAsia="zh-CN" w:bidi="zh-CN"/>
      </w:rPr>
    </w:lvl>
    <w:lvl w:ilvl="6" w:tentative="0">
      <w:start w:val="0"/>
      <w:numFmt w:val="bullet"/>
      <w:lvlText w:val="•"/>
      <w:lvlJc w:val="left"/>
      <w:pPr>
        <w:ind w:left="5643" w:hanging="420"/>
      </w:pPr>
      <w:rPr>
        <w:rFonts w:hint="default"/>
        <w:lang w:val="zh-CN" w:eastAsia="zh-CN" w:bidi="zh-CN"/>
      </w:rPr>
    </w:lvl>
    <w:lvl w:ilvl="7" w:tentative="0">
      <w:start w:val="0"/>
      <w:numFmt w:val="bullet"/>
      <w:lvlText w:val="•"/>
      <w:lvlJc w:val="left"/>
      <w:pPr>
        <w:ind w:left="6604" w:hanging="420"/>
      </w:pPr>
      <w:rPr>
        <w:rFonts w:hint="default"/>
        <w:lang w:val="zh-CN" w:eastAsia="zh-CN" w:bidi="zh-CN"/>
      </w:rPr>
    </w:lvl>
    <w:lvl w:ilvl="8" w:tentative="0">
      <w:start w:val="0"/>
      <w:numFmt w:val="bullet"/>
      <w:lvlText w:val="•"/>
      <w:lvlJc w:val="left"/>
      <w:pPr>
        <w:ind w:left="7564" w:hanging="420"/>
      </w:pPr>
      <w:rPr>
        <w:rFonts w:hint="default"/>
        <w:lang w:val="zh-CN" w:eastAsia="zh-CN" w:bidi="zh-CN"/>
      </w:rPr>
    </w:lvl>
  </w:abstractNum>
  <w:abstractNum w:abstractNumId="14">
    <w:nsid w:val="3D6346E2"/>
    <w:multiLevelType w:val="multilevel"/>
    <w:tmpl w:val="3D6346E2"/>
    <w:lvl w:ilvl="0" w:tentative="0">
      <w:start w:val="13"/>
      <w:numFmt w:val="decimal"/>
      <w:lvlText w:val="%1"/>
      <w:lvlJc w:val="left"/>
      <w:pPr>
        <w:ind w:left="964" w:hanging="540"/>
      </w:pPr>
      <w:rPr>
        <w:rFonts w:hint="default"/>
        <w:lang w:val="zh-CN" w:eastAsia="zh-CN" w:bidi="zh-CN"/>
      </w:rPr>
    </w:lvl>
    <w:lvl w:ilvl="1" w:tentative="0">
      <w:start w:val="4"/>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15">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16">
    <w:nsid w:val="44047DB7"/>
    <w:multiLevelType w:val="multilevel"/>
    <w:tmpl w:val="44047DB7"/>
    <w:lvl w:ilvl="0" w:tentative="0">
      <w:start w:val="1"/>
      <w:numFmt w:val="decimal"/>
      <w:lvlText w:val="%1."/>
      <w:lvlJc w:val="left"/>
      <w:pPr>
        <w:ind w:left="424" w:hanging="300"/>
      </w:pPr>
      <w:rPr>
        <w:rFonts w:hint="default" w:ascii="Times New Roman" w:hAnsi="Times New Roman" w:eastAsia="Times New Roman" w:cs="Times New Roman"/>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abstractNum w:abstractNumId="17">
    <w:nsid w:val="4A0618FC"/>
    <w:multiLevelType w:val="multilevel"/>
    <w:tmpl w:val="4A0618FC"/>
    <w:lvl w:ilvl="0" w:tentative="0">
      <w:start w:val="1"/>
      <w:numFmt w:val="lowerLetter"/>
      <w:lvlText w:val="%1."/>
      <w:lvlJc w:val="left"/>
      <w:pPr>
        <w:ind w:left="424"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286"/>
      </w:pPr>
      <w:rPr>
        <w:rFonts w:hint="default"/>
        <w:lang w:val="zh-CN" w:eastAsia="zh-CN" w:bidi="zh-CN"/>
      </w:rPr>
    </w:lvl>
    <w:lvl w:ilvl="2" w:tentative="0">
      <w:start w:val="0"/>
      <w:numFmt w:val="bullet"/>
      <w:lvlText w:val="•"/>
      <w:lvlJc w:val="left"/>
      <w:pPr>
        <w:ind w:left="2233" w:hanging="286"/>
      </w:pPr>
      <w:rPr>
        <w:rFonts w:hint="default"/>
        <w:lang w:val="zh-CN" w:eastAsia="zh-CN" w:bidi="zh-CN"/>
      </w:rPr>
    </w:lvl>
    <w:lvl w:ilvl="3" w:tentative="0">
      <w:start w:val="0"/>
      <w:numFmt w:val="bullet"/>
      <w:lvlText w:val="•"/>
      <w:lvlJc w:val="left"/>
      <w:pPr>
        <w:ind w:left="3139" w:hanging="286"/>
      </w:pPr>
      <w:rPr>
        <w:rFonts w:hint="default"/>
        <w:lang w:val="zh-CN" w:eastAsia="zh-CN" w:bidi="zh-CN"/>
      </w:rPr>
    </w:lvl>
    <w:lvl w:ilvl="4" w:tentative="0">
      <w:start w:val="0"/>
      <w:numFmt w:val="bullet"/>
      <w:lvlText w:val="•"/>
      <w:lvlJc w:val="left"/>
      <w:pPr>
        <w:ind w:left="4046" w:hanging="286"/>
      </w:pPr>
      <w:rPr>
        <w:rFonts w:hint="default"/>
        <w:lang w:val="zh-CN" w:eastAsia="zh-CN" w:bidi="zh-CN"/>
      </w:rPr>
    </w:lvl>
    <w:lvl w:ilvl="5" w:tentative="0">
      <w:start w:val="0"/>
      <w:numFmt w:val="bullet"/>
      <w:lvlText w:val="•"/>
      <w:lvlJc w:val="left"/>
      <w:pPr>
        <w:ind w:left="4953" w:hanging="286"/>
      </w:pPr>
      <w:rPr>
        <w:rFonts w:hint="default"/>
        <w:lang w:val="zh-CN" w:eastAsia="zh-CN" w:bidi="zh-CN"/>
      </w:rPr>
    </w:lvl>
    <w:lvl w:ilvl="6" w:tentative="0">
      <w:start w:val="0"/>
      <w:numFmt w:val="bullet"/>
      <w:lvlText w:val="•"/>
      <w:lvlJc w:val="left"/>
      <w:pPr>
        <w:ind w:left="5859" w:hanging="286"/>
      </w:pPr>
      <w:rPr>
        <w:rFonts w:hint="default"/>
        <w:lang w:val="zh-CN" w:eastAsia="zh-CN" w:bidi="zh-CN"/>
      </w:rPr>
    </w:lvl>
    <w:lvl w:ilvl="7" w:tentative="0">
      <w:start w:val="0"/>
      <w:numFmt w:val="bullet"/>
      <w:lvlText w:val="•"/>
      <w:lvlJc w:val="left"/>
      <w:pPr>
        <w:ind w:left="6766" w:hanging="286"/>
      </w:pPr>
      <w:rPr>
        <w:rFonts w:hint="default"/>
        <w:lang w:val="zh-CN" w:eastAsia="zh-CN" w:bidi="zh-CN"/>
      </w:rPr>
    </w:lvl>
    <w:lvl w:ilvl="8" w:tentative="0">
      <w:start w:val="0"/>
      <w:numFmt w:val="bullet"/>
      <w:lvlText w:val="•"/>
      <w:lvlJc w:val="left"/>
      <w:pPr>
        <w:ind w:left="7673" w:hanging="286"/>
      </w:pPr>
      <w:rPr>
        <w:rFonts w:hint="default"/>
        <w:lang w:val="zh-CN" w:eastAsia="zh-CN" w:bidi="zh-CN"/>
      </w:rPr>
    </w:lvl>
  </w:abstractNum>
  <w:abstractNum w:abstractNumId="18">
    <w:nsid w:val="4AE8694F"/>
    <w:multiLevelType w:val="multilevel"/>
    <w:tmpl w:val="4AE8694F"/>
    <w:lvl w:ilvl="0" w:tentative="0">
      <w:start w:val="4"/>
      <w:numFmt w:val="decimal"/>
      <w:lvlText w:val="%1"/>
      <w:lvlJc w:val="left"/>
      <w:pPr>
        <w:ind w:left="424" w:hanging="600"/>
      </w:pPr>
      <w:rPr>
        <w:rFonts w:hint="default"/>
        <w:lang w:val="zh-CN" w:eastAsia="zh-CN" w:bidi="zh-CN"/>
      </w:rPr>
    </w:lvl>
    <w:lvl w:ilvl="1" w:tentative="0">
      <w:start w:val="3"/>
      <w:numFmt w:val="decimal"/>
      <w:lvlText w:val="%1.%2"/>
      <w:lvlJc w:val="left"/>
      <w:pPr>
        <w:ind w:left="424" w:hanging="600"/>
      </w:pPr>
      <w:rPr>
        <w:rFonts w:hint="default"/>
        <w:lang w:val="zh-CN" w:eastAsia="zh-CN" w:bidi="zh-CN"/>
      </w:rPr>
    </w:lvl>
    <w:lvl w:ilvl="2" w:tentative="0">
      <w:start w:val="2"/>
      <w:numFmt w:val="decimal"/>
      <w:lvlText w:val="%1.%2.%3"/>
      <w:lvlJc w:val="left"/>
      <w:pPr>
        <w:ind w:left="424" w:hanging="600"/>
      </w:pPr>
      <w:rPr>
        <w:rFonts w:hint="default" w:ascii="Times New Roman" w:hAnsi="Times New Roman" w:eastAsia="Times New Roman" w:cs="Times New Roman"/>
        <w:spacing w:val="-44"/>
        <w:w w:val="100"/>
        <w:sz w:val="24"/>
        <w:szCs w:val="24"/>
        <w:lang w:val="zh-CN" w:eastAsia="zh-CN" w:bidi="zh-CN"/>
      </w:rPr>
    </w:lvl>
    <w:lvl w:ilvl="3" w:tentative="0">
      <w:start w:val="0"/>
      <w:numFmt w:val="bullet"/>
      <w:lvlText w:val="•"/>
      <w:lvlJc w:val="left"/>
      <w:pPr>
        <w:ind w:left="3139" w:hanging="600"/>
      </w:pPr>
      <w:rPr>
        <w:rFonts w:hint="default"/>
        <w:lang w:val="zh-CN" w:eastAsia="zh-CN" w:bidi="zh-CN"/>
      </w:rPr>
    </w:lvl>
    <w:lvl w:ilvl="4" w:tentative="0">
      <w:start w:val="0"/>
      <w:numFmt w:val="bullet"/>
      <w:lvlText w:val="•"/>
      <w:lvlJc w:val="left"/>
      <w:pPr>
        <w:ind w:left="4046" w:hanging="600"/>
      </w:pPr>
      <w:rPr>
        <w:rFonts w:hint="default"/>
        <w:lang w:val="zh-CN" w:eastAsia="zh-CN" w:bidi="zh-CN"/>
      </w:rPr>
    </w:lvl>
    <w:lvl w:ilvl="5" w:tentative="0">
      <w:start w:val="0"/>
      <w:numFmt w:val="bullet"/>
      <w:lvlText w:val="•"/>
      <w:lvlJc w:val="left"/>
      <w:pPr>
        <w:ind w:left="4953" w:hanging="600"/>
      </w:pPr>
      <w:rPr>
        <w:rFonts w:hint="default"/>
        <w:lang w:val="zh-CN" w:eastAsia="zh-CN" w:bidi="zh-CN"/>
      </w:rPr>
    </w:lvl>
    <w:lvl w:ilvl="6" w:tentative="0">
      <w:start w:val="0"/>
      <w:numFmt w:val="bullet"/>
      <w:lvlText w:val="•"/>
      <w:lvlJc w:val="left"/>
      <w:pPr>
        <w:ind w:left="5859" w:hanging="600"/>
      </w:pPr>
      <w:rPr>
        <w:rFonts w:hint="default"/>
        <w:lang w:val="zh-CN" w:eastAsia="zh-CN" w:bidi="zh-CN"/>
      </w:rPr>
    </w:lvl>
    <w:lvl w:ilvl="7" w:tentative="0">
      <w:start w:val="0"/>
      <w:numFmt w:val="bullet"/>
      <w:lvlText w:val="•"/>
      <w:lvlJc w:val="left"/>
      <w:pPr>
        <w:ind w:left="6766" w:hanging="600"/>
      </w:pPr>
      <w:rPr>
        <w:rFonts w:hint="default"/>
        <w:lang w:val="zh-CN" w:eastAsia="zh-CN" w:bidi="zh-CN"/>
      </w:rPr>
    </w:lvl>
    <w:lvl w:ilvl="8" w:tentative="0">
      <w:start w:val="0"/>
      <w:numFmt w:val="bullet"/>
      <w:lvlText w:val="•"/>
      <w:lvlJc w:val="left"/>
      <w:pPr>
        <w:ind w:left="7673" w:hanging="600"/>
      </w:pPr>
      <w:rPr>
        <w:rFonts w:hint="default"/>
        <w:lang w:val="zh-CN" w:eastAsia="zh-CN" w:bidi="zh-CN"/>
      </w:rPr>
    </w:lvl>
  </w:abstractNum>
  <w:abstractNum w:abstractNumId="19">
    <w:nsid w:val="513C4340"/>
    <w:multiLevelType w:val="multilevel"/>
    <w:tmpl w:val="513C4340"/>
    <w:lvl w:ilvl="0" w:tentative="0">
      <w:start w:val="17"/>
      <w:numFmt w:val="decimal"/>
      <w:lvlText w:val="%1"/>
      <w:lvlJc w:val="left"/>
      <w:pPr>
        <w:ind w:left="1614" w:hanging="720"/>
      </w:pPr>
      <w:rPr>
        <w:rFonts w:hint="default"/>
        <w:lang w:val="zh-CN" w:eastAsia="zh-CN" w:bidi="zh-CN"/>
      </w:rPr>
    </w:lvl>
    <w:lvl w:ilvl="1" w:tentative="0">
      <w:start w:val="1"/>
      <w:numFmt w:val="decimal"/>
      <w:lvlText w:val="%1.%2"/>
      <w:lvlJc w:val="left"/>
      <w:pPr>
        <w:ind w:left="1614" w:hanging="720"/>
      </w:pPr>
      <w:rPr>
        <w:rFonts w:hint="default"/>
        <w:lang w:val="zh-CN" w:eastAsia="zh-CN" w:bidi="zh-CN"/>
      </w:rPr>
    </w:lvl>
    <w:lvl w:ilvl="2" w:tentative="0">
      <w:start w:val="4"/>
      <w:numFmt w:val="decimal"/>
      <w:lvlText w:val="%1.%2.%3"/>
      <w:lvlJc w:val="left"/>
      <w:pPr>
        <w:ind w:left="161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979" w:hanging="720"/>
      </w:pPr>
      <w:rPr>
        <w:rFonts w:hint="default"/>
        <w:lang w:val="zh-CN" w:eastAsia="zh-CN" w:bidi="zh-CN"/>
      </w:rPr>
    </w:lvl>
    <w:lvl w:ilvl="4" w:tentative="0">
      <w:start w:val="0"/>
      <w:numFmt w:val="bullet"/>
      <w:lvlText w:val="•"/>
      <w:lvlJc w:val="left"/>
      <w:pPr>
        <w:ind w:left="4766" w:hanging="720"/>
      </w:pPr>
      <w:rPr>
        <w:rFonts w:hint="default"/>
        <w:lang w:val="zh-CN" w:eastAsia="zh-CN" w:bidi="zh-CN"/>
      </w:rPr>
    </w:lvl>
    <w:lvl w:ilvl="5" w:tentative="0">
      <w:start w:val="0"/>
      <w:numFmt w:val="bullet"/>
      <w:lvlText w:val="•"/>
      <w:lvlJc w:val="left"/>
      <w:pPr>
        <w:ind w:left="5553" w:hanging="720"/>
      </w:pPr>
      <w:rPr>
        <w:rFonts w:hint="default"/>
        <w:lang w:val="zh-CN" w:eastAsia="zh-CN" w:bidi="zh-CN"/>
      </w:rPr>
    </w:lvl>
    <w:lvl w:ilvl="6" w:tentative="0">
      <w:start w:val="0"/>
      <w:numFmt w:val="bullet"/>
      <w:lvlText w:val="•"/>
      <w:lvlJc w:val="left"/>
      <w:pPr>
        <w:ind w:left="6339" w:hanging="720"/>
      </w:pPr>
      <w:rPr>
        <w:rFonts w:hint="default"/>
        <w:lang w:val="zh-CN" w:eastAsia="zh-CN" w:bidi="zh-CN"/>
      </w:rPr>
    </w:lvl>
    <w:lvl w:ilvl="7" w:tentative="0">
      <w:start w:val="0"/>
      <w:numFmt w:val="bullet"/>
      <w:lvlText w:val="•"/>
      <w:lvlJc w:val="left"/>
      <w:pPr>
        <w:ind w:left="7126" w:hanging="720"/>
      </w:pPr>
      <w:rPr>
        <w:rFonts w:hint="default"/>
        <w:lang w:val="zh-CN" w:eastAsia="zh-CN" w:bidi="zh-CN"/>
      </w:rPr>
    </w:lvl>
    <w:lvl w:ilvl="8" w:tentative="0">
      <w:start w:val="0"/>
      <w:numFmt w:val="bullet"/>
      <w:lvlText w:val="•"/>
      <w:lvlJc w:val="left"/>
      <w:pPr>
        <w:ind w:left="7913" w:hanging="720"/>
      </w:pPr>
      <w:rPr>
        <w:rFonts w:hint="default"/>
        <w:lang w:val="zh-CN" w:eastAsia="zh-CN" w:bidi="zh-CN"/>
      </w:rPr>
    </w:lvl>
  </w:abstractNum>
  <w:abstractNum w:abstractNumId="20">
    <w:nsid w:val="56EA17A5"/>
    <w:multiLevelType w:val="multilevel"/>
    <w:tmpl w:val="56EA17A5"/>
    <w:lvl w:ilvl="0" w:tentative="0">
      <w:start w:val="1"/>
      <w:numFmt w:val="decimal"/>
      <w:lvlText w:val="%1."/>
      <w:lvlJc w:val="left"/>
      <w:pPr>
        <w:ind w:left="774" w:hanging="351"/>
      </w:pPr>
      <w:rPr>
        <w:rFonts w:hint="default" w:ascii="Times New Roman" w:hAnsi="Times New Roman" w:eastAsia="Times New Roman" w:cs="Times New Roman"/>
        <w:w w:val="100"/>
        <w:sz w:val="28"/>
        <w:szCs w:val="28"/>
        <w:lang w:val="zh-CN" w:eastAsia="zh-CN" w:bidi="zh-CN"/>
      </w:rPr>
    </w:lvl>
    <w:lvl w:ilvl="1" w:tentative="0">
      <w:start w:val="1"/>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1504" w:hanging="600"/>
      </w:pPr>
      <w:rPr>
        <w:rFonts w:hint="default" w:ascii="Times New Roman" w:hAnsi="Times New Roman" w:eastAsia="Times New Roman" w:cs="Times New Roman"/>
        <w:w w:val="100"/>
        <w:sz w:val="24"/>
        <w:szCs w:val="24"/>
        <w:lang w:val="zh-CN" w:eastAsia="zh-CN" w:bidi="zh-CN"/>
      </w:rPr>
    </w:lvl>
    <w:lvl w:ilvl="3" w:tentative="0">
      <w:start w:val="12"/>
      <w:numFmt w:val="decimal"/>
      <w:lvlText w:val="%1.%2.%3.%4"/>
      <w:lvlJc w:val="left"/>
      <w:pPr>
        <w:ind w:left="424" w:hanging="903"/>
      </w:pPr>
      <w:rPr>
        <w:rFonts w:hint="default" w:ascii="Times New Roman" w:hAnsi="Times New Roman" w:eastAsia="Times New Roman" w:cs="Times New Roman"/>
        <w:w w:val="100"/>
        <w:sz w:val="24"/>
        <w:szCs w:val="24"/>
        <w:lang w:val="zh-CN" w:eastAsia="zh-CN" w:bidi="zh-CN"/>
      </w:rPr>
    </w:lvl>
    <w:lvl w:ilvl="4" w:tentative="0">
      <w:start w:val="0"/>
      <w:numFmt w:val="bullet"/>
      <w:lvlText w:val="•"/>
      <w:lvlJc w:val="left"/>
      <w:pPr>
        <w:ind w:left="960" w:hanging="903"/>
      </w:pPr>
      <w:rPr>
        <w:rFonts w:hint="default"/>
        <w:lang w:val="zh-CN" w:eastAsia="zh-CN" w:bidi="zh-CN"/>
      </w:rPr>
    </w:lvl>
    <w:lvl w:ilvl="5" w:tentative="0">
      <w:start w:val="0"/>
      <w:numFmt w:val="bullet"/>
      <w:lvlText w:val="•"/>
      <w:lvlJc w:val="left"/>
      <w:pPr>
        <w:ind w:left="1500" w:hanging="903"/>
      </w:pPr>
      <w:rPr>
        <w:rFonts w:hint="default"/>
        <w:lang w:val="zh-CN" w:eastAsia="zh-CN" w:bidi="zh-CN"/>
      </w:rPr>
    </w:lvl>
    <w:lvl w:ilvl="6" w:tentative="0">
      <w:start w:val="0"/>
      <w:numFmt w:val="bullet"/>
      <w:lvlText w:val="•"/>
      <w:lvlJc w:val="left"/>
      <w:pPr>
        <w:ind w:left="1620" w:hanging="903"/>
      </w:pPr>
      <w:rPr>
        <w:rFonts w:hint="default"/>
        <w:lang w:val="zh-CN" w:eastAsia="zh-CN" w:bidi="zh-CN"/>
      </w:rPr>
    </w:lvl>
    <w:lvl w:ilvl="7" w:tentative="0">
      <w:start w:val="0"/>
      <w:numFmt w:val="bullet"/>
      <w:lvlText w:val="•"/>
      <w:lvlJc w:val="left"/>
      <w:pPr>
        <w:ind w:left="3586" w:hanging="903"/>
      </w:pPr>
      <w:rPr>
        <w:rFonts w:hint="default"/>
        <w:lang w:val="zh-CN" w:eastAsia="zh-CN" w:bidi="zh-CN"/>
      </w:rPr>
    </w:lvl>
    <w:lvl w:ilvl="8" w:tentative="0">
      <w:start w:val="0"/>
      <w:numFmt w:val="bullet"/>
      <w:lvlText w:val="•"/>
      <w:lvlJc w:val="left"/>
      <w:pPr>
        <w:ind w:left="5553" w:hanging="903"/>
      </w:pPr>
      <w:rPr>
        <w:rFonts w:hint="default"/>
        <w:lang w:val="zh-CN" w:eastAsia="zh-CN" w:bidi="zh-CN"/>
      </w:rPr>
    </w:lvl>
  </w:abstractNum>
  <w:abstractNum w:abstractNumId="21">
    <w:nsid w:val="581B476B"/>
    <w:multiLevelType w:val="multilevel"/>
    <w:tmpl w:val="581B476B"/>
    <w:lvl w:ilvl="0" w:tentative="0">
      <w:start w:val="20"/>
      <w:numFmt w:val="decimal"/>
      <w:lvlText w:val="%1"/>
      <w:lvlJc w:val="left"/>
      <w:pPr>
        <w:ind w:left="964" w:hanging="540"/>
      </w:pPr>
      <w:rPr>
        <w:rFonts w:hint="default"/>
        <w:lang w:val="zh-CN" w:eastAsia="zh-CN" w:bidi="zh-CN"/>
      </w:rPr>
    </w:lvl>
    <w:lvl w:ilvl="1" w:tentative="0">
      <w:start w:val="4"/>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422" w:hanging="540"/>
      </w:pPr>
      <w:rPr>
        <w:rFonts w:hint="default"/>
        <w:lang w:val="zh-CN" w:eastAsia="zh-CN" w:bidi="zh-CN"/>
      </w:rPr>
    </w:lvl>
    <w:lvl w:ilvl="3" w:tentative="0">
      <w:start w:val="0"/>
      <w:numFmt w:val="bullet"/>
      <w:lvlText w:val="•"/>
      <w:lvlJc w:val="left"/>
      <w:pPr>
        <w:ind w:left="3305" w:hanging="540"/>
      </w:pPr>
      <w:rPr>
        <w:rFonts w:hint="default"/>
        <w:lang w:val="zh-CN" w:eastAsia="zh-CN" w:bidi="zh-CN"/>
      </w:rPr>
    </w:lvl>
    <w:lvl w:ilvl="4" w:tentative="0">
      <w:start w:val="0"/>
      <w:numFmt w:val="bullet"/>
      <w:lvlText w:val="•"/>
      <w:lvlJc w:val="left"/>
      <w:pPr>
        <w:ind w:left="4188" w:hanging="540"/>
      </w:pPr>
      <w:rPr>
        <w:rFonts w:hint="default"/>
        <w:lang w:val="zh-CN" w:eastAsia="zh-CN" w:bidi="zh-CN"/>
      </w:rPr>
    </w:lvl>
    <w:lvl w:ilvl="5" w:tentative="0">
      <w:start w:val="0"/>
      <w:numFmt w:val="bullet"/>
      <w:lvlText w:val="•"/>
      <w:lvlJc w:val="left"/>
      <w:pPr>
        <w:ind w:left="5071" w:hanging="540"/>
      </w:pPr>
      <w:rPr>
        <w:rFonts w:hint="default"/>
        <w:lang w:val="zh-CN" w:eastAsia="zh-CN" w:bidi="zh-CN"/>
      </w:rPr>
    </w:lvl>
    <w:lvl w:ilvl="6" w:tentative="0">
      <w:start w:val="0"/>
      <w:numFmt w:val="bullet"/>
      <w:lvlText w:val="•"/>
      <w:lvlJc w:val="left"/>
      <w:pPr>
        <w:ind w:left="5954" w:hanging="540"/>
      </w:pPr>
      <w:rPr>
        <w:rFonts w:hint="default"/>
        <w:lang w:val="zh-CN" w:eastAsia="zh-CN" w:bidi="zh-CN"/>
      </w:rPr>
    </w:lvl>
    <w:lvl w:ilvl="7" w:tentative="0">
      <w:start w:val="0"/>
      <w:numFmt w:val="bullet"/>
      <w:lvlText w:val="•"/>
      <w:lvlJc w:val="left"/>
      <w:pPr>
        <w:ind w:left="6837" w:hanging="540"/>
      </w:pPr>
      <w:rPr>
        <w:rFonts w:hint="default"/>
        <w:lang w:val="zh-CN" w:eastAsia="zh-CN" w:bidi="zh-CN"/>
      </w:rPr>
    </w:lvl>
    <w:lvl w:ilvl="8" w:tentative="0">
      <w:start w:val="0"/>
      <w:numFmt w:val="bullet"/>
      <w:lvlText w:val="•"/>
      <w:lvlJc w:val="left"/>
      <w:pPr>
        <w:ind w:left="7720" w:hanging="540"/>
      </w:pPr>
      <w:rPr>
        <w:rFonts w:hint="default"/>
        <w:lang w:val="zh-CN" w:eastAsia="zh-CN" w:bidi="zh-CN"/>
      </w:rPr>
    </w:lvl>
  </w:abstractNum>
  <w:abstractNum w:abstractNumId="22">
    <w:nsid w:val="5E4256C7"/>
    <w:multiLevelType w:val="multilevel"/>
    <w:tmpl w:val="5E4256C7"/>
    <w:lvl w:ilvl="0" w:tentative="0">
      <w:start w:val="20"/>
      <w:numFmt w:val="decimal"/>
      <w:lvlText w:val="%1"/>
      <w:lvlJc w:val="left"/>
      <w:pPr>
        <w:ind w:left="1535" w:hanging="720"/>
      </w:pPr>
      <w:rPr>
        <w:rFonts w:hint="default"/>
        <w:lang w:val="zh-CN" w:eastAsia="zh-CN" w:bidi="zh-CN"/>
      </w:rPr>
    </w:lvl>
    <w:lvl w:ilvl="1" w:tentative="0">
      <w:start w:val="6"/>
      <w:numFmt w:val="decimal"/>
      <w:lvlText w:val="%1.%2"/>
      <w:lvlJc w:val="left"/>
      <w:pPr>
        <w:ind w:left="1535" w:hanging="720"/>
      </w:pPr>
      <w:rPr>
        <w:rFonts w:hint="default"/>
        <w:lang w:val="zh-CN" w:eastAsia="zh-CN" w:bidi="zh-CN"/>
      </w:rPr>
    </w:lvl>
    <w:lvl w:ilvl="2" w:tentative="0">
      <w:start w:val="3"/>
      <w:numFmt w:val="decimal"/>
      <w:lvlText w:val="%1.%2.%3"/>
      <w:lvlJc w:val="left"/>
      <w:pPr>
        <w:ind w:left="1535"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923" w:hanging="720"/>
      </w:pPr>
      <w:rPr>
        <w:rFonts w:hint="default"/>
        <w:lang w:val="zh-CN" w:eastAsia="zh-CN" w:bidi="zh-CN"/>
      </w:rPr>
    </w:lvl>
    <w:lvl w:ilvl="4" w:tentative="0">
      <w:start w:val="0"/>
      <w:numFmt w:val="bullet"/>
      <w:lvlText w:val="•"/>
      <w:lvlJc w:val="left"/>
      <w:pPr>
        <w:ind w:left="4718" w:hanging="720"/>
      </w:pPr>
      <w:rPr>
        <w:rFonts w:hint="default"/>
        <w:lang w:val="zh-CN" w:eastAsia="zh-CN" w:bidi="zh-CN"/>
      </w:rPr>
    </w:lvl>
    <w:lvl w:ilvl="5" w:tentative="0">
      <w:start w:val="0"/>
      <w:numFmt w:val="bullet"/>
      <w:lvlText w:val="•"/>
      <w:lvlJc w:val="left"/>
      <w:pPr>
        <w:ind w:left="5513" w:hanging="720"/>
      </w:pPr>
      <w:rPr>
        <w:rFonts w:hint="default"/>
        <w:lang w:val="zh-CN" w:eastAsia="zh-CN" w:bidi="zh-CN"/>
      </w:rPr>
    </w:lvl>
    <w:lvl w:ilvl="6" w:tentative="0">
      <w:start w:val="0"/>
      <w:numFmt w:val="bullet"/>
      <w:lvlText w:val="•"/>
      <w:lvlJc w:val="left"/>
      <w:pPr>
        <w:ind w:left="6307" w:hanging="720"/>
      </w:pPr>
      <w:rPr>
        <w:rFonts w:hint="default"/>
        <w:lang w:val="zh-CN" w:eastAsia="zh-CN" w:bidi="zh-CN"/>
      </w:rPr>
    </w:lvl>
    <w:lvl w:ilvl="7" w:tentative="0">
      <w:start w:val="0"/>
      <w:numFmt w:val="bullet"/>
      <w:lvlText w:val="•"/>
      <w:lvlJc w:val="left"/>
      <w:pPr>
        <w:ind w:left="7102" w:hanging="720"/>
      </w:pPr>
      <w:rPr>
        <w:rFonts w:hint="default"/>
        <w:lang w:val="zh-CN" w:eastAsia="zh-CN" w:bidi="zh-CN"/>
      </w:rPr>
    </w:lvl>
    <w:lvl w:ilvl="8" w:tentative="0">
      <w:start w:val="0"/>
      <w:numFmt w:val="bullet"/>
      <w:lvlText w:val="•"/>
      <w:lvlJc w:val="left"/>
      <w:pPr>
        <w:ind w:left="7897" w:hanging="720"/>
      </w:pPr>
      <w:rPr>
        <w:rFonts w:hint="default"/>
        <w:lang w:val="zh-CN" w:eastAsia="zh-CN" w:bidi="zh-CN"/>
      </w:rPr>
    </w:lvl>
  </w:abstractNum>
  <w:abstractNum w:abstractNumId="23">
    <w:nsid w:val="61FB2F6D"/>
    <w:multiLevelType w:val="multilevel"/>
    <w:tmpl w:val="61FB2F6D"/>
    <w:lvl w:ilvl="0" w:tentative="0">
      <w:start w:val="1"/>
      <w:numFmt w:val="decimal"/>
      <w:lvlText w:val="%1."/>
      <w:lvlJc w:val="left"/>
      <w:pPr>
        <w:ind w:left="844" w:hanging="420"/>
      </w:pPr>
      <w:rPr>
        <w:rFonts w:hint="default" w:ascii="黑体" w:hAnsi="黑体" w:eastAsia="黑体" w:cs="黑体"/>
        <w:w w:val="100"/>
        <w:sz w:val="28"/>
        <w:szCs w:val="28"/>
        <w:lang w:val="zh-CN" w:eastAsia="zh-CN" w:bidi="zh-CN"/>
      </w:rPr>
    </w:lvl>
    <w:lvl w:ilvl="1" w:tentative="0">
      <w:start w:val="1"/>
      <w:numFmt w:val="decimal"/>
      <w:lvlText w:val="%1.%2"/>
      <w:lvlJc w:val="left"/>
      <w:pPr>
        <w:ind w:left="904" w:hanging="480"/>
      </w:pPr>
      <w:rPr>
        <w:rFonts w:hint="default" w:ascii="黑体" w:hAnsi="黑体" w:eastAsia="黑体" w:cs="黑体"/>
        <w:w w:val="100"/>
        <w:sz w:val="24"/>
        <w:szCs w:val="24"/>
        <w:lang w:val="zh-CN" w:eastAsia="zh-CN" w:bidi="zh-CN"/>
      </w:rPr>
    </w:lvl>
    <w:lvl w:ilvl="2" w:tentative="0">
      <w:start w:val="1"/>
      <w:numFmt w:val="decimal"/>
      <w:lvlText w:val="%1.%2.%3"/>
      <w:lvlJc w:val="left"/>
      <w:pPr>
        <w:ind w:left="424" w:hanging="600"/>
      </w:pPr>
      <w:rPr>
        <w:rFonts w:hint="default" w:ascii="Times New Roman" w:hAnsi="Times New Roman" w:eastAsia="Times New Roman" w:cs="Times New Roman"/>
        <w:spacing w:val="-120"/>
        <w:w w:val="100"/>
        <w:sz w:val="24"/>
        <w:szCs w:val="24"/>
        <w:lang w:val="zh-CN" w:eastAsia="zh-CN" w:bidi="zh-CN"/>
      </w:rPr>
    </w:lvl>
    <w:lvl w:ilvl="3" w:tentative="0">
      <w:start w:val="1"/>
      <w:numFmt w:val="upperLetter"/>
      <w:lvlText w:val="%4."/>
      <w:lvlJc w:val="left"/>
      <w:pPr>
        <w:ind w:left="3396" w:hanging="468"/>
      </w:pPr>
      <w:rPr>
        <w:rFonts w:hint="default" w:ascii="Times New Roman" w:hAnsi="Times New Roman" w:eastAsia="Times New Roman" w:cs="Times New Roman"/>
        <w:w w:val="99"/>
        <w:sz w:val="32"/>
        <w:szCs w:val="32"/>
        <w:lang w:val="zh-CN" w:eastAsia="zh-CN" w:bidi="zh-CN"/>
      </w:rPr>
    </w:lvl>
    <w:lvl w:ilvl="4" w:tentative="0">
      <w:start w:val="0"/>
      <w:numFmt w:val="bullet"/>
      <w:lvlText w:val="•"/>
      <w:lvlJc w:val="left"/>
      <w:pPr>
        <w:ind w:left="4269" w:hanging="468"/>
      </w:pPr>
      <w:rPr>
        <w:rFonts w:hint="default"/>
        <w:lang w:val="zh-CN" w:eastAsia="zh-CN" w:bidi="zh-CN"/>
      </w:rPr>
    </w:lvl>
    <w:lvl w:ilvl="5" w:tentative="0">
      <w:start w:val="0"/>
      <w:numFmt w:val="bullet"/>
      <w:lvlText w:val="•"/>
      <w:lvlJc w:val="left"/>
      <w:pPr>
        <w:ind w:left="5138" w:hanging="468"/>
      </w:pPr>
      <w:rPr>
        <w:rFonts w:hint="default"/>
        <w:lang w:val="zh-CN" w:eastAsia="zh-CN" w:bidi="zh-CN"/>
      </w:rPr>
    </w:lvl>
    <w:lvl w:ilvl="6" w:tentative="0">
      <w:start w:val="0"/>
      <w:numFmt w:val="bullet"/>
      <w:lvlText w:val="•"/>
      <w:lvlJc w:val="left"/>
      <w:pPr>
        <w:ind w:left="6008" w:hanging="468"/>
      </w:pPr>
      <w:rPr>
        <w:rFonts w:hint="default"/>
        <w:lang w:val="zh-CN" w:eastAsia="zh-CN" w:bidi="zh-CN"/>
      </w:rPr>
    </w:lvl>
    <w:lvl w:ilvl="7" w:tentative="0">
      <w:start w:val="0"/>
      <w:numFmt w:val="bullet"/>
      <w:lvlText w:val="•"/>
      <w:lvlJc w:val="left"/>
      <w:pPr>
        <w:ind w:left="6877" w:hanging="468"/>
      </w:pPr>
      <w:rPr>
        <w:rFonts w:hint="default"/>
        <w:lang w:val="zh-CN" w:eastAsia="zh-CN" w:bidi="zh-CN"/>
      </w:rPr>
    </w:lvl>
    <w:lvl w:ilvl="8" w:tentative="0">
      <w:start w:val="0"/>
      <w:numFmt w:val="bullet"/>
      <w:lvlText w:val="•"/>
      <w:lvlJc w:val="left"/>
      <w:pPr>
        <w:ind w:left="7747" w:hanging="468"/>
      </w:pPr>
      <w:rPr>
        <w:rFonts w:hint="default"/>
        <w:lang w:val="zh-CN" w:eastAsia="zh-CN" w:bidi="zh-CN"/>
      </w:rPr>
    </w:lvl>
  </w:abstractNum>
  <w:abstractNum w:abstractNumId="24">
    <w:nsid w:val="63E50983"/>
    <w:multiLevelType w:val="multilevel"/>
    <w:tmpl w:val="63E50983"/>
    <w:lvl w:ilvl="0" w:tentative="0">
      <w:start w:val="22"/>
      <w:numFmt w:val="decimal"/>
      <w:lvlText w:val="%1"/>
      <w:lvlJc w:val="left"/>
      <w:pPr>
        <w:ind w:left="1624" w:hanging="720"/>
      </w:pPr>
      <w:rPr>
        <w:rFonts w:hint="default"/>
        <w:lang w:val="zh-CN" w:eastAsia="zh-CN" w:bidi="zh-CN"/>
      </w:rPr>
    </w:lvl>
    <w:lvl w:ilvl="1" w:tentative="0">
      <w:start w:val="1"/>
      <w:numFmt w:val="decimal"/>
      <w:lvlText w:val="%1.%2"/>
      <w:lvlJc w:val="left"/>
      <w:pPr>
        <w:ind w:left="1624" w:hanging="720"/>
      </w:pPr>
      <w:rPr>
        <w:rFonts w:hint="default"/>
        <w:lang w:val="zh-CN" w:eastAsia="zh-CN" w:bidi="zh-CN"/>
      </w:rPr>
    </w:lvl>
    <w:lvl w:ilvl="2" w:tentative="0">
      <w:start w:val="1"/>
      <w:numFmt w:val="decimal"/>
      <w:lvlText w:val="%1.%2.%3"/>
      <w:lvlJc w:val="left"/>
      <w:pPr>
        <w:ind w:left="16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368" w:hanging="720"/>
      </w:pPr>
      <w:rPr>
        <w:rFonts w:hint="default"/>
        <w:lang w:val="zh-CN" w:eastAsia="zh-CN" w:bidi="zh-CN"/>
      </w:rPr>
    </w:lvl>
    <w:lvl w:ilvl="4" w:tentative="0">
      <w:start w:val="0"/>
      <w:numFmt w:val="bullet"/>
      <w:lvlText w:val="•"/>
      <w:lvlJc w:val="left"/>
      <w:pPr>
        <w:ind w:left="4242" w:hanging="720"/>
      </w:pPr>
      <w:rPr>
        <w:rFonts w:hint="default"/>
        <w:lang w:val="zh-CN" w:eastAsia="zh-CN" w:bidi="zh-CN"/>
      </w:rPr>
    </w:lvl>
    <w:lvl w:ilvl="5" w:tentative="0">
      <w:start w:val="0"/>
      <w:numFmt w:val="bullet"/>
      <w:lvlText w:val="•"/>
      <w:lvlJc w:val="left"/>
      <w:pPr>
        <w:ind w:left="5116" w:hanging="720"/>
      </w:pPr>
      <w:rPr>
        <w:rFonts w:hint="default"/>
        <w:lang w:val="zh-CN" w:eastAsia="zh-CN" w:bidi="zh-CN"/>
      </w:rPr>
    </w:lvl>
    <w:lvl w:ilvl="6" w:tentative="0">
      <w:start w:val="0"/>
      <w:numFmt w:val="bullet"/>
      <w:lvlText w:val="•"/>
      <w:lvlJc w:val="left"/>
      <w:pPr>
        <w:ind w:left="5990" w:hanging="720"/>
      </w:pPr>
      <w:rPr>
        <w:rFonts w:hint="default"/>
        <w:lang w:val="zh-CN" w:eastAsia="zh-CN" w:bidi="zh-CN"/>
      </w:rPr>
    </w:lvl>
    <w:lvl w:ilvl="7" w:tentative="0">
      <w:start w:val="0"/>
      <w:numFmt w:val="bullet"/>
      <w:lvlText w:val="•"/>
      <w:lvlJc w:val="left"/>
      <w:pPr>
        <w:ind w:left="6864" w:hanging="720"/>
      </w:pPr>
      <w:rPr>
        <w:rFonts w:hint="default"/>
        <w:lang w:val="zh-CN" w:eastAsia="zh-CN" w:bidi="zh-CN"/>
      </w:rPr>
    </w:lvl>
    <w:lvl w:ilvl="8" w:tentative="0">
      <w:start w:val="0"/>
      <w:numFmt w:val="bullet"/>
      <w:lvlText w:val="•"/>
      <w:lvlJc w:val="left"/>
      <w:pPr>
        <w:ind w:left="7738" w:hanging="720"/>
      </w:pPr>
      <w:rPr>
        <w:rFonts w:hint="default"/>
        <w:lang w:val="zh-CN" w:eastAsia="zh-CN" w:bidi="zh-CN"/>
      </w:rPr>
    </w:lvl>
  </w:abstractNum>
  <w:abstractNum w:abstractNumId="25">
    <w:nsid w:val="666277F5"/>
    <w:multiLevelType w:val="multilevel"/>
    <w:tmpl w:val="666277F5"/>
    <w:lvl w:ilvl="0" w:tentative="0">
      <w:start w:val="17"/>
      <w:numFmt w:val="decimal"/>
      <w:lvlText w:val="%1"/>
      <w:lvlJc w:val="left"/>
      <w:pPr>
        <w:ind w:left="1554" w:hanging="660"/>
      </w:pPr>
      <w:rPr>
        <w:rFonts w:hint="default"/>
        <w:lang w:val="zh-CN" w:eastAsia="zh-CN" w:bidi="zh-CN"/>
      </w:rPr>
    </w:lvl>
    <w:lvl w:ilvl="1" w:tentative="0">
      <w:start w:val="2"/>
      <w:numFmt w:val="decimal"/>
      <w:lvlText w:val="%1.%2"/>
      <w:lvlJc w:val="left"/>
      <w:pPr>
        <w:ind w:left="1554" w:hanging="660"/>
      </w:pPr>
      <w:rPr>
        <w:rFonts w:hint="default"/>
        <w:lang w:val="zh-CN" w:eastAsia="zh-CN" w:bidi="zh-CN"/>
      </w:rPr>
    </w:lvl>
    <w:lvl w:ilvl="2" w:tentative="0">
      <w:start w:val="1"/>
      <w:numFmt w:val="decimal"/>
      <w:lvlText w:val="%1.%2.%3"/>
      <w:lvlJc w:val="left"/>
      <w:pPr>
        <w:ind w:left="1554" w:hanging="66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603" w:hanging="660"/>
      </w:pPr>
      <w:rPr>
        <w:rFonts w:hint="default"/>
        <w:lang w:val="zh-CN" w:eastAsia="zh-CN" w:bidi="zh-CN"/>
      </w:rPr>
    </w:lvl>
    <w:lvl w:ilvl="4" w:tentative="0">
      <w:start w:val="0"/>
      <w:numFmt w:val="bullet"/>
      <w:lvlText w:val="•"/>
      <w:lvlJc w:val="left"/>
      <w:pPr>
        <w:ind w:left="3586" w:hanging="660"/>
      </w:pPr>
      <w:rPr>
        <w:rFonts w:hint="default"/>
        <w:lang w:val="zh-CN" w:eastAsia="zh-CN" w:bidi="zh-CN"/>
      </w:rPr>
    </w:lvl>
    <w:lvl w:ilvl="5" w:tentative="0">
      <w:start w:val="0"/>
      <w:numFmt w:val="bullet"/>
      <w:lvlText w:val="•"/>
      <w:lvlJc w:val="left"/>
      <w:pPr>
        <w:ind w:left="4569" w:hanging="660"/>
      </w:pPr>
      <w:rPr>
        <w:rFonts w:hint="default"/>
        <w:lang w:val="zh-CN" w:eastAsia="zh-CN" w:bidi="zh-CN"/>
      </w:rPr>
    </w:lvl>
    <w:lvl w:ilvl="6" w:tentative="0">
      <w:start w:val="0"/>
      <w:numFmt w:val="bullet"/>
      <w:lvlText w:val="•"/>
      <w:lvlJc w:val="left"/>
      <w:pPr>
        <w:ind w:left="5553" w:hanging="660"/>
      </w:pPr>
      <w:rPr>
        <w:rFonts w:hint="default"/>
        <w:lang w:val="zh-CN" w:eastAsia="zh-CN" w:bidi="zh-CN"/>
      </w:rPr>
    </w:lvl>
    <w:lvl w:ilvl="7" w:tentative="0">
      <w:start w:val="0"/>
      <w:numFmt w:val="bullet"/>
      <w:lvlText w:val="•"/>
      <w:lvlJc w:val="left"/>
      <w:pPr>
        <w:ind w:left="6536" w:hanging="660"/>
      </w:pPr>
      <w:rPr>
        <w:rFonts w:hint="default"/>
        <w:lang w:val="zh-CN" w:eastAsia="zh-CN" w:bidi="zh-CN"/>
      </w:rPr>
    </w:lvl>
    <w:lvl w:ilvl="8" w:tentative="0">
      <w:start w:val="0"/>
      <w:numFmt w:val="bullet"/>
      <w:lvlText w:val="•"/>
      <w:lvlJc w:val="left"/>
      <w:pPr>
        <w:ind w:left="7519" w:hanging="660"/>
      </w:pPr>
      <w:rPr>
        <w:rFonts w:hint="default"/>
        <w:lang w:val="zh-CN" w:eastAsia="zh-CN" w:bidi="zh-CN"/>
      </w:rPr>
    </w:lvl>
  </w:abstractNum>
  <w:abstractNum w:abstractNumId="26">
    <w:nsid w:val="66E94F27"/>
    <w:multiLevelType w:val="multilevel"/>
    <w:tmpl w:val="66E94F27"/>
    <w:lvl w:ilvl="0" w:tentative="0">
      <w:start w:val="24"/>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27">
    <w:nsid w:val="6F1973B1"/>
    <w:multiLevelType w:val="multilevel"/>
    <w:tmpl w:val="6F1973B1"/>
    <w:lvl w:ilvl="0" w:tentative="0">
      <w:start w:val="22"/>
      <w:numFmt w:val="decimal"/>
      <w:lvlText w:val="%1"/>
      <w:lvlJc w:val="left"/>
      <w:pPr>
        <w:ind w:left="964" w:hanging="540"/>
      </w:pPr>
      <w:rPr>
        <w:rFonts w:hint="default"/>
        <w:lang w:val="zh-CN" w:eastAsia="zh-CN" w:bidi="zh-CN"/>
      </w:rPr>
    </w:lvl>
    <w:lvl w:ilvl="1" w:tentative="0">
      <w:start w:val="1"/>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424" w:hanging="720"/>
      </w:pPr>
      <w:rPr>
        <w:rFonts w:hint="default" w:ascii="Times New Roman" w:hAnsi="Times New Roman" w:eastAsia="Times New Roman" w:cs="Times New Roman"/>
        <w:spacing w:val="-43"/>
        <w:w w:val="100"/>
        <w:sz w:val="24"/>
        <w:szCs w:val="24"/>
        <w:lang w:val="zh-CN" w:eastAsia="zh-CN" w:bidi="zh-CN"/>
      </w:rPr>
    </w:lvl>
    <w:lvl w:ilvl="3" w:tentative="0">
      <w:start w:val="1"/>
      <w:numFmt w:val="decimal"/>
      <w:lvlText w:val="%4."/>
      <w:lvlJc w:val="left"/>
      <w:pPr>
        <w:ind w:left="433" w:hanging="300"/>
      </w:pPr>
      <w:rPr>
        <w:rFonts w:hint="default" w:ascii="Times New Roman" w:hAnsi="Times New Roman" w:eastAsia="Times New Roman" w:cs="Times New Roman"/>
        <w:spacing w:val="-48"/>
        <w:w w:val="99"/>
        <w:sz w:val="24"/>
        <w:szCs w:val="24"/>
        <w:lang w:val="zh-CN" w:eastAsia="zh-CN" w:bidi="zh-CN"/>
      </w:rPr>
    </w:lvl>
    <w:lvl w:ilvl="4" w:tentative="0">
      <w:start w:val="0"/>
      <w:numFmt w:val="bullet"/>
      <w:lvlText w:val="•"/>
      <w:lvlJc w:val="left"/>
      <w:pPr>
        <w:ind w:left="3802" w:hanging="300"/>
      </w:pPr>
      <w:rPr>
        <w:rFonts w:hint="default"/>
        <w:lang w:val="zh-CN" w:eastAsia="zh-CN" w:bidi="zh-CN"/>
      </w:rPr>
    </w:lvl>
    <w:lvl w:ilvl="5" w:tentative="0">
      <w:start w:val="0"/>
      <w:numFmt w:val="bullet"/>
      <w:lvlText w:val="•"/>
      <w:lvlJc w:val="left"/>
      <w:pPr>
        <w:ind w:left="4749" w:hanging="300"/>
      </w:pPr>
      <w:rPr>
        <w:rFonts w:hint="default"/>
        <w:lang w:val="zh-CN" w:eastAsia="zh-CN" w:bidi="zh-CN"/>
      </w:rPr>
    </w:lvl>
    <w:lvl w:ilvl="6" w:tentative="0">
      <w:start w:val="0"/>
      <w:numFmt w:val="bullet"/>
      <w:lvlText w:val="•"/>
      <w:lvlJc w:val="left"/>
      <w:pPr>
        <w:ind w:left="5696" w:hanging="300"/>
      </w:pPr>
      <w:rPr>
        <w:rFonts w:hint="default"/>
        <w:lang w:val="zh-CN" w:eastAsia="zh-CN" w:bidi="zh-CN"/>
      </w:rPr>
    </w:lvl>
    <w:lvl w:ilvl="7" w:tentative="0">
      <w:start w:val="0"/>
      <w:numFmt w:val="bullet"/>
      <w:lvlText w:val="•"/>
      <w:lvlJc w:val="left"/>
      <w:pPr>
        <w:ind w:left="6644" w:hanging="300"/>
      </w:pPr>
      <w:rPr>
        <w:rFonts w:hint="default"/>
        <w:lang w:val="zh-CN" w:eastAsia="zh-CN" w:bidi="zh-CN"/>
      </w:rPr>
    </w:lvl>
    <w:lvl w:ilvl="8" w:tentative="0">
      <w:start w:val="0"/>
      <w:numFmt w:val="bullet"/>
      <w:lvlText w:val="•"/>
      <w:lvlJc w:val="left"/>
      <w:pPr>
        <w:ind w:left="7591" w:hanging="300"/>
      </w:pPr>
      <w:rPr>
        <w:rFonts w:hint="default"/>
        <w:lang w:val="zh-CN" w:eastAsia="zh-CN" w:bidi="zh-CN"/>
      </w:rPr>
    </w:lvl>
  </w:abstractNum>
  <w:abstractNum w:abstractNumId="28">
    <w:nsid w:val="7451264E"/>
    <w:multiLevelType w:val="multilevel"/>
    <w:tmpl w:val="7451264E"/>
    <w:lvl w:ilvl="0" w:tentative="0">
      <w:start w:val="4"/>
      <w:numFmt w:val="decimal"/>
      <w:lvlText w:val="%1."/>
      <w:lvlJc w:val="left"/>
      <w:pPr>
        <w:ind w:left="424" w:hanging="303"/>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303"/>
      </w:pPr>
      <w:rPr>
        <w:rFonts w:hint="default"/>
        <w:lang w:val="zh-CN" w:eastAsia="zh-CN" w:bidi="zh-CN"/>
      </w:rPr>
    </w:lvl>
    <w:lvl w:ilvl="2" w:tentative="0">
      <w:start w:val="0"/>
      <w:numFmt w:val="bullet"/>
      <w:lvlText w:val="•"/>
      <w:lvlJc w:val="left"/>
      <w:pPr>
        <w:ind w:left="2233" w:hanging="303"/>
      </w:pPr>
      <w:rPr>
        <w:rFonts w:hint="default"/>
        <w:lang w:val="zh-CN" w:eastAsia="zh-CN" w:bidi="zh-CN"/>
      </w:rPr>
    </w:lvl>
    <w:lvl w:ilvl="3" w:tentative="0">
      <w:start w:val="0"/>
      <w:numFmt w:val="bullet"/>
      <w:lvlText w:val="•"/>
      <w:lvlJc w:val="left"/>
      <w:pPr>
        <w:ind w:left="3139" w:hanging="303"/>
      </w:pPr>
      <w:rPr>
        <w:rFonts w:hint="default"/>
        <w:lang w:val="zh-CN" w:eastAsia="zh-CN" w:bidi="zh-CN"/>
      </w:rPr>
    </w:lvl>
    <w:lvl w:ilvl="4" w:tentative="0">
      <w:start w:val="0"/>
      <w:numFmt w:val="bullet"/>
      <w:lvlText w:val="•"/>
      <w:lvlJc w:val="left"/>
      <w:pPr>
        <w:ind w:left="4046" w:hanging="303"/>
      </w:pPr>
      <w:rPr>
        <w:rFonts w:hint="default"/>
        <w:lang w:val="zh-CN" w:eastAsia="zh-CN" w:bidi="zh-CN"/>
      </w:rPr>
    </w:lvl>
    <w:lvl w:ilvl="5" w:tentative="0">
      <w:start w:val="0"/>
      <w:numFmt w:val="bullet"/>
      <w:lvlText w:val="•"/>
      <w:lvlJc w:val="left"/>
      <w:pPr>
        <w:ind w:left="4953" w:hanging="303"/>
      </w:pPr>
      <w:rPr>
        <w:rFonts w:hint="default"/>
        <w:lang w:val="zh-CN" w:eastAsia="zh-CN" w:bidi="zh-CN"/>
      </w:rPr>
    </w:lvl>
    <w:lvl w:ilvl="6" w:tentative="0">
      <w:start w:val="0"/>
      <w:numFmt w:val="bullet"/>
      <w:lvlText w:val="•"/>
      <w:lvlJc w:val="left"/>
      <w:pPr>
        <w:ind w:left="5859" w:hanging="303"/>
      </w:pPr>
      <w:rPr>
        <w:rFonts w:hint="default"/>
        <w:lang w:val="zh-CN" w:eastAsia="zh-CN" w:bidi="zh-CN"/>
      </w:rPr>
    </w:lvl>
    <w:lvl w:ilvl="7" w:tentative="0">
      <w:start w:val="0"/>
      <w:numFmt w:val="bullet"/>
      <w:lvlText w:val="•"/>
      <w:lvlJc w:val="left"/>
      <w:pPr>
        <w:ind w:left="6766" w:hanging="303"/>
      </w:pPr>
      <w:rPr>
        <w:rFonts w:hint="default"/>
        <w:lang w:val="zh-CN" w:eastAsia="zh-CN" w:bidi="zh-CN"/>
      </w:rPr>
    </w:lvl>
    <w:lvl w:ilvl="8" w:tentative="0">
      <w:start w:val="0"/>
      <w:numFmt w:val="bullet"/>
      <w:lvlText w:val="•"/>
      <w:lvlJc w:val="left"/>
      <w:pPr>
        <w:ind w:left="7673" w:hanging="303"/>
      </w:pPr>
      <w:rPr>
        <w:rFonts w:hint="default"/>
        <w:lang w:val="zh-CN" w:eastAsia="zh-CN" w:bidi="zh-CN"/>
      </w:rPr>
    </w:lvl>
  </w:abstractNum>
  <w:abstractNum w:abstractNumId="29">
    <w:nsid w:val="77066C18"/>
    <w:multiLevelType w:val="multilevel"/>
    <w:tmpl w:val="77066C18"/>
    <w:lvl w:ilvl="0" w:tentative="0">
      <w:start w:val="1"/>
      <w:numFmt w:val="lowerLetter"/>
      <w:lvlText w:val="%1."/>
      <w:lvlJc w:val="left"/>
      <w:pPr>
        <w:ind w:left="424"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286"/>
      </w:pPr>
      <w:rPr>
        <w:rFonts w:hint="default"/>
        <w:lang w:val="zh-CN" w:eastAsia="zh-CN" w:bidi="zh-CN"/>
      </w:rPr>
    </w:lvl>
    <w:lvl w:ilvl="2" w:tentative="0">
      <w:start w:val="0"/>
      <w:numFmt w:val="bullet"/>
      <w:lvlText w:val="•"/>
      <w:lvlJc w:val="left"/>
      <w:pPr>
        <w:ind w:left="2233" w:hanging="286"/>
      </w:pPr>
      <w:rPr>
        <w:rFonts w:hint="default"/>
        <w:lang w:val="zh-CN" w:eastAsia="zh-CN" w:bidi="zh-CN"/>
      </w:rPr>
    </w:lvl>
    <w:lvl w:ilvl="3" w:tentative="0">
      <w:start w:val="0"/>
      <w:numFmt w:val="bullet"/>
      <w:lvlText w:val="•"/>
      <w:lvlJc w:val="left"/>
      <w:pPr>
        <w:ind w:left="3139" w:hanging="286"/>
      </w:pPr>
      <w:rPr>
        <w:rFonts w:hint="default"/>
        <w:lang w:val="zh-CN" w:eastAsia="zh-CN" w:bidi="zh-CN"/>
      </w:rPr>
    </w:lvl>
    <w:lvl w:ilvl="4" w:tentative="0">
      <w:start w:val="0"/>
      <w:numFmt w:val="bullet"/>
      <w:lvlText w:val="•"/>
      <w:lvlJc w:val="left"/>
      <w:pPr>
        <w:ind w:left="4046" w:hanging="286"/>
      </w:pPr>
      <w:rPr>
        <w:rFonts w:hint="default"/>
        <w:lang w:val="zh-CN" w:eastAsia="zh-CN" w:bidi="zh-CN"/>
      </w:rPr>
    </w:lvl>
    <w:lvl w:ilvl="5" w:tentative="0">
      <w:start w:val="0"/>
      <w:numFmt w:val="bullet"/>
      <w:lvlText w:val="•"/>
      <w:lvlJc w:val="left"/>
      <w:pPr>
        <w:ind w:left="4953" w:hanging="286"/>
      </w:pPr>
      <w:rPr>
        <w:rFonts w:hint="default"/>
        <w:lang w:val="zh-CN" w:eastAsia="zh-CN" w:bidi="zh-CN"/>
      </w:rPr>
    </w:lvl>
    <w:lvl w:ilvl="6" w:tentative="0">
      <w:start w:val="0"/>
      <w:numFmt w:val="bullet"/>
      <w:lvlText w:val="•"/>
      <w:lvlJc w:val="left"/>
      <w:pPr>
        <w:ind w:left="5859" w:hanging="286"/>
      </w:pPr>
      <w:rPr>
        <w:rFonts w:hint="default"/>
        <w:lang w:val="zh-CN" w:eastAsia="zh-CN" w:bidi="zh-CN"/>
      </w:rPr>
    </w:lvl>
    <w:lvl w:ilvl="7" w:tentative="0">
      <w:start w:val="0"/>
      <w:numFmt w:val="bullet"/>
      <w:lvlText w:val="•"/>
      <w:lvlJc w:val="left"/>
      <w:pPr>
        <w:ind w:left="6766" w:hanging="286"/>
      </w:pPr>
      <w:rPr>
        <w:rFonts w:hint="default"/>
        <w:lang w:val="zh-CN" w:eastAsia="zh-CN" w:bidi="zh-CN"/>
      </w:rPr>
    </w:lvl>
    <w:lvl w:ilvl="8" w:tentative="0">
      <w:start w:val="0"/>
      <w:numFmt w:val="bullet"/>
      <w:lvlText w:val="•"/>
      <w:lvlJc w:val="left"/>
      <w:pPr>
        <w:ind w:left="7673" w:hanging="286"/>
      </w:pPr>
      <w:rPr>
        <w:rFonts w:hint="default"/>
        <w:lang w:val="zh-CN" w:eastAsia="zh-CN" w:bidi="zh-CN"/>
      </w:rPr>
    </w:lvl>
  </w:abstractNum>
  <w:abstractNum w:abstractNumId="30">
    <w:nsid w:val="79FA4170"/>
    <w:multiLevelType w:val="multilevel"/>
    <w:tmpl w:val="79FA4170"/>
    <w:lvl w:ilvl="0" w:tentative="0">
      <w:start w:val="1"/>
      <w:numFmt w:val="lowerLetter"/>
      <w:lvlText w:val="%1."/>
      <w:lvlJc w:val="left"/>
      <w:pPr>
        <w:ind w:left="1190"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2028" w:hanging="286"/>
      </w:pPr>
      <w:rPr>
        <w:rFonts w:hint="default"/>
        <w:lang w:val="zh-CN" w:eastAsia="zh-CN" w:bidi="zh-CN"/>
      </w:rPr>
    </w:lvl>
    <w:lvl w:ilvl="2" w:tentative="0">
      <w:start w:val="0"/>
      <w:numFmt w:val="bullet"/>
      <w:lvlText w:val="•"/>
      <w:lvlJc w:val="left"/>
      <w:pPr>
        <w:ind w:left="2857" w:hanging="286"/>
      </w:pPr>
      <w:rPr>
        <w:rFonts w:hint="default"/>
        <w:lang w:val="zh-CN" w:eastAsia="zh-CN" w:bidi="zh-CN"/>
      </w:rPr>
    </w:lvl>
    <w:lvl w:ilvl="3" w:tentative="0">
      <w:start w:val="0"/>
      <w:numFmt w:val="bullet"/>
      <w:lvlText w:val="•"/>
      <w:lvlJc w:val="left"/>
      <w:pPr>
        <w:ind w:left="3685" w:hanging="286"/>
      </w:pPr>
      <w:rPr>
        <w:rFonts w:hint="default"/>
        <w:lang w:val="zh-CN" w:eastAsia="zh-CN" w:bidi="zh-CN"/>
      </w:rPr>
    </w:lvl>
    <w:lvl w:ilvl="4" w:tentative="0">
      <w:start w:val="0"/>
      <w:numFmt w:val="bullet"/>
      <w:lvlText w:val="•"/>
      <w:lvlJc w:val="left"/>
      <w:pPr>
        <w:ind w:left="4514" w:hanging="286"/>
      </w:pPr>
      <w:rPr>
        <w:rFonts w:hint="default"/>
        <w:lang w:val="zh-CN" w:eastAsia="zh-CN" w:bidi="zh-CN"/>
      </w:rPr>
    </w:lvl>
    <w:lvl w:ilvl="5" w:tentative="0">
      <w:start w:val="0"/>
      <w:numFmt w:val="bullet"/>
      <w:lvlText w:val="•"/>
      <w:lvlJc w:val="left"/>
      <w:pPr>
        <w:ind w:left="5343" w:hanging="286"/>
      </w:pPr>
      <w:rPr>
        <w:rFonts w:hint="default"/>
        <w:lang w:val="zh-CN" w:eastAsia="zh-CN" w:bidi="zh-CN"/>
      </w:rPr>
    </w:lvl>
    <w:lvl w:ilvl="6" w:tentative="0">
      <w:start w:val="0"/>
      <w:numFmt w:val="bullet"/>
      <w:lvlText w:val="•"/>
      <w:lvlJc w:val="left"/>
      <w:pPr>
        <w:ind w:left="6171" w:hanging="286"/>
      </w:pPr>
      <w:rPr>
        <w:rFonts w:hint="default"/>
        <w:lang w:val="zh-CN" w:eastAsia="zh-CN" w:bidi="zh-CN"/>
      </w:rPr>
    </w:lvl>
    <w:lvl w:ilvl="7" w:tentative="0">
      <w:start w:val="0"/>
      <w:numFmt w:val="bullet"/>
      <w:lvlText w:val="•"/>
      <w:lvlJc w:val="left"/>
      <w:pPr>
        <w:ind w:left="7000" w:hanging="286"/>
      </w:pPr>
      <w:rPr>
        <w:rFonts w:hint="default"/>
        <w:lang w:val="zh-CN" w:eastAsia="zh-CN" w:bidi="zh-CN"/>
      </w:rPr>
    </w:lvl>
    <w:lvl w:ilvl="8" w:tentative="0">
      <w:start w:val="0"/>
      <w:numFmt w:val="bullet"/>
      <w:lvlText w:val="•"/>
      <w:lvlJc w:val="left"/>
      <w:pPr>
        <w:ind w:left="7829" w:hanging="286"/>
      </w:pPr>
      <w:rPr>
        <w:rFonts w:hint="default"/>
        <w:lang w:val="zh-CN" w:eastAsia="zh-CN" w:bidi="zh-CN"/>
      </w:rPr>
    </w:lvl>
  </w:abstractNum>
  <w:abstractNum w:abstractNumId="31">
    <w:nsid w:val="7BCE50B5"/>
    <w:multiLevelType w:val="multilevel"/>
    <w:tmpl w:val="7BCE50B5"/>
    <w:lvl w:ilvl="0" w:tentative="0">
      <w:start w:val="15"/>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1"/>
      <w:numFmt w:val="decimal"/>
      <w:lvlText w:val="%1.%2.%3"/>
      <w:lvlJc w:val="left"/>
      <w:pPr>
        <w:ind w:left="4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603" w:hanging="720"/>
      </w:pPr>
      <w:rPr>
        <w:rFonts w:hint="default"/>
        <w:lang w:val="zh-CN" w:eastAsia="zh-CN" w:bidi="zh-CN"/>
      </w:rPr>
    </w:lvl>
    <w:lvl w:ilvl="4" w:tentative="0">
      <w:start w:val="0"/>
      <w:numFmt w:val="bullet"/>
      <w:lvlText w:val="•"/>
      <w:lvlJc w:val="left"/>
      <w:pPr>
        <w:ind w:left="3586" w:hanging="720"/>
      </w:pPr>
      <w:rPr>
        <w:rFonts w:hint="default"/>
        <w:lang w:val="zh-CN" w:eastAsia="zh-CN" w:bidi="zh-CN"/>
      </w:rPr>
    </w:lvl>
    <w:lvl w:ilvl="5" w:tentative="0">
      <w:start w:val="0"/>
      <w:numFmt w:val="bullet"/>
      <w:lvlText w:val="•"/>
      <w:lvlJc w:val="left"/>
      <w:pPr>
        <w:ind w:left="4569" w:hanging="720"/>
      </w:pPr>
      <w:rPr>
        <w:rFonts w:hint="default"/>
        <w:lang w:val="zh-CN" w:eastAsia="zh-CN" w:bidi="zh-CN"/>
      </w:rPr>
    </w:lvl>
    <w:lvl w:ilvl="6" w:tentative="0">
      <w:start w:val="0"/>
      <w:numFmt w:val="bullet"/>
      <w:lvlText w:val="•"/>
      <w:lvlJc w:val="left"/>
      <w:pPr>
        <w:ind w:left="5553" w:hanging="720"/>
      </w:pPr>
      <w:rPr>
        <w:rFonts w:hint="default"/>
        <w:lang w:val="zh-CN" w:eastAsia="zh-CN" w:bidi="zh-CN"/>
      </w:rPr>
    </w:lvl>
    <w:lvl w:ilvl="7" w:tentative="0">
      <w:start w:val="0"/>
      <w:numFmt w:val="bullet"/>
      <w:lvlText w:val="•"/>
      <w:lvlJc w:val="left"/>
      <w:pPr>
        <w:ind w:left="6536" w:hanging="720"/>
      </w:pPr>
      <w:rPr>
        <w:rFonts w:hint="default"/>
        <w:lang w:val="zh-CN" w:eastAsia="zh-CN" w:bidi="zh-CN"/>
      </w:rPr>
    </w:lvl>
    <w:lvl w:ilvl="8" w:tentative="0">
      <w:start w:val="0"/>
      <w:numFmt w:val="bullet"/>
      <w:lvlText w:val="•"/>
      <w:lvlJc w:val="left"/>
      <w:pPr>
        <w:ind w:left="7519" w:hanging="720"/>
      </w:pPr>
      <w:rPr>
        <w:rFonts w:hint="default"/>
        <w:lang w:val="zh-CN" w:eastAsia="zh-CN" w:bidi="zh-CN"/>
      </w:rPr>
    </w:lvl>
  </w:abstractNum>
  <w:num w:numId="1">
    <w:abstractNumId w:val="1"/>
  </w:num>
  <w:num w:numId="2">
    <w:abstractNumId w:val="0"/>
  </w:num>
  <w:num w:numId="3">
    <w:abstractNumId w:val="15"/>
  </w:num>
  <w:num w:numId="4">
    <w:abstractNumId w:val="23"/>
  </w:num>
  <w:num w:numId="5">
    <w:abstractNumId w:val="20"/>
  </w:num>
  <w:num w:numId="6">
    <w:abstractNumId w:val="8"/>
  </w:num>
  <w:num w:numId="7">
    <w:abstractNumId w:val="5"/>
  </w:num>
  <w:num w:numId="8">
    <w:abstractNumId w:val="4"/>
  </w:num>
  <w:num w:numId="9">
    <w:abstractNumId w:val="30"/>
  </w:num>
  <w:num w:numId="10">
    <w:abstractNumId w:val="18"/>
  </w:num>
  <w:num w:numId="11">
    <w:abstractNumId w:val="6"/>
  </w:num>
  <w:num w:numId="12">
    <w:abstractNumId w:val="13"/>
  </w:num>
  <w:num w:numId="13">
    <w:abstractNumId w:val="9"/>
  </w:num>
  <w:num w:numId="14">
    <w:abstractNumId w:val="10"/>
  </w:num>
  <w:num w:numId="15">
    <w:abstractNumId w:val="12"/>
  </w:num>
  <w:num w:numId="16">
    <w:abstractNumId w:val="29"/>
  </w:num>
  <w:num w:numId="17">
    <w:abstractNumId w:val="3"/>
  </w:num>
  <w:num w:numId="18">
    <w:abstractNumId w:val="7"/>
  </w:num>
  <w:num w:numId="19">
    <w:abstractNumId w:val="2"/>
  </w:num>
  <w:num w:numId="20">
    <w:abstractNumId w:val="14"/>
  </w:num>
  <w:num w:numId="21">
    <w:abstractNumId w:val="31"/>
  </w:num>
  <w:num w:numId="22">
    <w:abstractNumId w:val="19"/>
  </w:num>
  <w:num w:numId="23">
    <w:abstractNumId w:val="25"/>
  </w:num>
  <w:num w:numId="24">
    <w:abstractNumId w:val="17"/>
  </w:num>
  <w:num w:numId="25">
    <w:abstractNumId w:val="11"/>
  </w:num>
  <w:num w:numId="26">
    <w:abstractNumId w:val="21"/>
  </w:num>
  <w:num w:numId="27">
    <w:abstractNumId w:val="22"/>
  </w:num>
  <w:num w:numId="28">
    <w:abstractNumId w:val="24"/>
  </w:num>
  <w:num w:numId="29">
    <w:abstractNumId w:val="26"/>
  </w:num>
  <w:num w:numId="30">
    <w:abstractNumId w:val="27"/>
  </w:num>
  <w:num w:numId="31">
    <w:abstractNumId w:val="16"/>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Y2U2ZDZiZGE4ZjQ2YjFkZTAwM2I5NTlkOTUwMjgifQ=="/>
  </w:docVars>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3BBA"/>
    <w:rsid w:val="0000474D"/>
    <w:rsid w:val="0000529E"/>
    <w:rsid w:val="000057F8"/>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4EFE"/>
    <w:rsid w:val="00015111"/>
    <w:rsid w:val="0001657F"/>
    <w:rsid w:val="00016ABC"/>
    <w:rsid w:val="000177DB"/>
    <w:rsid w:val="000179C9"/>
    <w:rsid w:val="00017CCC"/>
    <w:rsid w:val="00020227"/>
    <w:rsid w:val="00020263"/>
    <w:rsid w:val="00020455"/>
    <w:rsid w:val="00020813"/>
    <w:rsid w:val="000215D0"/>
    <w:rsid w:val="00021F52"/>
    <w:rsid w:val="00021FCF"/>
    <w:rsid w:val="000220B2"/>
    <w:rsid w:val="0002264C"/>
    <w:rsid w:val="00022731"/>
    <w:rsid w:val="00022792"/>
    <w:rsid w:val="00023287"/>
    <w:rsid w:val="00023BCB"/>
    <w:rsid w:val="00024463"/>
    <w:rsid w:val="00025461"/>
    <w:rsid w:val="00025636"/>
    <w:rsid w:val="00025E36"/>
    <w:rsid w:val="000260F7"/>
    <w:rsid w:val="00026855"/>
    <w:rsid w:val="00026886"/>
    <w:rsid w:val="0002754F"/>
    <w:rsid w:val="0002785D"/>
    <w:rsid w:val="000307BE"/>
    <w:rsid w:val="00032633"/>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B5E"/>
    <w:rsid w:val="000470CB"/>
    <w:rsid w:val="000506DE"/>
    <w:rsid w:val="000509D9"/>
    <w:rsid w:val="00051006"/>
    <w:rsid w:val="00051165"/>
    <w:rsid w:val="000512AF"/>
    <w:rsid w:val="00051ACB"/>
    <w:rsid w:val="000533E7"/>
    <w:rsid w:val="0005360A"/>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B48"/>
    <w:rsid w:val="00063F81"/>
    <w:rsid w:val="00064847"/>
    <w:rsid w:val="00065E08"/>
    <w:rsid w:val="00065E2D"/>
    <w:rsid w:val="00066AD9"/>
    <w:rsid w:val="00066D2E"/>
    <w:rsid w:val="000673E2"/>
    <w:rsid w:val="00067673"/>
    <w:rsid w:val="00067EF1"/>
    <w:rsid w:val="00070378"/>
    <w:rsid w:val="0007037E"/>
    <w:rsid w:val="0007063F"/>
    <w:rsid w:val="000707FD"/>
    <w:rsid w:val="00070949"/>
    <w:rsid w:val="000711E4"/>
    <w:rsid w:val="00071E9B"/>
    <w:rsid w:val="000720A1"/>
    <w:rsid w:val="000724D9"/>
    <w:rsid w:val="00072AED"/>
    <w:rsid w:val="00073A43"/>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542"/>
    <w:rsid w:val="0008381A"/>
    <w:rsid w:val="00083871"/>
    <w:rsid w:val="00083B91"/>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556"/>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44E"/>
    <w:rsid w:val="000A7A12"/>
    <w:rsid w:val="000A7A72"/>
    <w:rsid w:val="000B0FE0"/>
    <w:rsid w:val="000B1202"/>
    <w:rsid w:val="000B12FF"/>
    <w:rsid w:val="000B1801"/>
    <w:rsid w:val="000B1A08"/>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144E"/>
    <w:rsid w:val="000C1679"/>
    <w:rsid w:val="000C190E"/>
    <w:rsid w:val="000C1953"/>
    <w:rsid w:val="000C1BFE"/>
    <w:rsid w:val="000C1EE3"/>
    <w:rsid w:val="000C3AE7"/>
    <w:rsid w:val="000C3CC9"/>
    <w:rsid w:val="000C3DBC"/>
    <w:rsid w:val="000C47F7"/>
    <w:rsid w:val="000C5823"/>
    <w:rsid w:val="000C59C6"/>
    <w:rsid w:val="000C6DE4"/>
    <w:rsid w:val="000C7202"/>
    <w:rsid w:val="000C7432"/>
    <w:rsid w:val="000C7926"/>
    <w:rsid w:val="000D0A89"/>
    <w:rsid w:val="000D10F1"/>
    <w:rsid w:val="000D1389"/>
    <w:rsid w:val="000D1798"/>
    <w:rsid w:val="000D2626"/>
    <w:rsid w:val="000D264F"/>
    <w:rsid w:val="000D2CD3"/>
    <w:rsid w:val="000D3C99"/>
    <w:rsid w:val="000D4016"/>
    <w:rsid w:val="000D411D"/>
    <w:rsid w:val="000D4589"/>
    <w:rsid w:val="000D4809"/>
    <w:rsid w:val="000D4FB6"/>
    <w:rsid w:val="000D5C29"/>
    <w:rsid w:val="000D6F6B"/>
    <w:rsid w:val="000D73DD"/>
    <w:rsid w:val="000E02E8"/>
    <w:rsid w:val="000E112F"/>
    <w:rsid w:val="000E1C38"/>
    <w:rsid w:val="000E1C51"/>
    <w:rsid w:val="000E1D3E"/>
    <w:rsid w:val="000E28AB"/>
    <w:rsid w:val="000E2E3E"/>
    <w:rsid w:val="000E3583"/>
    <w:rsid w:val="000E3AF0"/>
    <w:rsid w:val="000E3EBD"/>
    <w:rsid w:val="000E43EC"/>
    <w:rsid w:val="000E4DC7"/>
    <w:rsid w:val="000E4E04"/>
    <w:rsid w:val="000E592E"/>
    <w:rsid w:val="000E693B"/>
    <w:rsid w:val="000E6D5C"/>
    <w:rsid w:val="000E6EC9"/>
    <w:rsid w:val="000E70B4"/>
    <w:rsid w:val="000E7B62"/>
    <w:rsid w:val="000E7EDC"/>
    <w:rsid w:val="000F06E0"/>
    <w:rsid w:val="000F085D"/>
    <w:rsid w:val="000F0E1E"/>
    <w:rsid w:val="000F1129"/>
    <w:rsid w:val="000F1151"/>
    <w:rsid w:val="000F1A1B"/>
    <w:rsid w:val="000F2A95"/>
    <w:rsid w:val="000F2BB7"/>
    <w:rsid w:val="000F3281"/>
    <w:rsid w:val="000F32FD"/>
    <w:rsid w:val="000F3733"/>
    <w:rsid w:val="000F5B2B"/>
    <w:rsid w:val="000F5F8B"/>
    <w:rsid w:val="000F6153"/>
    <w:rsid w:val="000F64AA"/>
    <w:rsid w:val="000F675E"/>
    <w:rsid w:val="000F6C7B"/>
    <w:rsid w:val="000F73AD"/>
    <w:rsid w:val="000F7AF4"/>
    <w:rsid w:val="000F7C33"/>
    <w:rsid w:val="000F7F0C"/>
    <w:rsid w:val="001004D6"/>
    <w:rsid w:val="00101D1B"/>
    <w:rsid w:val="00101E8E"/>
    <w:rsid w:val="00102676"/>
    <w:rsid w:val="00103646"/>
    <w:rsid w:val="00103918"/>
    <w:rsid w:val="00104897"/>
    <w:rsid w:val="00104E88"/>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2647A"/>
    <w:rsid w:val="00130217"/>
    <w:rsid w:val="00130641"/>
    <w:rsid w:val="00130783"/>
    <w:rsid w:val="00130A47"/>
    <w:rsid w:val="00130FB0"/>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150F"/>
    <w:rsid w:val="001525AA"/>
    <w:rsid w:val="00152A87"/>
    <w:rsid w:val="00152AC1"/>
    <w:rsid w:val="00153A84"/>
    <w:rsid w:val="00153BB5"/>
    <w:rsid w:val="00154518"/>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D3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813"/>
    <w:rsid w:val="00181EAD"/>
    <w:rsid w:val="00182862"/>
    <w:rsid w:val="00183EED"/>
    <w:rsid w:val="00184111"/>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5C56"/>
    <w:rsid w:val="001C6081"/>
    <w:rsid w:val="001C6B56"/>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2C2D"/>
    <w:rsid w:val="001E308A"/>
    <w:rsid w:val="001E38EC"/>
    <w:rsid w:val="001E3B63"/>
    <w:rsid w:val="001E57B2"/>
    <w:rsid w:val="001E5A94"/>
    <w:rsid w:val="001E5CBB"/>
    <w:rsid w:val="001E5CDC"/>
    <w:rsid w:val="001E6CE9"/>
    <w:rsid w:val="001F05D4"/>
    <w:rsid w:val="001F13FD"/>
    <w:rsid w:val="001F2A2E"/>
    <w:rsid w:val="001F3180"/>
    <w:rsid w:val="001F3356"/>
    <w:rsid w:val="001F3A99"/>
    <w:rsid w:val="001F3C63"/>
    <w:rsid w:val="001F4141"/>
    <w:rsid w:val="001F4460"/>
    <w:rsid w:val="001F4833"/>
    <w:rsid w:val="001F608E"/>
    <w:rsid w:val="001F6C96"/>
    <w:rsid w:val="001F711A"/>
    <w:rsid w:val="001F75B0"/>
    <w:rsid w:val="001F7CBE"/>
    <w:rsid w:val="0020057C"/>
    <w:rsid w:val="0020083C"/>
    <w:rsid w:val="00200CE5"/>
    <w:rsid w:val="00200F7C"/>
    <w:rsid w:val="002014DB"/>
    <w:rsid w:val="0020150B"/>
    <w:rsid w:val="00201E12"/>
    <w:rsid w:val="00202295"/>
    <w:rsid w:val="002033B5"/>
    <w:rsid w:val="0020382C"/>
    <w:rsid w:val="002042E9"/>
    <w:rsid w:val="0020437A"/>
    <w:rsid w:val="0020454C"/>
    <w:rsid w:val="00204740"/>
    <w:rsid w:val="00205129"/>
    <w:rsid w:val="002051C5"/>
    <w:rsid w:val="0020521F"/>
    <w:rsid w:val="0020532C"/>
    <w:rsid w:val="00206AE8"/>
    <w:rsid w:val="002114C7"/>
    <w:rsid w:val="00211A7B"/>
    <w:rsid w:val="0021302C"/>
    <w:rsid w:val="002139F1"/>
    <w:rsid w:val="00213B1C"/>
    <w:rsid w:val="00213F1E"/>
    <w:rsid w:val="00214202"/>
    <w:rsid w:val="002148E3"/>
    <w:rsid w:val="00214C1A"/>
    <w:rsid w:val="0021515F"/>
    <w:rsid w:val="0021552D"/>
    <w:rsid w:val="002156AE"/>
    <w:rsid w:val="0021577B"/>
    <w:rsid w:val="00215DC7"/>
    <w:rsid w:val="00215E99"/>
    <w:rsid w:val="00216BB8"/>
    <w:rsid w:val="00217B07"/>
    <w:rsid w:val="00217C26"/>
    <w:rsid w:val="00220043"/>
    <w:rsid w:val="0022054D"/>
    <w:rsid w:val="0022107B"/>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55B"/>
    <w:rsid w:val="00227C56"/>
    <w:rsid w:val="00227F2D"/>
    <w:rsid w:val="00227F52"/>
    <w:rsid w:val="00231851"/>
    <w:rsid w:val="002319FB"/>
    <w:rsid w:val="00231B89"/>
    <w:rsid w:val="00231F11"/>
    <w:rsid w:val="00231F5E"/>
    <w:rsid w:val="00233395"/>
    <w:rsid w:val="002336C6"/>
    <w:rsid w:val="002346B4"/>
    <w:rsid w:val="00234F6E"/>
    <w:rsid w:val="002351FA"/>
    <w:rsid w:val="002355BE"/>
    <w:rsid w:val="002358EA"/>
    <w:rsid w:val="0023609B"/>
    <w:rsid w:val="00236578"/>
    <w:rsid w:val="00236A10"/>
    <w:rsid w:val="00236DE9"/>
    <w:rsid w:val="00237342"/>
    <w:rsid w:val="00237D5A"/>
    <w:rsid w:val="002407BA"/>
    <w:rsid w:val="00240922"/>
    <w:rsid w:val="00240D75"/>
    <w:rsid w:val="00240F92"/>
    <w:rsid w:val="00241288"/>
    <w:rsid w:val="002412E4"/>
    <w:rsid w:val="002415AE"/>
    <w:rsid w:val="00241B38"/>
    <w:rsid w:val="00241BC7"/>
    <w:rsid w:val="00241D3C"/>
    <w:rsid w:val="00242109"/>
    <w:rsid w:val="00242B6B"/>
    <w:rsid w:val="00242D96"/>
    <w:rsid w:val="00243189"/>
    <w:rsid w:val="002439AB"/>
    <w:rsid w:val="00243AF3"/>
    <w:rsid w:val="00243C19"/>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983"/>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32A7"/>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54B2"/>
    <w:rsid w:val="0028592F"/>
    <w:rsid w:val="00286FB5"/>
    <w:rsid w:val="00287763"/>
    <w:rsid w:val="00290606"/>
    <w:rsid w:val="002908D0"/>
    <w:rsid w:val="002909B2"/>
    <w:rsid w:val="00291D6D"/>
    <w:rsid w:val="00291FF1"/>
    <w:rsid w:val="00292AA2"/>
    <w:rsid w:val="00293361"/>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3B7"/>
    <w:rsid w:val="002A3950"/>
    <w:rsid w:val="002A3A57"/>
    <w:rsid w:val="002A4320"/>
    <w:rsid w:val="002A4B4F"/>
    <w:rsid w:val="002A57A8"/>
    <w:rsid w:val="002A5D75"/>
    <w:rsid w:val="002A6DEF"/>
    <w:rsid w:val="002A739E"/>
    <w:rsid w:val="002A770B"/>
    <w:rsid w:val="002B013E"/>
    <w:rsid w:val="002B058D"/>
    <w:rsid w:val="002B0C16"/>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9C9"/>
    <w:rsid w:val="002D1E81"/>
    <w:rsid w:val="002D25FC"/>
    <w:rsid w:val="002D4AC6"/>
    <w:rsid w:val="002D4F21"/>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BFA"/>
    <w:rsid w:val="002F16DD"/>
    <w:rsid w:val="002F199D"/>
    <w:rsid w:val="002F213C"/>
    <w:rsid w:val="002F2453"/>
    <w:rsid w:val="002F2607"/>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5CE1"/>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569"/>
    <w:rsid w:val="00315A65"/>
    <w:rsid w:val="003165D7"/>
    <w:rsid w:val="0031666B"/>
    <w:rsid w:val="00316ABE"/>
    <w:rsid w:val="00317601"/>
    <w:rsid w:val="00317BA7"/>
    <w:rsid w:val="00317EB1"/>
    <w:rsid w:val="00320BE2"/>
    <w:rsid w:val="00321886"/>
    <w:rsid w:val="00321EDC"/>
    <w:rsid w:val="003222C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64C"/>
    <w:rsid w:val="00334415"/>
    <w:rsid w:val="00334E31"/>
    <w:rsid w:val="00335EA1"/>
    <w:rsid w:val="0033691E"/>
    <w:rsid w:val="00336A6A"/>
    <w:rsid w:val="00336CCB"/>
    <w:rsid w:val="003411D1"/>
    <w:rsid w:val="003416BA"/>
    <w:rsid w:val="003418E8"/>
    <w:rsid w:val="00342148"/>
    <w:rsid w:val="00342658"/>
    <w:rsid w:val="003427BE"/>
    <w:rsid w:val="00342F55"/>
    <w:rsid w:val="00342F99"/>
    <w:rsid w:val="00343AEA"/>
    <w:rsid w:val="00344D99"/>
    <w:rsid w:val="0034575A"/>
    <w:rsid w:val="00345F1D"/>
    <w:rsid w:val="00345F57"/>
    <w:rsid w:val="00350458"/>
    <w:rsid w:val="00350E6C"/>
    <w:rsid w:val="0035153C"/>
    <w:rsid w:val="003518A6"/>
    <w:rsid w:val="00351E7F"/>
    <w:rsid w:val="00352953"/>
    <w:rsid w:val="00353D91"/>
    <w:rsid w:val="00354062"/>
    <w:rsid w:val="0035459E"/>
    <w:rsid w:val="00354AE9"/>
    <w:rsid w:val="00355527"/>
    <w:rsid w:val="00355C0D"/>
    <w:rsid w:val="003560A6"/>
    <w:rsid w:val="003566A9"/>
    <w:rsid w:val="00356988"/>
    <w:rsid w:val="003569D3"/>
    <w:rsid w:val="00356CE9"/>
    <w:rsid w:val="00356DEB"/>
    <w:rsid w:val="003570BB"/>
    <w:rsid w:val="00357128"/>
    <w:rsid w:val="0035755E"/>
    <w:rsid w:val="00357A80"/>
    <w:rsid w:val="00360116"/>
    <w:rsid w:val="00361441"/>
    <w:rsid w:val="00361B8B"/>
    <w:rsid w:val="00363F39"/>
    <w:rsid w:val="003640FC"/>
    <w:rsid w:val="0036445C"/>
    <w:rsid w:val="00364627"/>
    <w:rsid w:val="00364AB0"/>
    <w:rsid w:val="00364D71"/>
    <w:rsid w:val="003667B0"/>
    <w:rsid w:val="003667DD"/>
    <w:rsid w:val="00366B48"/>
    <w:rsid w:val="00366D71"/>
    <w:rsid w:val="003674FB"/>
    <w:rsid w:val="00367764"/>
    <w:rsid w:val="00370316"/>
    <w:rsid w:val="00370DC7"/>
    <w:rsid w:val="003713D7"/>
    <w:rsid w:val="003714AC"/>
    <w:rsid w:val="00371CBD"/>
    <w:rsid w:val="00371F20"/>
    <w:rsid w:val="003721E3"/>
    <w:rsid w:val="00372B98"/>
    <w:rsid w:val="00372D93"/>
    <w:rsid w:val="003737B7"/>
    <w:rsid w:val="003740A0"/>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A94"/>
    <w:rsid w:val="003A1FF5"/>
    <w:rsid w:val="003A204E"/>
    <w:rsid w:val="003A2B19"/>
    <w:rsid w:val="003A2D25"/>
    <w:rsid w:val="003A2DB1"/>
    <w:rsid w:val="003A5101"/>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D1B"/>
    <w:rsid w:val="003D307D"/>
    <w:rsid w:val="003D3558"/>
    <w:rsid w:val="003D36C0"/>
    <w:rsid w:val="003D40E5"/>
    <w:rsid w:val="003D48C7"/>
    <w:rsid w:val="003D4C27"/>
    <w:rsid w:val="003D7109"/>
    <w:rsid w:val="003D7CE8"/>
    <w:rsid w:val="003E04C3"/>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6AE"/>
    <w:rsid w:val="003E6CFE"/>
    <w:rsid w:val="003E72B9"/>
    <w:rsid w:val="003E7612"/>
    <w:rsid w:val="003E770F"/>
    <w:rsid w:val="003E7ED4"/>
    <w:rsid w:val="003F0187"/>
    <w:rsid w:val="003F0CAA"/>
    <w:rsid w:val="003F0E52"/>
    <w:rsid w:val="003F0F6B"/>
    <w:rsid w:val="003F1FC6"/>
    <w:rsid w:val="003F1FE3"/>
    <w:rsid w:val="003F2112"/>
    <w:rsid w:val="003F2359"/>
    <w:rsid w:val="003F2457"/>
    <w:rsid w:val="003F3232"/>
    <w:rsid w:val="003F359A"/>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298D"/>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6112"/>
    <w:rsid w:val="004167AD"/>
    <w:rsid w:val="0041716A"/>
    <w:rsid w:val="00417A18"/>
    <w:rsid w:val="00417AE0"/>
    <w:rsid w:val="00417BAA"/>
    <w:rsid w:val="0042042B"/>
    <w:rsid w:val="00420B45"/>
    <w:rsid w:val="00420D7A"/>
    <w:rsid w:val="00421257"/>
    <w:rsid w:val="004219E9"/>
    <w:rsid w:val="00422193"/>
    <w:rsid w:val="004223DE"/>
    <w:rsid w:val="00422645"/>
    <w:rsid w:val="00422A10"/>
    <w:rsid w:val="00424D17"/>
    <w:rsid w:val="004259FC"/>
    <w:rsid w:val="00425DFD"/>
    <w:rsid w:val="00425EA9"/>
    <w:rsid w:val="004263A3"/>
    <w:rsid w:val="0042711B"/>
    <w:rsid w:val="00427713"/>
    <w:rsid w:val="00427C77"/>
    <w:rsid w:val="00427CCC"/>
    <w:rsid w:val="0043013A"/>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71D5"/>
    <w:rsid w:val="0043773F"/>
    <w:rsid w:val="00437FBF"/>
    <w:rsid w:val="0044006B"/>
    <w:rsid w:val="0044033F"/>
    <w:rsid w:val="00440576"/>
    <w:rsid w:val="00440630"/>
    <w:rsid w:val="00440E07"/>
    <w:rsid w:val="0044142F"/>
    <w:rsid w:val="00441BFE"/>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4FA9"/>
    <w:rsid w:val="00485406"/>
    <w:rsid w:val="0048590F"/>
    <w:rsid w:val="004864D4"/>
    <w:rsid w:val="00486D60"/>
    <w:rsid w:val="00486DBC"/>
    <w:rsid w:val="00491FA1"/>
    <w:rsid w:val="004920B4"/>
    <w:rsid w:val="00492A25"/>
    <w:rsid w:val="004938A3"/>
    <w:rsid w:val="004950A6"/>
    <w:rsid w:val="0049558B"/>
    <w:rsid w:val="00496350"/>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141"/>
    <w:rsid w:val="004B6E54"/>
    <w:rsid w:val="004B722E"/>
    <w:rsid w:val="004B72E8"/>
    <w:rsid w:val="004B771A"/>
    <w:rsid w:val="004C01A5"/>
    <w:rsid w:val="004C0412"/>
    <w:rsid w:val="004C0882"/>
    <w:rsid w:val="004C16CC"/>
    <w:rsid w:val="004C2138"/>
    <w:rsid w:val="004C2B69"/>
    <w:rsid w:val="004C302E"/>
    <w:rsid w:val="004C3940"/>
    <w:rsid w:val="004C51FD"/>
    <w:rsid w:val="004C5ED7"/>
    <w:rsid w:val="004C65A8"/>
    <w:rsid w:val="004C6689"/>
    <w:rsid w:val="004C6BF3"/>
    <w:rsid w:val="004C7408"/>
    <w:rsid w:val="004C7850"/>
    <w:rsid w:val="004D139A"/>
    <w:rsid w:val="004D14DC"/>
    <w:rsid w:val="004D17C6"/>
    <w:rsid w:val="004D2858"/>
    <w:rsid w:val="004D2E49"/>
    <w:rsid w:val="004D35BA"/>
    <w:rsid w:val="004D38E5"/>
    <w:rsid w:val="004D3A48"/>
    <w:rsid w:val="004D3C5A"/>
    <w:rsid w:val="004D40C0"/>
    <w:rsid w:val="004D449A"/>
    <w:rsid w:val="004D4701"/>
    <w:rsid w:val="004D47C7"/>
    <w:rsid w:val="004D4B2B"/>
    <w:rsid w:val="004D4F35"/>
    <w:rsid w:val="004D51EE"/>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4F7D84"/>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4668"/>
    <w:rsid w:val="005348CA"/>
    <w:rsid w:val="00534DDD"/>
    <w:rsid w:val="00535291"/>
    <w:rsid w:val="00535A94"/>
    <w:rsid w:val="005365E5"/>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521"/>
    <w:rsid w:val="00546B96"/>
    <w:rsid w:val="00546F90"/>
    <w:rsid w:val="005477F7"/>
    <w:rsid w:val="00547EFB"/>
    <w:rsid w:val="00550186"/>
    <w:rsid w:val="00550192"/>
    <w:rsid w:val="005502AD"/>
    <w:rsid w:val="00550BD9"/>
    <w:rsid w:val="0055175F"/>
    <w:rsid w:val="005522F2"/>
    <w:rsid w:val="005531DF"/>
    <w:rsid w:val="00553874"/>
    <w:rsid w:val="00553DCE"/>
    <w:rsid w:val="005541E0"/>
    <w:rsid w:val="005543B3"/>
    <w:rsid w:val="00554577"/>
    <w:rsid w:val="005545A1"/>
    <w:rsid w:val="00554AD8"/>
    <w:rsid w:val="00554D02"/>
    <w:rsid w:val="00554F78"/>
    <w:rsid w:val="00555DA1"/>
    <w:rsid w:val="005562FB"/>
    <w:rsid w:val="00556731"/>
    <w:rsid w:val="00556BF7"/>
    <w:rsid w:val="00556E53"/>
    <w:rsid w:val="00557F60"/>
    <w:rsid w:val="00560D81"/>
    <w:rsid w:val="00561730"/>
    <w:rsid w:val="00561B97"/>
    <w:rsid w:val="00562149"/>
    <w:rsid w:val="0056248C"/>
    <w:rsid w:val="005640EB"/>
    <w:rsid w:val="0056530C"/>
    <w:rsid w:val="00565559"/>
    <w:rsid w:val="005662E1"/>
    <w:rsid w:val="005666A4"/>
    <w:rsid w:val="00567B5D"/>
    <w:rsid w:val="00570593"/>
    <w:rsid w:val="00570757"/>
    <w:rsid w:val="0057257D"/>
    <w:rsid w:val="00573293"/>
    <w:rsid w:val="00573733"/>
    <w:rsid w:val="00573E08"/>
    <w:rsid w:val="00573F8B"/>
    <w:rsid w:val="005743E0"/>
    <w:rsid w:val="00574554"/>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B"/>
    <w:rsid w:val="0059580E"/>
    <w:rsid w:val="00595D90"/>
    <w:rsid w:val="00596A6F"/>
    <w:rsid w:val="00596D11"/>
    <w:rsid w:val="00596FCE"/>
    <w:rsid w:val="005A0300"/>
    <w:rsid w:val="005A11BC"/>
    <w:rsid w:val="005A1525"/>
    <w:rsid w:val="005A183A"/>
    <w:rsid w:val="005A188D"/>
    <w:rsid w:val="005A1E17"/>
    <w:rsid w:val="005A252B"/>
    <w:rsid w:val="005A2A8F"/>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D02E3"/>
    <w:rsid w:val="005D1F34"/>
    <w:rsid w:val="005D2679"/>
    <w:rsid w:val="005D2C1F"/>
    <w:rsid w:val="005D34B2"/>
    <w:rsid w:val="005D3B54"/>
    <w:rsid w:val="005D3E28"/>
    <w:rsid w:val="005D40CD"/>
    <w:rsid w:val="005D6B59"/>
    <w:rsid w:val="005D6C52"/>
    <w:rsid w:val="005D71C3"/>
    <w:rsid w:val="005D74D2"/>
    <w:rsid w:val="005D784B"/>
    <w:rsid w:val="005D7B90"/>
    <w:rsid w:val="005E00AF"/>
    <w:rsid w:val="005E0298"/>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5D6D"/>
    <w:rsid w:val="006265C4"/>
    <w:rsid w:val="0062678A"/>
    <w:rsid w:val="00626AF1"/>
    <w:rsid w:val="00626FCA"/>
    <w:rsid w:val="006270AF"/>
    <w:rsid w:val="00632F83"/>
    <w:rsid w:val="00634367"/>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CA5"/>
    <w:rsid w:val="00673711"/>
    <w:rsid w:val="00673CDA"/>
    <w:rsid w:val="00673F82"/>
    <w:rsid w:val="00674F74"/>
    <w:rsid w:val="0067508F"/>
    <w:rsid w:val="00676B25"/>
    <w:rsid w:val="00677576"/>
    <w:rsid w:val="0068051E"/>
    <w:rsid w:val="00680B9D"/>
    <w:rsid w:val="00680DF1"/>
    <w:rsid w:val="00681F13"/>
    <w:rsid w:val="0068231C"/>
    <w:rsid w:val="00682344"/>
    <w:rsid w:val="00682C87"/>
    <w:rsid w:val="00682F28"/>
    <w:rsid w:val="00683515"/>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47"/>
    <w:rsid w:val="006911B7"/>
    <w:rsid w:val="00691387"/>
    <w:rsid w:val="006915C2"/>
    <w:rsid w:val="0069188E"/>
    <w:rsid w:val="00691974"/>
    <w:rsid w:val="00691F98"/>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6FAA"/>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3AE2"/>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2574"/>
    <w:rsid w:val="006F3231"/>
    <w:rsid w:val="006F3DE3"/>
    <w:rsid w:val="006F4787"/>
    <w:rsid w:val="006F57E6"/>
    <w:rsid w:val="006F61D8"/>
    <w:rsid w:val="006F62B7"/>
    <w:rsid w:val="006F63E7"/>
    <w:rsid w:val="006F6716"/>
    <w:rsid w:val="006F70BC"/>
    <w:rsid w:val="006F726C"/>
    <w:rsid w:val="006F7A22"/>
    <w:rsid w:val="006F7E7C"/>
    <w:rsid w:val="0070174E"/>
    <w:rsid w:val="007018DB"/>
    <w:rsid w:val="00701DE6"/>
    <w:rsid w:val="00702740"/>
    <w:rsid w:val="007028E3"/>
    <w:rsid w:val="00703407"/>
    <w:rsid w:val="0070381B"/>
    <w:rsid w:val="00706759"/>
    <w:rsid w:val="007076B6"/>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C8B"/>
    <w:rsid w:val="00716E54"/>
    <w:rsid w:val="00717280"/>
    <w:rsid w:val="0072033C"/>
    <w:rsid w:val="00720B1B"/>
    <w:rsid w:val="00721062"/>
    <w:rsid w:val="00721D3D"/>
    <w:rsid w:val="00721E5D"/>
    <w:rsid w:val="007229D4"/>
    <w:rsid w:val="00722C8F"/>
    <w:rsid w:val="00722E35"/>
    <w:rsid w:val="007230F8"/>
    <w:rsid w:val="007233F4"/>
    <w:rsid w:val="007235E3"/>
    <w:rsid w:val="0072381D"/>
    <w:rsid w:val="00724044"/>
    <w:rsid w:val="00724120"/>
    <w:rsid w:val="007243F2"/>
    <w:rsid w:val="007248D3"/>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62CC"/>
    <w:rsid w:val="0073792F"/>
    <w:rsid w:val="00740C81"/>
    <w:rsid w:val="00740DA6"/>
    <w:rsid w:val="0074197B"/>
    <w:rsid w:val="00741B4B"/>
    <w:rsid w:val="00741D1E"/>
    <w:rsid w:val="00741DD6"/>
    <w:rsid w:val="00741EE2"/>
    <w:rsid w:val="0074207F"/>
    <w:rsid w:val="00742118"/>
    <w:rsid w:val="00742367"/>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893"/>
    <w:rsid w:val="00756AB7"/>
    <w:rsid w:val="00757975"/>
    <w:rsid w:val="00760B3A"/>
    <w:rsid w:val="0076106D"/>
    <w:rsid w:val="007623FB"/>
    <w:rsid w:val="00762517"/>
    <w:rsid w:val="00763240"/>
    <w:rsid w:val="0076376A"/>
    <w:rsid w:val="007643A1"/>
    <w:rsid w:val="007648AD"/>
    <w:rsid w:val="0076504E"/>
    <w:rsid w:val="0076767E"/>
    <w:rsid w:val="00767BFD"/>
    <w:rsid w:val="00767EA0"/>
    <w:rsid w:val="0077068F"/>
    <w:rsid w:val="00771EDF"/>
    <w:rsid w:val="00772530"/>
    <w:rsid w:val="00772A90"/>
    <w:rsid w:val="00772F8D"/>
    <w:rsid w:val="00773916"/>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6F65"/>
    <w:rsid w:val="007A11C2"/>
    <w:rsid w:val="007A1781"/>
    <w:rsid w:val="007A18BB"/>
    <w:rsid w:val="007A2489"/>
    <w:rsid w:val="007A2725"/>
    <w:rsid w:val="007A27DD"/>
    <w:rsid w:val="007A3B68"/>
    <w:rsid w:val="007A41BF"/>
    <w:rsid w:val="007A490A"/>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867"/>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94F"/>
    <w:rsid w:val="007E201B"/>
    <w:rsid w:val="007E250B"/>
    <w:rsid w:val="007E2EE9"/>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409D"/>
    <w:rsid w:val="007F505D"/>
    <w:rsid w:val="007F531B"/>
    <w:rsid w:val="007F54CF"/>
    <w:rsid w:val="007F55DE"/>
    <w:rsid w:val="007F5BAC"/>
    <w:rsid w:val="007F6153"/>
    <w:rsid w:val="007F623B"/>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CFB"/>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15B"/>
    <w:rsid w:val="00831758"/>
    <w:rsid w:val="008317D9"/>
    <w:rsid w:val="00831AEC"/>
    <w:rsid w:val="0083279F"/>
    <w:rsid w:val="00832CE9"/>
    <w:rsid w:val="008334DB"/>
    <w:rsid w:val="00833B7F"/>
    <w:rsid w:val="00833B82"/>
    <w:rsid w:val="00833E8E"/>
    <w:rsid w:val="00834906"/>
    <w:rsid w:val="00836075"/>
    <w:rsid w:val="00836417"/>
    <w:rsid w:val="00836BC6"/>
    <w:rsid w:val="00836D47"/>
    <w:rsid w:val="00837526"/>
    <w:rsid w:val="008407A7"/>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47DE1"/>
    <w:rsid w:val="00850272"/>
    <w:rsid w:val="008506B9"/>
    <w:rsid w:val="0085086F"/>
    <w:rsid w:val="00850B42"/>
    <w:rsid w:val="00851822"/>
    <w:rsid w:val="00851C16"/>
    <w:rsid w:val="008532BF"/>
    <w:rsid w:val="008539B2"/>
    <w:rsid w:val="00853BF4"/>
    <w:rsid w:val="00854294"/>
    <w:rsid w:val="00854295"/>
    <w:rsid w:val="008545CE"/>
    <w:rsid w:val="0085572E"/>
    <w:rsid w:val="0085788B"/>
    <w:rsid w:val="00857A9E"/>
    <w:rsid w:val="00857D1F"/>
    <w:rsid w:val="00857DE2"/>
    <w:rsid w:val="0086003D"/>
    <w:rsid w:val="00861D63"/>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7110C"/>
    <w:rsid w:val="0087121C"/>
    <w:rsid w:val="00871FD2"/>
    <w:rsid w:val="00872084"/>
    <w:rsid w:val="00872827"/>
    <w:rsid w:val="00872A32"/>
    <w:rsid w:val="00873653"/>
    <w:rsid w:val="00874911"/>
    <w:rsid w:val="008751DB"/>
    <w:rsid w:val="008754E4"/>
    <w:rsid w:val="00876EAE"/>
    <w:rsid w:val="00877305"/>
    <w:rsid w:val="00877983"/>
    <w:rsid w:val="00880106"/>
    <w:rsid w:val="00880F95"/>
    <w:rsid w:val="00881EE2"/>
    <w:rsid w:val="00882910"/>
    <w:rsid w:val="00882B44"/>
    <w:rsid w:val="008838AD"/>
    <w:rsid w:val="00885381"/>
    <w:rsid w:val="0088572B"/>
    <w:rsid w:val="00885BC9"/>
    <w:rsid w:val="008864B3"/>
    <w:rsid w:val="008865E5"/>
    <w:rsid w:val="0088682F"/>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BB1"/>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FB9"/>
    <w:rsid w:val="008E6540"/>
    <w:rsid w:val="008E6A1C"/>
    <w:rsid w:val="008E6FBE"/>
    <w:rsid w:val="008E77D4"/>
    <w:rsid w:val="008E7ADD"/>
    <w:rsid w:val="008F091F"/>
    <w:rsid w:val="008F1548"/>
    <w:rsid w:val="008F17B2"/>
    <w:rsid w:val="008F22B3"/>
    <w:rsid w:val="008F2335"/>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323"/>
    <w:rsid w:val="00902623"/>
    <w:rsid w:val="00902A67"/>
    <w:rsid w:val="00902C5E"/>
    <w:rsid w:val="00904BE4"/>
    <w:rsid w:val="0090504A"/>
    <w:rsid w:val="009051F5"/>
    <w:rsid w:val="00905221"/>
    <w:rsid w:val="0090530B"/>
    <w:rsid w:val="00905664"/>
    <w:rsid w:val="00905A7C"/>
    <w:rsid w:val="00905D7E"/>
    <w:rsid w:val="00906080"/>
    <w:rsid w:val="00907037"/>
    <w:rsid w:val="00907259"/>
    <w:rsid w:val="00907929"/>
    <w:rsid w:val="00910577"/>
    <w:rsid w:val="00910C5D"/>
    <w:rsid w:val="0091112C"/>
    <w:rsid w:val="009113F2"/>
    <w:rsid w:val="0091160A"/>
    <w:rsid w:val="00912A06"/>
    <w:rsid w:val="00912E04"/>
    <w:rsid w:val="00913258"/>
    <w:rsid w:val="00913851"/>
    <w:rsid w:val="00913BB0"/>
    <w:rsid w:val="0091456C"/>
    <w:rsid w:val="00914C58"/>
    <w:rsid w:val="00914D78"/>
    <w:rsid w:val="009151FC"/>
    <w:rsid w:val="009153D3"/>
    <w:rsid w:val="0091564D"/>
    <w:rsid w:val="009156DA"/>
    <w:rsid w:val="00915774"/>
    <w:rsid w:val="00915A90"/>
    <w:rsid w:val="00916BC5"/>
    <w:rsid w:val="0091726A"/>
    <w:rsid w:val="00917C01"/>
    <w:rsid w:val="00920184"/>
    <w:rsid w:val="00920421"/>
    <w:rsid w:val="00920EA4"/>
    <w:rsid w:val="00921792"/>
    <w:rsid w:val="00921B8E"/>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86B"/>
    <w:rsid w:val="009432E2"/>
    <w:rsid w:val="00944668"/>
    <w:rsid w:val="00944DC6"/>
    <w:rsid w:val="00945829"/>
    <w:rsid w:val="009458B0"/>
    <w:rsid w:val="00945B52"/>
    <w:rsid w:val="00945B7A"/>
    <w:rsid w:val="00945F05"/>
    <w:rsid w:val="00945FE0"/>
    <w:rsid w:val="00946348"/>
    <w:rsid w:val="00946B10"/>
    <w:rsid w:val="00947224"/>
    <w:rsid w:val="00947797"/>
    <w:rsid w:val="009478A2"/>
    <w:rsid w:val="00947942"/>
    <w:rsid w:val="00950181"/>
    <w:rsid w:val="00950865"/>
    <w:rsid w:val="00952190"/>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3429"/>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3772"/>
    <w:rsid w:val="0097560A"/>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87E68"/>
    <w:rsid w:val="00990225"/>
    <w:rsid w:val="00991307"/>
    <w:rsid w:val="00991FAA"/>
    <w:rsid w:val="00992A13"/>
    <w:rsid w:val="00993DB1"/>
    <w:rsid w:val="00994AAD"/>
    <w:rsid w:val="00995150"/>
    <w:rsid w:val="00995D67"/>
    <w:rsid w:val="00997613"/>
    <w:rsid w:val="009978D7"/>
    <w:rsid w:val="009A013B"/>
    <w:rsid w:val="009A02F4"/>
    <w:rsid w:val="009A06BF"/>
    <w:rsid w:val="009A0D17"/>
    <w:rsid w:val="009A2494"/>
    <w:rsid w:val="009A32B1"/>
    <w:rsid w:val="009A33A3"/>
    <w:rsid w:val="009A36F2"/>
    <w:rsid w:val="009A40C3"/>
    <w:rsid w:val="009A40D5"/>
    <w:rsid w:val="009A5155"/>
    <w:rsid w:val="009A5268"/>
    <w:rsid w:val="009A57D0"/>
    <w:rsid w:val="009A6559"/>
    <w:rsid w:val="009A68FC"/>
    <w:rsid w:val="009A6CE4"/>
    <w:rsid w:val="009A7514"/>
    <w:rsid w:val="009A7665"/>
    <w:rsid w:val="009A7E7A"/>
    <w:rsid w:val="009B0925"/>
    <w:rsid w:val="009B0A9C"/>
    <w:rsid w:val="009B1584"/>
    <w:rsid w:val="009B18F0"/>
    <w:rsid w:val="009B1F4C"/>
    <w:rsid w:val="009B2203"/>
    <w:rsid w:val="009B2471"/>
    <w:rsid w:val="009B314F"/>
    <w:rsid w:val="009B3F1D"/>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5314"/>
    <w:rsid w:val="009C5AFE"/>
    <w:rsid w:val="009C6606"/>
    <w:rsid w:val="009C6CE5"/>
    <w:rsid w:val="009C6D50"/>
    <w:rsid w:val="009C7278"/>
    <w:rsid w:val="009C72B2"/>
    <w:rsid w:val="009C7547"/>
    <w:rsid w:val="009C7862"/>
    <w:rsid w:val="009D05EC"/>
    <w:rsid w:val="009D18D4"/>
    <w:rsid w:val="009D1FCF"/>
    <w:rsid w:val="009D2F60"/>
    <w:rsid w:val="009D3A2E"/>
    <w:rsid w:val="009D4C2E"/>
    <w:rsid w:val="009D5ADE"/>
    <w:rsid w:val="009D5BAC"/>
    <w:rsid w:val="009D5C56"/>
    <w:rsid w:val="009D6265"/>
    <w:rsid w:val="009D64BD"/>
    <w:rsid w:val="009D6CB1"/>
    <w:rsid w:val="009E0286"/>
    <w:rsid w:val="009E153F"/>
    <w:rsid w:val="009E18C5"/>
    <w:rsid w:val="009E2B98"/>
    <w:rsid w:val="009E3104"/>
    <w:rsid w:val="009E322A"/>
    <w:rsid w:val="009E3483"/>
    <w:rsid w:val="009E393E"/>
    <w:rsid w:val="009E444E"/>
    <w:rsid w:val="009E454D"/>
    <w:rsid w:val="009E4968"/>
    <w:rsid w:val="009E496A"/>
    <w:rsid w:val="009E663C"/>
    <w:rsid w:val="009E684A"/>
    <w:rsid w:val="009E6BB1"/>
    <w:rsid w:val="009E6E14"/>
    <w:rsid w:val="009E794A"/>
    <w:rsid w:val="009E7C14"/>
    <w:rsid w:val="009F0261"/>
    <w:rsid w:val="009F0494"/>
    <w:rsid w:val="009F0CD9"/>
    <w:rsid w:val="009F110A"/>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842"/>
    <w:rsid w:val="00A04394"/>
    <w:rsid w:val="00A0464C"/>
    <w:rsid w:val="00A050BB"/>
    <w:rsid w:val="00A05128"/>
    <w:rsid w:val="00A0521B"/>
    <w:rsid w:val="00A054E0"/>
    <w:rsid w:val="00A05D91"/>
    <w:rsid w:val="00A0740B"/>
    <w:rsid w:val="00A07ED3"/>
    <w:rsid w:val="00A10162"/>
    <w:rsid w:val="00A10CA8"/>
    <w:rsid w:val="00A10D5A"/>
    <w:rsid w:val="00A11042"/>
    <w:rsid w:val="00A12579"/>
    <w:rsid w:val="00A12CDC"/>
    <w:rsid w:val="00A12E1D"/>
    <w:rsid w:val="00A133D8"/>
    <w:rsid w:val="00A13553"/>
    <w:rsid w:val="00A13F58"/>
    <w:rsid w:val="00A14382"/>
    <w:rsid w:val="00A14754"/>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5A"/>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8B0"/>
    <w:rsid w:val="00A559D8"/>
    <w:rsid w:val="00A56671"/>
    <w:rsid w:val="00A575B8"/>
    <w:rsid w:val="00A6020A"/>
    <w:rsid w:val="00A60CE7"/>
    <w:rsid w:val="00A60CF8"/>
    <w:rsid w:val="00A619BB"/>
    <w:rsid w:val="00A61C60"/>
    <w:rsid w:val="00A61ECB"/>
    <w:rsid w:val="00A63FE9"/>
    <w:rsid w:val="00A6410C"/>
    <w:rsid w:val="00A64337"/>
    <w:rsid w:val="00A647B1"/>
    <w:rsid w:val="00A64DEF"/>
    <w:rsid w:val="00A65311"/>
    <w:rsid w:val="00A654D2"/>
    <w:rsid w:val="00A665DF"/>
    <w:rsid w:val="00A673F1"/>
    <w:rsid w:val="00A674DB"/>
    <w:rsid w:val="00A675A4"/>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EF9"/>
    <w:rsid w:val="00A7642C"/>
    <w:rsid w:val="00A7657C"/>
    <w:rsid w:val="00A76B5E"/>
    <w:rsid w:val="00A76E4E"/>
    <w:rsid w:val="00A80A5D"/>
    <w:rsid w:val="00A81D86"/>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3F6"/>
    <w:rsid w:val="00AB199F"/>
    <w:rsid w:val="00AB1C40"/>
    <w:rsid w:val="00AB2000"/>
    <w:rsid w:val="00AB21CC"/>
    <w:rsid w:val="00AB2C06"/>
    <w:rsid w:val="00AB38CB"/>
    <w:rsid w:val="00AB3BEC"/>
    <w:rsid w:val="00AB4080"/>
    <w:rsid w:val="00AB44E4"/>
    <w:rsid w:val="00AB4AEB"/>
    <w:rsid w:val="00AB4E5F"/>
    <w:rsid w:val="00AB5352"/>
    <w:rsid w:val="00AB544D"/>
    <w:rsid w:val="00AB56AE"/>
    <w:rsid w:val="00AB62D5"/>
    <w:rsid w:val="00AB65B5"/>
    <w:rsid w:val="00AB6DCD"/>
    <w:rsid w:val="00AB6EE0"/>
    <w:rsid w:val="00AB7D43"/>
    <w:rsid w:val="00AC17A2"/>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1119"/>
    <w:rsid w:val="00AD1315"/>
    <w:rsid w:val="00AD23EF"/>
    <w:rsid w:val="00AD2662"/>
    <w:rsid w:val="00AD307B"/>
    <w:rsid w:val="00AD36D2"/>
    <w:rsid w:val="00AD3992"/>
    <w:rsid w:val="00AD3CB9"/>
    <w:rsid w:val="00AD4014"/>
    <w:rsid w:val="00AD41B3"/>
    <w:rsid w:val="00AD5721"/>
    <w:rsid w:val="00AD69F0"/>
    <w:rsid w:val="00AD7127"/>
    <w:rsid w:val="00AD730C"/>
    <w:rsid w:val="00AD7A01"/>
    <w:rsid w:val="00AE0F90"/>
    <w:rsid w:val="00AE123A"/>
    <w:rsid w:val="00AE1539"/>
    <w:rsid w:val="00AE1EC8"/>
    <w:rsid w:val="00AE28A7"/>
    <w:rsid w:val="00AE2A98"/>
    <w:rsid w:val="00AE2CF2"/>
    <w:rsid w:val="00AE2F19"/>
    <w:rsid w:val="00AE3012"/>
    <w:rsid w:val="00AE3297"/>
    <w:rsid w:val="00AE33A6"/>
    <w:rsid w:val="00AE3513"/>
    <w:rsid w:val="00AE3729"/>
    <w:rsid w:val="00AE3C81"/>
    <w:rsid w:val="00AE4A3E"/>
    <w:rsid w:val="00AE4CCE"/>
    <w:rsid w:val="00AE5C6A"/>
    <w:rsid w:val="00AE7058"/>
    <w:rsid w:val="00AE7280"/>
    <w:rsid w:val="00AE7B5F"/>
    <w:rsid w:val="00AF01FA"/>
    <w:rsid w:val="00AF033A"/>
    <w:rsid w:val="00AF118E"/>
    <w:rsid w:val="00AF1658"/>
    <w:rsid w:val="00AF1699"/>
    <w:rsid w:val="00AF18D1"/>
    <w:rsid w:val="00AF1BA4"/>
    <w:rsid w:val="00AF1FD3"/>
    <w:rsid w:val="00AF20F1"/>
    <w:rsid w:val="00AF2910"/>
    <w:rsid w:val="00AF34B8"/>
    <w:rsid w:val="00AF3896"/>
    <w:rsid w:val="00AF39C9"/>
    <w:rsid w:val="00AF3F97"/>
    <w:rsid w:val="00AF3FC2"/>
    <w:rsid w:val="00AF4DEC"/>
    <w:rsid w:val="00AF6454"/>
    <w:rsid w:val="00AF6B57"/>
    <w:rsid w:val="00B003FF"/>
    <w:rsid w:val="00B0098A"/>
    <w:rsid w:val="00B00A5F"/>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1AE5"/>
    <w:rsid w:val="00B12263"/>
    <w:rsid w:val="00B12FE6"/>
    <w:rsid w:val="00B1303F"/>
    <w:rsid w:val="00B1364A"/>
    <w:rsid w:val="00B13859"/>
    <w:rsid w:val="00B13EC9"/>
    <w:rsid w:val="00B14319"/>
    <w:rsid w:val="00B14A06"/>
    <w:rsid w:val="00B158E1"/>
    <w:rsid w:val="00B16715"/>
    <w:rsid w:val="00B16FFA"/>
    <w:rsid w:val="00B1768E"/>
    <w:rsid w:val="00B17910"/>
    <w:rsid w:val="00B17CEC"/>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2264"/>
    <w:rsid w:val="00B434B2"/>
    <w:rsid w:val="00B43B9E"/>
    <w:rsid w:val="00B43D45"/>
    <w:rsid w:val="00B459AF"/>
    <w:rsid w:val="00B468F2"/>
    <w:rsid w:val="00B469DE"/>
    <w:rsid w:val="00B47286"/>
    <w:rsid w:val="00B47EB4"/>
    <w:rsid w:val="00B50234"/>
    <w:rsid w:val="00B5052F"/>
    <w:rsid w:val="00B510C1"/>
    <w:rsid w:val="00B51641"/>
    <w:rsid w:val="00B51BF4"/>
    <w:rsid w:val="00B52279"/>
    <w:rsid w:val="00B522D7"/>
    <w:rsid w:val="00B527AD"/>
    <w:rsid w:val="00B52C68"/>
    <w:rsid w:val="00B5372B"/>
    <w:rsid w:val="00B542FE"/>
    <w:rsid w:val="00B54360"/>
    <w:rsid w:val="00B5546D"/>
    <w:rsid w:val="00B55A1B"/>
    <w:rsid w:val="00B561DB"/>
    <w:rsid w:val="00B5645C"/>
    <w:rsid w:val="00B56DF9"/>
    <w:rsid w:val="00B56E80"/>
    <w:rsid w:val="00B571F1"/>
    <w:rsid w:val="00B600BD"/>
    <w:rsid w:val="00B6085B"/>
    <w:rsid w:val="00B60E4E"/>
    <w:rsid w:val="00B61274"/>
    <w:rsid w:val="00B61DCE"/>
    <w:rsid w:val="00B62172"/>
    <w:rsid w:val="00B62188"/>
    <w:rsid w:val="00B621D6"/>
    <w:rsid w:val="00B622E3"/>
    <w:rsid w:val="00B62F79"/>
    <w:rsid w:val="00B62F82"/>
    <w:rsid w:val="00B63028"/>
    <w:rsid w:val="00B6306A"/>
    <w:rsid w:val="00B635E3"/>
    <w:rsid w:val="00B64B9A"/>
    <w:rsid w:val="00B662FF"/>
    <w:rsid w:val="00B665B8"/>
    <w:rsid w:val="00B665F6"/>
    <w:rsid w:val="00B66679"/>
    <w:rsid w:val="00B70145"/>
    <w:rsid w:val="00B701C9"/>
    <w:rsid w:val="00B707BE"/>
    <w:rsid w:val="00B710AD"/>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E60"/>
    <w:rsid w:val="00B85FEC"/>
    <w:rsid w:val="00B864A3"/>
    <w:rsid w:val="00B86C2A"/>
    <w:rsid w:val="00B8711B"/>
    <w:rsid w:val="00B87575"/>
    <w:rsid w:val="00B902A5"/>
    <w:rsid w:val="00B90420"/>
    <w:rsid w:val="00B90848"/>
    <w:rsid w:val="00B91146"/>
    <w:rsid w:val="00B913E4"/>
    <w:rsid w:val="00B91DB9"/>
    <w:rsid w:val="00B91FF3"/>
    <w:rsid w:val="00B925F8"/>
    <w:rsid w:val="00B9330A"/>
    <w:rsid w:val="00B93EFE"/>
    <w:rsid w:val="00B944B9"/>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786"/>
    <w:rsid w:val="00BC1B7A"/>
    <w:rsid w:val="00BC2C17"/>
    <w:rsid w:val="00BC3149"/>
    <w:rsid w:val="00BC3ACD"/>
    <w:rsid w:val="00BC3B20"/>
    <w:rsid w:val="00BC3EE4"/>
    <w:rsid w:val="00BC577D"/>
    <w:rsid w:val="00BC588C"/>
    <w:rsid w:val="00BC6E73"/>
    <w:rsid w:val="00BC74D3"/>
    <w:rsid w:val="00BD0014"/>
    <w:rsid w:val="00BD01D8"/>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D71A6"/>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7695"/>
    <w:rsid w:val="00BF775D"/>
    <w:rsid w:val="00BF79B4"/>
    <w:rsid w:val="00BF7C61"/>
    <w:rsid w:val="00C00366"/>
    <w:rsid w:val="00C01427"/>
    <w:rsid w:val="00C014C7"/>
    <w:rsid w:val="00C031CF"/>
    <w:rsid w:val="00C047AB"/>
    <w:rsid w:val="00C058AF"/>
    <w:rsid w:val="00C075B6"/>
    <w:rsid w:val="00C07F6F"/>
    <w:rsid w:val="00C10027"/>
    <w:rsid w:val="00C124C1"/>
    <w:rsid w:val="00C128AE"/>
    <w:rsid w:val="00C12BA8"/>
    <w:rsid w:val="00C13094"/>
    <w:rsid w:val="00C136D6"/>
    <w:rsid w:val="00C13D5B"/>
    <w:rsid w:val="00C141D7"/>
    <w:rsid w:val="00C1711B"/>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6B11"/>
    <w:rsid w:val="00C37027"/>
    <w:rsid w:val="00C373BF"/>
    <w:rsid w:val="00C37B15"/>
    <w:rsid w:val="00C37B19"/>
    <w:rsid w:val="00C41349"/>
    <w:rsid w:val="00C413CB"/>
    <w:rsid w:val="00C41558"/>
    <w:rsid w:val="00C42752"/>
    <w:rsid w:val="00C42973"/>
    <w:rsid w:val="00C43426"/>
    <w:rsid w:val="00C46124"/>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C20"/>
    <w:rsid w:val="00C55E1C"/>
    <w:rsid w:val="00C56076"/>
    <w:rsid w:val="00C56384"/>
    <w:rsid w:val="00C567E9"/>
    <w:rsid w:val="00C57B6E"/>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4035"/>
    <w:rsid w:val="00C748EA"/>
    <w:rsid w:val="00C76FB0"/>
    <w:rsid w:val="00C77818"/>
    <w:rsid w:val="00C77F7D"/>
    <w:rsid w:val="00C8063F"/>
    <w:rsid w:val="00C81282"/>
    <w:rsid w:val="00C8155F"/>
    <w:rsid w:val="00C8198D"/>
    <w:rsid w:val="00C81F1D"/>
    <w:rsid w:val="00C82167"/>
    <w:rsid w:val="00C827B4"/>
    <w:rsid w:val="00C83214"/>
    <w:rsid w:val="00C8329F"/>
    <w:rsid w:val="00C84E65"/>
    <w:rsid w:val="00C84F8A"/>
    <w:rsid w:val="00C85BA4"/>
    <w:rsid w:val="00C8618F"/>
    <w:rsid w:val="00C8625D"/>
    <w:rsid w:val="00C865AD"/>
    <w:rsid w:val="00C86612"/>
    <w:rsid w:val="00C87402"/>
    <w:rsid w:val="00C90372"/>
    <w:rsid w:val="00C9041F"/>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808"/>
    <w:rsid w:val="00CB6979"/>
    <w:rsid w:val="00CB7A04"/>
    <w:rsid w:val="00CB7DDE"/>
    <w:rsid w:val="00CC0A3D"/>
    <w:rsid w:val="00CC2FF0"/>
    <w:rsid w:val="00CC33E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34F"/>
    <w:rsid w:val="00CD5DAD"/>
    <w:rsid w:val="00CD5FFB"/>
    <w:rsid w:val="00CD72C5"/>
    <w:rsid w:val="00CD79A7"/>
    <w:rsid w:val="00CD7FAD"/>
    <w:rsid w:val="00CE0789"/>
    <w:rsid w:val="00CE0E8D"/>
    <w:rsid w:val="00CE1A03"/>
    <w:rsid w:val="00CE2346"/>
    <w:rsid w:val="00CE25B2"/>
    <w:rsid w:val="00CE3529"/>
    <w:rsid w:val="00CE35C8"/>
    <w:rsid w:val="00CE3962"/>
    <w:rsid w:val="00CE43FA"/>
    <w:rsid w:val="00CE4D0A"/>
    <w:rsid w:val="00CE4D1A"/>
    <w:rsid w:val="00CE4E8A"/>
    <w:rsid w:val="00CE5105"/>
    <w:rsid w:val="00CE5525"/>
    <w:rsid w:val="00CE56BD"/>
    <w:rsid w:val="00CE5EC0"/>
    <w:rsid w:val="00CE652D"/>
    <w:rsid w:val="00CE68AD"/>
    <w:rsid w:val="00CE6BA5"/>
    <w:rsid w:val="00CE6F15"/>
    <w:rsid w:val="00CE6F9F"/>
    <w:rsid w:val="00CE781A"/>
    <w:rsid w:val="00CE7B08"/>
    <w:rsid w:val="00CE7B7A"/>
    <w:rsid w:val="00CE7D52"/>
    <w:rsid w:val="00CF0AAA"/>
    <w:rsid w:val="00CF0AB7"/>
    <w:rsid w:val="00CF1D74"/>
    <w:rsid w:val="00CF2A26"/>
    <w:rsid w:val="00CF2BE2"/>
    <w:rsid w:val="00CF34B5"/>
    <w:rsid w:val="00CF371A"/>
    <w:rsid w:val="00CF37C2"/>
    <w:rsid w:val="00CF3DE4"/>
    <w:rsid w:val="00CF3DEB"/>
    <w:rsid w:val="00CF55F9"/>
    <w:rsid w:val="00CF578D"/>
    <w:rsid w:val="00CF7074"/>
    <w:rsid w:val="00CF7495"/>
    <w:rsid w:val="00CF76D6"/>
    <w:rsid w:val="00D0110B"/>
    <w:rsid w:val="00D01CF9"/>
    <w:rsid w:val="00D021E8"/>
    <w:rsid w:val="00D0334D"/>
    <w:rsid w:val="00D0374D"/>
    <w:rsid w:val="00D05FE7"/>
    <w:rsid w:val="00D06312"/>
    <w:rsid w:val="00D06D7B"/>
    <w:rsid w:val="00D06DA5"/>
    <w:rsid w:val="00D07191"/>
    <w:rsid w:val="00D07319"/>
    <w:rsid w:val="00D07B2C"/>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15B"/>
    <w:rsid w:val="00D207E7"/>
    <w:rsid w:val="00D20B44"/>
    <w:rsid w:val="00D21168"/>
    <w:rsid w:val="00D21C3A"/>
    <w:rsid w:val="00D2224A"/>
    <w:rsid w:val="00D2385D"/>
    <w:rsid w:val="00D23FF4"/>
    <w:rsid w:val="00D2438C"/>
    <w:rsid w:val="00D2585A"/>
    <w:rsid w:val="00D2586F"/>
    <w:rsid w:val="00D25920"/>
    <w:rsid w:val="00D259B0"/>
    <w:rsid w:val="00D259C2"/>
    <w:rsid w:val="00D26C3F"/>
    <w:rsid w:val="00D27185"/>
    <w:rsid w:val="00D27DD3"/>
    <w:rsid w:val="00D27FF3"/>
    <w:rsid w:val="00D3028A"/>
    <w:rsid w:val="00D30E98"/>
    <w:rsid w:val="00D3125C"/>
    <w:rsid w:val="00D33488"/>
    <w:rsid w:val="00D33AB3"/>
    <w:rsid w:val="00D33F24"/>
    <w:rsid w:val="00D34160"/>
    <w:rsid w:val="00D346B8"/>
    <w:rsid w:val="00D34DCA"/>
    <w:rsid w:val="00D35AC8"/>
    <w:rsid w:val="00D36F87"/>
    <w:rsid w:val="00D37DF9"/>
    <w:rsid w:val="00D37E4E"/>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0AA9"/>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487F"/>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A3A"/>
    <w:rsid w:val="00DA1FC3"/>
    <w:rsid w:val="00DA2351"/>
    <w:rsid w:val="00DA249E"/>
    <w:rsid w:val="00DA2B9F"/>
    <w:rsid w:val="00DA2D3D"/>
    <w:rsid w:val="00DA35D9"/>
    <w:rsid w:val="00DA3855"/>
    <w:rsid w:val="00DA39BA"/>
    <w:rsid w:val="00DA4C30"/>
    <w:rsid w:val="00DA538E"/>
    <w:rsid w:val="00DA5FB3"/>
    <w:rsid w:val="00DA6980"/>
    <w:rsid w:val="00DA6A44"/>
    <w:rsid w:val="00DA7A3C"/>
    <w:rsid w:val="00DB145E"/>
    <w:rsid w:val="00DB1A94"/>
    <w:rsid w:val="00DB1D52"/>
    <w:rsid w:val="00DB1E2B"/>
    <w:rsid w:val="00DB1F62"/>
    <w:rsid w:val="00DB21E7"/>
    <w:rsid w:val="00DB2C83"/>
    <w:rsid w:val="00DB2E03"/>
    <w:rsid w:val="00DB3742"/>
    <w:rsid w:val="00DB3C5A"/>
    <w:rsid w:val="00DB3E9B"/>
    <w:rsid w:val="00DB3F4B"/>
    <w:rsid w:val="00DB5375"/>
    <w:rsid w:val="00DB6003"/>
    <w:rsid w:val="00DB63AC"/>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E0302"/>
    <w:rsid w:val="00DE0784"/>
    <w:rsid w:val="00DE0A1D"/>
    <w:rsid w:val="00DE15B2"/>
    <w:rsid w:val="00DE1A9A"/>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527"/>
    <w:rsid w:val="00DF2EE1"/>
    <w:rsid w:val="00DF2F27"/>
    <w:rsid w:val="00DF36B6"/>
    <w:rsid w:val="00DF4296"/>
    <w:rsid w:val="00DF5267"/>
    <w:rsid w:val="00DF53F0"/>
    <w:rsid w:val="00DF5700"/>
    <w:rsid w:val="00DF5F38"/>
    <w:rsid w:val="00DF604C"/>
    <w:rsid w:val="00DF6608"/>
    <w:rsid w:val="00DF6CCC"/>
    <w:rsid w:val="00DF6D0C"/>
    <w:rsid w:val="00DF6F64"/>
    <w:rsid w:val="00DF721E"/>
    <w:rsid w:val="00DF729B"/>
    <w:rsid w:val="00DF72F3"/>
    <w:rsid w:val="00DF7549"/>
    <w:rsid w:val="00DF78D0"/>
    <w:rsid w:val="00DF7B8A"/>
    <w:rsid w:val="00DF7C87"/>
    <w:rsid w:val="00E009B0"/>
    <w:rsid w:val="00E00A12"/>
    <w:rsid w:val="00E00B39"/>
    <w:rsid w:val="00E00C49"/>
    <w:rsid w:val="00E01C9C"/>
    <w:rsid w:val="00E01FF4"/>
    <w:rsid w:val="00E0219D"/>
    <w:rsid w:val="00E032D9"/>
    <w:rsid w:val="00E041B8"/>
    <w:rsid w:val="00E04482"/>
    <w:rsid w:val="00E04C0F"/>
    <w:rsid w:val="00E05510"/>
    <w:rsid w:val="00E0570B"/>
    <w:rsid w:val="00E05B1D"/>
    <w:rsid w:val="00E069C5"/>
    <w:rsid w:val="00E077D0"/>
    <w:rsid w:val="00E1065D"/>
    <w:rsid w:val="00E10913"/>
    <w:rsid w:val="00E10B24"/>
    <w:rsid w:val="00E10B87"/>
    <w:rsid w:val="00E121CE"/>
    <w:rsid w:val="00E12209"/>
    <w:rsid w:val="00E144C4"/>
    <w:rsid w:val="00E14585"/>
    <w:rsid w:val="00E1478B"/>
    <w:rsid w:val="00E14FAC"/>
    <w:rsid w:val="00E15007"/>
    <w:rsid w:val="00E15DC6"/>
    <w:rsid w:val="00E16277"/>
    <w:rsid w:val="00E16A46"/>
    <w:rsid w:val="00E16EC7"/>
    <w:rsid w:val="00E17DCC"/>
    <w:rsid w:val="00E219CE"/>
    <w:rsid w:val="00E21D93"/>
    <w:rsid w:val="00E22A86"/>
    <w:rsid w:val="00E22D2A"/>
    <w:rsid w:val="00E24071"/>
    <w:rsid w:val="00E24142"/>
    <w:rsid w:val="00E24DCA"/>
    <w:rsid w:val="00E24EBC"/>
    <w:rsid w:val="00E2522C"/>
    <w:rsid w:val="00E2552F"/>
    <w:rsid w:val="00E2599B"/>
    <w:rsid w:val="00E2710C"/>
    <w:rsid w:val="00E272BD"/>
    <w:rsid w:val="00E27428"/>
    <w:rsid w:val="00E305B4"/>
    <w:rsid w:val="00E31AFA"/>
    <w:rsid w:val="00E31CB7"/>
    <w:rsid w:val="00E324EE"/>
    <w:rsid w:val="00E3367B"/>
    <w:rsid w:val="00E34DB1"/>
    <w:rsid w:val="00E35931"/>
    <w:rsid w:val="00E359FF"/>
    <w:rsid w:val="00E36337"/>
    <w:rsid w:val="00E3699A"/>
    <w:rsid w:val="00E371E1"/>
    <w:rsid w:val="00E402C5"/>
    <w:rsid w:val="00E402F4"/>
    <w:rsid w:val="00E405F1"/>
    <w:rsid w:val="00E40C89"/>
    <w:rsid w:val="00E417DB"/>
    <w:rsid w:val="00E43054"/>
    <w:rsid w:val="00E432D1"/>
    <w:rsid w:val="00E43655"/>
    <w:rsid w:val="00E4409C"/>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7BFA"/>
    <w:rsid w:val="00E7004F"/>
    <w:rsid w:val="00E70615"/>
    <w:rsid w:val="00E7159E"/>
    <w:rsid w:val="00E7161E"/>
    <w:rsid w:val="00E71BE3"/>
    <w:rsid w:val="00E72004"/>
    <w:rsid w:val="00E7207B"/>
    <w:rsid w:val="00E722CF"/>
    <w:rsid w:val="00E72880"/>
    <w:rsid w:val="00E7347A"/>
    <w:rsid w:val="00E75A47"/>
    <w:rsid w:val="00E75BB6"/>
    <w:rsid w:val="00E75D8C"/>
    <w:rsid w:val="00E7719C"/>
    <w:rsid w:val="00E7757E"/>
    <w:rsid w:val="00E777F2"/>
    <w:rsid w:val="00E802C9"/>
    <w:rsid w:val="00E80BFB"/>
    <w:rsid w:val="00E80EC2"/>
    <w:rsid w:val="00E80F0A"/>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8751D"/>
    <w:rsid w:val="00E900DA"/>
    <w:rsid w:val="00E91044"/>
    <w:rsid w:val="00E910D3"/>
    <w:rsid w:val="00E91B06"/>
    <w:rsid w:val="00E91CBA"/>
    <w:rsid w:val="00E92097"/>
    <w:rsid w:val="00E92154"/>
    <w:rsid w:val="00E923CF"/>
    <w:rsid w:val="00E93685"/>
    <w:rsid w:val="00E93B65"/>
    <w:rsid w:val="00E93C8C"/>
    <w:rsid w:val="00E94F37"/>
    <w:rsid w:val="00E95111"/>
    <w:rsid w:val="00E95FDF"/>
    <w:rsid w:val="00E960AD"/>
    <w:rsid w:val="00E9677F"/>
    <w:rsid w:val="00E96898"/>
    <w:rsid w:val="00E97043"/>
    <w:rsid w:val="00E97F4C"/>
    <w:rsid w:val="00EA0185"/>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5D0"/>
    <w:rsid w:val="00EB1151"/>
    <w:rsid w:val="00EB1D49"/>
    <w:rsid w:val="00EB23D9"/>
    <w:rsid w:val="00EB39A0"/>
    <w:rsid w:val="00EB430A"/>
    <w:rsid w:val="00EB559F"/>
    <w:rsid w:val="00EB566C"/>
    <w:rsid w:val="00EB5A18"/>
    <w:rsid w:val="00EB5F3D"/>
    <w:rsid w:val="00EB6C97"/>
    <w:rsid w:val="00EC0317"/>
    <w:rsid w:val="00EC0C6A"/>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41B"/>
    <w:rsid w:val="00ED1C60"/>
    <w:rsid w:val="00ED2EB9"/>
    <w:rsid w:val="00ED3722"/>
    <w:rsid w:val="00ED3A31"/>
    <w:rsid w:val="00ED4469"/>
    <w:rsid w:val="00ED5424"/>
    <w:rsid w:val="00ED5F23"/>
    <w:rsid w:val="00ED6DC0"/>
    <w:rsid w:val="00ED7A7A"/>
    <w:rsid w:val="00EE0327"/>
    <w:rsid w:val="00EE038C"/>
    <w:rsid w:val="00EE105A"/>
    <w:rsid w:val="00EE1D00"/>
    <w:rsid w:val="00EE259E"/>
    <w:rsid w:val="00EE25C8"/>
    <w:rsid w:val="00EE28C5"/>
    <w:rsid w:val="00EE2F09"/>
    <w:rsid w:val="00EE47C5"/>
    <w:rsid w:val="00EE490C"/>
    <w:rsid w:val="00EE4D33"/>
    <w:rsid w:val="00EE4E57"/>
    <w:rsid w:val="00EE5738"/>
    <w:rsid w:val="00EE58BD"/>
    <w:rsid w:val="00EE5DDB"/>
    <w:rsid w:val="00EE5E59"/>
    <w:rsid w:val="00EE73D0"/>
    <w:rsid w:val="00EE7CB0"/>
    <w:rsid w:val="00EE7CD1"/>
    <w:rsid w:val="00EF08A8"/>
    <w:rsid w:val="00EF167B"/>
    <w:rsid w:val="00EF1C90"/>
    <w:rsid w:val="00EF2496"/>
    <w:rsid w:val="00EF41A8"/>
    <w:rsid w:val="00EF44FB"/>
    <w:rsid w:val="00EF5122"/>
    <w:rsid w:val="00EF5554"/>
    <w:rsid w:val="00EF5A18"/>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57B"/>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EDF"/>
    <w:rsid w:val="00F32507"/>
    <w:rsid w:val="00F32CDE"/>
    <w:rsid w:val="00F32D4C"/>
    <w:rsid w:val="00F3327E"/>
    <w:rsid w:val="00F338C3"/>
    <w:rsid w:val="00F340F2"/>
    <w:rsid w:val="00F34B14"/>
    <w:rsid w:val="00F34CF1"/>
    <w:rsid w:val="00F34E35"/>
    <w:rsid w:val="00F34F58"/>
    <w:rsid w:val="00F3572F"/>
    <w:rsid w:val="00F35DA7"/>
    <w:rsid w:val="00F36A6A"/>
    <w:rsid w:val="00F40101"/>
    <w:rsid w:val="00F404F7"/>
    <w:rsid w:val="00F40CCA"/>
    <w:rsid w:val="00F40E06"/>
    <w:rsid w:val="00F41E02"/>
    <w:rsid w:val="00F41FE0"/>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B2A"/>
    <w:rsid w:val="00F81C12"/>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965"/>
    <w:rsid w:val="00FA5A92"/>
    <w:rsid w:val="00FA681F"/>
    <w:rsid w:val="00FA714C"/>
    <w:rsid w:val="00FB0261"/>
    <w:rsid w:val="00FB0303"/>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1DE"/>
    <w:rsid w:val="00FC1238"/>
    <w:rsid w:val="00FC1483"/>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74D"/>
    <w:rsid w:val="00FD4D2A"/>
    <w:rsid w:val="00FD6071"/>
    <w:rsid w:val="00FD633B"/>
    <w:rsid w:val="00FD66ED"/>
    <w:rsid w:val="00FD6ABA"/>
    <w:rsid w:val="00FE0794"/>
    <w:rsid w:val="00FE1041"/>
    <w:rsid w:val="00FE1614"/>
    <w:rsid w:val="00FE24CB"/>
    <w:rsid w:val="00FE2584"/>
    <w:rsid w:val="00FE2E48"/>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7D1"/>
    <w:rsid w:val="00FF78E5"/>
    <w:rsid w:val="01253372"/>
    <w:rsid w:val="012C5FAF"/>
    <w:rsid w:val="01921A76"/>
    <w:rsid w:val="01AF3D99"/>
    <w:rsid w:val="01F7154D"/>
    <w:rsid w:val="024307B0"/>
    <w:rsid w:val="02511F9D"/>
    <w:rsid w:val="02945440"/>
    <w:rsid w:val="029F7154"/>
    <w:rsid w:val="031B3B28"/>
    <w:rsid w:val="031E276F"/>
    <w:rsid w:val="0321400D"/>
    <w:rsid w:val="03251080"/>
    <w:rsid w:val="035E79BB"/>
    <w:rsid w:val="0373610F"/>
    <w:rsid w:val="03A10CAA"/>
    <w:rsid w:val="03A314B8"/>
    <w:rsid w:val="03C4295A"/>
    <w:rsid w:val="03C74BB5"/>
    <w:rsid w:val="03CA6453"/>
    <w:rsid w:val="03D82B98"/>
    <w:rsid w:val="03EA2EFC"/>
    <w:rsid w:val="03F36308"/>
    <w:rsid w:val="03F83E8B"/>
    <w:rsid w:val="049E39E7"/>
    <w:rsid w:val="04A24CDA"/>
    <w:rsid w:val="05021DC9"/>
    <w:rsid w:val="052676B9"/>
    <w:rsid w:val="054E09BE"/>
    <w:rsid w:val="05C56868"/>
    <w:rsid w:val="05E54934"/>
    <w:rsid w:val="06102881"/>
    <w:rsid w:val="0615060C"/>
    <w:rsid w:val="06212099"/>
    <w:rsid w:val="063D2F0C"/>
    <w:rsid w:val="064321EB"/>
    <w:rsid w:val="06461D64"/>
    <w:rsid w:val="06530982"/>
    <w:rsid w:val="06710E08"/>
    <w:rsid w:val="06997BF8"/>
    <w:rsid w:val="06D17DDD"/>
    <w:rsid w:val="06DC2725"/>
    <w:rsid w:val="07110BA2"/>
    <w:rsid w:val="071179C1"/>
    <w:rsid w:val="073C6934"/>
    <w:rsid w:val="074736EE"/>
    <w:rsid w:val="07682486"/>
    <w:rsid w:val="07A539BD"/>
    <w:rsid w:val="07B72767"/>
    <w:rsid w:val="08077E72"/>
    <w:rsid w:val="08254C4E"/>
    <w:rsid w:val="08882DD0"/>
    <w:rsid w:val="08BE3F93"/>
    <w:rsid w:val="08C571E9"/>
    <w:rsid w:val="08DC3A7E"/>
    <w:rsid w:val="08FD32B2"/>
    <w:rsid w:val="09564EBF"/>
    <w:rsid w:val="099472E7"/>
    <w:rsid w:val="09BA044F"/>
    <w:rsid w:val="09CC2AAC"/>
    <w:rsid w:val="09CD19B4"/>
    <w:rsid w:val="0A2F231A"/>
    <w:rsid w:val="0A5D685E"/>
    <w:rsid w:val="0A652D3E"/>
    <w:rsid w:val="0A6C3DC0"/>
    <w:rsid w:val="0A83110A"/>
    <w:rsid w:val="0A8D65CC"/>
    <w:rsid w:val="0A9A28EE"/>
    <w:rsid w:val="0ABE14CD"/>
    <w:rsid w:val="0AD33E3F"/>
    <w:rsid w:val="0AE0634C"/>
    <w:rsid w:val="0AF76FEA"/>
    <w:rsid w:val="0B21239F"/>
    <w:rsid w:val="0B2551F4"/>
    <w:rsid w:val="0B2F60D7"/>
    <w:rsid w:val="0B326F2A"/>
    <w:rsid w:val="0B394A48"/>
    <w:rsid w:val="0B4F3D8E"/>
    <w:rsid w:val="0BA04D77"/>
    <w:rsid w:val="0BC55A31"/>
    <w:rsid w:val="0BC811F1"/>
    <w:rsid w:val="0BC814CA"/>
    <w:rsid w:val="0BE678A2"/>
    <w:rsid w:val="0BFA4914"/>
    <w:rsid w:val="0C1939C9"/>
    <w:rsid w:val="0C1D75EE"/>
    <w:rsid w:val="0C1E2888"/>
    <w:rsid w:val="0C2D4328"/>
    <w:rsid w:val="0C92213C"/>
    <w:rsid w:val="0CC2027E"/>
    <w:rsid w:val="0CE05B9E"/>
    <w:rsid w:val="0D1C7D1F"/>
    <w:rsid w:val="0D5D3E94"/>
    <w:rsid w:val="0D6C6C92"/>
    <w:rsid w:val="0D84032B"/>
    <w:rsid w:val="0E056A05"/>
    <w:rsid w:val="0E092B26"/>
    <w:rsid w:val="0E5A4301"/>
    <w:rsid w:val="0EB70F20"/>
    <w:rsid w:val="0EE06F63"/>
    <w:rsid w:val="0F1F00BE"/>
    <w:rsid w:val="0F2A74C4"/>
    <w:rsid w:val="0F4572A8"/>
    <w:rsid w:val="0F916077"/>
    <w:rsid w:val="0F957CD4"/>
    <w:rsid w:val="0F9D4A1B"/>
    <w:rsid w:val="0FA20DEA"/>
    <w:rsid w:val="10086339"/>
    <w:rsid w:val="100F1C8A"/>
    <w:rsid w:val="10196D82"/>
    <w:rsid w:val="103F3D25"/>
    <w:rsid w:val="103F5AD3"/>
    <w:rsid w:val="1069539D"/>
    <w:rsid w:val="10A27F31"/>
    <w:rsid w:val="10E00EC0"/>
    <w:rsid w:val="10E365A9"/>
    <w:rsid w:val="11044578"/>
    <w:rsid w:val="11357581"/>
    <w:rsid w:val="11382C4E"/>
    <w:rsid w:val="119117F9"/>
    <w:rsid w:val="11927058"/>
    <w:rsid w:val="11965BC6"/>
    <w:rsid w:val="11E54EEB"/>
    <w:rsid w:val="120E171E"/>
    <w:rsid w:val="12130FC5"/>
    <w:rsid w:val="121865DB"/>
    <w:rsid w:val="123523D3"/>
    <w:rsid w:val="124A6E0E"/>
    <w:rsid w:val="12616D44"/>
    <w:rsid w:val="12D71EE1"/>
    <w:rsid w:val="12F708E7"/>
    <w:rsid w:val="13103E92"/>
    <w:rsid w:val="13180A93"/>
    <w:rsid w:val="138B7C90"/>
    <w:rsid w:val="139F1607"/>
    <w:rsid w:val="13AF4F03"/>
    <w:rsid w:val="13C54541"/>
    <w:rsid w:val="141B23B3"/>
    <w:rsid w:val="141C177E"/>
    <w:rsid w:val="142257E9"/>
    <w:rsid w:val="142B0848"/>
    <w:rsid w:val="144A098B"/>
    <w:rsid w:val="14715CB5"/>
    <w:rsid w:val="14736E66"/>
    <w:rsid w:val="147F458F"/>
    <w:rsid w:val="149312D1"/>
    <w:rsid w:val="14954907"/>
    <w:rsid w:val="14D47131"/>
    <w:rsid w:val="14F72E20"/>
    <w:rsid w:val="1534169A"/>
    <w:rsid w:val="15421A2A"/>
    <w:rsid w:val="15451DDD"/>
    <w:rsid w:val="154F67B8"/>
    <w:rsid w:val="15584512"/>
    <w:rsid w:val="155A34EB"/>
    <w:rsid w:val="15C03E03"/>
    <w:rsid w:val="15DD5B72"/>
    <w:rsid w:val="15F624C7"/>
    <w:rsid w:val="16176ECF"/>
    <w:rsid w:val="162A25EB"/>
    <w:rsid w:val="1634200B"/>
    <w:rsid w:val="16436B43"/>
    <w:rsid w:val="164E7166"/>
    <w:rsid w:val="16614D6C"/>
    <w:rsid w:val="16735895"/>
    <w:rsid w:val="16FD2A55"/>
    <w:rsid w:val="1703785A"/>
    <w:rsid w:val="17067C1A"/>
    <w:rsid w:val="17092996"/>
    <w:rsid w:val="17366761"/>
    <w:rsid w:val="175C542D"/>
    <w:rsid w:val="177C01F0"/>
    <w:rsid w:val="179D1A5D"/>
    <w:rsid w:val="179E3EFA"/>
    <w:rsid w:val="17AA389A"/>
    <w:rsid w:val="17C4003D"/>
    <w:rsid w:val="17CE6630"/>
    <w:rsid w:val="18812143"/>
    <w:rsid w:val="190777B7"/>
    <w:rsid w:val="193F6E91"/>
    <w:rsid w:val="19570331"/>
    <w:rsid w:val="195B5233"/>
    <w:rsid w:val="19622F5E"/>
    <w:rsid w:val="19864EEB"/>
    <w:rsid w:val="19877AF0"/>
    <w:rsid w:val="198F1553"/>
    <w:rsid w:val="19AF6752"/>
    <w:rsid w:val="19C100F9"/>
    <w:rsid w:val="19C86C13"/>
    <w:rsid w:val="19D454DE"/>
    <w:rsid w:val="19F63627"/>
    <w:rsid w:val="1A5E1D51"/>
    <w:rsid w:val="1AA21541"/>
    <w:rsid w:val="1AA2382E"/>
    <w:rsid w:val="1AD07D54"/>
    <w:rsid w:val="1AFD1E05"/>
    <w:rsid w:val="1AFF0AFE"/>
    <w:rsid w:val="1B0D514B"/>
    <w:rsid w:val="1B122762"/>
    <w:rsid w:val="1B272923"/>
    <w:rsid w:val="1B28721C"/>
    <w:rsid w:val="1B37398D"/>
    <w:rsid w:val="1B4F19F8"/>
    <w:rsid w:val="1B4F7007"/>
    <w:rsid w:val="1B9A62B3"/>
    <w:rsid w:val="1BA358B0"/>
    <w:rsid w:val="1BC44D83"/>
    <w:rsid w:val="1BE877C1"/>
    <w:rsid w:val="1C1C5806"/>
    <w:rsid w:val="1C507A03"/>
    <w:rsid w:val="1C790312"/>
    <w:rsid w:val="1C8F11A8"/>
    <w:rsid w:val="1CBA156A"/>
    <w:rsid w:val="1CDA105D"/>
    <w:rsid w:val="1D2D3883"/>
    <w:rsid w:val="1D434E54"/>
    <w:rsid w:val="1D4568CB"/>
    <w:rsid w:val="1D5E60B4"/>
    <w:rsid w:val="1D75594E"/>
    <w:rsid w:val="1D760135"/>
    <w:rsid w:val="1DD50D1F"/>
    <w:rsid w:val="1E0740D4"/>
    <w:rsid w:val="1E365335"/>
    <w:rsid w:val="1E392382"/>
    <w:rsid w:val="1E437ED7"/>
    <w:rsid w:val="1E5018AB"/>
    <w:rsid w:val="1E7B47A2"/>
    <w:rsid w:val="1E9B1AE1"/>
    <w:rsid w:val="1ECC44FA"/>
    <w:rsid w:val="1ED0096A"/>
    <w:rsid w:val="1EDA17E8"/>
    <w:rsid w:val="1EDC05B1"/>
    <w:rsid w:val="1EDC07EA"/>
    <w:rsid w:val="1EF53CB6"/>
    <w:rsid w:val="1F063325"/>
    <w:rsid w:val="1F080C7B"/>
    <w:rsid w:val="1F3802BD"/>
    <w:rsid w:val="1F706D23"/>
    <w:rsid w:val="1F856829"/>
    <w:rsid w:val="1F9A2D26"/>
    <w:rsid w:val="1FBC5DF5"/>
    <w:rsid w:val="1FCB1131"/>
    <w:rsid w:val="1FCF29CF"/>
    <w:rsid w:val="1FF90588"/>
    <w:rsid w:val="20140D2A"/>
    <w:rsid w:val="204F1D62"/>
    <w:rsid w:val="2058589F"/>
    <w:rsid w:val="20675F91"/>
    <w:rsid w:val="20926A3B"/>
    <w:rsid w:val="20C3623F"/>
    <w:rsid w:val="20EF1B23"/>
    <w:rsid w:val="21090163"/>
    <w:rsid w:val="215C64E4"/>
    <w:rsid w:val="216D06F2"/>
    <w:rsid w:val="21781212"/>
    <w:rsid w:val="217F336D"/>
    <w:rsid w:val="21B83F86"/>
    <w:rsid w:val="220A24B9"/>
    <w:rsid w:val="221178A8"/>
    <w:rsid w:val="221213CF"/>
    <w:rsid w:val="221C0A03"/>
    <w:rsid w:val="22327A92"/>
    <w:rsid w:val="225937B9"/>
    <w:rsid w:val="226D4E7B"/>
    <w:rsid w:val="22703B3F"/>
    <w:rsid w:val="227351F1"/>
    <w:rsid w:val="22A9079E"/>
    <w:rsid w:val="22BA326F"/>
    <w:rsid w:val="22BD676D"/>
    <w:rsid w:val="22C975F6"/>
    <w:rsid w:val="22CA4829"/>
    <w:rsid w:val="22EF6448"/>
    <w:rsid w:val="230C5CE8"/>
    <w:rsid w:val="23115A41"/>
    <w:rsid w:val="231D53A2"/>
    <w:rsid w:val="23503E27"/>
    <w:rsid w:val="2358620C"/>
    <w:rsid w:val="236D5383"/>
    <w:rsid w:val="23706EEF"/>
    <w:rsid w:val="23B05F44"/>
    <w:rsid w:val="23B7504C"/>
    <w:rsid w:val="23D14BD1"/>
    <w:rsid w:val="23E9057A"/>
    <w:rsid w:val="23F4589D"/>
    <w:rsid w:val="241840E6"/>
    <w:rsid w:val="241F5407"/>
    <w:rsid w:val="24571307"/>
    <w:rsid w:val="24594F5D"/>
    <w:rsid w:val="246008A4"/>
    <w:rsid w:val="249661B1"/>
    <w:rsid w:val="24AA2DC5"/>
    <w:rsid w:val="24BB79C6"/>
    <w:rsid w:val="24CE5FAE"/>
    <w:rsid w:val="25110A2A"/>
    <w:rsid w:val="25590B49"/>
    <w:rsid w:val="256C0944"/>
    <w:rsid w:val="25B62AD8"/>
    <w:rsid w:val="25D37C2D"/>
    <w:rsid w:val="260C2ECE"/>
    <w:rsid w:val="26274D25"/>
    <w:rsid w:val="26446DE3"/>
    <w:rsid w:val="264C5410"/>
    <w:rsid w:val="264C6BA1"/>
    <w:rsid w:val="26877DFE"/>
    <w:rsid w:val="269669E7"/>
    <w:rsid w:val="26A270C1"/>
    <w:rsid w:val="26D7699F"/>
    <w:rsid w:val="26E52AD8"/>
    <w:rsid w:val="2702681B"/>
    <w:rsid w:val="275E288B"/>
    <w:rsid w:val="27895B59"/>
    <w:rsid w:val="278F7A7D"/>
    <w:rsid w:val="27906876"/>
    <w:rsid w:val="279E360D"/>
    <w:rsid w:val="27C462F5"/>
    <w:rsid w:val="27CE7A10"/>
    <w:rsid w:val="281A0EA7"/>
    <w:rsid w:val="28231668"/>
    <w:rsid w:val="28425D08"/>
    <w:rsid w:val="28433B58"/>
    <w:rsid w:val="285D08F3"/>
    <w:rsid w:val="28661E64"/>
    <w:rsid w:val="28A14135"/>
    <w:rsid w:val="28B37BA6"/>
    <w:rsid w:val="28E011DC"/>
    <w:rsid w:val="28E167C3"/>
    <w:rsid w:val="28E374EB"/>
    <w:rsid w:val="2916264F"/>
    <w:rsid w:val="29477A7A"/>
    <w:rsid w:val="29CE5AA6"/>
    <w:rsid w:val="29D75F7F"/>
    <w:rsid w:val="2A1132FB"/>
    <w:rsid w:val="2A293624"/>
    <w:rsid w:val="2A330776"/>
    <w:rsid w:val="2A3B0904"/>
    <w:rsid w:val="2A510485"/>
    <w:rsid w:val="2A7725E1"/>
    <w:rsid w:val="2AA44644"/>
    <w:rsid w:val="2ADB2B70"/>
    <w:rsid w:val="2ADC3722"/>
    <w:rsid w:val="2AF23A16"/>
    <w:rsid w:val="2B0D6AA1"/>
    <w:rsid w:val="2B14483F"/>
    <w:rsid w:val="2B406E77"/>
    <w:rsid w:val="2B4E3E18"/>
    <w:rsid w:val="2B5D065D"/>
    <w:rsid w:val="2B774624"/>
    <w:rsid w:val="2B9B2B99"/>
    <w:rsid w:val="2B9C7B85"/>
    <w:rsid w:val="2BCF2927"/>
    <w:rsid w:val="2C016969"/>
    <w:rsid w:val="2C7A72BE"/>
    <w:rsid w:val="2C8C6D81"/>
    <w:rsid w:val="2C931216"/>
    <w:rsid w:val="2C9774BE"/>
    <w:rsid w:val="2C9A7D75"/>
    <w:rsid w:val="2C9D0974"/>
    <w:rsid w:val="2CC17412"/>
    <w:rsid w:val="2CCA4197"/>
    <w:rsid w:val="2CEB4BC0"/>
    <w:rsid w:val="2D016192"/>
    <w:rsid w:val="2D19172E"/>
    <w:rsid w:val="2D392780"/>
    <w:rsid w:val="2D4E417D"/>
    <w:rsid w:val="2D766499"/>
    <w:rsid w:val="2D7C1E99"/>
    <w:rsid w:val="2D8E211C"/>
    <w:rsid w:val="2DB15B07"/>
    <w:rsid w:val="2DEA3CCA"/>
    <w:rsid w:val="2DFE104D"/>
    <w:rsid w:val="2E2A66CA"/>
    <w:rsid w:val="2E473F65"/>
    <w:rsid w:val="2E4E573A"/>
    <w:rsid w:val="2E64582B"/>
    <w:rsid w:val="2E801657"/>
    <w:rsid w:val="2E9976CE"/>
    <w:rsid w:val="2E9D3186"/>
    <w:rsid w:val="2EAB5D1F"/>
    <w:rsid w:val="2EB07460"/>
    <w:rsid w:val="2EB21E3A"/>
    <w:rsid w:val="2EC41B6D"/>
    <w:rsid w:val="2EC61441"/>
    <w:rsid w:val="2EED10C4"/>
    <w:rsid w:val="2EF01DEE"/>
    <w:rsid w:val="2F034443"/>
    <w:rsid w:val="2F0D15D6"/>
    <w:rsid w:val="2F2B5748"/>
    <w:rsid w:val="2F401D3C"/>
    <w:rsid w:val="2F476AC2"/>
    <w:rsid w:val="2F5B24E1"/>
    <w:rsid w:val="2F8530AA"/>
    <w:rsid w:val="2F9F5292"/>
    <w:rsid w:val="2FA95C88"/>
    <w:rsid w:val="2FE15D9B"/>
    <w:rsid w:val="2FFC301C"/>
    <w:rsid w:val="301B5960"/>
    <w:rsid w:val="30221572"/>
    <w:rsid w:val="30260366"/>
    <w:rsid w:val="3031382E"/>
    <w:rsid w:val="3041370F"/>
    <w:rsid w:val="307A0735"/>
    <w:rsid w:val="30B87FED"/>
    <w:rsid w:val="30EE08D8"/>
    <w:rsid w:val="31097D0B"/>
    <w:rsid w:val="31183EBD"/>
    <w:rsid w:val="311961A0"/>
    <w:rsid w:val="312B50A3"/>
    <w:rsid w:val="312D2B36"/>
    <w:rsid w:val="31344D88"/>
    <w:rsid w:val="31466869"/>
    <w:rsid w:val="31526CDD"/>
    <w:rsid w:val="31800A61"/>
    <w:rsid w:val="31894FD2"/>
    <w:rsid w:val="31A87524"/>
    <w:rsid w:val="31F36A80"/>
    <w:rsid w:val="32453A27"/>
    <w:rsid w:val="3263064A"/>
    <w:rsid w:val="32701483"/>
    <w:rsid w:val="32992A91"/>
    <w:rsid w:val="32A43132"/>
    <w:rsid w:val="32AC094E"/>
    <w:rsid w:val="32AC0C06"/>
    <w:rsid w:val="32F0248D"/>
    <w:rsid w:val="33174961"/>
    <w:rsid w:val="33344EF5"/>
    <w:rsid w:val="335B05D1"/>
    <w:rsid w:val="33842CB3"/>
    <w:rsid w:val="339B5B37"/>
    <w:rsid w:val="33AE099F"/>
    <w:rsid w:val="33C323F3"/>
    <w:rsid w:val="33C51D10"/>
    <w:rsid w:val="33DC7F8D"/>
    <w:rsid w:val="34050C5E"/>
    <w:rsid w:val="343422EF"/>
    <w:rsid w:val="345435AA"/>
    <w:rsid w:val="345F6B7A"/>
    <w:rsid w:val="34D0301A"/>
    <w:rsid w:val="34EC2C1A"/>
    <w:rsid w:val="351433FA"/>
    <w:rsid w:val="3528411E"/>
    <w:rsid w:val="3537750C"/>
    <w:rsid w:val="3537798C"/>
    <w:rsid w:val="35505A02"/>
    <w:rsid w:val="35594813"/>
    <w:rsid w:val="355C249B"/>
    <w:rsid w:val="356D3D94"/>
    <w:rsid w:val="35A63D7A"/>
    <w:rsid w:val="35C13FC9"/>
    <w:rsid w:val="35FC14BD"/>
    <w:rsid w:val="36372B05"/>
    <w:rsid w:val="364257B6"/>
    <w:rsid w:val="369B483D"/>
    <w:rsid w:val="36B3674F"/>
    <w:rsid w:val="36D130B5"/>
    <w:rsid w:val="36DB4D0F"/>
    <w:rsid w:val="36E0506A"/>
    <w:rsid w:val="36FB1EA4"/>
    <w:rsid w:val="370E549A"/>
    <w:rsid w:val="375959C4"/>
    <w:rsid w:val="37A92DDE"/>
    <w:rsid w:val="37EA5922"/>
    <w:rsid w:val="38276B93"/>
    <w:rsid w:val="382A716A"/>
    <w:rsid w:val="382E58B8"/>
    <w:rsid w:val="38320359"/>
    <w:rsid w:val="38427FCC"/>
    <w:rsid w:val="38463F61"/>
    <w:rsid w:val="387B504A"/>
    <w:rsid w:val="38850394"/>
    <w:rsid w:val="38AC3431"/>
    <w:rsid w:val="38CE24FE"/>
    <w:rsid w:val="38F01E0F"/>
    <w:rsid w:val="392A16BF"/>
    <w:rsid w:val="392F2E16"/>
    <w:rsid w:val="39774937"/>
    <w:rsid w:val="398779A1"/>
    <w:rsid w:val="399651CC"/>
    <w:rsid w:val="39AE31FE"/>
    <w:rsid w:val="39B02BFA"/>
    <w:rsid w:val="39E00529"/>
    <w:rsid w:val="39E41315"/>
    <w:rsid w:val="3A0B64A7"/>
    <w:rsid w:val="3A125E82"/>
    <w:rsid w:val="3A1A78CD"/>
    <w:rsid w:val="3A242BD3"/>
    <w:rsid w:val="3A4F795A"/>
    <w:rsid w:val="3A5532A3"/>
    <w:rsid w:val="3A574DDA"/>
    <w:rsid w:val="3A691A14"/>
    <w:rsid w:val="3AD3075A"/>
    <w:rsid w:val="3AF74C02"/>
    <w:rsid w:val="3B063AE5"/>
    <w:rsid w:val="3B36697E"/>
    <w:rsid w:val="3B3E6803"/>
    <w:rsid w:val="3B747215"/>
    <w:rsid w:val="3BA11DBC"/>
    <w:rsid w:val="3BB00A23"/>
    <w:rsid w:val="3BBC60A6"/>
    <w:rsid w:val="3BC132B1"/>
    <w:rsid w:val="3C0059A5"/>
    <w:rsid w:val="3C134E78"/>
    <w:rsid w:val="3C202033"/>
    <w:rsid w:val="3C217A2C"/>
    <w:rsid w:val="3C26613B"/>
    <w:rsid w:val="3C2F4ACA"/>
    <w:rsid w:val="3CB82D5E"/>
    <w:rsid w:val="3CC13C3C"/>
    <w:rsid w:val="3D0221DE"/>
    <w:rsid w:val="3D074BC1"/>
    <w:rsid w:val="3D767023"/>
    <w:rsid w:val="3D85696B"/>
    <w:rsid w:val="3D8E0AAA"/>
    <w:rsid w:val="3DBA0FF8"/>
    <w:rsid w:val="3DE43692"/>
    <w:rsid w:val="3DF6345D"/>
    <w:rsid w:val="3E032753"/>
    <w:rsid w:val="3E0C4997"/>
    <w:rsid w:val="3E2B5515"/>
    <w:rsid w:val="3E353EED"/>
    <w:rsid w:val="3E4D304A"/>
    <w:rsid w:val="3E4D4F28"/>
    <w:rsid w:val="3E6E56EE"/>
    <w:rsid w:val="3ED92EC4"/>
    <w:rsid w:val="3EE13701"/>
    <w:rsid w:val="3EE431D2"/>
    <w:rsid w:val="3F012468"/>
    <w:rsid w:val="3F043E02"/>
    <w:rsid w:val="3F1A4BB3"/>
    <w:rsid w:val="3F2C52F0"/>
    <w:rsid w:val="3F52287D"/>
    <w:rsid w:val="3F5B7984"/>
    <w:rsid w:val="3F641CD6"/>
    <w:rsid w:val="3F7525BC"/>
    <w:rsid w:val="3FD85478"/>
    <w:rsid w:val="40192BA6"/>
    <w:rsid w:val="40BF3346"/>
    <w:rsid w:val="40CD6851"/>
    <w:rsid w:val="40F571BE"/>
    <w:rsid w:val="41175B2C"/>
    <w:rsid w:val="412F53D3"/>
    <w:rsid w:val="41432DC5"/>
    <w:rsid w:val="414F0EFF"/>
    <w:rsid w:val="41766EA9"/>
    <w:rsid w:val="418A2312"/>
    <w:rsid w:val="41FB3A05"/>
    <w:rsid w:val="42550A18"/>
    <w:rsid w:val="427B200A"/>
    <w:rsid w:val="429D496A"/>
    <w:rsid w:val="42AE24C0"/>
    <w:rsid w:val="42ED2FE9"/>
    <w:rsid w:val="42F37619"/>
    <w:rsid w:val="42F473A1"/>
    <w:rsid w:val="431A1904"/>
    <w:rsid w:val="431E0EC1"/>
    <w:rsid w:val="433429C6"/>
    <w:rsid w:val="435E7A42"/>
    <w:rsid w:val="437217EA"/>
    <w:rsid w:val="437270F3"/>
    <w:rsid w:val="43810F7D"/>
    <w:rsid w:val="438139DF"/>
    <w:rsid w:val="438D34E4"/>
    <w:rsid w:val="439F21B6"/>
    <w:rsid w:val="43AB7156"/>
    <w:rsid w:val="43B66B00"/>
    <w:rsid w:val="441E62C0"/>
    <w:rsid w:val="442E38B9"/>
    <w:rsid w:val="44B05DDE"/>
    <w:rsid w:val="44C00189"/>
    <w:rsid w:val="44C166F5"/>
    <w:rsid w:val="44EB3558"/>
    <w:rsid w:val="450E5498"/>
    <w:rsid w:val="45132CAE"/>
    <w:rsid w:val="45271F81"/>
    <w:rsid w:val="45325D14"/>
    <w:rsid w:val="453C66A3"/>
    <w:rsid w:val="454E25CF"/>
    <w:rsid w:val="45554E75"/>
    <w:rsid w:val="45811C7C"/>
    <w:rsid w:val="45906116"/>
    <w:rsid w:val="45931B8C"/>
    <w:rsid w:val="45CC3389"/>
    <w:rsid w:val="45DB6EC6"/>
    <w:rsid w:val="45EF2552"/>
    <w:rsid w:val="45F02CCE"/>
    <w:rsid w:val="45FB4075"/>
    <w:rsid w:val="46843C64"/>
    <w:rsid w:val="468B3EFB"/>
    <w:rsid w:val="46B02CAB"/>
    <w:rsid w:val="46B31B40"/>
    <w:rsid w:val="46CD7EB5"/>
    <w:rsid w:val="46DA3A69"/>
    <w:rsid w:val="470A6193"/>
    <w:rsid w:val="471C7D7D"/>
    <w:rsid w:val="472F5108"/>
    <w:rsid w:val="47385210"/>
    <w:rsid w:val="475510F8"/>
    <w:rsid w:val="47633D0E"/>
    <w:rsid w:val="477E3008"/>
    <w:rsid w:val="47935219"/>
    <w:rsid w:val="47C552A1"/>
    <w:rsid w:val="47D445C8"/>
    <w:rsid w:val="47DC4F5C"/>
    <w:rsid w:val="47F47CB7"/>
    <w:rsid w:val="4803505C"/>
    <w:rsid w:val="48190C18"/>
    <w:rsid w:val="48367E54"/>
    <w:rsid w:val="483E6094"/>
    <w:rsid w:val="487877F8"/>
    <w:rsid w:val="48852883"/>
    <w:rsid w:val="489762C7"/>
    <w:rsid w:val="48B40671"/>
    <w:rsid w:val="491C4100"/>
    <w:rsid w:val="49521DF7"/>
    <w:rsid w:val="497C0086"/>
    <w:rsid w:val="49971F00"/>
    <w:rsid w:val="499B5738"/>
    <w:rsid w:val="499F244D"/>
    <w:rsid w:val="49B764FC"/>
    <w:rsid w:val="49BA41AB"/>
    <w:rsid w:val="49FC1D3A"/>
    <w:rsid w:val="4A4060F4"/>
    <w:rsid w:val="4A4409DD"/>
    <w:rsid w:val="4A5D5169"/>
    <w:rsid w:val="4A784F64"/>
    <w:rsid w:val="4A9014FC"/>
    <w:rsid w:val="4A973F3F"/>
    <w:rsid w:val="4AF96BC7"/>
    <w:rsid w:val="4B272E10"/>
    <w:rsid w:val="4B490FD8"/>
    <w:rsid w:val="4B4C343E"/>
    <w:rsid w:val="4B5A6DED"/>
    <w:rsid w:val="4B862A85"/>
    <w:rsid w:val="4B9344A3"/>
    <w:rsid w:val="4B9C5BA7"/>
    <w:rsid w:val="4B9D7F24"/>
    <w:rsid w:val="4BB80CE5"/>
    <w:rsid w:val="4BEF3EB1"/>
    <w:rsid w:val="4BF41002"/>
    <w:rsid w:val="4C453E95"/>
    <w:rsid w:val="4C6D02BD"/>
    <w:rsid w:val="4CA22748"/>
    <w:rsid w:val="4CB875D3"/>
    <w:rsid w:val="4CEF36E2"/>
    <w:rsid w:val="4CEF4DC5"/>
    <w:rsid w:val="4D913CE0"/>
    <w:rsid w:val="4DAC6E9C"/>
    <w:rsid w:val="4E0833CC"/>
    <w:rsid w:val="4E0A3E8A"/>
    <w:rsid w:val="4E217FEA"/>
    <w:rsid w:val="4E257655"/>
    <w:rsid w:val="4E2D2E33"/>
    <w:rsid w:val="4E303983"/>
    <w:rsid w:val="4E455429"/>
    <w:rsid w:val="4E6D3230"/>
    <w:rsid w:val="4E716BF7"/>
    <w:rsid w:val="4E791BD4"/>
    <w:rsid w:val="4EAC01FC"/>
    <w:rsid w:val="4EB40E5E"/>
    <w:rsid w:val="4EC11450"/>
    <w:rsid w:val="4ED23154"/>
    <w:rsid w:val="4EF22F11"/>
    <w:rsid w:val="4F082F58"/>
    <w:rsid w:val="4F0E056F"/>
    <w:rsid w:val="4F1F055D"/>
    <w:rsid w:val="4F372380"/>
    <w:rsid w:val="4F372FFB"/>
    <w:rsid w:val="4F3877A3"/>
    <w:rsid w:val="4F5471B3"/>
    <w:rsid w:val="4F5B1872"/>
    <w:rsid w:val="4F6C06CE"/>
    <w:rsid w:val="4F797D29"/>
    <w:rsid w:val="4F820602"/>
    <w:rsid w:val="4F99701F"/>
    <w:rsid w:val="4FB84E80"/>
    <w:rsid w:val="4FD03A76"/>
    <w:rsid w:val="4FD33566"/>
    <w:rsid w:val="4FE8630A"/>
    <w:rsid w:val="500243D3"/>
    <w:rsid w:val="5025116D"/>
    <w:rsid w:val="504C5E65"/>
    <w:rsid w:val="508C05FE"/>
    <w:rsid w:val="508D5E04"/>
    <w:rsid w:val="509E5090"/>
    <w:rsid w:val="50AD2009"/>
    <w:rsid w:val="50C65112"/>
    <w:rsid w:val="511B51C5"/>
    <w:rsid w:val="51413B07"/>
    <w:rsid w:val="51856AE2"/>
    <w:rsid w:val="51CB39BF"/>
    <w:rsid w:val="52051DBE"/>
    <w:rsid w:val="52344790"/>
    <w:rsid w:val="52395ECD"/>
    <w:rsid w:val="524840C7"/>
    <w:rsid w:val="524D7600"/>
    <w:rsid w:val="527D5F08"/>
    <w:rsid w:val="528079D5"/>
    <w:rsid w:val="52860D64"/>
    <w:rsid w:val="52AC1A23"/>
    <w:rsid w:val="52BA7F35"/>
    <w:rsid w:val="52C10D75"/>
    <w:rsid w:val="52D44CDE"/>
    <w:rsid w:val="52F639DC"/>
    <w:rsid w:val="533C25EA"/>
    <w:rsid w:val="535D1AC5"/>
    <w:rsid w:val="53642E53"/>
    <w:rsid w:val="53740C0D"/>
    <w:rsid w:val="53BB67EB"/>
    <w:rsid w:val="53C27FF8"/>
    <w:rsid w:val="53C70524"/>
    <w:rsid w:val="53D37FD9"/>
    <w:rsid w:val="54071A30"/>
    <w:rsid w:val="540C7F3B"/>
    <w:rsid w:val="54167D00"/>
    <w:rsid w:val="543728FF"/>
    <w:rsid w:val="5437467A"/>
    <w:rsid w:val="54482775"/>
    <w:rsid w:val="54741968"/>
    <w:rsid w:val="54806794"/>
    <w:rsid w:val="548D2E05"/>
    <w:rsid w:val="549E1A80"/>
    <w:rsid w:val="54B03E76"/>
    <w:rsid w:val="54C658F4"/>
    <w:rsid w:val="54C94F38"/>
    <w:rsid w:val="550C4BD7"/>
    <w:rsid w:val="550D5FA6"/>
    <w:rsid w:val="55243C65"/>
    <w:rsid w:val="553501A4"/>
    <w:rsid w:val="553B6A47"/>
    <w:rsid w:val="554C1D56"/>
    <w:rsid w:val="554D7917"/>
    <w:rsid w:val="55572986"/>
    <w:rsid w:val="556F453D"/>
    <w:rsid w:val="557430F6"/>
    <w:rsid w:val="559D0DFE"/>
    <w:rsid w:val="559D43FA"/>
    <w:rsid w:val="55EB1088"/>
    <w:rsid w:val="560863F7"/>
    <w:rsid w:val="56352FE5"/>
    <w:rsid w:val="56356D29"/>
    <w:rsid w:val="5648259F"/>
    <w:rsid w:val="565340FA"/>
    <w:rsid w:val="56644F18"/>
    <w:rsid w:val="56811E42"/>
    <w:rsid w:val="56AD5F59"/>
    <w:rsid w:val="56C60774"/>
    <w:rsid w:val="56D73191"/>
    <w:rsid w:val="56F93226"/>
    <w:rsid w:val="572D72BD"/>
    <w:rsid w:val="575907F5"/>
    <w:rsid w:val="577613A7"/>
    <w:rsid w:val="578D3B9E"/>
    <w:rsid w:val="579015A9"/>
    <w:rsid w:val="57A74D82"/>
    <w:rsid w:val="57B12A52"/>
    <w:rsid w:val="57C22F36"/>
    <w:rsid w:val="581B6246"/>
    <w:rsid w:val="58331046"/>
    <w:rsid w:val="58443253"/>
    <w:rsid w:val="58632671"/>
    <w:rsid w:val="5871287F"/>
    <w:rsid w:val="58776AA4"/>
    <w:rsid w:val="588F2458"/>
    <w:rsid w:val="589C6BEB"/>
    <w:rsid w:val="58A67A66"/>
    <w:rsid w:val="58B91699"/>
    <w:rsid w:val="58BE7724"/>
    <w:rsid w:val="58DE7C59"/>
    <w:rsid w:val="590D5972"/>
    <w:rsid w:val="590D6AC3"/>
    <w:rsid w:val="5930156B"/>
    <w:rsid w:val="594F1212"/>
    <w:rsid w:val="59A44AEC"/>
    <w:rsid w:val="59B60181"/>
    <w:rsid w:val="59C40151"/>
    <w:rsid w:val="59DE6956"/>
    <w:rsid w:val="59E00D5A"/>
    <w:rsid w:val="5A1E6660"/>
    <w:rsid w:val="5A2F2CC8"/>
    <w:rsid w:val="5A391297"/>
    <w:rsid w:val="5A3A2B60"/>
    <w:rsid w:val="5A4E2551"/>
    <w:rsid w:val="5A785D7F"/>
    <w:rsid w:val="5AA75D1B"/>
    <w:rsid w:val="5AE91E90"/>
    <w:rsid w:val="5AF94C91"/>
    <w:rsid w:val="5B206502"/>
    <w:rsid w:val="5B2D66BE"/>
    <w:rsid w:val="5B345801"/>
    <w:rsid w:val="5B51457C"/>
    <w:rsid w:val="5B77749C"/>
    <w:rsid w:val="5B7E4CCE"/>
    <w:rsid w:val="5B8B4214"/>
    <w:rsid w:val="5BE06819"/>
    <w:rsid w:val="5BF5103B"/>
    <w:rsid w:val="5C0C052C"/>
    <w:rsid w:val="5C10702D"/>
    <w:rsid w:val="5C152601"/>
    <w:rsid w:val="5C157691"/>
    <w:rsid w:val="5C2C297C"/>
    <w:rsid w:val="5C591F03"/>
    <w:rsid w:val="5C8A1B2F"/>
    <w:rsid w:val="5CF07506"/>
    <w:rsid w:val="5CF51E42"/>
    <w:rsid w:val="5D887E95"/>
    <w:rsid w:val="5D8E1F07"/>
    <w:rsid w:val="5D9A22FC"/>
    <w:rsid w:val="5DBB49A8"/>
    <w:rsid w:val="5EBE53E1"/>
    <w:rsid w:val="5ED1566E"/>
    <w:rsid w:val="5EDD1D0C"/>
    <w:rsid w:val="5EF03C18"/>
    <w:rsid w:val="5F2C67EF"/>
    <w:rsid w:val="5F390526"/>
    <w:rsid w:val="5F4104EC"/>
    <w:rsid w:val="5F4E13FA"/>
    <w:rsid w:val="5F561B72"/>
    <w:rsid w:val="5F5643DE"/>
    <w:rsid w:val="5F91425A"/>
    <w:rsid w:val="5FE40A36"/>
    <w:rsid w:val="5FF53085"/>
    <w:rsid w:val="602D4171"/>
    <w:rsid w:val="60365B77"/>
    <w:rsid w:val="606007BB"/>
    <w:rsid w:val="606964BC"/>
    <w:rsid w:val="60790CD5"/>
    <w:rsid w:val="609A6C8B"/>
    <w:rsid w:val="60AC6B58"/>
    <w:rsid w:val="60AC7F66"/>
    <w:rsid w:val="60C0639C"/>
    <w:rsid w:val="60CF38D6"/>
    <w:rsid w:val="60D35E29"/>
    <w:rsid w:val="60F71AD5"/>
    <w:rsid w:val="61365C15"/>
    <w:rsid w:val="614416A2"/>
    <w:rsid w:val="616D2866"/>
    <w:rsid w:val="617A768C"/>
    <w:rsid w:val="61BF10D9"/>
    <w:rsid w:val="61D163E7"/>
    <w:rsid w:val="623B1325"/>
    <w:rsid w:val="62503C99"/>
    <w:rsid w:val="627B1F67"/>
    <w:rsid w:val="62877E0E"/>
    <w:rsid w:val="62AC22DC"/>
    <w:rsid w:val="62B6148B"/>
    <w:rsid w:val="62C04412"/>
    <w:rsid w:val="62E0480E"/>
    <w:rsid w:val="62FF66F4"/>
    <w:rsid w:val="639130C5"/>
    <w:rsid w:val="63A22BFD"/>
    <w:rsid w:val="63C35974"/>
    <w:rsid w:val="63D506D7"/>
    <w:rsid w:val="63F37308"/>
    <w:rsid w:val="64237B57"/>
    <w:rsid w:val="644B50A3"/>
    <w:rsid w:val="64504D2E"/>
    <w:rsid w:val="64B65F0B"/>
    <w:rsid w:val="64C34ADC"/>
    <w:rsid w:val="64E45EF7"/>
    <w:rsid w:val="65127138"/>
    <w:rsid w:val="65197310"/>
    <w:rsid w:val="652E3D15"/>
    <w:rsid w:val="659550EE"/>
    <w:rsid w:val="65960684"/>
    <w:rsid w:val="65D24D0D"/>
    <w:rsid w:val="66032B15"/>
    <w:rsid w:val="66094E36"/>
    <w:rsid w:val="66142FC1"/>
    <w:rsid w:val="66432D9C"/>
    <w:rsid w:val="664D2F20"/>
    <w:rsid w:val="667E0188"/>
    <w:rsid w:val="66803B32"/>
    <w:rsid w:val="6691014E"/>
    <w:rsid w:val="66C87CCE"/>
    <w:rsid w:val="66CA7019"/>
    <w:rsid w:val="66E0683D"/>
    <w:rsid w:val="66F83B86"/>
    <w:rsid w:val="67143812"/>
    <w:rsid w:val="67551568"/>
    <w:rsid w:val="677435B2"/>
    <w:rsid w:val="677C0FFD"/>
    <w:rsid w:val="67D5211A"/>
    <w:rsid w:val="67E77C07"/>
    <w:rsid w:val="67EA7B38"/>
    <w:rsid w:val="67EF75F1"/>
    <w:rsid w:val="67F65BEC"/>
    <w:rsid w:val="68083207"/>
    <w:rsid w:val="68295FC1"/>
    <w:rsid w:val="684F4F11"/>
    <w:rsid w:val="685760AE"/>
    <w:rsid w:val="68685604"/>
    <w:rsid w:val="686B0CF8"/>
    <w:rsid w:val="688C5948"/>
    <w:rsid w:val="68B275FB"/>
    <w:rsid w:val="69124F16"/>
    <w:rsid w:val="691E364C"/>
    <w:rsid w:val="694D7A8E"/>
    <w:rsid w:val="695F613F"/>
    <w:rsid w:val="696F0988"/>
    <w:rsid w:val="697B479A"/>
    <w:rsid w:val="69C602B8"/>
    <w:rsid w:val="69CD5C14"/>
    <w:rsid w:val="69CF0D33"/>
    <w:rsid w:val="69DD7064"/>
    <w:rsid w:val="6A1E73CB"/>
    <w:rsid w:val="6A266C5C"/>
    <w:rsid w:val="6A75729C"/>
    <w:rsid w:val="6A9736B6"/>
    <w:rsid w:val="6AF503DD"/>
    <w:rsid w:val="6B147755"/>
    <w:rsid w:val="6B6A2B79"/>
    <w:rsid w:val="6B93191F"/>
    <w:rsid w:val="6B9946B3"/>
    <w:rsid w:val="6B9B2D32"/>
    <w:rsid w:val="6BE518DA"/>
    <w:rsid w:val="6BE65440"/>
    <w:rsid w:val="6C044D7B"/>
    <w:rsid w:val="6C157E95"/>
    <w:rsid w:val="6C276F3A"/>
    <w:rsid w:val="6C327B3B"/>
    <w:rsid w:val="6C7007C7"/>
    <w:rsid w:val="6CA1081C"/>
    <w:rsid w:val="6CBA18DE"/>
    <w:rsid w:val="6CC60283"/>
    <w:rsid w:val="6CCB3AEB"/>
    <w:rsid w:val="6CE32CAB"/>
    <w:rsid w:val="6D4332A9"/>
    <w:rsid w:val="6D626A28"/>
    <w:rsid w:val="6D675D52"/>
    <w:rsid w:val="6D8A305E"/>
    <w:rsid w:val="6DE76850"/>
    <w:rsid w:val="6DFB0400"/>
    <w:rsid w:val="6E1868BC"/>
    <w:rsid w:val="6E3F209B"/>
    <w:rsid w:val="6E5310CB"/>
    <w:rsid w:val="6E681920"/>
    <w:rsid w:val="6E69536A"/>
    <w:rsid w:val="6E6D5E74"/>
    <w:rsid w:val="6EB34837"/>
    <w:rsid w:val="6EB67355"/>
    <w:rsid w:val="6EEB5DBA"/>
    <w:rsid w:val="6EF976BC"/>
    <w:rsid w:val="6F165D50"/>
    <w:rsid w:val="6F206660"/>
    <w:rsid w:val="6F4905E7"/>
    <w:rsid w:val="6F6D70DC"/>
    <w:rsid w:val="6FB20BD4"/>
    <w:rsid w:val="6FBA59BE"/>
    <w:rsid w:val="6FEA072C"/>
    <w:rsid w:val="700C6B99"/>
    <w:rsid w:val="70296B3E"/>
    <w:rsid w:val="7055750D"/>
    <w:rsid w:val="70611204"/>
    <w:rsid w:val="706743F9"/>
    <w:rsid w:val="70F13911"/>
    <w:rsid w:val="711256BC"/>
    <w:rsid w:val="71364DA7"/>
    <w:rsid w:val="715D51AE"/>
    <w:rsid w:val="7165620F"/>
    <w:rsid w:val="717039F8"/>
    <w:rsid w:val="7189529F"/>
    <w:rsid w:val="71A7216A"/>
    <w:rsid w:val="71B47D1E"/>
    <w:rsid w:val="71DE1BEE"/>
    <w:rsid w:val="7231619E"/>
    <w:rsid w:val="72621C7E"/>
    <w:rsid w:val="7262438C"/>
    <w:rsid w:val="72C2329A"/>
    <w:rsid w:val="72FA6ED8"/>
    <w:rsid w:val="732B3CF3"/>
    <w:rsid w:val="73683E42"/>
    <w:rsid w:val="73D2575F"/>
    <w:rsid w:val="73FE3C47"/>
    <w:rsid w:val="740116E1"/>
    <w:rsid w:val="740A1C05"/>
    <w:rsid w:val="747F7695"/>
    <w:rsid w:val="74911176"/>
    <w:rsid w:val="74AF2DDE"/>
    <w:rsid w:val="74B01238"/>
    <w:rsid w:val="74B8460D"/>
    <w:rsid w:val="74CB1BA4"/>
    <w:rsid w:val="74D13AD5"/>
    <w:rsid w:val="74EB58AD"/>
    <w:rsid w:val="74F10FE9"/>
    <w:rsid w:val="74FA2C30"/>
    <w:rsid w:val="751B1E2E"/>
    <w:rsid w:val="75297184"/>
    <w:rsid w:val="75354E79"/>
    <w:rsid w:val="7540331F"/>
    <w:rsid w:val="754601B3"/>
    <w:rsid w:val="754D5C4B"/>
    <w:rsid w:val="75BE0722"/>
    <w:rsid w:val="75BE0CA2"/>
    <w:rsid w:val="75CD66A7"/>
    <w:rsid w:val="75F362BA"/>
    <w:rsid w:val="76005923"/>
    <w:rsid w:val="76261D92"/>
    <w:rsid w:val="764C17F9"/>
    <w:rsid w:val="767716F5"/>
    <w:rsid w:val="768C49F9"/>
    <w:rsid w:val="76C240A7"/>
    <w:rsid w:val="76DA416A"/>
    <w:rsid w:val="76E57222"/>
    <w:rsid w:val="77185B7F"/>
    <w:rsid w:val="775246B7"/>
    <w:rsid w:val="776C0FF7"/>
    <w:rsid w:val="777E54C6"/>
    <w:rsid w:val="778C5F09"/>
    <w:rsid w:val="77D44DFB"/>
    <w:rsid w:val="781C344D"/>
    <w:rsid w:val="781E69D1"/>
    <w:rsid w:val="78485EB0"/>
    <w:rsid w:val="785B09B0"/>
    <w:rsid w:val="787721B6"/>
    <w:rsid w:val="78827754"/>
    <w:rsid w:val="7883171E"/>
    <w:rsid w:val="7901747F"/>
    <w:rsid w:val="790227DF"/>
    <w:rsid w:val="790849A2"/>
    <w:rsid w:val="7961380D"/>
    <w:rsid w:val="796C0DB6"/>
    <w:rsid w:val="79EB30D7"/>
    <w:rsid w:val="79FF3E5B"/>
    <w:rsid w:val="7A1219CD"/>
    <w:rsid w:val="7A1268B5"/>
    <w:rsid w:val="7A263B6B"/>
    <w:rsid w:val="7A540C7C"/>
    <w:rsid w:val="7A634A83"/>
    <w:rsid w:val="7A662E7E"/>
    <w:rsid w:val="7ACA53E2"/>
    <w:rsid w:val="7AF46346"/>
    <w:rsid w:val="7B0F5EBF"/>
    <w:rsid w:val="7B130FB9"/>
    <w:rsid w:val="7B135CFC"/>
    <w:rsid w:val="7B2D7249"/>
    <w:rsid w:val="7B892BA7"/>
    <w:rsid w:val="7B98103C"/>
    <w:rsid w:val="7BD71E38"/>
    <w:rsid w:val="7BDB0530"/>
    <w:rsid w:val="7BF64EDE"/>
    <w:rsid w:val="7C1A01F7"/>
    <w:rsid w:val="7C354ADD"/>
    <w:rsid w:val="7C400C1E"/>
    <w:rsid w:val="7C6158D2"/>
    <w:rsid w:val="7CD56525"/>
    <w:rsid w:val="7D136827"/>
    <w:rsid w:val="7D1E37D2"/>
    <w:rsid w:val="7D21425A"/>
    <w:rsid w:val="7D59226F"/>
    <w:rsid w:val="7DD11708"/>
    <w:rsid w:val="7DD73EBB"/>
    <w:rsid w:val="7DEE4A4F"/>
    <w:rsid w:val="7E0062A3"/>
    <w:rsid w:val="7E350DC4"/>
    <w:rsid w:val="7E615382"/>
    <w:rsid w:val="7E843AFA"/>
    <w:rsid w:val="7E9D7975"/>
    <w:rsid w:val="7EAE6230"/>
    <w:rsid w:val="7EB4116A"/>
    <w:rsid w:val="7EBD579E"/>
    <w:rsid w:val="7EC167BD"/>
    <w:rsid w:val="7F272D9E"/>
    <w:rsid w:val="7F724027"/>
    <w:rsid w:val="7F775A00"/>
    <w:rsid w:val="7F7B472A"/>
    <w:rsid w:val="7F8017F2"/>
    <w:rsid w:val="7FAC3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qFormat="1" w:uiPriority="99" w:semiHidden="0"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62"/>
    <w:qFormat/>
    <w:uiPriority w:val="99"/>
    <w:pPr>
      <w:keepNext/>
      <w:keepLines/>
      <w:spacing w:before="260" w:after="260" w:line="416" w:lineRule="auto"/>
      <w:outlineLvl w:val="2"/>
    </w:pPr>
    <w:rPr>
      <w:b/>
      <w:bCs/>
      <w:sz w:val="32"/>
      <w:szCs w:val="32"/>
    </w:rPr>
  </w:style>
  <w:style w:type="paragraph" w:styleId="6">
    <w:name w:val="heading 4"/>
    <w:basedOn w:val="1"/>
    <w:next w:val="1"/>
    <w:link w:val="63"/>
    <w:qFormat/>
    <w:uiPriority w:val="0"/>
    <w:pPr>
      <w:keepNext/>
      <w:keepLines/>
      <w:spacing w:line="360" w:lineRule="auto"/>
      <w:outlineLvl w:val="3"/>
    </w:pPr>
    <w:rPr>
      <w:rFonts w:ascii="Arial" w:hAnsi="Arial"/>
      <w:b/>
      <w:bCs/>
      <w:sz w:val="28"/>
      <w:szCs w:val="28"/>
    </w:rPr>
  </w:style>
  <w:style w:type="paragraph" w:styleId="7">
    <w:name w:val="heading 5"/>
    <w:basedOn w:val="1"/>
    <w:next w:val="8"/>
    <w:link w:val="64"/>
    <w:qFormat/>
    <w:uiPriority w:val="9"/>
    <w:pPr>
      <w:keepNext/>
      <w:keepLines/>
      <w:spacing w:before="280" w:after="290" w:line="376" w:lineRule="auto"/>
      <w:outlineLvl w:val="4"/>
    </w:pPr>
    <w:rPr>
      <w:b/>
      <w:bCs/>
      <w:sz w:val="28"/>
      <w:szCs w:val="28"/>
    </w:rPr>
  </w:style>
  <w:style w:type="paragraph" w:styleId="9">
    <w:name w:val="heading 6"/>
    <w:basedOn w:val="1"/>
    <w:next w:val="1"/>
    <w:link w:val="66"/>
    <w:qFormat/>
    <w:uiPriority w:val="9"/>
    <w:pPr>
      <w:keepNext/>
      <w:keepLines/>
      <w:spacing w:before="240" w:after="64" w:line="317" w:lineRule="auto"/>
      <w:outlineLvl w:val="5"/>
    </w:pPr>
    <w:rPr>
      <w:rFonts w:ascii="Cambria" w:hAnsi="Cambria"/>
      <w:b/>
      <w:bCs/>
      <w:kern w:val="0"/>
      <w:sz w:val="24"/>
    </w:rPr>
  </w:style>
  <w:style w:type="paragraph" w:styleId="10">
    <w:name w:val="heading 7"/>
    <w:basedOn w:val="1"/>
    <w:next w:val="1"/>
    <w:link w:val="67"/>
    <w:qFormat/>
    <w:uiPriority w:val="0"/>
    <w:pPr>
      <w:keepNext/>
      <w:keepLines/>
      <w:spacing w:before="240" w:after="64" w:line="317" w:lineRule="auto"/>
      <w:outlineLvl w:val="6"/>
    </w:pPr>
    <w:rPr>
      <w:b/>
      <w:bCs/>
      <w:kern w:val="0"/>
      <w:sz w:val="24"/>
    </w:rPr>
  </w:style>
  <w:style w:type="paragraph" w:styleId="11">
    <w:name w:val="heading 8"/>
    <w:basedOn w:val="1"/>
    <w:next w:val="1"/>
    <w:link w:val="68"/>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69"/>
    <w:qFormat/>
    <w:uiPriority w:val="0"/>
    <w:pPr>
      <w:keepNext/>
      <w:keepLines/>
      <w:spacing w:before="240" w:after="64" w:line="317" w:lineRule="auto"/>
      <w:outlineLvl w:val="8"/>
    </w:pPr>
    <w:rPr>
      <w:rFonts w:ascii="Cambria" w:hAnsi="Cambria"/>
      <w:kern w:val="0"/>
      <w:sz w:val="20"/>
      <w:szCs w:val="21"/>
    </w:rPr>
  </w:style>
  <w:style w:type="character" w:default="1" w:styleId="48">
    <w:name w:val="Default Paragraph Font"/>
    <w:semiHidden/>
    <w:unhideWhenUsed/>
    <w:qFormat/>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2">
    <w:name w:val="Body Text"/>
    <w:basedOn w:val="1"/>
    <w:link w:val="73"/>
    <w:unhideWhenUsed/>
    <w:qFormat/>
    <w:uiPriority w:val="0"/>
    <w:pPr>
      <w:spacing w:after="120"/>
    </w:pPr>
  </w:style>
  <w:style w:type="paragraph" w:styleId="8">
    <w:name w:val="Normal Indent"/>
    <w:basedOn w:val="1"/>
    <w:link w:val="65"/>
    <w:qFormat/>
    <w:uiPriority w:val="99"/>
    <w:pPr>
      <w:ind w:firstLine="420"/>
    </w:pPr>
    <w:rPr>
      <w:szCs w:val="20"/>
    </w:rPr>
  </w:style>
  <w:style w:type="paragraph" w:styleId="13">
    <w:name w:val="toc 7"/>
    <w:basedOn w:val="1"/>
    <w:next w:val="1"/>
    <w:qFormat/>
    <w:uiPriority w:val="39"/>
    <w:pPr>
      <w:ind w:left="2520" w:leftChars="1200"/>
    </w:pPr>
    <w:rPr>
      <w:rFonts w:ascii="Calibri" w:hAnsi="Calibri" w:cs="Calibri"/>
      <w:szCs w:val="21"/>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99"/>
    <w:rPr>
      <w:rFonts w:ascii="Cambria" w:hAnsi="Cambria" w:eastAsia="黑体" w:cs="Cambria"/>
      <w:sz w:val="20"/>
      <w:szCs w:val="20"/>
    </w:rPr>
  </w:style>
  <w:style w:type="paragraph" w:styleId="16">
    <w:name w:val="Document Map"/>
    <w:basedOn w:val="1"/>
    <w:link w:val="70"/>
    <w:qFormat/>
    <w:uiPriority w:val="0"/>
    <w:pPr>
      <w:shd w:val="clear" w:color="auto" w:fill="000080"/>
    </w:pPr>
    <w:rPr>
      <w:sz w:val="24"/>
      <w:shd w:val="clear" w:color="auto" w:fill="000080"/>
    </w:rPr>
  </w:style>
  <w:style w:type="paragraph" w:styleId="17">
    <w:name w:val="annotation text"/>
    <w:basedOn w:val="1"/>
    <w:link w:val="71"/>
    <w:qFormat/>
    <w:uiPriority w:val="0"/>
    <w:pPr>
      <w:jc w:val="left"/>
    </w:pPr>
  </w:style>
  <w:style w:type="paragraph" w:styleId="18">
    <w:name w:val="Body Text 3"/>
    <w:basedOn w:val="1"/>
    <w:link w:val="72"/>
    <w:unhideWhenUsed/>
    <w:qFormat/>
    <w:uiPriority w:val="99"/>
    <w:pPr>
      <w:spacing w:after="120"/>
    </w:pPr>
    <w:rPr>
      <w:sz w:val="16"/>
      <w:szCs w:val="16"/>
    </w:rPr>
  </w:style>
  <w:style w:type="paragraph" w:styleId="19">
    <w:name w:val="Body Text Indent"/>
    <w:basedOn w:val="1"/>
    <w:link w:val="74"/>
    <w:qFormat/>
    <w:uiPriority w:val="0"/>
    <w:pPr>
      <w:ind w:firstLine="830" w:firstLineChars="352"/>
    </w:pPr>
    <w:rPr>
      <w:rFonts w:ascii="仿宋_GB2312" w:eastAsia="仿宋_GB2312"/>
      <w:kern w:val="0"/>
      <w:sz w:val="32"/>
      <w:szCs w:val="20"/>
    </w:rPr>
  </w:style>
  <w:style w:type="paragraph" w:styleId="20">
    <w:name w:val="List 2"/>
    <w:basedOn w:val="1"/>
    <w:unhideWhenUsed/>
    <w:qFormat/>
    <w:uiPriority w:val="99"/>
    <w:pPr>
      <w:ind w:left="100" w:leftChars="200" w:hanging="200" w:hangingChars="200"/>
      <w:contextualSpacing/>
    </w:pPr>
  </w:style>
  <w:style w:type="paragraph" w:styleId="21">
    <w:name w:val="index 4"/>
    <w:basedOn w:val="1"/>
    <w:next w:val="1"/>
    <w:semiHidden/>
    <w:qFormat/>
    <w:uiPriority w:val="99"/>
    <w:pPr>
      <w:ind w:left="600" w:leftChars="600"/>
    </w:pPr>
    <w:rPr>
      <w:szCs w:val="21"/>
    </w:rPr>
  </w:style>
  <w:style w:type="paragraph" w:styleId="22">
    <w:name w:val="toc 5"/>
    <w:basedOn w:val="1"/>
    <w:next w:val="1"/>
    <w:qFormat/>
    <w:uiPriority w:val="39"/>
    <w:pPr>
      <w:ind w:left="1680" w:leftChars="800"/>
    </w:pPr>
    <w:rPr>
      <w:rFonts w:ascii="Calibri" w:hAnsi="Calibri" w:cs="Calibri"/>
      <w:szCs w:val="21"/>
    </w:rPr>
  </w:style>
  <w:style w:type="paragraph" w:styleId="23">
    <w:name w:val="toc 3"/>
    <w:basedOn w:val="1"/>
    <w:next w:val="1"/>
    <w:qFormat/>
    <w:uiPriority w:val="39"/>
    <w:pPr>
      <w:ind w:left="840" w:leftChars="400"/>
    </w:pPr>
    <w:rPr>
      <w:szCs w:val="21"/>
    </w:rPr>
  </w:style>
  <w:style w:type="paragraph" w:styleId="24">
    <w:name w:val="Plain Text"/>
    <w:basedOn w:val="1"/>
    <w:link w:val="75"/>
    <w:qFormat/>
    <w:uiPriority w:val="0"/>
    <w:rPr>
      <w:rFonts w:ascii="宋体" w:hAnsi="Courier New"/>
      <w:kern w:val="0"/>
      <w:sz w:val="20"/>
      <w:szCs w:val="21"/>
    </w:rPr>
  </w:style>
  <w:style w:type="paragraph" w:styleId="25">
    <w:name w:val="toc 8"/>
    <w:basedOn w:val="1"/>
    <w:next w:val="1"/>
    <w:qFormat/>
    <w:uiPriority w:val="39"/>
    <w:pPr>
      <w:ind w:left="2940" w:leftChars="1400"/>
    </w:pPr>
    <w:rPr>
      <w:rFonts w:ascii="Calibri" w:hAnsi="Calibri" w:cs="Calibri"/>
      <w:szCs w:val="21"/>
    </w:rPr>
  </w:style>
  <w:style w:type="paragraph" w:styleId="26">
    <w:name w:val="Date"/>
    <w:basedOn w:val="1"/>
    <w:next w:val="1"/>
    <w:link w:val="76"/>
    <w:unhideWhenUsed/>
    <w:qFormat/>
    <w:uiPriority w:val="99"/>
    <w:pPr>
      <w:ind w:left="100" w:leftChars="2500"/>
    </w:pPr>
  </w:style>
  <w:style w:type="paragraph" w:styleId="27">
    <w:name w:val="Body Text Indent 2"/>
    <w:basedOn w:val="1"/>
    <w:link w:val="77"/>
    <w:qFormat/>
    <w:uiPriority w:val="99"/>
    <w:pPr>
      <w:spacing w:after="120" w:line="480" w:lineRule="auto"/>
      <w:ind w:left="420" w:leftChars="200"/>
    </w:pPr>
    <w:rPr>
      <w:sz w:val="24"/>
    </w:rPr>
  </w:style>
  <w:style w:type="paragraph" w:styleId="28">
    <w:name w:val="Balloon Text"/>
    <w:basedOn w:val="1"/>
    <w:link w:val="78"/>
    <w:qFormat/>
    <w:uiPriority w:val="0"/>
    <w:rPr>
      <w:sz w:val="18"/>
      <w:szCs w:val="18"/>
    </w:rPr>
  </w:style>
  <w:style w:type="paragraph" w:styleId="29">
    <w:name w:val="footer"/>
    <w:basedOn w:val="1"/>
    <w:link w:val="79"/>
    <w:unhideWhenUsed/>
    <w:qFormat/>
    <w:uiPriority w:val="99"/>
    <w:pPr>
      <w:tabs>
        <w:tab w:val="center" w:pos="4153"/>
        <w:tab w:val="right" w:pos="8306"/>
      </w:tabs>
      <w:snapToGrid w:val="0"/>
      <w:jc w:val="left"/>
    </w:pPr>
    <w:rPr>
      <w:kern w:val="0"/>
      <w:sz w:val="18"/>
      <w:szCs w:val="18"/>
    </w:rPr>
  </w:style>
  <w:style w:type="paragraph" w:styleId="30">
    <w:name w:val="envelope return"/>
    <w:basedOn w:val="1"/>
    <w:qFormat/>
    <w:uiPriority w:val="0"/>
    <w:pPr>
      <w:snapToGrid w:val="0"/>
    </w:pPr>
    <w:rPr>
      <w:rFonts w:ascii="Arial" w:hAnsi="Arial"/>
    </w:rPr>
  </w:style>
  <w:style w:type="paragraph" w:styleId="31">
    <w:name w:val="header"/>
    <w:basedOn w:val="1"/>
    <w:link w:val="8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81"/>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82"/>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Body Text 2"/>
    <w:basedOn w:val="1"/>
    <w:qFormat/>
    <w:uiPriority w:val="0"/>
    <w:pPr>
      <w:spacing w:after="120" w:line="480" w:lineRule="auto"/>
    </w:pPr>
    <w:rPr>
      <w:kern w:val="0"/>
      <w:sz w:val="20"/>
    </w:rPr>
  </w:style>
  <w:style w:type="paragraph" w:styleId="40">
    <w:name w:val="HTML Preformatted"/>
    <w:basedOn w:val="1"/>
    <w:link w:val="8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41">
    <w:name w:val="Normal (Web)"/>
    <w:basedOn w:val="1"/>
    <w:unhideWhenUsed/>
    <w:qFormat/>
    <w:uiPriority w:val="99"/>
    <w:rPr>
      <w:rFonts w:ascii="Calibri" w:hAnsi="Calibri"/>
      <w:kern w:val="0"/>
      <w:sz w:val="24"/>
    </w:rPr>
  </w:style>
  <w:style w:type="paragraph" w:styleId="42">
    <w:name w:val="Title"/>
    <w:basedOn w:val="1"/>
    <w:next w:val="1"/>
    <w:link w:val="84"/>
    <w:qFormat/>
    <w:uiPriority w:val="0"/>
    <w:pPr>
      <w:spacing w:before="240" w:after="60"/>
      <w:jc w:val="center"/>
      <w:outlineLvl w:val="0"/>
    </w:pPr>
    <w:rPr>
      <w:rFonts w:ascii="Cambria" w:hAnsi="Cambria"/>
      <w:b/>
      <w:bCs/>
      <w:sz w:val="32"/>
      <w:szCs w:val="32"/>
    </w:rPr>
  </w:style>
  <w:style w:type="paragraph" w:styleId="43">
    <w:name w:val="annotation subject"/>
    <w:basedOn w:val="17"/>
    <w:next w:val="17"/>
    <w:link w:val="85"/>
    <w:qFormat/>
    <w:uiPriority w:val="99"/>
    <w:rPr>
      <w:b/>
      <w:bCs/>
    </w:rPr>
  </w:style>
  <w:style w:type="paragraph" w:styleId="44">
    <w:name w:val="Body Text First Indent"/>
    <w:basedOn w:val="2"/>
    <w:unhideWhenUsed/>
    <w:qFormat/>
    <w:uiPriority w:val="0"/>
    <w:pPr>
      <w:ind w:firstLine="420" w:firstLineChars="100"/>
    </w:pPr>
    <w:rPr>
      <w:rFonts w:eastAsia="Times New Roman"/>
      <w:kern w:val="0"/>
      <w:szCs w:val="20"/>
    </w:rPr>
  </w:style>
  <w:style w:type="paragraph" w:styleId="45">
    <w:name w:val="Body Text First Indent 2"/>
    <w:basedOn w:val="19"/>
    <w:qFormat/>
    <w:uiPriority w:val="0"/>
    <w:pPr>
      <w:ind w:firstLine="420" w:firstLineChars="200"/>
    </w:pPr>
    <w:rPr>
      <w:rFonts w:ascii="Calibri" w:hAnsi="Calibri"/>
      <w:kern w:val="2"/>
    </w:rPr>
  </w:style>
  <w:style w:type="table" w:styleId="47">
    <w:name w:val="Table Grid"/>
    <w:basedOn w:val="4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uiPriority w:val="22"/>
    <w:rPr>
      <w:b/>
      <w:bCs/>
    </w:rPr>
  </w:style>
  <w:style w:type="character" w:styleId="50">
    <w:name w:val="endnote reference"/>
    <w:unhideWhenUsed/>
    <w:qFormat/>
    <w:uiPriority w:val="99"/>
    <w:rPr>
      <w:vertAlign w:val="superscript"/>
    </w:rPr>
  </w:style>
  <w:style w:type="character" w:styleId="51">
    <w:name w:val="page number"/>
    <w:qFormat/>
    <w:uiPriority w:val="99"/>
  </w:style>
  <w:style w:type="character" w:styleId="52">
    <w:name w:val="FollowedHyperlink"/>
    <w:qFormat/>
    <w:uiPriority w:val="99"/>
    <w:rPr>
      <w:color w:val="800080"/>
      <w:u w:val="single"/>
    </w:rPr>
  </w:style>
  <w:style w:type="character" w:styleId="53">
    <w:name w:val="Emphasis"/>
    <w:qFormat/>
    <w:uiPriority w:val="99"/>
    <w:rPr>
      <w:i/>
      <w:iCs/>
    </w:rPr>
  </w:style>
  <w:style w:type="character" w:styleId="54">
    <w:name w:val="Hyperlink"/>
    <w:unhideWhenUsed/>
    <w:qFormat/>
    <w:uiPriority w:val="99"/>
    <w:rPr>
      <w:color w:val="0000FF"/>
      <w:u w:val="single"/>
    </w:rPr>
  </w:style>
  <w:style w:type="character" w:styleId="55">
    <w:name w:val="annotation reference"/>
    <w:qFormat/>
    <w:uiPriority w:val="0"/>
    <w:rPr>
      <w:sz w:val="21"/>
      <w:szCs w:val="21"/>
    </w:rPr>
  </w:style>
  <w:style w:type="character" w:styleId="56">
    <w:name w:val="footnote reference"/>
    <w:basedOn w:val="48"/>
    <w:unhideWhenUsed/>
    <w:qFormat/>
    <w:uiPriority w:val="0"/>
    <w:rPr>
      <w:vertAlign w:val="superscript"/>
    </w:rPr>
  </w:style>
  <w:style w:type="character" w:styleId="57">
    <w:name w:val="HTML Sample"/>
    <w:basedOn w:val="48"/>
    <w:unhideWhenUsed/>
    <w:qFormat/>
    <w:uiPriority w:val="99"/>
    <w:rPr>
      <w:rFonts w:ascii="Courier New" w:hAnsi="Courier New"/>
    </w:rPr>
  </w:style>
  <w:style w:type="paragraph" w:customStyle="1" w:styleId="58">
    <w:name w:val="正文文本1"/>
    <w:basedOn w:val="1"/>
    <w:qFormat/>
    <w:uiPriority w:val="0"/>
    <w:pPr>
      <w:spacing w:after="120"/>
    </w:pPr>
    <w:rPr>
      <w:szCs w:val="21"/>
    </w:rPr>
  </w:style>
  <w:style w:type="paragraph" w:customStyle="1" w:styleId="59">
    <w:name w:val="font5"/>
    <w:basedOn w:val="1"/>
    <w:next w:val="25"/>
    <w:qFormat/>
    <w:uiPriority w:val="0"/>
    <w:pPr>
      <w:widowControl/>
      <w:spacing w:before="280" w:after="280"/>
    </w:pPr>
    <w:rPr>
      <w:rFonts w:ascii="宋体"/>
      <w:sz w:val="18"/>
    </w:rPr>
  </w:style>
  <w:style w:type="character" w:customStyle="1" w:styleId="60">
    <w:name w:val="标题 1 Char"/>
    <w:link w:val="3"/>
    <w:qFormat/>
    <w:uiPriority w:val="0"/>
    <w:rPr>
      <w:b/>
      <w:bCs/>
      <w:kern w:val="44"/>
      <w:sz w:val="44"/>
      <w:szCs w:val="44"/>
    </w:rPr>
  </w:style>
  <w:style w:type="character" w:customStyle="1" w:styleId="61">
    <w:name w:val="标题 2 Char1"/>
    <w:link w:val="4"/>
    <w:qFormat/>
    <w:uiPriority w:val="9"/>
    <w:rPr>
      <w:rFonts w:ascii="Cambria" w:hAnsi="Cambria" w:eastAsia="宋体" w:cs="Times New Roman"/>
      <w:b/>
      <w:bCs/>
      <w:kern w:val="2"/>
      <w:sz w:val="32"/>
      <w:szCs w:val="32"/>
    </w:rPr>
  </w:style>
  <w:style w:type="character" w:customStyle="1" w:styleId="62">
    <w:name w:val="标题 3 Char"/>
    <w:basedOn w:val="48"/>
    <w:link w:val="5"/>
    <w:qFormat/>
    <w:uiPriority w:val="0"/>
    <w:rPr>
      <w:b/>
      <w:bCs/>
      <w:kern w:val="2"/>
      <w:sz w:val="32"/>
      <w:szCs w:val="32"/>
    </w:rPr>
  </w:style>
  <w:style w:type="character" w:customStyle="1" w:styleId="63">
    <w:name w:val="标题 4 Char"/>
    <w:basedOn w:val="48"/>
    <w:link w:val="6"/>
    <w:qFormat/>
    <w:uiPriority w:val="9"/>
    <w:rPr>
      <w:rFonts w:ascii="Arial" w:hAnsi="Arial"/>
      <w:b/>
      <w:bCs/>
      <w:kern w:val="2"/>
      <w:sz w:val="28"/>
      <w:szCs w:val="28"/>
    </w:rPr>
  </w:style>
  <w:style w:type="character" w:customStyle="1" w:styleId="64">
    <w:name w:val="标题 5 Char"/>
    <w:link w:val="7"/>
    <w:qFormat/>
    <w:uiPriority w:val="9"/>
    <w:rPr>
      <w:rFonts w:ascii="Times New Roman" w:hAnsi="Times New Roman"/>
      <w:b/>
      <w:bCs/>
      <w:kern w:val="2"/>
      <w:sz w:val="28"/>
      <w:szCs w:val="28"/>
    </w:rPr>
  </w:style>
  <w:style w:type="character" w:customStyle="1" w:styleId="65">
    <w:name w:val="正文缩进 Char"/>
    <w:link w:val="8"/>
    <w:qFormat/>
    <w:uiPriority w:val="99"/>
    <w:rPr>
      <w:kern w:val="2"/>
      <w:sz w:val="21"/>
    </w:rPr>
  </w:style>
  <w:style w:type="character" w:customStyle="1" w:styleId="66">
    <w:name w:val="标题 6 Char"/>
    <w:basedOn w:val="48"/>
    <w:link w:val="9"/>
    <w:qFormat/>
    <w:uiPriority w:val="9"/>
    <w:rPr>
      <w:rFonts w:ascii="Cambria" w:hAnsi="Cambria"/>
      <w:b/>
      <w:bCs/>
      <w:sz w:val="24"/>
      <w:szCs w:val="24"/>
    </w:rPr>
  </w:style>
  <w:style w:type="character" w:customStyle="1" w:styleId="67">
    <w:name w:val="标题 7 Char"/>
    <w:basedOn w:val="48"/>
    <w:link w:val="10"/>
    <w:qFormat/>
    <w:uiPriority w:val="0"/>
    <w:rPr>
      <w:b/>
      <w:bCs/>
      <w:sz w:val="24"/>
      <w:szCs w:val="24"/>
    </w:rPr>
  </w:style>
  <w:style w:type="character" w:customStyle="1" w:styleId="68">
    <w:name w:val="标题 8 Char1"/>
    <w:link w:val="11"/>
    <w:semiHidden/>
    <w:qFormat/>
    <w:uiPriority w:val="9"/>
    <w:rPr>
      <w:rFonts w:ascii="等线 Light" w:hAnsi="等线 Light" w:eastAsia="等线 Light" w:cs="Times New Roman"/>
      <w:kern w:val="2"/>
      <w:sz w:val="24"/>
      <w:szCs w:val="24"/>
    </w:rPr>
  </w:style>
  <w:style w:type="character" w:customStyle="1" w:styleId="69">
    <w:name w:val="标题 9 Char"/>
    <w:basedOn w:val="48"/>
    <w:link w:val="12"/>
    <w:qFormat/>
    <w:uiPriority w:val="0"/>
    <w:rPr>
      <w:rFonts w:ascii="Cambria" w:hAnsi="Cambria"/>
      <w:szCs w:val="21"/>
    </w:rPr>
  </w:style>
  <w:style w:type="character" w:customStyle="1" w:styleId="70">
    <w:name w:val="文档结构图 Char"/>
    <w:basedOn w:val="48"/>
    <w:link w:val="16"/>
    <w:qFormat/>
    <w:uiPriority w:val="0"/>
    <w:rPr>
      <w:kern w:val="2"/>
      <w:sz w:val="24"/>
      <w:szCs w:val="24"/>
      <w:shd w:val="clear" w:color="auto" w:fill="000080"/>
    </w:rPr>
  </w:style>
  <w:style w:type="character" w:customStyle="1" w:styleId="71">
    <w:name w:val="批注文字 Char1"/>
    <w:link w:val="17"/>
    <w:qFormat/>
    <w:uiPriority w:val="0"/>
    <w:rPr>
      <w:rFonts w:ascii="Times New Roman" w:hAnsi="Times New Roman"/>
      <w:kern w:val="2"/>
      <w:sz w:val="21"/>
      <w:szCs w:val="24"/>
    </w:rPr>
  </w:style>
  <w:style w:type="character" w:customStyle="1" w:styleId="72">
    <w:name w:val="正文文本 3 Char"/>
    <w:link w:val="18"/>
    <w:semiHidden/>
    <w:qFormat/>
    <w:uiPriority w:val="99"/>
    <w:rPr>
      <w:kern w:val="2"/>
      <w:sz w:val="16"/>
      <w:szCs w:val="16"/>
    </w:rPr>
  </w:style>
  <w:style w:type="character" w:customStyle="1" w:styleId="73">
    <w:name w:val="正文文本 Char1"/>
    <w:link w:val="2"/>
    <w:qFormat/>
    <w:uiPriority w:val="0"/>
    <w:rPr>
      <w:rFonts w:ascii="Times New Roman" w:hAnsi="Times New Roman"/>
      <w:kern w:val="2"/>
      <w:sz w:val="21"/>
      <w:szCs w:val="24"/>
    </w:rPr>
  </w:style>
  <w:style w:type="character" w:customStyle="1" w:styleId="74">
    <w:name w:val="正文文本缩进 Char"/>
    <w:link w:val="19"/>
    <w:qFormat/>
    <w:uiPriority w:val="0"/>
    <w:rPr>
      <w:rFonts w:ascii="仿宋_GB2312" w:hAnsi="Times New Roman" w:eastAsia="仿宋_GB2312" w:cs="Times New Roman"/>
      <w:sz w:val="32"/>
      <w:szCs w:val="20"/>
    </w:rPr>
  </w:style>
  <w:style w:type="character" w:customStyle="1" w:styleId="75">
    <w:name w:val="纯文本 Char1"/>
    <w:link w:val="24"/>
    <w:qFormat/>
    <w:uiPriority w:val="0"/>
    <w:rPr>
      <w:rFonts w:ascii="宋体" w:hAnsi="Courier New" w:eastAsia="宋体" w:cs="Courier New"/>
      <w:szCs w:val="21"/>
    </w:rPr>
  </w:style>
  <w:style w:type="character" w:customStyle="1" w:styleId="76">
    <w:name w:val="日期 Char"/>
    <w:link w:val="26"/>
    <w:qFormat/>
    <w:uiPriority w:val="99"/>
    <w:rPr>
      <w:rFonts w:ascii="Times New Roman" w:hAnsi="Times New Roman"/>
      <w:kern w:val="2"/>
      <w:sz w:val="21"/>
      <w:szCs w:val="24"/>
    </w:rPr>
  </w:style>
  <w:style w:type="character" w:customStyle="1" w:styleId="77">
    <w:name w:val="正文文本缩进 2 Char"/>
    <w:basedOn w:val="48"/>
    <w:link w:val="27"/>
    <w:qFormat/>
    <w:uiPriority w:val="99"/>
    <w:rPr>
      <w:kern w:val="2"/>
      <w:sz w:val="24"/>
      <w:szCs w:val="24"/>
    </w:rPr>
  </w:style>
  <w:style w:type="character" w:customStyle="1" w:styleId="78">
    <w:name w:val="批注框文本 Char"/>
    <w:link w:val="28"/>
    <w:qFormat/>
    <w:locked/>
    <w:uiPriority w:val="0"/>
    <w:rPr>
      <w:kern w:val="2"/>
      <w:sz w:val="18"/>
      <w:szCs w:val="18"/>
    </w:rPr>
  </w:style>
  <w:style w:type="character" w:customStyle="1" w:styleId="79">
    <w:name w:val="页脚 Char"/>
    <w:link w:val="29"/>
    <w:qFormat/>
    <w:uiPriority w:val="99"/>
    <w:rPr>
      <w:sz w:val="18"/>
      <w:szCs w:val="18"/>
    </w:rPr>
  </w:style>
  <w:style w:type="character" w:customStyle="1" w:styleId="80">
    <w:name w:val="页眉 Char"/>
    <w:link w:val="31"/>
    <w:qFormat/>
    <w:uiPriority w:val="99"/>
    <w:rPr>
      <w:sz w:val="18"/>
      <w:szCs w:val="18"/>
    </w:rPr>
  </w:style>
  <w:style w:type="character" w:customStyle="1" w:styleId="81">
    <w:name w:val="副标题 Char"/>
    <w:basedOn w:val="48"/>
    <w:link w:val="34"/>
    <w:qFormat/>
    <w:uiPriority w:val="11"/>
    <w:rPr>
      <w:rFonts w:ascii="Cambria" w:hAnsi="Cambria"/>
      <w:b/>
      <w:bCs/>
      <w:kern w:val="28"/>
      <w:sz w:val="32"/>
      <w:szCs w:val="32"/>
    </w:rPr>
  </w:style>
  <w:style w:type="character" w:customStyle="1" w:styleId="82">
    <w:name w:val="脚注文本 Char"/>
    <w:basedOn w:val="48"/>
    <w:link w:val="35"/>
    <w:semiHidden/>
    <w:qFormat/>
    <w:uiPriority w:val="0"/>
    <w:rPr>
      <w:sz w:val="18"/>
      <w:szCs w:val="18"/>
    </w:rPr>
  </w:style>
  <w:style w:type="character" w:customStyle="1" w:styleId="83">
    <w:name w:val="HTML 预设格式 Char"/>
    <w:basedOn w:val="48"/>
    <w:link w:val="40"/>
    <w:qFormat/>
    <w:uiPriority w:val="99"/>
    <w:rPr>
      <w:rFonts w:ascii="宋体" w:hAnsi="宋体"/>
      <w:sz w:val="24"/>
      <w:szCs w:val="24"/>
    </w:rPr>
  </w:style>
  <w:style w:type="character" w:customStyle="1" w:styleId="84">
    <w:name w:val="标题 Char"/>
    <w:basedOn w:val="48"/>
    <w:link w:val="42"/>
    <w:qFormat/>
    <w:uiPriority w:val="0"/>
    <w:rPr>
      <w:rFonts w:ascii="Cambria" w:hAnsi="Cambria"/>
      <w:b/>
      <w:bCs/>
      <w:kern w:val="2"/>
      <w:sz w:val="32"/>
      <w:szCs w:val="32"/>
    </w:rPr>
  </w:style>
  <w:style w:type="character" w:customStyle="1" w:styleId="85">
    <w:name w:val="批注主题 Char"/>
    <w:link w:val="43"/>
    <w:qFormat/>
    <w:uiPriority w:val="99"/>
    <w:rPr>
      <w:rFonts w:ascii="Times New Roman" w:hAnsi="Times New Roman"/>
      <w:b/>
      <w:bCs/>
      <w:kern w:val="2"/>
      <w:sz w:val="21"/>
      <w:szCs w:val="24"/>
    </w:rPr>
  </w:style>
  <w:style w:type="character" w:customStyle="1" w:styleId="86">
    <w:name w:val="书籍标题1"/>
    <w:qFormat/>
    <w:uiPriority w:val="99"/>
    <w:rPr>
      <w:b/>
      <w:bCs/>
      <w:smallCaps/>
      <w:spacing w:val="5"/>
    </w:rPr>
  </w:style>
  <w:style w:type="character" w:customStyle="1" w:styleId="87">
    <w:name w:val="Body text|5_"/>
    <w:link w:val="88"/>
    <w:qFormat/>
    <w:uiPriority w:val="0"/>
    <w:rPr>
      <w:rFonts w:ascii="宋体" w:hAnsi="宋体" w:cs="宋体"/>
      <w:sz w:val="52"/>
      <w:szCs w:val="52"/>
      <w:lang w:val="zh-CN" w:bidi="zh-CN"/>
    </w:rPr>
  </w:style>
  <w:style w:type="paragraph" w:customStyle="1" w:styleId="88">
    <w:name w:val="Body text|5"/>
    <w:basedOn w:val="1"/>
    <w:link w:val="87"/>
    <w:qFormat/>
    <w:uiPriority w:val="0"/>
    <w:pPr>
      <w:jc w:val="center"/>
    </w:pPr>
    <w:rPr>
      <w:rFonts w:ascii="宋体" w:hAnsi="宋体" w:cs="宋体"/>
      <w:kern w:val="0"/>
      <w:sz w:val="52"/>
      <w:szCs w:val="52"/>
      <w:lang w:val="zh-CN" w:bidi="zh-CN"/>
    </w:rPr>
  </w:style>
  <w:style w:type="character" w:customStyle="1" w:styleId="89">
    <w:name w:val="Body text|1_"/>
    <w:link w:val="90"/>
    <w:qFormat/>
    <w:uiPriority w:val="0"/>
    <w:rPr>
      <w:rFonts w:ascii="宋体" w:hAnsi="宋体" w:cs="宋体"/>
      <w:kern w:val="2"/>
      <w:sz w:val="21"/>
      <w:lang w:val="zh-CN" w:bidi="zh-CN"/>
    </w:rPr>
  </w:style>
  <w:style w:type="paragraph" w:customStyle="1" w:styleId="90">
    <w:name w:val="Body text|1"/>
    <w:basedOn w:val="1"/>
    <w:link w:val="89"/>
    <w:qFormat/>
    <w:uiPriority w:val="0"/>
    <w:pPr>
      <w:spacing w:line="360" w:lineRule="auto"/>
      <w:ind w:firstLine="400"/>
    </w:pPr>
    <w:rPr>
      <w:rFonts w:ascii="宋体" w:hAnsi="宋体" w:cs="宋体"/>
      <w:szCs w:val="20"/>
      <w:lang w:val="zh-CN" w:bidi="zh-CN"/>
    </w:rPr>
  </w:style>
  <w:style w:type="character" w:customStyle="1" w:styleId="91">
    <w:name w:val="Table caption|1_"/>
    <w:link w:val="92"/>
    <w:qFormat/>
    <w:uiPriority w:val="0"/>
    <w:rPr>
      <w:rFonts w:ascii="宋体" w:hAnsi="宋体" w:cs="宋体"/>
      <w:lang w:val="zh-CN" w:bidi="zh-CN"/>
    </w:rPr>
  </w:style>
  <w:style w:type="paragraph" w:customStyle="1" w:styleId="92">
    <w:name w:val="Table caption|1"/>
    <w:basedOn w:val="1"/>
    <w:link w:val="91"/>
    <w:qFormat/>
    <w:uiPriority w:val="0"/>
    <w:pPr>
      <w:jc w:val="left"/>
    </w:pPr>
    <w:rPr>
      <w:rFonts w:ascii="宋体" w:hAnsi="宋体" w:cs="宋体"/>
      <w:kern w:val="0"/>
      <w:sz w:val="20"/>
      <w:szCs w:val="20"/>
      <w:lang w:val="zh-CN" w:bidi="zh-CN"/>
    </w:rPr>
  </w:style>
  <w:style w:type="character" w:customStyle="1" w:styleId="93">
    <w:name w:val="Heading #4|1_"/>
    <w:link w:val="94"/>
    <w:qFormat/>
    <w:uiPriority w:val="0"/>
    <w:rPr>
      <w:rFonts w:ascii="宋体" w:hAnsi="宋体" w:cs="宋体"/>
      <w:lang w:val="zh-CN" w:bidi="zh-CN"/>
    </w:rPr>
  </w:style>
  <w:style w:type="paragraph" w:customStyle="1" w:styleId="94">
    <w:name w:val="Heading #4|1"/>
    <w:basedOn w:val="1"/>
    <w:link w:val="93"/>
    <w:qFormat/>
    <w:uiPriority w:val="0"/>
    <w:pPr>
      <w:spacing w:after="120"/>
      <w:jc w:val="left"/>
      <w:outlineLvl w:val="3"/>
    </w:pPr>
    <w:rPr>
      <w:rFonts w:ascii="宋体" w:hAnsi="宋体" w:cs="宋体"/>
      <w:kern w:val="0"/>
      <w:sz w:val="20"/>
      <w:szCs w:val="20"/>
      <w:lang w:val="zh-CN" w:bidi="zh-CN"/>
    </w:rPr>
  </w:style>
  <w:style w:type="character" w:customStyle="1" w:styleId="95">
    <w:name w:val="Body text|2_"/>
    <w:link w:val="96"/>
    <w:qFormat/>
    <w:uiPriority w:val="0"/>
    <w:rPr>
      <w:sz w:val="21"/>
    </w:rPr>
  </w:style>
  <w:style w:type="paragraph" w:customStyle="1" w:styleId="96">
    <w:name w:val="Body text|2"/>
    <w:basedOn w:val="1"/>
    <w:link w:val="95"/>
    <w:qFormat/>
    <w:uiPriority w:val="0"/>
    <w:pPr>
      <w:spacing w:after="30"/>
      <w:ind w:firstLine="420"/>
      <w:jc w:val="left"/>
    </w:pPr>
    <w:rPr>
      <w:kern w:val="0"/>
      <w:szCs w:val="20"/>
    </w:rPr>
  </w:style>
  <w:style w:type="character" w:customStyle="1" w:styleId="97">
    <w:name w:val="Heading #1|1_"/>
    <w:link w:val="98"/>
    <w:qFormat/>
    <w:uiPriority w:val="0"/>
    <w:rPr>
      <w:rFonts w:ascii="宋体" w:hAnsi="宋体" w:cs="宋体"/>
      <w:sz w:val="38"/>
      <w:szCs w:val="38"/>
      <w:lang w:val="zh-CN" w:bidi="zh-CN"/>
    </w:rPr>
  </w:style>
  <w:style w:type="paragraph" w:customStyle="1" w:styleId="98">
    <w:name w:val="Heading #1|1"/>
    <w:basedOn w:val="1"/>
    <w:link w:val="97"/>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99">
    <w:name w:val="Header or footer|2_"/>
    <w:link w:val="100"/>
    <w:qFormat/>
    <w:uiPriority w:val="0"/>
    <w:rPr>
      <w:lang w:val="zh-CN" w:bidi="zh-CN"/>
    </w:rPr>
  </w:style>
  <w:style w:type="paragraph" w:customStyle="1" w:styleId="100">
    <w:name w:val="Header or footer|2"/>
    <w:basedOn w:val="1"/>
    <w:link w:val="99"/>
    <w:qFormat/>
    <w:uiPriority w:val="0"/>
    <w:pPr>
      <w:jc w:val="left"/>
    </w:pPr>
    <w:rPr>
      <w:kern w:val="0"/>
      <w:sz w:val="20"/>
      <w:szCs w:val="20"/>
      <w:lang w:val="zh-CN" w:bidi="zh-CN"/>
    </w:rPr>
  </w:style>
  <w:style w:type="character" w:customStyle="1" w:styleId="101">
    <w:name w:val="Title Char"/>
    <w:qFormat/>
    <w:uiPriority w:val="99"/>
    <w:rPr>
      <w:rFonts w:ascii="Cambria" w:hAnsi="Cambria" w:cs="Cambria"/>
      <w:b/>
      <w:bCs/>
      <w:sz w:val="32"/>
      <w:szCs w:val="32"/>
    </w:rPr>
  </w:style>
  <w:style w:type="character" w:customStyle="1" w:styleId="102">
    <w:name w:val="Body text|3_"/>
    <w:link w:val="103"/>
    <w:qFormat/>
    <w:uiPriority w:val="0"/>
    <w:rPr>
      <w:rFonts w:ascii="宋体" w:hAnsi="宋体" w:cs="宋体"/>
      <w:lang w:val="zh-CN" w:bidi="zh-CN"/>
    </w:rPr>
  </w:style>
  <w:style w:type="paragraph" w:customStyle="1" w:styleId="103">
    <w:name w:val="Body text|3"/>
    <w:basedOn w:val="1"/>
    <w:link w:val="102"/>
    <w:qFormat/>
    <w:uiPriority w:val="0"/>
    <w:pPr>
      <w:spacing w:after="340"/>
      <w:jc w:val="left"/>
    </w:pPr>
    <w:rPr>
      <w:rFonts w:ascii="宋体" w:hAnsi="宋体" w:cs="宋体"/>
      <w:kern w:val="0"/>
      <w:sz w:val="20"/>
      <w:szCs w:val="20"/>
      <w:lang w:val="zh-CN" w:bidi="zh-CN"/>
    </w:rPr>
  </w:style>
  <w:style w:type="character" w:customStyle="1" w:styleId="104">
    <w:name w:val="Table of contents|1_"/>
    <w:link w:val="105"/>
    <w:qFormat/>
    <w:uiPriority w:val="0"/>
    <w:rPr>
      <w:rFonts w:ascii="宋体" w:hAnsi="宋体" w:cs="宋体"/>
      <w:lang w:val="zh-CN" w:bidi="zh-CN"/>
    </w:rPr>
  </w:style>
  <w:style w:type="paragraph" w:customStyle="1" w:styleId="105">
    <w:name w:val="Table of contents|1"/>
    <w:basedOn w:val="1"/>
    <w:link w:val="104"/>
    <w:qFormat/>
    <w:uiPriority w:val="0"/>
    <w:pPr>
      <w:spacing w:after="100"/>
      <w:ind w:firstLine="600"/>
      <w:jc w:val="left"/>
    </w:pPr>
    <w:rPr>
      <w:rFonts w:ascii="宋体" w:hAnsi="宋体" w:cs="宋体"/>
      <w:kern w:val="0"/>
      <w:sz w:val="20"/>
      <w:szCs w:val="20"/>
      <w:lang w:val="zh-CN" w:bidi="zh-CN"/>
    </w:rPr>
  </w:style>
  <w:style w:type="character" w:customStyle="1" w:styleId="106">
    <w:name w:val="Date Char"/>
    <w:qFormat/>
    <w:uiPriority w:val="99"/>
    <w:rPr>
      <w:rFonts w:eastAsia="宋体"/>
      <w:kern w:val="2"/>
      <w:sz w:val="24"/>
      <w:szCs w:val="24"/>
      <w:lang w:val="en-US" w:eastAsia="zh-CN"/>
    </w:rPr>
  </w:style>
  <w:style w:type="character" w:customStyle="1" w:styleId="107">
    <w:name w:val="Char Char9"/>
    <w:qFormat/>
    <w:uiPriority w:val="99"/>
    <w:rPr>
      <w:rFonts w:eastAsia="宋体"/>
      <w:b/>
      <w:bCs/>
      <w:kern w:val="44"/>
      <w:sz w:val="44"/>
      <w:szCs w:val="44"/>
      <w:lang w:val="en-US" w:eastAsia="zh-CN"/>
    </w:rPr>
  </w:style>
  <w:style w:type="character" w:customStyle="1" w:styleId="108">
    <w:name w:val="Document Map Char"/>
    <w:qFormat/>
    <w:uiPriority w:val="99"/>
    <w:rPr>
      <w:rFonts w:eastAsia="宋体"/>
      <w:kern w:val="2"/>
      <w:sz w:val="24"/>
      <w:szCs w:val="24"/>
      <w:lang w:val="en-US" w:eastAsia="zh-CN"/>
    </w:rPr>
  </w:style>
  <w:style w:type="character" w:customStyle="1" w:styleId="109">
    <w:name w:val="Header Char"/>
    <w:qFormat/>
    <w:uiPriority w:val="99"/>
    <w:rPr>
      <w:rFonts w:eastAsia="宋体"/>
      <w:kern w:val="2"/>
      <w:sz w:val="18"/>
      <w:szCs w:val="18"/>
      <w:lang w:val="en-US" w:eastAsia="zh-CN"/>
    </w:rPr>
  </w:style>
  <w:style w:type="character" w:customStyle="1" w:styleId="110">
    <w:name w:val="明显参考1"/>
    <w:qFormat/>
    <w:uiPriority w:val="99"/>
    <w:rPr>
      <w:b/>
      <w:bCs/>
      <w:smallCaps/>
      <w:color w:val="auto"/>
      <w:spacing w:val="5"/>
      <w:u w:val="single"/>
    </w:rPr>
  </w:style>
  <w:style w:type="character" w:customStyle="1" w:styleId="111">
    <w:name w:val="Heading 1 Char"/>
    <w:qFormat/>
    <w:uiPriority w:val="99"/>
    <w:rPr>
      <w:rFonts w:eastAsia="宋体"/>
      <w:b/>
      <w:bCs/>
      <w:kern w:val="44"/>
      <w:sz w:val="44"/>
      <w:szCs w:val="44"/>
      <w:lang w:val="en-US" w:eastAsia="zh-CN"/>
    </w:rPr>
  </w:style>
  <w:style w:type="character" w:customStyle="1" w:styleId="112">
    <w:name w:val="Comment Text Char"/>
    <w:qFormat/>
    <w:uiPriority w:val="99"/>
    <w:rPr>
      <w:sz w:val="24"/>
      <w:szCs w:val="24"/>
    </w:rPr>
  </w:style>
  <w:style w:type="character" w:customStyle="1" w:styleId="113">
    <w:name w:val="Char Char23"/>
    <w:qFormat/>
    <w:uiPriority w:val="99"/>
    <w:rPr>
      <w:rFonts w:eastAsia="宋体"/>
      <w:b/>
      <w:bCs/>
      <w:kern w:val="44"/>
      <w:sz w:val="44"/>
      <w:szCs w:val="44"/>
      <w:lang w:val="en-US" w:eastAsia="zh-CN"/>
    </w:rPr>
  </w:style>
  <w:style w:type="character" w:customStyle="1" w:styleId="114">
    <w:name w:val="Char Char181"/>
    <w:qFormat/>
    <w:uiPriority w:val="99"/>
    <w:rPr>
      <w:b/>
      <w:bCs/>
      <w:kern w:val="44"/>
      <w:sz w:val="44"/>
      <w:szCs w:val="44"/>
    </w:rPr>
  </w:style>
  <w:style w:type="character" w:customStyle="1" w:styleId="115">
    <w:name w:val="Char Char22"/>
    <w:qFormat/>
    <w:uiPriority w:val="99"/>
    <w:rPr>
      <w:rFonts w:ascii="Times New Roman" w:hAnsi="Times New Roman" w:eastAsia="宋体" w:cs="Times New Roman"/>
      <w:b/>
      <w:bCs/>
      <w:kern w:val="44"/>
      <w:sz w:val="44"/>
      <w:szCs w:val="44"/>
    </w:rPr>
  </w:style>
  <w:style w:type="character" w:customStyle="1" w:styleId="116">
    <w:name w:val="引用 Char1"/>
    <w:qFormat/>
    <w:uiPriority w:val="99"/>
    <w:rPr>
      <w:rFonts w:ascii="Times New Roman" w:hAnsi="Times New Roman" w:eastAsia="宋体" w:cs="Times New Roman"/>
      <w:i/>
      <w:iCs/>
      <w:color w:val="000000"/>
      <w:sz w:val="24"/>
      <w:szCs w:val="24"/>
    </w:rPr>
  </w:style>
  <w:style w:type="character" w:customStyle="1" w:styleId="117">
    <w:name w:val="Heading 3 Char1"/>
    <w:qFormat/>
    <w:uiPriority w:val="99"/>
    <w:rPr>
      <w:rFonts w:eastAsia="宋体"/>
      <w:b/>
      <w:bCs/>
      <w:kern w:val="2"/>
      <w:sz w:val="32"/>
      <w:szCs w:val="32"/>
      <w:lang w:val="en-US" w:eastAsia="zh-CN"/>
    </w:rPr>
  </w:style>
  <w:style w:type="character" w:customStyle="1" w:styleId="118">
    <w:name w:val="明显强调1"/>
    <w:qFormat/>
    <w:uiPriority w:val="99"/>
    <w:rPr>
      <w:b/>
      <w:bCs/>
      <w:i/>
      <w:iCs/>
      <w:color w:val="4F81BD"/>
    </w:rPr>
  </w:style>
  <w:style w:type="character" w:customStyle="1" w:styleId="119">
    <w:name w:val="明显引用 Char1"/>
    <w:qFormat/>
    <w:uiPriority w:val="99"/>
    <w:rPr>
      <w:rFonts w:ascii="Times New Roman" w:hAnsi="Times New Roman" w:eastAsia="宋体" w:cs="Times New Roman"/>
      <w:b/>
      <w:bCs/>
      <w:i/>
      <w:iCs/>
      <w:color w:val="4F81BD"/>
      <w:sz w:val="24"/>
      <w:szCs w:val="24"/>
    </w:rPr>
  </w:style>
  <w:style w:type="character" w:customStyle="1" w:styleId="120">
    <w:name w:val="标题 Char2"/>
    <w:qFormat/>
    <w:uiPriority w:val="99"/>
    <w:rPr>
      <w:rFonts w:ascii="Cambria" w:hAnsi="Cambria" w:eastAsia="宋体" w:cs="Cambria"/>
      <w:b/>
      <w:bCs/>
      <w:sz w:val="32"/>
      <w:szCs w:val="32"/>
    </w:rPr>
  </w:style>
  <w:style w:type="character" w:customStyle="1" w:styleId="121">
    <w:name w:val="标题 Char1"/>
    <w:qFormat/>
    <w:uiPriority w:val="99"/>
    <w:rPr>
      <w:rFonts w:ascii="Cambria" w:hAnsi="Cambria" w:eastAsia="宋体" w:cs="Cambria"/>
      <w:b/>
      <w:bCs/>
      <w:sz w:val="32"/>
      <w:szCs w:val="32"/>
    </w:rPr>
  </w:style>
  <w:style w:type="character" w:customStyle="1" w:styleId="122">
    <w:name w:val="Heading 5 Char"/>
    <w:qFormat/>
    <w:uiPriority w:val="99"/>
    <w:rPr>
      <w:rFonts w:eastAsia="宋体"/>
      <w:b/>
      <w:bCs/>
      <w:kern w:val="2"/>
      <w:sz w:val="28"/>
      <w:szCs w:val="28"/>
      <w:lang w:val="en-US" w:eastAsia="zh-CN"/>
    </w:rPr>
  </w:style>
  <w:style w:type="character" w:customStyle="1" w:styleId="123">
    <w:name w:val="标题 1 字符1"/>
    <w:qFormat/>
    <w:uiPriority w:val="0"/>
    <w:rPr>
      <w:b/>
      <w:bCs/>
      <w:kern w:val="44"/>
      <w:sz w:val="44"/>
      <w:szCs w:val="44"/>
    </w:rPr>
  </w:style>
  <w:style w:type="character" w:customStyle="1" w:styleId="124">
    <w:name w:val="明显引用 Char"/>
    <w:link w:val="125"/>
    <w:qFormat/>
    <w:locked/>
    <w:uiPriority w:val="99"/>
    <w:rPr>
      <w:b/>
      <w:bCs/>
      <w:i/>
      <w:iCs/>
      <w:color w:val="4F81BD"/>
    </w:rPr>
  </w:style>
  <w:style w:type="paragraph" w:customStyle="1" w:styleId="125">
    <w:name w:val="明显引用1"/>
    <w:basedOn w:val="1"/>
    <w:next w:val="1"/>
    <w:link w:val="124"/>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26">
    <w:name w:val="textcontents"/>
    <w:qFormat/>
    <w:uiPriority w:val="0"/>
  </w:style>
  <w:style w:type="character" w:customStyle="1" w:styleId="127">
    <w:name w:val="Char Char19"/>
    <w:qFormat/>
    <w:uiPriority w:val="99"/>
    <w:rPr>
      <w:rFonts w:ascii="Arial" w:hAnsi="Arial" w:eastAsia="宋体" w:cs="Arial"/>
      <w:b/>
      <w:bCs/>
      <w:sz w:val="28"/>
      <w:szCs w:val="28"/>
    </w:rPr>
  </w:style>
  <w:style w:type="character" w:customStyle="1" w:styleId="128">
    <w:name w:val="批注文字 Char"/>
    <w:qFormat/>
    <w:uiPriority w:val="0"/>
    <w:rPr>
      <w:rFonts w:ascii="Times New Roman" w:hAnsi="Times New Roman"/>
      <w:kern w:val="2"/>
      <w:sz w:val="21"/>
      <w:szCs w:val="24"/>
    </w:rPr>
  </w:style>
  <w:style w:type="character" w:customStyle="1" w:styleId="129">
    <w:name w:val="标题5 Char Char"/>
    <w:link w:val="130"/>
    <w:qFormat/>
    <w:locked/>
    <w:uiPriority w:val="99"/>
    <w:rPr>
      <w:rFonts w:ascii="Arial" w:hAnsi="Arial" w:cs="Arial"/>
      <w:b/>
      <w:bCs/>
      <w:sz w:val="32"/>
      <w:szCs w:val="32"/>
    </w:rPr>
  </w:style>
  <w:style w:type="paragraph" w:customStyle="1" w:styleId="130">
    <w:name w:val="标题5"/>
    <w:basedOn w:val="5"/>
    <w:link w:val="129"/>
    <w:qFormat/>
    <w:uiPriority w:val="99"/>
    <w:pPr>
      <w:spacing w:line="413" w:lineRule="auto"/>
    </w:pPr>
    <w:rPr>
      <w:rFonts w:ascii="Arial" w:hAnsi="Arial"/>
      <w:kern w:val="0"/>
    </w:rPr>
  </w:style>
  <w:style w:type="character" w:customStyle="1" w:styleId="131">
    <w:name w:val="纯文本 字符"/>
    <w:qFormat/>
    <w:uiPriority w:val="0"/>
    <w:rPr>
      <w:rFonts w:ascii="宋体" w:hAnsi="Courier New" w:eastAsia="宋体" w:cs="Courier New"/>
      <w:szCs w:val="21"/>
    </w:rPr>
  </w:style>
  <w:style w:type="character" w:customStyle="1" w:styleId="132">
    <w:name w:val="引用 Char"/>
    <w:link w:val="133"/>
    <w:qFormat/>
    <w:locked/>
    <w:uiPriority w:val="99"/>
    <w:rPr>
      <w:i/>
      <w:iCs/>
      <w:color w:val="000000"/>
    </w:rPr>
  </w:style>
  <w:style w:type="paragraph" w:customStyle="1" w:styleId="133">
    <w:name w:val="引用1"/>
    <w:basedOn w:val="1"/>
    <w:next w:val="1"/>
    <w:link w:val="132"/>
    <w:qFormat/>
    <w:uiPriority w:val="99"/>
    <w:rPr>
      <w:i/>
      <w:iCs/>
      <w:color w:val="000000"/>
      <w:kern w:val="0"/>
      <w:sz w:val="20"/>
      <w:szCs w:val="20"/>
    </w:rPr>
  </w:style>
  <w:style w:type="character" w:customStyle="1" w:styleId="134">
    <w:name w:val="纯文本 Char"/>
    <w:qFormat/>
    <w:uiPriority w:val="0"/>
    <w:rPr>
      <w:rFonts w:ascii="宋体" w:hAnsi="Courier New" w:eastAsia="宋体" w:cs="Courier New"/>
      <w:szCs w:val="21"/>
    </w:rPr>
  </w:style>
  <w:style w:type="character" w:customStyle="1" w:styleId="135">
    <w:name w:val="日期 Char1"/>
    <w:qFormat/>
    <w:uiPriority w:val="99"/>
    <w:rPr>
      <w:rFonts w:ascii="Times New Roman" w:hAnsi="Times New Roman" w:eastAsia="宋体" w:cs="Times New Roman"/>
      <w:sz w:val="24"/>
      <w:szCs w:val="24"/>
    </w:rPr>
  </w:style>
  <w:style w:type="character" w:customStyle="1" w:styleId="136">
    <w:name w:val="纯文本 字符2"/>
    <w:qFormat/>
    <w:uiPriority w:val="0"/>
    <w:rPr>
      <w:rFonts w:ascii="宋体" w:hAnsi="Courier New" w:eastAsia="宋体" w:cs="Courier New"/>
      <w:szCs w:val="21"/>
    </w:rPr>
  </w:style>
  <w:style w:type="character" w:customStyle="1" w:styleId="137">
    <w:name w:val="Char Char91"/>
    <w:qFormat/>
    <w:uiPriority w:val="99"/>
    <w:rPr>
      <w:rFonts w:eastAsia="宋体"/>
      <w:b/>
      <w:bCs/>
      <w:kern w:val="44"/>
      <w:sz w:val="44"/>
      <w:szCs w:val="44"/>
      <w:lang w:val="en-US" w:eastAsia="zh-CN"/>
    </w:rPr>
  </w:style>
  <w:style w:type="character" w:customStyle="1" w:styleId="138">
    <w:name w:val="批注文字 字符1"/>
    <w:qFormat/>
    <w:uiPriority w:val="0"/>
    <w:rPr>
      <w:rFonts w:ascii="Times New Roman" w:hAnsi="Times New Roman"/>
      <w:kern w:val="2"/>
      <w:sz w:val="21"/>
      <w:szCs w:val="24"/>
    </w:rPr>
  </w:style>
  <w:style w:type="character" w:customStyle="1" w:styleId="139">
    <w:name w:val="Char Char6"/>
    <w:qFormat/>
    <w:uiPriority w:val="99"/>
    <w:rPr>
      <w:rFonts w:eastAsia="宋体"/>
      <w:b/>
      <w:bCs/>
      <w:kern w:val="44"/>
      <w:sz w:val="44"/>
      <w:szCs w:val="44"/>
      <w:lang w:val="en-US" w:eastAsia="zh-CN"/>
    </w:rPr>
  </w:style>
  <w:style w:type="character" w:customStyle="1" w:styleId="14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1">
    <w:name w:val="Comment Text Char1"/>
    <w:qFormat/>
    <w:uiPriority w:val="99"/>
    <w:rPr>
      <w:sz w:val="24"/>
      <w:szCs w:val="24"/>
    </w:rPr>
  </w:style>
  <w:style w:type="character" w:customStyle="1" w:styleId="142">
    <w:name w:val="纯文本 字符1"/>
    <w:qFormat/>
    <w:uiPriority w:val="0"/>
    <w:rPr>
      <w:rFonts w:ascii="宋体" w:hAnsi="Courier New"/>
    </w:rPr>
  </w:style>
  <w:style w:type="character" w:customStyle="1" w:styleId="143">
    <w:name w:val="Footer Char"/>
    <w:qFormat/>
    <w:uiPriority w:val="99"/>
    <w:rPr>
      <w:rFonts w:eastAsia="宋体"/>
      <w:kern w:val="2"/>
      <w:sz w:val="18"/>
      <w:szCs w:val="18"/>
      <w:lang w:val="en-US" w:eastAsia="zh-CN"/>
    </w:rPr>
  </w:style>
  <w:style w:type="character" w:customStyle="1" w:styleId="144">
    <w:name w:val="正文文本 Char"/>
    <w:qFormat/>
    <w:uiPriority w:val="0"/>
    <w:rPr>
      <w:rFonts w:ascii="Times New Roman" w:hAnsi="Times New Roman"/>
      <w:kern w:val="2"/>
      <w:sz w:val="21"/>
      <w:szCs w:val="24"/>
    </w:rPr>
  </w:style>
  <w:style w:type="character" w:customStyle="1" w:styleId="145">
    <w:name w:val="Body Text Indent 2 Char"/>
    <w:qFormat/>
    <w:uiPriority w:val="99"/>
    <w:rPr>
      <w:rFonts w:eastAsia="宋体"/>
      <w:kern w:val="2"/>
      <w:sz w:val="24"/>
      <w:szCs w:val="24"/>
      <w:lang w:val="en-US" w:eastAsia="zh-CN"/>
    </w:rPr>
  </w:style>
  <w:style w:type="character" w:customStyle="1" w:styleId="146">
    <w:name w:val="批注文字 字符"/>
    <w:qFormat/>
    <w:uiPriority w:val="0"/>
    <w:rPr>
      <w:rFonts w:ascii="Times New Roman" w:hAnsi="Times New Roman"/>
      <w:kern w:val="2"/>
      <w:sz w:val="21"/>
      <w:szCs w:val="24"/>
    </w:rPr>
  </w:style>
  <w:style w:type="character" w:customStyle="1" w:styleId="147">
    <w:name w:val="标题 2 Char"/>
    <w:qFormat/>
    <w:uiPriority w:val="9"/>
    <w:rPr>
      <w:rFonts w:ascii="Cambria" w:hAnsi="Cambria" w:eastAsia="宋体" w:cs="Times New Roman"/>
      <w:b/>
      <w:bCs/>
      <w:kern w:val="2"/>
      <w:sz w:val="32"/>
      <w:szCs w:val="32"/>
    </w:rPr>
  </w:style>
  <w:style w:type="character" w:customStyle="1" w:styleId="148">
    <w:name w:val="标题 8 Char"/>
    <w:qFormat/>
    <w:uiPriority w:val="0"/>
    <w:rPr>
      <w:rFonts w:ascii="Arial" w:hAnsi="Arial" w:eastAsia="黑体"/>
      <w:kern w:val="2"/>
      <w:sz w:val="24"/>
      <w:szCs w:val="24"/>
    </w:rPr>
  </w:style>
  <w:style w:type="character" w:customStyle="1" w:styleId="149">
    <w:name w:val="apple-style-span"/>
    <w:qFormat/>
    <w:uiPriority w:val="0"/>
  </w:style>
  <w:style w:type="character" w:customStyle="1" w:styleId="150">
    <w:name w:val="正文文本 字符"/>
    <w:qFormat/>
    <w:uiPriority w:val="0"/>
    <w:rPr>
      <w:rFonts w:ascii="Times New Roman" w:hAnsi="Times New Roman"/>
      <w:kern w:val="2"/>
      <w:sz w:val="21"/>
      <w:szCs w:val="24"/>
    </w:rPr>
  </w:style>
  <w:style w:type="character" w:customStyle="1" w:styleId="151">
    <w:name w:val="批注文字 Char2"/>
    <w:qFormat/>
    <w:uiPriority w:val="0"/>
    <w:rPr>
      <w:rFonts w:ascii="Times New Roman" w:hAnsi="Times New Roman"/>
      <w:kern w:val="2"/>
      <w:sz w:val="21"/>
      <w:szCs w:val="24"/>
    </w:rPr>
  </w:style>
  <w:style w:type="character" w:customStyle="1" w:styleId="152">
    <w:name w:val="正文2 Char Char"/>
    <w:link w:val="153"/>
    <w:qFormat/>
    <w:uiPriority w:val="0"/>
    <w:rPr>
      <w:kern w:val="2"/>
      <w:sz w:val="24"/>
    </w:rPr>
  </w:style>
  <w:style w:type="paragraph" w:customStyle="1" w:styleId="153">
    <w:name w:val="正文2"/>
    <w:basedOn w:val="1"/>
    <w:link w:val="152"/>
    <w:qFormat/>
    <w:uiPriority w:val="0"/>
    <w:pPr>
      <w:adjustRightInd w:val="0"/>
      <w:spacing w:before="156" w:line="360" w:lineRule="auto"/>
      <w:ind w:firstLine="510" w:firstLineChars="200"/>
    </w:pPr>
    <w:rPr>
      <w:sz w:val="24"/>
      <w:szCs w:val="20"/>
    </w:rPr>
  </w:style>
  <w:style w:type="character" w:customStyle="1" w:styleId="154">
    <w:name w:val="不明显强调1"/>
    <w:qFormat/>
    <w:uiPriority w:val="99"/>
    <w:rPr>
      <w:i/>
      <w:iCs/>
      <w:color w:val="808080"/>
    </w:rPr>
  </w:style>
  <w:style w:type="character" w:customStyle="1" w:styleId="155">
    <w:name w:val="Body text|6_"/>
    <w:link w:val="156"/>
    <w:qFormat/>
    <w:uiPriority w:val="0"/>
    <w:rPr>
      <w:rFonts w:ascii="Arial" w:hAnsi="Arial" w:eastAsia="Arial" w:cs="Arial"/>
      <w:lang w:val="zh-CN"/>
    </w:rPr>
  </w:style>
  <w:style w:type="paragraph" w:customStyle="1" w:styleId="156">
    <w:name w:val="Body text|6"/>
    <w:basedOn w:val="1"/>
    <w:link w:val="155"/>
    <w:qFormat/>
    <w:uiPriority w:val="0"/>
    <w:pPr>
      <w:ind w:hanging="2220"/>
      <w:jc w:val="left"/>
    </w:pPr>
    <w:rPr>
      <w:rFonts w:ascii="Arial" w:hAnsi="Arial" w:eastAsia="Arial"/>
      <w:kern w:val="0"/>
      <w:sz w:val="20"/>
      <w:szCs w:val="20"/>
      <w:lang w:val="zh-CN"/>
    </w:rPr>
  </w:style>
  <w:style w:type="character" w:customStyle="1" w:styleId="157">
    <w:name w:val="批注文字 Char Char"/>
    <w:qFormat/>
    <w:uiPriority w:val="99"/>
    <w:rPr>
      <w:rFonts w:ascii="宋体" w:hAnsi="Times New Roman" w:eastAsia="宋体" w:cs="宋体"/>
      <w:sz w:val="20"/>
      <w:szCs w:val="20"/>
    </w:rPr>
  </w:style>
  <w:style w:type="character" w:customStyle="1" w:styleId="158">
    <w:name w:val="Heading 3 Char"/>
    <w:qFormat/>
    <w:uiPriority w:val="99"/>
    <w:rPr>
      <w:b/>
      <w:bCs/>
      <w:kern w:val="2"/>
      <w:sz w:val="32"/>
      <w:szCs w:val="32"/>
    </w:rPr>
  </w:style>
  <w:style w:type="character" w:customStyle="1" w:styleId="159">
    <w:name w:val="Heading 2 Char"/>
    <w:qFormat/>
    <w:uiPriority w:val="99"/>
    <w:rPr>
      <w:rFonts w:ascii="Arial" w:hAnsi="Arial" w:eastAsia="黑体" w:cs="Arial"/>
      <w:b/>
      <w:bCs/>
      <w:kern w:val="2"/>
      <w:sz w:val="32"/>
      <w:szCs w:val="32"/>
      <w:lang w:val="en-US" w:eastAsia="zh-CN"/>
    </w:rPr>
  </w:style>
  <w:style w:type="character" w:customStyle="1" w:styleId="160">
    <w:name w:val="Balloon Text Char"/>
    <w:qFormat/>
    <w:uiPriority w:val="99"/>
    <w:rPr>
      <w:sz w:val="18"/>
      <w:szCs w:val="18"/>
    </w:rPr>
  </w:style>
  <w:style w:type="character" w:customStyle="1" w:styleId="161">
    <w:name w:val="文档结构图 Char1"/>
    <w:qFormat/>
    <w:uiPriority w:val="99"/>
    <w:rPr>
      <w:rFonts w:ascii="宋体" w:hAnsi="Times New Roman" w:eastAsia="宋体" w:cs="宋体"/>
      <w:sz w:val="18"/>
      <w:szCs w:val="18"/>
    </w:rPr>
  </w:style>
  <w:style w:type="character" w:customStyle="1" w:styleId="162">
    <w:name w:val="Footnote Text Char"/>
    <w:qFormat/>
    <w:uiPriority w:val="99"/>
    <w:rPr>
      <w:rFonts w:eastAsia="宋体"/>
      <w:sz w:val="18"/>
      <w:szCs w:val="18"/>
      <w:lang w:val="en-US" w:eastAsia="zh-CN"/>
    </w:rPr>
  </w:style>
  <w:style w:type="character" w:customStyle="1" w:styleId="163">
    <w:name w:val="Char Char21"/>
    <w:qFormat/>
    <w:uiPriority w:val="99"/>
    <w:rPr>
      <w:rFonts w:ascii="Arial" w:hAnsi="Arial" w:eastAsia="黑体" w:cs="Arial"/>
      <w:b/>
      <w:bCs/>
      <w:sz w:val="32"/>
      <w:szCs w:val="32"/>
    </w:rPr>
  </w:style>
  <w:style w:type="character" w:customStyle="1" w:styleId="164">
    <w:name w:val="Other|1_"/>
    <w:link w:val="165"/>
    <w:qFormat/>
    <w:uiPriority w:val="0"/>
    <w:rPr>
      <w:rFonts w:ascii="宋体" w:hAnsi="宋体" w:cs="宋体"/>
      <w:lang w:val="zh-CN" w:bidi="zh-CN"/>
    </w:rPr>
  </w:style>
  <w:style w:type="paragraph" w:customStyle="1" w:styleId="165">
    <w:name w:val="Other|1"/>
    <w:basedOn w:val="1"/>
    <w:link w:val="164"/>
    <w:qFormat/>
    <w:uiPriority w:val="0"/>
    <w:pPr>
      <w:spacing w:line="360" w:lineRule="auto"/>
      <w:ind w:firstLine="400"/>
      <w:jc w:val="left"/>
    </w:pPr>
    <w:rPr>
      <w:rFonts w:ascii="宋体" w:hAnsi="宋体" w:cs="宋体"/>
      <w:kern w:val="0"/>
      <w:sz w:val="20"/>
      <w:szCs w:val="20"/>
      <w:lang w:val="zh-CN" w:bidi="zh-CN"/>
    </w:rPr>
  </w:style>
  <w:style w:type="character" w:customStyle="1" w:styleId="166">
    <w:name w:val="Body Text Indent Char"/>
    <w:qFormat/>
    <w:uiPriority w:val="99"/>
    <w:rPr>
      <w:rFonts w:ascii="宋体" w:hAnsi="宋体" w:eastAsia="宋体" w:cs="宋体"/>
      <w:kern w:val="2"/>
      <w:sz w:val="21"/>
      <w:szCs w:val="21"/>
      <w:lang w:val="en-US" w:eastAsia="zh-CN"/>
    </w:rPr>
  </w:style>
  <w:style w:type="character" w:customStyle="1" w:styleId="167">
    <w:name w:val="不明显参考1"/>
    <w:qFormat/>
    <w:uiPriority w:val="99"/>
    <w:rPr>
      <w:smallCaps/>
      <w:color w:val="auto"/>
      <w:u w:val="single"/>
    </w:rPr>
  </w:style>
  <w:style w:type="character" w:customStyle="1" w:styleId="168">
    <w:name w:val="Heading 4 Char"/>
    <w:qFormat/>
    <w:uiPriority w:val="99"/>
    <w:rPr>
      <w:rFonts w:ascii="Arial" w:hAnsi="Arial" w:eastAsia="宋体" w:cs="Arial"/>
      <w:b/>
      <w:bCs/>
      <w:kern w:val="2"/>
      <w:sz w:val="28"/>
      <w:szCs w:val="28"/>
      <w:lang w:val="en-US" w:eastAsia="zh-CN"/>
    </w:rPr>
  </w:style>
  <w:style w:type="character" w:customStyle="1" w:styleId="169">
    <w:name w:val="Body text|7_"/>
    <w:link w:val="170"/>
    <w:qFormat/>
    <w:uiPriority w:val="0"/>
    <w:rPr>
      <w:rFonts w:ascii="Courier New" w:hAnsi="Courier New" w:eastAsia="Courier New" w:cs="Courier New"/>
      <w:b/>
      <w:bCs/>
      <w:sz w:val="8"/>
      <w:szCs w:val="8"/>
      <w:lang w:val="zh-CN"/>
    </w:rPr>
  </w:style>
  <w:style w:type="paragraph" w:customStyle="1" w:styleId="170">
    <w:name w:val="Body text|7"/>
    <w:basedOn w:val="1"/>
    <w:link w:val="169"/>
    <w:qFormat/>
    <w:uiPriority w:val="0"/>
    <w:pPr>
      <w:ind w:hanging="1760"/>
      <w:jc w:val="left"/>
    </w:pPr>
    <w:rPr>
      <w:rFonts w:ascii="Courier New" w:hAnsi="Courier New" w:eastAsia="Courier New"/>
      <w:b/>
      <w:bCs/>
      <w:kern w:val="0"/>
      <w:sz w:val="8"/>
      <w:szCs w:val="8"/>
      <w:lang w:val="zh-CN"/>
    </w:rPr>
  </w:style>
  <w:style w:type="character" w:customStyle="1" w:styleId="171">
    <w:name w:val="Char Char20"/>
    <w:qFormat/>
    <w:uiPriority w:val="99"/>
    <w:rPr>
      <w:rFonts w:ascii="Times New Roman" w:hAnsi="Times New Roman" w:eastAsia="宋体" w:cs="Times New Roman"/>
      <w:b/>
      <w:bCs/>
      <w:sz w:val="32"/>
      <w:szCs w:val="32"/>
    </w:rPr>
  </w:style>
  <w:style w:type="character" w:customStyle="1" w:styleId="172">
    <w:name w:val="Body text|4_"/>
    <w:link w:val="173"/>
    <w:qFormat/>
    <w:uiPriority w:val="0"/>
    <w:rPr>
      <w:rFonts w:ascii="宋体" w:hAnsi="宋体" w:cs="宋体"/>
      <w:b/>
      <w:bCs/>
      <w:sz w:val="17"/>
      <w:szCs w:val="17"/>
      <w:lang w:val="zh-CN" w:bidi="zh-CN"/>
    </w:rPr>
  </w:style>
  <w:style w:type="paragraph" w:customStyle="1" w:styleId="173">
    <w:name w:val="Body text|4"/>
    <w:basedOn w:val="1"/>
    <w:link w:val="172"/>
    <w:qFormat/>
    <w:uiPriority w:val="0"/>
    <w:pPr>
      <w:spacing w:line="281" w:lineRule="exact"/>
      <w:jc w:val="center"/>
    </w:pPr>
    <w:rPr>
      <w:rFonts w:ascii="宋体" w:hAnsi="宋体" w:cs="宋体"/>
      <w:b/>
      <w:bCs/>
      <w:kern w:val="0"/>
      <w:sz w:val="17"/>
      <w:szCs w:val="17"/>
      <w:lang w:val="zh-CN" w:bidi="zh-CN"/>
    </w:rPr>
  </w:style>
  <w:style w:type="character" w:customStyle="1" w:styleId="174">
    <w:name w:val="Comment Subject Char"/>
    <w:qFormat/>
    <w:uiPriority w:val="99"/>
    <w:rPr>
      <w:b/>
      <w:bCs/>
      <w:sz w:val="24"/>
      <w:szCs w:val="24"/>
    </w:rPr>
  </w:style>
  <w:style w:type="character" w:customStyle="1" w:styleId="175">
    <w:name w:val="Heading #2|1_"/>
    <w:link w:val="176"/>
    <w:qFormat/>
    <w:uiPriority w:val="0"/>
    <w:rPr>
      <w:rFonts w:ascii="宋体" w:hAnsi="宋体" w:cs="宋体"/>
      <w:sz w:val="34"/>
      <w:szCs w:val="34"/>
      <w:lang w:val="zh-CN" w:bidi="zh-CN"/>
    </w:rPr>
  </w:style>
  <w:style w:type="paragraph" w:customStyle="1" w:styleId="176">
    <w:name w:val="Heading #2|1"/>
    <w:basedOn w:val="1"/>
    <w:link w:val="175"/>
    <w:qFormat/>
    <w:uiPriority w:val="0"/>
    <w:pPr>
      <w:spacing w:after="900"/>
      <w:jc w:val="center"/>
      <w:outlineLvl w:val="1"/>
    </w:pPr>
    <w:rPr>
      <w:rFonts w:ascii="宋体" w:hAnsi="宋体" w:cs="宋体"/>
      <w:kern w:val="0"/>
      <w:sz w:val="34"/>
      <w:szCs w:val="34"/>
      <w:lang w:val="zh-CN" w:bidi="zh-CN"/>
    </w:rPr>
  </w:style>
  <w:style w:type="character" w:customStyle="1" w:styleId="177">
    <w:name w:val="批注框文本 Char1"/>
    <w:qFormat/>
    <w:uiPriority w:val="99"/>
    <w:rPr>
      <w:rFonts w:ascii="Times New Roman" w:hAnsi="Times New Roman" w:eastAsia="宋体" w:cs="Times New Roman"/>
      <w:sz w:val="18"/>
      <w:szCs w:val="18"/>
    </w:rPr>
  </w:style>
  <w:style w:type="character" w:customStyle="1" w:styleId="178">
    <w:name w:val="Char Char18"/>
    <w:qFormat/>
    <w:uiPriority w:val="99"/>
    <w:rPr>
      <w:rFonts w:ascii="Times New Roman" w:hAnsi="Times New Roman" w:eastAsia="宋体" w:cs="Times New Roman"/>
      <w:b/>
      <w:bCs/>
      <w:sz w:val="28"/>
      <w:szCs w:val="28"/>
    </w:rPr>
  </w:style>
  <w:style w:type="character" w:customStyle="1" w:styleId="179">
    <w:name w:val="批注主题 Char1"/>
    <w:qFormat/>
    <w:uiPriority w:val="99"/>
    <w:rPr>
      <w:rFonts w:ascii="Times New Roman" w:hAnsi="Times New Roman" w:eastAsia="宋体" w:cs="Times New Roman"/>
      <w:b/>
      <w:bCs/>
      <w:sz w:val="24"/>
      <w:szCs w:val="24"/>
    </w:rPr>
  </w:style>
  <w:style w:type="character" w:customStyle="1" w:styleId="180">
    <w:name w:val="Char Char24"/>
    <w:qFormat/>
    <w:uiPriority w:val="99"/>
    <w:rPr>
      <w:rFonts w:eastAsia="宋体"/>
      <w:b/>
      <w:bCs/>
      <w:kern w:val="44"/>
      <w:sz w:val="44"/>
      <w:szCs w:val="44"/>
      <w:lang w:val="en-US" w:eastAsia="zh-CN"/>
    </w:rPr>
  </w:style>
  <w:style w:type="character" w:customStyle="1" w:styleId="181">
    <w:name w:val="标题4 Char Char"/>
    <w:link w:val="182"/>
    <w:qFormat/>
    <w:locked/>
    <w:uiPriority w:val="99"/>
    <w:rPr>
      <w:rFonts w:ascii="Arial" w:hAnsi="Arial" w:cs="Arial"/>
      <w:b/>
      <w:bCs/>
      <w:sz w:val="32"/>
      <w:szCs w:val="32"/>
    </w:rPr>
  </w:style>
  <w:style w:type="paragraph" w:customStyle="1" w:styleId="182">
    <w:name w:val="标题4"/>
    <w:basedOn w:val="4"/>
    <w:next w:val="21"/>
    <w:link w:val="181"/>
    <w:qFormat/>
    <w:uiPriority w:val="99"/>
    <w:pPr>
      <w:spacing w:before="60" w:after="60" w:line="413" w:lineRule="auto"/>
    </w:pPr>
    <w:rPr>
      <w:rFonts w:ascii="Arial" w:hAnsi="Arial"/>
      <w:kern w:val="0"/>
    </w:rPr>
  </w:style>
  <w:style w:type="character" w:customStyle="1" w:styleId="183">
    <w:name w:val="Plain Text Char"/>
    <w:qFormat/>
    <w:uiPriority w:val="99"/>
    <w:rPr>
      <w:rFonts w:ascii="宋体" w:hAnsi="Courier New" w:eastAsia="宋体" w:cs="宋体"/>
      <w:sz w:val="24"/>
      <w:szCs w:val="24"/>
    </w:rPr>
  </w:style>
  <w:style w:type="character" w:customStyle="1" w:styleId="184">
    <w:name w:val="Header or footer|1_"/>
    <w:link w:val="185"/>
    <w:qFormat/>
    <w:uiPriority w:val="0"/>
    <w:rPr>
      <w:sz w:val="17"/>
      <w:szCs w:val="17"/>
      <w:lang w:val="zh-CN" w:bidi="zh-CN"/>
    </w:rPr>
  </w:style>
  <w:style w:type="paragraph" w:customStyle="1" w:styleId="185">
    <w:name w:val="Header or footer|1"/>
    <w:basedOn w:val="1"/>
    <w:link w:val="184"/>
    <w:qFormat/>
    <w:uiPriority w:val="0"/>
    <w:pPr>
      <w:jc w:val="center"/>
    </w:pPr>
    <w:rPr>
      <w:kern w:val="0"/>
      <w:sz w:val="17"/>
      <w:szCs w:val="17"/>
      <w:lang w:val="zh-CN" w:bidi="zh-CN"/>
    </w:rPr>
  </w:style>
  <w:style w:type="character" w:customStyle="1" w:styleId="186">
    <w:name w:val="Heading #3|1_"/>
    <w:link w:val="187"/>
    <w:qFormat/>
    <w:uiPriority w:val="0"/>
    <w:rPr>
      <w:rFonts w:ascii="宋体" w:hAnsi="宋体" w:cs="宋体"/>
      <w:sz w:val="28"/>
      <w:szCs w:val="28"/>
      <w:lang w:val="zh-CN" w:bidi="zh-CN"/>
    </w:rPr>
  </w:style>
  <w:style w:type="paragraph" w:customStyle="1" w:styleId="187">
    <w:name w:val="Heading #3|1"/>
    <w:basedOn w:val="1"/>
    <w:link w:val="186"/>
    <w:qFormat/>
    <w:uiPriority w:val="0"/>
    <w:pPr>
      <w:spacing w:after="570"/>
      <w:jc w:val="center"/>
      <w:outlineLvl w:val="2"/>
    </w:pPr>
    <w:rPr>
      <w:rFonts w:ascii="宋体" w:hAnsi="宋体" w:cs="宋体"/>
      <w:kern w:val="0"/>
      <w:sz w:val="28"/>
      <w:szCs w:val="28"/>
      <w:lang w:val="zh-CN" w:bidi="zh-CN"/>
    </w:rPr>
  </w:style>
  <w:style w:type="character" w:styleId="188">
    <w:name w:val="Placeholder Text"/>
    <w:unhideWhenUsed/>
    <w:qFormat/>
    <w:uiPriority w:val="99"/>
    <w:rPr>
      <w:color w:val="808080"/>
    </w:rPr>
  </w:style>
  <w:style w:type="paragraph" w:customStyle="1" w:styleId="189">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0">
    <w:name w:val="List Paragraph"/>
    <w:basedOn w:val="1"/>
    <w:qFormat/>
    <w:uiPriority w:val="99"/>
    <w:pPr>
      <w:ind w:firstLine="420" w:firstLineChars="200"/>
    </w:pPr>
  </w:style>
  <w:style w:type="paragraph" w:customStyle="1" w:styleId="191">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192">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3">
    <w:name w:val="Char Char Char Char Char Char Char"/>
    <w:basedOn w:val="1"/>
    <w:qFormat/>
    <w:uiPriority w:val="99"/>
    <w:pPr>
      <w:widowControl/>
      <w:spacing w:after="160" w:line="240" w:lineRule="exact"/>
      <w:jc w:val="left"/>
    </w:pPr>
    <w:rPr>
      <w:szCs w:val="21"/>
    </w:rPr>
  </w:style>
  <w:style w:type="paragraph" w:customStyle="1" w:styleId="194">
    <w:name w:val="Char"/>
    <w:basedOn w:val="1"/>
    <w:qFormat/>
    <w:uiPriority w:val="99"/>
    <w:pPr>
      <w:widowControl/>
      <w:spacing w:after="160" w:line="240" w:lineRule="exact"/>
      <w:jc w:val="left"/>
    </w:pPr>
    <w:rPr>
      <w:szCs w:val="21"/>
    </w:rPr>
  </w:style>
  <w:style w:type="paragraph" w:customStyle="1" w:styleId="195">
    <w:name w:val="默认段落字体 Para Char Char Char Char Char Char Char Char Char1 Char Char Char Char"/>
    <w:basedOn w:val="1"/>
    <w:qFormat/>
    <w:uiPriority w:val="0"/>
    <w:rPr>
      <w:rFonts w:ascii="Tahoma" w:hAnsi="Tahoma"/>
      <w:sz w:val="24"/>
      <w:szCs w:val="20"/>
    </w:rPr>
  </w:style>
  <w:style w:type="paragraph" w:customStyle="1" w:styleId="196">
    <w:name w:val="Table Paragraph"/>
    <w:basedOn w:val="1"/>
    <w:qFormat/>
    <w:uiPriority w:val="1"/>
    <w:pPr>
      <w:jc w:val="left"/>
    </w:pPr>
    <w:rPr>
      <w:rFonts w:ascii="Calibri" w:hAnsi="Calibri"/>
      <w:kern w:val="0"/>
      <w:sz w:val="22"/>
      <w:szCs w:val="22"/>
      <w:lang w:eastAsia="en-US"/>
    </w:rPr>
  </w:style>
  <w:style w:type="paragraph" w:customStyle="1" w:styleId="19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8">
    <w:name w:val="样式1"/>
    <w:basedOn w:val="1"/>
    <w:next w:val="6"/>
    <w:qFormat/>
    <w:uiPriority w:val="99"/>
    <w:pPr>
      <w:spacing w:line="360" w:lineRule="auto"/>
      <w:ind w:firstLine="420" w:firstLineChars="200"/>
    </w:pPr>
    <w:rPr>
      <w:rFonts w:ascii="宋体" w:hAnsi="宋体" w:cs="宋体"/>
      <w:szCs w:val="21"/>
    </w:rPr>
  </w:style>
  <w:style w:type="paragraph" w:customStyle="1" w:styleId="199">
    <w:name w:val="列出段落1"/>
    <w:basedOn w:val="1"/>
    <w:qFormat/>
    <w:uiPriority w:val="99"/>
    <w:pPr>
      <w:ind w:firstLine="420" w:firstLineChars="200"/>
    </w:pPr>
    <w:rPr>
      <w:rFonts w:ascii="Calibri" w:hAnsi="Calibri" w:cs="Calibri"/>
      <w:szCs w:val="21"/>
    </w:rPr>
  </w:style>
  <w:style w:type="paragraph" w:customStyle="1" w:styleId="200">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201">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2">
    <w:name w:val="TOC 标题1"/>
    <w:basedOn w:val="3"/>
    <w:next w:val="1"/>
    <w:qFormat/>
    <w:uiPriority w:val="99"/>
    <w:pPr>
      <w:spacing w:line="576" w:lineRule="auto"/>
      <w:outlineLvl w:val="9"/>
    </w:pPr>
    <w:rPr>
      <w:rFonts w:ascii="Calibri" w:hAnsi="Calibri" w:eastAsia="黑体" w:cs="Calibri"/>
      <w:lang w:val="zh-CN"/>
    </w:rPr>
  </w:style>
  <w:style w:type="paragraph" w:customStyle="1" w:styleId="203">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04">
    <w:name w:val="p0"/>
    <w:basedOn w:val="1"/>
    <w:qFormat/>
    <w:uiPriority w:val="0"/>
    <w:pPr>
      <w:widowControl/>
    </w:pPr>
    <w:rPr>
      <w:rFonts w:ascii="Calibri" w:hAnsi="Calibri" w:cs="Calibri"/>
      <w:kern w:val="0"/>
      <w:szCs w:val="21"/>
    </w:rPr>
  </w:style>
  <w:style w:type="paragraph" w:customStyle="1" w:styleId="205">
    <w:name w:val="1"/>
    <w:basedOn w:val="1"/>
    <w:next w:val="1"/>
    <w:qFormat/>
    <w:uiPriority w:val="99"/>
    <w:rPr>
      <w:szCs w:val="21"/>
    </w:rPr>
  </w:style>
  <w:style w:type="paragraph" w:customStyle="1" w:styleId="206">
    <w:name w:val="列出段落2"/>
    <w:basedOn w:val="1"/>
    <w:qFormat/>
    <w:uiPriority w:val="99"/>
    <w:pPr>
      <w:ind w:firstLine="420" w:firstLineChars="200"/>
    </w:pPr>
    <w:rPr>
      <w:rFonts w:ascii="Calibri" w:hAnsi="Calibri" w:cs="Calibri"/>
      <w:szCs w:val="21"/>
    </w:rPr>
  </w:style>
  <w:style w:type="paragraph" w:customStyle="1" w:styleId="207">
    <w:name w:val="修订1"/>
    <w:qFormat/>
    <w:uiPriority w:val="99"/>
    <w:rPr>
      <w:rFonts w:ascii="Times New Roman" w:hAnsi="Times New Roman" w:eastAsia="宋体" w:cs="Times New Roman"/>
      <w:kern w:val="2"/>
      <w:sz w:val="21"/>
      <w:szCs w:val="21"/>
      <w:lang w:val="en-US" w:eastAsia="zh-CN" w:bidi="ar-SA"/>
    </w:rPr>
  </w:style>
  <w:style w:type="paragraph" w:customStyle="1" w:styleId="208">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9">
    <w:name w:val="修订11"/>
    <w:qFormat/>
    <w:uiPriority w:val="99"/>
    <w:rPr>
      <w:rFonts w:ascii="Times New Roman" w:hAnsi="Times New Roman" w:eastAsia="宋体" w:cs="Times New Roman"/>
      <w:kern w:val="2"/>
      <w:sz w:val="21"/>
      <w:szCs w:val="21"/>
      <w:lang w:val="en-US" w:eastAsia="zh-CN" w:bidi="ar-SA"/>
    </w:rPr>
  </w:style>
  <w:style w:type="paragraph" w:customStyle="1" w:styleId="210">
    <w:name w:val="2-2ji"/>
    <w:basedOn w:val="4"/>
    <w:qFormat/>
    <w:uiPriority w:val="99"/>
    <w:pPr>
      <w:spacing w:before="0" w:after="0" w:line="360" w:lineRule="auto"/>
      <w:jc w:val="center"/>
    </w:pPr>
    <w:rPr>
      <w:rFonts w:ascii="宋体" w:hAnsi="宋体" w:cs="宋体"/>
      <w:sz w:val="36"/>
      <w:szCs w:val="36"/>
      <w:lang w:val="zh-CN"/>
    </w:rPr>
  </w:style>
  <w:style w:type="paragraph" w:customStyle="1" w:styleId="211">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2">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3">
    <w:name w:val="Char1"/>
    <w:basedOn w:val="1"/>
    <w:qFormat/>
    <w:uiPriority w:val="99"/>
    <w:pPr>
      <w:widowControl/>
      <w:spacing w:after="160" w:line="240" w:lineRule="exact"/>
      <w:jc w:val="left"/>
    </w:pPr>
    <w:rPr>
      <w:szCs w:val="21"/>
    </w:rPr>
  </w:style>
  <w:style w:type="paragraph" w:customStyle="1" w:styleId="214">
    <w:name w:val="_Style 37"/>
    <w:basedOn w:val="1"/>
    <w:next w:val="1"/>
    <w:qFormat/>
    <w:uiPriority w:val="99"/>
    <w:rPr>
      <w:szCs w:val="21"/>
    </w:rPr>
  </w:style>
  <w:style w:type="paragraph" w:customStyle="1" w:styleId="215">
    <w:name w:val="样式 标题 3 + (中文) 黑体 小四 非加粗 段前: 7.8 磅 段后: 0 磅 行距: 固定值 20 磅"/>
    <w:basedOn w:val="5"/>
    <w:qFormat/>
    <w:uiPriority w:val="99"/>
    <w:pPr>
      <w:spacing w:before="0" w:after="0" w:line="400" w:lineRule="exact"/>
    </w:pPr>
    <w:rPr>
      <w:rFonts w:eastAsia="黑体"/>
      <w:b w:val="0"/>
      <w:bCs w:val="0"/>
      <w:lang w:val="zh-CN"/>
    </w:rPr>
  </w:style>
  <w:style w:type="paragraph" w:styleId="21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正正正正"/>
    <w:basedOn w:val="2"/>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18">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9">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220">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221">
    <w:name w:val="Normal_17"/>
    <w:qFormat/>
    <w:uiPriority w:val="0"/>
    <w:pPr>
      <w:spacing w:before="120" w:after="240"/>
      <w:jc w:val="both"/>
    </w:pPr>
    <w:rPr>
      <w:rFonts w:ascii="Calibri" w:hAnsi="Calibri" w:eastAsia="Calibri" w:cs="Times New Roman"/>
      <w:sz w:val="22"/>
      <w:szCs w:val="22"/>
      <w:lang w:val="ru-RU" w:eastAsia="en-US" w:bidi="ar-SA"/>
    </w:rPr>
  </w:style>
  <w:style w:type="paragraph" w:customStyle="1" w:styleId="222">
    <w:name w:val="Normal_21"/>
    <w:qFormat/>
    <w:uiPriority w:val="0"/>
    <w:pPr>
      <w:spacing w:before="120" w:after="240"/>
      <w:jc w:val="both"/>
    </w:pPr>
    <w:rPr>
      <w:rFonts w:ascii="Calibri" w:hAnsi="Calibri" w:eastAsia="Calibri" w:cs="Times New Roman"/>
      <w:sz w:val="22"/>
      <w:szCs w:val="22"/>
      <w:lang w:val="ru-RU" w:eastAsia="en-US" w:bidi="ar-SA"/>
    </w:rPr>
  </w:style>
  <w:style w:type="paragraph" w:customStyle="1" w:styleId="22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4">
    <w:name w:val="正文_2_0_0"/>
    <w:basedOn w:val="223"/>
    <w:qFormat/>
    <w:uiPriority w:val="0"/>
    <w:rPr>
      <w:szCs w:val="21"/>
    </w:rPr>
  </w:style>
  <w:style w:type="character" w:customStyle="1" w:styleId="225">
    <w:name w:val="NormalCharacter"/>
    <w:qFormat/>
    <w:uiPriority w:val="0"/>
  </w:style>
  <w:style w:type="paragraph" w:customStyle="1" w:styleId="22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7">
    <w:name w:val="样式 标题 2 + 宋体"/>
    <w:basedOn w:val="4"/>
    <w:qFormat/>
    <w:uiPriority w:val="99"/>
    <w:pPr>
      <w:tabs>
        <w:tab w:val="left" w:pos="1021"/>
      </w:tabs>
    </w:pPr>
    <w:rPr>
      <w:rFonts w:ascii="宋体" w:hAnsi="宋体"/>
      <w:sz w:val="30"/>
    </w:rPr>
  </w:style>
  <w:style w:type="paragraph" w:customStyle="1" w:styleId="228">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9">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30">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31">
    <w:name w:val="Normal_20"/>
    <w:qFormat/>
    <w:uiPriority w:val="0"/>
    <w:pPr>
      <w:spacing w:before="120" w:after="240"/>
      <w:jc w:val="both"/>
    </w:pPr>
    <w:rPr>
      <w:rFonts w:ascii="Calibri" w:hAnsi="Calibri" w:eastAsia="Calibri" w:cs="Times New Roman"/>
      <w:sz w:val="22"/>
      <w:szCs w:val="22"/>
      <w:lang w:val="ru-RU" w:eastAsia="en-US" w:bidi="ar-SA"/>
    </w:rPr>
  </w:style>
  <w:style w:type="paragraph" w:customStyle="1" w:styleId="232">
    <w:name w:val="列表段落1"/>
    <w:basedOn w:val="1"/>
    <w:qFormat/>
    <w:uiPriority w:val="34"/>
    <w:pPr>
      <w:ind w:firstLine="420" w:firstLineChars="200"/>
    </w:pPr>
  </w:style>
  <w:style w:type="character" w:customStyle="1" w:styleId="233">
    <w:name w:val="标题 #4 + 间距 2 pt"/>
    <w:qFormat/>
    <w:uiPriority w:val="0"/>
    <w:rPr>
      <w:rFonts w:ascii="MingLiU" w:hAnsi="MingLiU" w:eastAsia="MingLiU"/>
      <w:color w:val="000000"/>
      <w:spacing w:val="50"/>
      <w:w w:val="100"/>
      <w:position w:val="0"/>
      <w:sz w:val="42"/>
      <w:szCs w:val="42"/>
      <w:lang w:val="zh-CN" w:eastAsia="zh-CN" w:bidi="ar-SA"/>
    </w:rPr>
  </w:style>
  <w:style w:type="paragraph" w:customStyle="1" w:styleId="234">
    <w:name w:val="正文文本 (38)"/>
    <w:basedOn w:val="1"/>
    <w:qFormat/>
    <w:uiPriority w:val="0"/>
    <w:pPr>
      <w:shd w:val="clear" w:color="auto" w:fill="FFFFFF"/>
      <w:spacing w:line="240" w:lineRule="atLeast"/>
      <w:jc w:val="left"/>
    </w:pPr>
    <w:rPr>
      <w:rFonts w:ascii="MingLiU" w:hAnsi="MingLiU" w:eastAsia="MingLiU"/>
      <w:kern w:val="0"/>
      <w:sz w:val="26"/>
      <w:szCs w:val="26"/>
    </w:rPr>
  </w:style>
  <w:style w:type="paragraph" w:customStyle="1" w:styleId="235">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6">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7">
    <w:name w:val="正文_4"/>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6612555a-c02b-4ec1-b955-53dbdc05261e</errorID>
      <errorWord>GG</errorWord>
      <group>L1_Official</group>
      <groupName>公文问题</groupName>
      <ability>L2_Official</ability>
      <abilityName>公文问题</abilityName>
      <candidateList/>
      <explain>公文中禁止出现该词语</explain>
      <paraID>7141DBE3</paraID>
      <start>5</start>
      <end>7</end>
      <status>unmodified</status>
      <modifiedWord/>
      <trackRevisions>false</trackRevisions>
    </reviewItem>
    <reviewItem>
      <errorID>a1286295-e06e-4c38-8ba8-45bc72773bb2</errorID>
      <errorWord>/）</errorWord>
      <group>L1_Punc</group>
      <groupName>标点问题</groupName>
      <ability>L2_Punc_CN</ability>
      <abilityName>标点符号检查</abilityName>
      <candidateList>
        <item>）</item>
      </candidateList>
      <explain/>
      <paraID>27D362BC</paraID>
      <start>64</start>
      <end>66</end>
      <status>unmodified</status>
      <modifiedWord/>
      <trackRevisions>false</trackRevisions>
    </reviewItem>
    <reviewItem>
      <errorID>a9a4bbf1-45ea-4305-b886-cabed47bea00</errorID>
      <errorWord>GG</errorWord>
      <group>L1_Official</group>
      <groupName>公文问题</groupName>
      <ability>L2_Official</ability>
      <abilityName>公文问题</abilityName>
      <candidateList/>
      <explain>公文中禁止出现该词语</explain>
      <paraID>4BF0E540</paraID>
      <start>5</start>
      <end>7</end>
      <status>unmodified</status>
      <modifiedWord/>
      <trackRevisions>false</trackRevisions>
    </reviewItem>
    <reviewItem>
      <errorID>b1a54907-33b9-45ea-bf08-695b592e9fdb</errorID>
      <errorWord>:</errorWord>
      <group>L1_Format</group>
      <groupName>格式问题</groupName>
      <ability>L2_HalfPunc_CN</ability>
      <abilityName>全半角检查</abilityName>
      <candidateList>
        <item>：</item>
      </candidateList>
      <explain>文本全半角错误。</explain>
      <paraID>797ADC97</paraID>
      <start>4</start>
      <end>5</end>
      <status>unmodified</status>
      <modifiedWord/>
      <trackRevisions>false</trackRevisions>
    </reviewItem>
    <reviewItem>
      <errorID>9657653e-efd4-48f3-ab25-afd3ccfe2fe0</errorID>
      <errorWord>：/</errorWord>
      <group>L1_Punc</group>
      <groupName>标点问题</groupName>
      <ability>L2_Punc_CN</ability>
      <abilityName>标点符号检查</abilityName>
      <candidateList>
        <item>：</item>
      </candidateList>
      <explain/>
      <paraID> C05C35F</paraID>
      <start>2</start>
      <end>4</end>
      <status>unmodified</status>
      <modifiedWord/>
      <trackRevisions>false</trackRevisions>
    </reviewItem>
    <reviewItem>
      <errorID>9156a9a9-47fc-49d3-ab59-e7eeebd8a4a6</errorID>
      <errorWord>财政部</errorWord>
      <group>L1_Knowledge</group>
      <groupName>知识性问题</groupName>
      <ability>L2_Organization</ability>
      <abilityName>机构检查</abilityName>
      <candidateList/>
      <explain>[财政部]应在[民政部]之后</explain>
      <paraID>2B819354</paraID>
      <start>142</start>
      <end>145</end>
      <status>unmodified</status>
      <modifiedWord/>
      <trackRevisions>false</trackRevisions>
    </reviewItem>
    <reviewItem>
      <errorID>744678a9-2e4c-4d9e-b1f4-2d48ea306035</errorID>
      <errorWord>(</errorWord>
      <group>L1_Format</group>
      <groupName>格式问题</groupName>
      <ability>L2_HalfPunc_CN</ability>
      <abilityName>全半角检查</abilityName>
      <candidateList>
        <item>（</item>
      </candidateList>
      <explain>文本全半角错误。</explain>
      <paraID>5F90CF0D</paraID>
      <start>13</start>
      <end>14</end>
      <status>unmodified</status>
      <modifiedWord/>
      <trackRevisions>false</trackRevisions>
    </reviewItem>
    <reviewItem>
      <errorID>3aa93bf5-6170-4bcc-9a83-a06f2c15a395</errorID>
      <errorWord>)</errorWord>
      <group>L1_Format</group>
      <groupName>格式问题</groupName>
      <ability>L2_HalfPunc_CN</ability>
      <abilityName>全半角检查</abilityName>
      <candidateList>
        <item>）</item>
      </candidateList>
      <explain>文本全半角错误。</explain>
      <paraID>5F90CF0D</paraID>
      <start>36</start>
      <end>37</end>
      <status>unmodified</status>
      <modifiedWord/>
      <trackRevisions>false</trackRevisions>
    </reviewItem>
    <reviewItem>
      <errorID>b3f97722-7c5c-4f59-95a9-71bff5848d22</errorID>
      <errorWord>(</errorWord>
      <group>L1_Format</group>
      <groupName>格式问题</groupName>
      <ability>L2_HalfPunc_CN</ability>
      <abilityName>全半角检查</abilityName>
      <candidateList>
        <item>（</item>
      </candidateList>
      <explain>文本全半角错误。</explain>
      <paraID>5F90CF0D</paraID>
      <start>46</start>
      <end>47</end>
      <status>unmodified</status>
      <modifiedWord/>
      <trackRevisions>false</trackRevisions>
    </reviewItem>
    <reviewItem>
      <errorID>b5551263-dc14-4cc6-b605-a182aba03fee</errorID>
      <errorWord>)</errorWord>
      <group>L1_Format</group>
      <groupName>格式问题</groupName>
      <ability>L2_HalfPunc_CN</ability>
      <abilityName>全半角检查</abilityName>
      <candidateList>
        <item>）</item>
      </candidateList>
      <explain>文本全半角错误。</explain>
      <paraID>5F90CF0D</paraID>
      <start>62</start>
      <end>63</end>
      <status>unmodified</status>
      <modifiedWord/>
      <trackRevisions>false</trackRevisions>
    </reviewItem>
    <reviewItem>
      <errorID>d8fd54d2-dfc9-4524-b756-17c4b3802203</errorID>
      <errorWord>日至2026</errorWord>
      <group>L1_Word</group>
      <groupName>字词问题</groupName>
      <ability>L2_Typo</ability>
      <abilityName>字词错误</abilityName>
      <candidateList>
        <item>日起至2026</item>
      </candidateList>
      <explain/>
      <paraID>7974F7CF</paraID>
      <start>14</start>
      <end>20</end>
      <status>unmodified</status>
      <modifiedWord/>
      <trackRevisions>false</trackRevisions>
    </reviewItem>
    <reviewItem>
      <errorID>e6b9412e-305c-4739-a138-5eaab5be2962</errorID>
      <errorWord>上午00:00</errorWord>
      <group>L1_Knowledge</group>
      <groupName>知识性问题</groupName>
      <ability>L2_Time</ability>
      <abilityName>日期时间</abilityName>
      <candidateList/>
      <explain>时间与前缀不匹配，可能的时间前缀有“下午、晚上、凌晨、午夜”。</explain>
      <paraID>7974F7CF</paraID>
      <start>31</start>
      <end>38</end>
      <status>unmodified</status>
      <modifiedWord/>
      <trackRevisions>false</trackRevisions>
    </reviewItem>
    <reviewItem>
      <errorID>d64ddb90-bac5-4e27-b924-0769ea1689d7</errorID>
      <errorWord>/）</errorWord>
      <group>L1_Punc</group>
      <groupName>标点问题</groupName>
      <ability>L2_Punc_CN</ability>
      <abilityName>标点符号检查</abilityName>
      <candidateList>
        <item>）</item>
      </candidateList>
      <explain/>
      <paraID>7DC79189</paraID>
      <start>45</start>
      <end>47</end>
      <status>unmodified</status>
      <modifiedWord/>
      <trackRevisions>false</trackRevisions>
    </reviewItem>
    <reviewItem>
      <errorID>f1b4add1-561b-4828-b836-08dda907e6bf</errorID>
      <errorWord>/）</errorWord>
      <group>L1_Punc</group>
      <groupName>标点问题</groupName>
      <ability>L2_Punc_CN</ability>
      <abilityName>标点符号检查</abilityName>
      <candidateList>
        <item>）</item>
      </candidateList>
      <explain/>
      <paraID>4F707ACC</paraID>
      <start>68</start>
      <end>70</end>
      <status>unmodified</status>
      <modifiedWord/>
      <trackRevisions>false</trackRevisions>
    </reviewItem>
    <reviewItem>
      <errorID>6777bf0c-ff64-48bd-8018-49208f563ff2</errorID>
      <errorWord>-</errorWord>
      <group>L1_Format</group>
      <groupName>格式问题</groupName>
      <ability>L2_HalfPunc_CN</ability>
      <abilityName>全半角检查</abilityName>
      <candidateList>
        <item>－</item>
      </candidateList>
      <explain>文本全半角错误。</explain>
      <paraID>4F707ACC</paraID>
      <start>70</start>
      <end>71</end>
      <status>unmodified</status>
      <modifiedWord/>
      <trackRevisions>false</trackRevisions>
    </reviewItem>
    <reviewItem>
      <errorID>88fa894c-5202-4a67-9a5e-dd7623b63e6f</errorID>
      <errorWord>/）</errorWord>
      <group>L1_Punc</group>
      <groupName>标点问题</groupName>
      <ability>L2_Punc_CN</ability>
      <abilityName>标点符号检查</abilityName>
      <candidateList>
        <item>）</item>
      </candidateList>
      <explain/>
      <paraID>341D37D6</paraID>
      <start>45</start>
      <end>47</end>
      <status>unmodified</status>
      <modifiedWord/>
      <trackRevisions>false</trackRevisions>
    </reviewItem>
    <reviewItem>
      <errorID>e0a8c1b1-0e90-4320-aded-061ad8519e09</errorID>
      <errorWord>/）</errorWord>
      <group>L1_Punc</group>
      <groupName>标点问题</groupName>
      <ability>L2_Punc_CN</ability>
      <abilityName>标点符号检查</abilityName>
      <candidateList>
        <item>）</item>
      </candidateList>
      <explain/>
      <paraID>463D0E76</paraID>
      <start>64</start>
      <end>66</end>
      <status>unmodified</status>
      <modifiedWord/>
      <trackRevisions>false</trackRevisions>
    </reviewItem>
    <reviewItem>
      <errorID>7b635ac3-7d2f-4bf5-8b62-72c5933cb0f3</errorID>
      <errorWord>-</errorWord>
      <group>L1_Format</group>
      <groupName>格式问题</groupName>
      <ability>L2_HalfPunc_CN</ability>
      <abilityName>全半角检查</abilityName>
      <candidateList>
        <item>－</item>
      </candidateList>
      <explain>文本全半角错误。</explain>
      <paraID>463D0E76</paraID>
      <start>227</start>
      <end>228</end>
      <status>unmodified</status>
      <modifiedWord/>
      <trackRevisions>false</trackRevisions>
    </reviewItem>
    <reviewItem>
      <errorID>f08e9efb-d7ac-4142-9209-cfd59741a2ab</errorID>
      <errorWord>-</errorWord>
      <group>L1_Format</group>
      <groupName>格式问题</groupName>
      <ability>L2_HalfPunc_CN</ability>
      <abilityName>全半角检查</abilityName>
      <candidateList>
        <item>－</item>
      </candidateList>
      <explain>文本全半角错误。</explain>
      <paraID>463D0E76</paraID>
      <start>232</start>
      <end>233</end>
      <status>unmodified</status>
      <modifiedWord/>
      <trackRevisions>false</trackRevisions>
    </reviewItem>
    <reviewItem>
      <errorID>9d8f607b-b1c4-4610-a427-20480ca47e96</errorID>
      <errorWord>-</errorWord>
      <group>L1_Format</group>
      <groupName>格式问题</groupName>
      <ability>L2_HalfPunc_CN</ability>
      <abilityName>全半角检查</abilityName>
      <candidateList>
        <item>－</item>
      </candidateList>
      <explain>文本全半角错误。</explain>
      <paraID>463D0E76</paraID>
      <start>237</start>
      <end>238</end>
      <status>unmodified</status>
      <modifiedWord/>
      <trackRevisions>false</trackRevisions>
    </reviewItem>
    <reviewItem>
      <errorID>fa67d828-0d32-4f5a-ba28-03e03bc97149</errorID>
      <errorWord>-</errorWord>
      <group>L1_Format</group>
      <groupName>格式问题</groupName>
      <ability>L2_HalfPunc_CN</ability>
      <abilityName>全半角检查</abilityName>
      <candidateList>
        <item>－</item>
      </candidateList>
      <explain>文本全半角错误。</explain>
      <paraID>463D0E76</paraID>
      <start>243</start>
      <end>244</end>
      <status>unmodified</status>
      <modifiedWord/>
      <trackRevisions>false</trackRevisions>
    </reviewItem>
    <reviewItem>
      <errorID>2d769147-8add-49a0-b808-b7602d8872fe</errorID>
      <errorWord>-</errorWord>
      <group>L1_Format</group>
      <groupName>格式问题</groupName>
      <ability>L2_HalfPunc_CN</ability>
      <abilityName>全半角检查</abilityName>
      <candidateList>
        <item>－</item>
      </candidateList>
      <explain>文本全半角错误。</explain>
      <paraID>463D0E76</paraID>
      <start>260</start>
      <end>261</end>
      <status>unmodified</status>
      <modifiedWord/>
      <trackRevisions>false</trackRevisions>
    </reviewItem>
    <reviewItem>
      <errorID>b335c017-0769-415f-8fea-4ea5f52bba42</errorID>
      <errorWord>-</errorWord>
      <group>L1_Format</group>
      <groupName>格式问题</groupName>
      <ability>L2_HalfPunc_CN</ability>
      <abilityName>全半角检查</abilityName>
      <candidateList>
        <item>－</item>
      </candidateList>
      <explain>文本全半角错误。</explain>
      <paraID>2D14CE5A</paraID>
      <start>108</start>
      <end>109</end>
      <status>unmodified</status>
      <modifiedWord/>
      <trackRevisions>false</trackRevisions>
    </reviewItem>
    <reviewItem>
      <errorID>4542fb3d-b712-45e7-8d3c-9c4f8e6f78e3</errorID>
      <errorWord>-</errorWord>
      <group>L1_Format</group>
      <groupName>格式问题</groupName>
      <ability>L2_HalfPunc_CN</ability>
      <abilityName>全半角检查</abilityName>
      <candidateList>
        <item>－</item>
      </candidateList>
      <explain>文本全半角错误。</explain>
      <paraID>2D14CE5A</paraID>
      <start>137</start>
      <end>138</end>
      <status>unmodified</status>
      <modifiedWord/>
      <trackRevisions>false</trackRevisions>
    </reviewItem>
    <reviewItem>
      <errorID>d4c32e64-801c-47fb-af7a-e704e1ff5699</errorID>
      <errorWord>操作合</errorWord>
      <group>L1_Word</group>
      <groupName>字词问题</groupName>
      <ability>L2_Typo</ability>
      <abilityName>字词错误</abilityName>
      <candidateList>
        <item>操作台</item>
      </candidateList>
      <explain/>
      <paraID>29E5EA53</paraID>
      <start>9</start>
      <end>12</end>
      <status>unmodified</status>
      <modifiedWord/>
      <trackRevisions>false</trackRevisions>
    </reviewItem>
    <reviewItem>
      <errorID>1accc0b3-baec-4da8-9baf-5a8fe60d445e</errorID>
      <errorWord>间</errorWord>
      <group>L1_Word</group>
      <groupName>字词问题</groupName>
      <ability>L2_Typo</ability>
      <abilityName>字词错误</abilityName>
      <candidateList>
        <item>间之</item>
      </candidateList>
      <explain/>
      <paraID>29E5EA53</paraID>
      <start>182</start>
      <end>183</end>
      <status>unmodified</status>
      <modifiedWord/>
      <trackRevisions>false</trackRevisions>
    </reviewItem>
    <reviewItem>
      <errorID>4f6402a1-619a-4330-a0d1-170a12b255f0</errorID>
      <errorWord>具备有</errorWord>
      <group>L1_Word</group>
      <groupName>字词问题</groupName>
      <ability>L2_Typo</ability>
      <abilityName>字词错误</abilityName>
      <candidateList>
        <item>具备</item>
      </candidateList>
      <explain/>
      <paraID>29E5EA53</paraID>
      <start>244</start>
      <end>247</end>
      <status>unmodified</status>
      <modifiedWord/>
      <trackRevisions>false</trackRevisions>
    </reviewItem>
    <reviewItem>
      <errorID>edf69f90-1239-4258-8859-173a65a56ef9</errorID>
      <errorWord>:</errorWord>
      <group>L1_Format</group>
      <groupName>格式问题</groupName>
      <ability>L2_HalfPunc_CN</ability>
      <abilityName>全半角检查</abilityName>
      <candidateList>
        <item>：</item>
      </candidateList>
      <explain>文本全半角错误。</explain>
      <paraID>68B57929</paraID>
      <start>9</start>
      <end>10</end>
      <status>unmodified</status>
      <modifiedWord/>
      <trackRevisions>false</trackRevisions>
    </reviewItem>
    <reviewItem>
      <errorID>50f8ae3f-9777-448b-95ed-8957a4f93726</errorID>
      <errorWord>包括了</errorWord>
      <group>L1_Word</group>
      <groupName>字词问题</groupName>
      <ability>L2_Typo</ability>
      <abilityName>字词错误</abilityName>
      <candidateList>
        <item>包括</item>
      </candidateList>
      <explain/>
      <paraID>49C8F424</paraID>
      <start>29</start>
      <end>32</end>
      <status>unmodified</status>
      <modifiedWord/>
      <trackRevisions>false</trackRevisions>
    </reviewItem>
    <reviewItem>
      <errorID>48a91e8a-c67c-4f5a-9db7-35ed43a48119</errorID>
      <errorWord>管理规定，用供应商</errorWord>
      <group>L1_Word</group>
      <groupName>字词问题</groupName>
      <ability>L2_Typo</ability>
      <abilityName>字词错误</abilityName>
      <candidateList>
        <item>管理规定，使用供应商</item>
      </candidateList>
      <explain/>
      <paraID>4EB56F06</paraID>
      <start>28</start>
      <end>37</end>
      <status>unmodified</status>
      <modifiedWord/>
      <trackRevisions>false</trackRevisions>
    </reviewItem>
    <reviewItem>
      <errorID>e574b00a-7c07-4918-b7f6-659d96edabf9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5482B7D</paraID>
      <start>15</start>
      <end>18</end>
      <status>unmodified</status>
      <modifiedWord/>
      <trackRevisions>false</trackRevisions>
    </reviewItem>
    <reviewItem>
      <errorID>18ced10a-c7a0-4ab6-9d1e-500bc925a7a4</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2FAB592A</paraID>
      <start>85</start>
      <end>120</end>
      <status>unmodified</status>
      <modifiedWord/>
      <trackRevisions>false</trackRevisions>
    </reviewItem>
    <reviewItem>
      <errorID>73460e74-0970-47af-951b-433db8c68387</errorID>
      <errorWord>法律、法规</errorWord>
      <group>L1_Word</group>
      <groupName>字词问题</groupName>
      <ability>L2_Typo</ability>
      <abilityName>字词错误</abilityName>
      <candidateList>
        <item>法律法规</item>
      </candidateList>
      <explain/>
      <paraID>184A1EC3</paraID>
      <start>38</start>
      <end>43</end>
      <status>unmodified</status>
      <modifiedWord/>
      <trackRevisions>false</trackRevisions>
    </reviewItem>
    <reviewItem>
      <errorID>5a42c10e-97ac-4ea7-a9fa-488dd2188d5f</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1F0565DA</paraID>
      <start>158</start>
      <end>163</end>
      <status>unmodified</status>
      <modifiedWord/>
      <trackRevisions>false</trackRevisions>
    </reviewItem>
    <reviewItem>
      <errorID>39b4ad23-49ae-4234-9f5c-277059a42616</errorID>
      <errorWord>分</errorWord>
      <group>L1_Word</group>
      <groupName>字词问题</groupName>
      <ability>L2_Typo</ability>
      <abilityName>字词错误</abilityName>
      <candidateList>
        <item>分为</item>
      </candidateList>
      <explain/>
      <paraID>41F337B5</paraID>
      <start>8</start>
      <end>9</end>
      <status>unmodified</status>
      <modifiedWord/>
      <trackRevisions>false</trackRevisions>
    </reviewItem>
    <reviewItem>
      <errorID>0265f13a-0798-4714-b532-3bb4ef5ece58</errorID>
      <errorWord>总额</errorWord>
      <group>L1_Word</group>
      <groupName>字词问题</groupName>
      <ability>L2_Typo</ability>
      <abilityName>字词错误</abilityName>
      <candidateList>
        <item>总</item>
      </candidateList>
      <explain/>
      <paraID> 89F428D</paraID>
      <start>76</start>
      <end>78</end>
      <status>unmodified</status>
      <modifiedWord/>
      <trackRevisions>false</trackRevisions>
    </reviewItem>
    <reviewItem>
      <errorID>872d8ee1-d37a-4799-bec6-9bd68c9f828f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3199F53A</paraID>
      <start>27</start>
      <end>28</end>
      <status>unmodified</status>
      <modifiedWord/>
      <trackRevisions>false</trackRevisions>
    </reviewItem>
    <reviewItem>
      <errorID>efd1021d-94ff-499a-b8a1-fa9baad64259</errorID>
      <errorWord>操作合</errorWord>
      <group>L1_Word</group>
      <groupName>字词问题</groupName>
      <ability>L2_Typo</ability>
      <abilityName>字词错误</abilityName>
      <candidateList>
        <item>操作台</item>
      </candidateList>
      <explain/>
      <paraID>3689C2C4</paraID>
      <start>9</start>
      <end>12</end>
      <status>unmodified</status>
      <modifiedWord/>
      <trackRevisions>false</trackRevisions>
    </reviewItem>
    <reviewItem>
      <errorID>09382f7c-8fea-4921-8d4c-4ffb5203c680</errorID>
      <errorWord>接受</errorWord>
      <group>L1_Word</group>
      <groupName>字词问题</groupName>
      <ability>L2_Typo</ability>
      <abilityName>字词错误</abilityName>
      <candidateList>
        <item>接收</item>
      </candidateList>
      <explain>存在发音相同字词的误用。</explain>
      <paraID>52DAFA4F</paraID>
      <start>53</start>
      <end>55</end>
      <status>unmodified</status>
      <modifiedWord/>
      <trackRevisions>false</trackRevisions>
    </reviewItem>
    <reviewItem>
      <errorID>6f249216-c02b-43a0-9d5c-620cda002953</errorID>
      <errorWord>详见在</errorWord>
      <group>L1_Word</group>
      <groupName>字词问题</groupName>
      <ability>L2_Typo</ability>
      <abilityName>字词错误</abilityName>
      <candidateList>
        <item>详见</item>
      </candidateList>
      <explain/>
      <paraID>52DAFA4F</paraID>
      <start>63</start>
      <end>66</end>
      <status>unmodified</status>
      <modifiedWord/>
      <trackRevisions>false</trackRevisions>
    </reviewItem>
    <reviewItem>
      <errorID>ab7b00dc-b0e1-4018-81bd-b5af51ebf546</errorID>
      <errorWord>，</errorWord>
      <group>L1_Word</group>
      <groupName>字词问题</groupName>
      <ability>L2_Typo</ability>
      <abilityName>字词错误</abilityName>
      <candidateList>
        <item>，在</item>
      </candidateList>
      <explain/>
      <paraID>6C4E3C31</paraID>
      <start>36</start>
      <end>37</end>
      <status>unmodified</status>
      <modifiedWord/>
      <trackRevisions>false</trackRevisions>
    </reviewItem>
    <reviewItem>
      <errorID>9ca3c3ac-730f-43a9-a1e0-7a2968a41d29</errorID>
      <errorWord>间</errorWord>
      <group>L1_Word</group>
      <groupName>字词问题</groupName>
      <ability>L2_Typo</ability>
      <abilityName>字词错误</abilityName>
      <candidateList>
        <item>间之</item>
      </candidateList>
      <explain/>
      <paraID> A9032E0</paraID>
      <start>14</start>
      <end>15</end>
      <status>unmodified</status>
      <modifiedWord/>
      <trackRevisions>false</trackRevisions>
    </reviewItem>
    <reviewItem>
      <errorID>1dc04333-66a9-4703-a730-3ce9abef94c5</errorID>
      <errorWord>原则做出结论</errorWord>
      <group>L1_Word</group>
      <groupName>字词问题</groupName>
      <ability>L2_Typo</ability>
      <abilityName>字词错误</abilityName>
      <candidateList>
        <item>原则作出结论</item>
      </candidateList>
      <explain/>
      <paraID> ED28C0C</paraID>
      <start>62</start>
      <end>68</end>
      <status>unmodified</status>
      <modifiedWord/>
      <trackRevisions>false</trackRevisions>
    </reviewItem>
    <reviewItem>
      <errorID>b8aa506c-1332-4dc8-af21-372dc0d54f15</errorID>
      <errorWord>《中小企业声明函》</errorWord>
      <group>L1_Official</group>
      <groupName>公文问题</groupName>
      <ability>L2_Official</ability>
      <abilityName>公文问题</abilityName>
      <candidateList/>
      <explain>公文文件引用格式不规范</explain>
      <paraID>78562256</paraID>
      <start>357</start>
      <end>366</end>
      <status>unmodified</status>
      <modifiedWord/>
      <trackRevisions>false</trackRevisions>
    </reviewItem>
    <reviewItem>
      <errorID>5cb3942e-6d78-4871-802a-7457ab65e00d</errorID>
      <errorWord>法》《建设工程安全</errorWord>
      <group>L1_Word</group>
      <groupName>字词问题</groupName>
      <ability>L2_Typo</ability>
      <abilityName>字词错误</abilityName>
      <candidateList>
        <item>法》和《建设工程安全</item>
      </candidateList>
      <explain/>
      <paraID>7A8F151C</paraID>
      <start>23</start>
      <end>32</end>
      <status>unmodified</status>
      <modifiedWord/>
      <trackRevisions>false</trackRevisions>
    </reviewItem>
    <reviewItem>
      <errorID>aa885d45-89bd-4b9e-8df1-5ae08b87a195</errorID>
      <errorWord>超</errorWord>
      <group>L1_Word</group>
      <groupName>字词问题</groupName>
      <ability>L2_Typo</ability>
      <abilityName>字词错误</abilityName>
      <candidateList>
        <item>超过</item>
      </candidateList>
      <explain/>
      <paraID>7E8218A9</paraID>
      <start>35</start>
      <end>36</end>
      <status>unmodified</status>
      <modifiedWord/>
      <trackRevisions>false</trackRevisions>
    </reviewItem>
    <reviewItem>
      <errorID>52c91893-9468-4b64-ab4e-faef676be6e5</errorID>
      <errorWord>相应</errorWord>
      <group>L1_Word</group>
      <groupName>字词问题</groupName>
      <ability>L2_Typo</ability>
      <abilityName>字词错误</abilityName>
      <candidateList>
        <item>响应</item>
      </candidateList>
      <explain/>
      <paraID>138FA43A</paraID>
      <start>19</start>
      <end>21</end>
      <status>unmodified</status>
      <modifiedWord/>
      <trackRevisions>false</trackRevisions>
    </reviewItem>
    <reviewItem>
      <errorID>714cef28-f0ea-445f-92ca-a1c5eaab0bea</errorID>
      <errorWord>-</errorWord>
      <group>L1_Format</group>
      <groupName>格式问题</groupName>
      <ability>L2_HalfPunc_CN</ability>
      <abilityName>全半角检查</abilityName>
      <candidateList>
        <item>－</item>
      </candidateList>
      <explain>文本全半角错误。</explain>
      <paraID>469EED01</paraID>
      <start>20</start>
      <end>21</end>
      <status>unmodified</status>
      <modifiedWord/>
      <trackRevisions>false</trackRevisions>
    </reviewItem>
    <reviewItem>
      <errorID>fb85df8b-1c97-4d0f-9356-c92067b65db4</errorID>
      <errorWord>法律、法规</errorWord>
      <group>L1_Word</group>
      <groupName>字词问题</groupName>
      <ability>L2_Typo</ability>
      <abilityName>字词错误</abilityName>
      <candidateList>
        <item>法律法规</item>
      </candidateList>
      <explain/>
      <paraID>63EF3DFD</paraID>
      <start>3</start>
      <end>8</end>
      <status>unmodified</status>
      <modifiedWord/>
      <trackRevisions>false</trackRevisions>
    </reviewItem>
    <reviewItem>
      <errorID>e3942c69-0e43-4d23-b5e7-681067bf74ec</errorID>
      <errorWord>做</errorWord>
      <group>L1_Word</group>
      <groupName>字词问题</groupName>
      <ability>L2_Typo</ability>
      <abilityName>字词错误</abilityName>
      <candidateList>
        <item>作</item>
      </candidateList>
      <explain/>
      <paraID>798F9E19</paraID>
      <start>175</start>
      <end>176</end>
      <status>unmodified</status>
      <modifiedWord/>
      <trackRevisions>false</trackRevisions>
    </reviewItem>
    <reviewItem>
      <errorID>667172bf-eac2-43d2-b84e-bf0173ed35b8</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76FE6303</paraID>
      <start>65</start>
      <end>72</end>
      <status>unmodified</status>
      <modifiedWord/>
      <trackRevisions>false</trackRevisions>
    </reviewItem>
    <reviewItem>
      <errorID>ee50fbe3-40c3-4148-a8ab-923319c8b6e2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7EF2BE42</paraID>
      <start>65</start>
      <end>72</end>
      <status>unmodified</status>
      <modifiedWord/>
      <trackRevisions>false</trackRevisions>
    </reviewItem>
    <reviewItem>
      <errorID>4c9e2e2a-c17f-445a-a516-ca43800d7c0d</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 496D130</paraID>
      <start>43</start>
      <end>50</end>
      <status>unmodified</status>
      <modifiedWord/>
      <trackRevisions>false</trackRevisions>
    </reviewItem>
    <reviewItem>
      <errorID>4f9c8b6e-32b4-4832-9e09-0b33d0b9bbd2</errorID>
      <errorWord>，</errorWord>
      <group>L1_Word</group>
      <groupName>字词问题</groupName>
      <ability>L2_Typo</ability>
      <abilityName>字词错误</abilityName>
      <candidateList>
        <item>，并</item>
      </candidateList>
      <explain/>
      <paraID>74BD344E</paraID>
      <start>63</start>
      <end>64</end>
      <status>unmodified</status>
      <modifiedWord/>
      <trackRevisions>false</trackRevisions>
    </reviewItem>
    <reviewItem>
      <errorID>99f23547-46b9-4aef-95f3-43110604fb15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5C4D7550</paraID>
      <start>0</start>
      <end>2</end>
      <status>unmodified</status>
      <modifiedWord/>
      <trackRevisions>false</trackRevisions>
    </reviewItem>
    <reviewItem>
      <errorID>fd25d1f8-489d-4dd5-9b42-ae1936ead80f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E66BDDF</paraID>
      <start>0</start>
      <end>2</end>
      <status>unmodified</status>
      <modifiedWord/>
      <trackRevisions>false</trackRevisions>
    </reviewItem>
    <reviewItem>
      <errorID>ab6e0c9e-d4b1-49cc-b82f-e81e753b5e45</errorID>
      <errorWord>,</errorWord>
      <group>L1_Format</group>
      <groupName>格式问题</groupName>
      <ability>L2_HalfPunc_CN</ability>
      <abilityName>全半角检查</abilityName>
      <candidateList>
        <item>，</item>
      </candidateList>
      <explain>文本全半角错误。</explain>
      <paraID>2F65C948</paraID>
      <start>14</start>
      <end>15</end>
      <status>unmodified</status>
      <modifiedWord/>
      <trackRevisions>false</trackRevisions>
    </reviewItem>
    <reviewItem>
      <errorID>210c9c0d-11a9-47fd-a980-9cf642ca4e7d</errorID>
      <errorWord>(</errorWord>
      <group>L1_Format</group>
      <groupName>格式问题</groupName>
      <ability>L2_HalfPunc_CN</ability>
      <abilityName>全半角检查</abilityName>
      <candidateList>
        <item>（</item>
      </candidateList>
      <explain>文本全半角错误。</explain>
      <paraID>153CFCB6</paraID>
      <start>11</start>
      <end>12</end>
      <status>unmodified</status>
      <modifiedWord/>
      <trackRevisions>false</trackRevisions>
    </reviewItem>
    <reviewItem>
      <errorID>85929374-3f28-4d72-a3e6-132dc4a41eea</errorID>
      <errorWord>)</errorWord>
      <group>L1_Format</group>
      <groupName>格式问题</groupName>
      <ability>L2_HalfPunc_CN</ability>
      <abilityName>全半角检查</abilityName>
      <candidateList>
        <item>）</item>
      </candidateList>
      <explain>文本全半角错误。</explain>
      <paraID>153CFCB6</paraID>
      <start>17</start>
      <end>18</end>
      <status>unmodified</status>
      <modifiedWord/>
      <trackRevisions>false</trackRevisions>
    </reviewItem>
    <reviewItem>
      <errorID>d9355749-73f3-448b-abe9-84545189f657</errorID>
      <errorWord>的</errorWord>
      <group>L1_Word</group>
      <groupName>字词问题</groupName>
      <ability>L2_DDD</ability>
      <abilityName>的地得用法</abilityName>
      <candidateList>
        <item>地</item>
      </candidateList>
      <explain/>
      <paraID>48EADB24</paraID>
      <start>49</start>
      <end>50</end>
      <status>unmodified</status>
      <modifiedWord/>
      <trackRevisions>false</trackRevisions>
    </reviewItem>
    <reviewItem>
      <errorID>04ff0188-b7c1-4361-913a-ef007b1ed5a1</errorID>
      <errorWord>自控</errorWord>
      <group>L1_Word</group>
      <groupName>字词问题</groupName>
      <ability>L2_Typo</ability>
      <abilityName>字词错误</abilityName>
      <candidateList>
        <item>质控</item>
      </candidateList>
      <explain/>
      <paraID>471D4D35</paraID>
      <start>53</start>
      <end>55</end>
      <status>unmodified</status>
      <modifiedWord/>
      <trackRevisions>false</trackRevisions>
    </reviewItem>
    <reviewItem>
      <errorID>a5e8ae12-ee3f-4227-925d-a1ec5f9c21c5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53BA4F2</paraID>
      <start>41</start>
      <end>44</end>
      <status>unmodified</status>
      <modifiedWord/>
      <trackRevisions>false</trackRevisions>
    </reviewItem>
    <reviewItem>
      <errorID>b26c6b2e-02c4-4caa-8b05-90e47b3cfc60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6565BDC</paraID>
      <start>38</start>
      <end>41</end>
      <status>unmodified</status>
      <modifiedWord/>
      <trackRevisions>false</trackRevisions>
    </reviewItem>
    <reviewItem>
      <errorID>7c248ab9-648c-4d2b-b4ef-5bd0826855ea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1E5F7E1B</paraID>
      <start>40</start>
      <end>43</end>
      <status>unmodified</status>
      <modifiedWord/>
      <trackRevisions>false</trackRevisions>
    </reviewItem>
    <reviewItem>
      <errorID>c402df39-e750-4b15-a8fc-933d03685e77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1418C5FF</paraID>
      <start>39</start>
      <end>42</end>
      <status>unmodified</status>
      <modifiedWord/>
      <trackRevisions>false</trackRevisions>
    </reviewItem>
    <reviewItem>
      <errorID>8edad796-c59a-46f1-97a2-e1b8e115ebde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87A2DD0</paraID>
      <start>0</start>
      <end>2</end>
      <status>unmodified</status>
      <modifiedWord/>
      <trackRevisions>false</trackRevisions>
    </reviewItem>
    <reviewItem>
      <errorID>7d862573-ef8d-4765-be87-05fa1c2b827f</errorID>
      <errorWord>总额</errorWord>
      <group>L1_Word</group>
      <groupName>字词问题</groupName>
      <ability>L2_Typo</ability>
      <abilityName>字词错误</abilityName>
      <candidateList>
        <item>总</item>
      </candidateList>
      <explain/>
      <paraID>6AFEABB8</paraID>
      <start>53</start>
      <end>55</end>
      <status>unmodified</status>
      <modifiedWord/>
      <trackRevisions>false</trackRevisions>
    </reviewItem>
    <reviewItem>
      <errorID>cbb3c708-091f-4f54-a7b0-2b384d422a65</errorID>
      <errorWord>费</errorWord>
      <group>L1_Word</group>
      <groupName>字词问题</groupName>
      <ability>L2_Typo</ability>
      <abilityName>字词错误</abilityName>
      <candidateList>
        <item>费用</item>
      </candidateList>
      <explain/>
      <paraID>4EC01465</paraID>
      <start>26</start>
      <end>27</end>
      <status>unmodified</status>
      <modifiedWord/>
      <trackRevisions>false</trackRevisions>
    </reviewItem>
    <reviewItem>
      <errorID>aaf428bb-d1b9-4674-9372-ca1152af48b4</errorID>
      <errorWord>股东大会</errorWord>
      <group>L1_Word</group>
      <groupName>字词问题</groupName>
      <ability>L2_Typo</ability>
      <abilityName>字词错误</abilityName>
      <candidateList>
        <item>股东会</item>
      </candidateList>
      <explain/>
      <paraID>35134D21</paraID>
      <start>113</start>
      <end>117</end>
      <status>unmodified</status>
      <modifiedWord/>
      <trackRevisions>false</trackRevisions>
    </reviewItem>
    <reviewItem>
      <errorID>a1152dcd-489e-4e1e-bbe4-baa3437e61cb</errorID>
      <errorWord>：；</errorWord>
      <group>L1_Punc</group>
      <groupName>标点问题</groupName>
      <ability>L2_Punc_CN</ability>
      <abilityName>标点符号检查</abilityName>
      <candidateList>
        <item>：</item>
      </candidateList>
      <explain/>
      <paraID>4BC46C95</paraID>
      <start>19</start>
      <end>21</end>
      <status>unmodified</status>
      <modifiedWord/>
      <trackRevisions>false</trackRevisions>
    </reviewItem>
    <reviewItem>
      <errorID>6606b37f-0bc9-4706-9c8d-df3fdd92595b</errorID>
      <errorWord>《中小企业声明函》</errorWord>
      <group>L1_Official</group>
      <groupName>公文问题</groupName>
      <ability>L2_Official</ability>
      <abilityName>公文问题</abilityName>
      <candidateList/>
      <explain>公文文件引用格式不规范</explain>
      <paraID>4061DB7C</paraID>
      <start>73</start>
      <end>82</end>
      <status>unmodified</status>
      <modifiedWord/>
      <trackRevisions>false</trackRevisions>
    </reviewItem>
    <reviewItem>
      <errorID>1bc0e2f6-dd93-4ea9-a703-0943875bffe7</errorID>
      <errorWord>《残疾人福利性单位声明函》</errorWord>
      <group>L1_Official</group>
      <groupName>公文问题</groupName>
      <ability>L2_Official</ability>
      <abilityName>公文问题</abilityName>
      <candidateList/>
      <explain>公文文件引用格式不规范</explain>
      <paraID> 18126C6</paraID>
      <start>14</start>
      <end>27</end>
      <status>unmodified</status>
      <modifiedWord/>
      <trackRevisions>false</trackRevisions>
    </reviewItem>
    <reviewItem>
      <errorID>9b3bfe79-eb64-4b6e-a522-26446fcf7816</errorID>
      <errorWord>《残疾人福利性单位声明函》</errorWord>
      <group>L1_Official</group>
      <groupName>公文问题</groupName>
      <ability>L2_Official</ability>
      <abilityName>公文问题</abilityName>
      <candidateList/>
      <explain>公文文件引用格式不规范</explain>
      <paraID> 18126C6</paraID>
      <start>67</start>
      <end>80</end>
      <status>unmodified</status>
      <modifiedWord/>
      <trackRevisions>false</trackRevisions>
    </reviewItem>
    <reviewItem>
      <errorID>1c30e31a-a307-4c73-9da0-aa41aa4ebed7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5B58F8FD</paraID>
      <start>0</start>
      <end>2</end>
      <status>unmodified</status>
      <modifiedWord/>
      <trackRevisions>false</trackRevisions>
    </reviewItem>
    <reviewItem>
      <errorID>e88fe9bb-fed1-46d4-951c-d7ad30627809</errorID>
      <errorWord>（</errorWord>
      <group>L1_Format</group>
      <groupName>格式问题</groupName>
      <ability>L2_HalfPunc_CN</ability>
      <abilityName>全半角检查</abilityName>
      <candidateList>
        <item>(</item>
      </candidateList>
      <explain>文本全半角错误。</explain>
      <paraID>15B051B5</paraID>
      <start>4</start>
      <end>5</end>
      <status>unmodified</status>
      <modifiedWord/>
      <trackRevisions>false</trackRevisions>
    </reviewItem>
    <reviewItem>
      <errorID>73d280d9-c074-4d7b-8cb7-0ce02b68edff</errorID>
      <errorWord>）</errorWord>
      <group>L1_Format</group>
      <groupName>格式问题</groupName>
      <ability>L2_HalfPunc_CN</ability>
      <abilityName>全半角检查</abilityName>
      <candidateList>
        <item>)</item>
      </candidateList>
      <explain>文本全半角错误。</explain>
      <paraID>15B051B5</paraID>
      <start>6</start>
      <end>7</end>
      <status>unmodified</status>
      <modifiedWord/>
      <trackRevisions>false</trackRevisions>
    </reviewItem>
    <reviewItem>
      <errorID>e77b503f-940e-46ef-84ee-0dc1c9de5ca6</errorID>
      <errorWord>（</errorWord>
      <group>L1_Format</group>
      <groupName>格式问题</groupName>
      <ability>L2_HalfPunc_CN</ability>
      <abilityName>全半角检查</abilityName>
      <candidateList>
        <item>(</item>
      </candidateList>
      <explain>文本全半角错误。</explain>
      <paraID>6F8670F2</paraID>
      <start>4</start>
      <end>5</end>
      <status>unmodified</status>
      <modifiedWord/>
      <trackRevisions>false</trackRevisions>
    </reviewItem>
    <reviewItem>
      <errorID>86322db1-c946-436c-b5a0-8d0b08f6af92</errorID>
      <errorWord>）</errorWord>
      <group>L1_Format</group>
      <groupName>格式问题</groupName>
      <ability>L2_HalfPunc_CN</ability>
      <abilityName>全半角检查</abilityName>
      <candidateList>
        <item>)</item>
      </candidateList>
      <explain>文本全半角错误。</explain>
      <paraID>6F8670F2</paraID>
      <start>6</start>
      <end>7</end>
      <status>unmodified</status>
      <modifiedWord/>
      <trackRevisions>false</trackRevisions>
    </reviewItem>
    <reviewItem>
      <errorID>d612f4f3-26c5-4d36-89d6-582830e44dd6</errorID>
      <errorWord>（</errorWord>
      <group>L1_Format</group>
      <groupName>格式问题</groupName>
      <ability>L2_HalfPunc_CN</ability>
      <abilityName>全半角检查</abilityName>
      <candidateList>
        <item>(</item>
      </candidateList>
      <explain>文本全半角错误。</explain>
      <paraID>36512DCC</paraID>
      <start>6</start>
      <end>7</end>
      <status>unmodified</status>
      <modifiedWord/>
      <trackRevisions>false</trackRevisions>
    </reviewItem>
    <reviewItem>
      <errorID>42e7e5b6-2a2b-479a-af13-ad09c813c362</errorID>
      <errorWord>）</errorWord>
      <group>L1_Format</group>
      <groupName>格式问题</groupName>
      <ability>L2_HalfPunc_CN</ability>
      <abilityName>全半角检查</abilityName>
      <candidateList>
        <item>)</item>
      </candidateList>
      <explain>文本全半角错误。</explain>
      <paraID>36512DCC</paraID>
      <start>8</start>
      <end>9</end>
      <status>unmodified</status>
      <modifiedWord/>
      <trackRevisions>false</trackRevisions>
    </reviewItem>
    <reviewItem>
      <errorID>6eaef4a9-6b88-4320-94da-5cd88f8b42b6</errorID>
      <errorWord>（</errorWord>
      <group>L1_Format</group>
      <groupName>格式问题</groupName>
      <ability>L2_HalfPunc_CN</ability>
      <abilityName>全半角检查</abilityName>
      <candidateList>
        <item>(</item>
      </candidateList>
      <explain>文本全半角错误。</explain>
      <paraID>2ED68E54</paraID>
      <start>6</start>
      <end>7</end>
      <status>unmodified</status>
      <modifiedWord/>
      <trackRevisions>false</trackRevisions>
    </reviewItem>
    <reviewItem>
      <errorID>d661e58c-bf45-41a9-b2fe-21005613f94d</errorID>
      <errorWord>）</errorWord>
      <group>L1_Format</group>
      <groupName>格式问题</groupName>
      <ability>L2_HalfPunc_CN</ability>
      <abilityName>全半角检查</abilityName>
      <candidateList>
        <item>)</item>
      </candidateList>
      <explain>文本全半角错误。</explain>
      <paraID>2ED68E54</paraID>
      <start>8</start>
      <end>9</end>
      <status>unmodified</status>
      <modifiedWord/>
      <trackRevisions>false</trackRevisions>
    </reviewItem>
    <reviewItem>
      <errorID>56c8e688-a7e4-4ca0-a420-d04ad3ab89e3</errorID>
      <errorWord>（</errorWord>
      <group>L1_Format</group>
      <groupName>格式问题</groupName>
      <ability>L2_HalfPunc_CN</ability>
      <abilityName>全半角检查</abilityName>
      <candidateList>
        <item>(</item>
      </candidateList>
      <explain>文本全半角错误。</explain>
      <paraID>512F68DD</paraID>
      <start>6</start>
      <end>7</end>
      <status>unmodified</status>
      <modifiedWord/>
      <trackRevisions>false</trackRevisions>
    </reviewItem>
    <reviewItem>
      <errorID>4c058dc1-5503-494c-a9e4-8d828d8bdff1</errorID>
      <errorWord>）</errorWord>
      <group>L1_Format</group>
      <groupName>格式问题</groupName>
      <ability>L2_HalfPunc_CN</ability>
      <abilityName>全半角检查</abilityName>
      <candidateList>
        <item>)</item>
      </candidateList>
      <explain>文本全半角错误。</explain>
      <paraID>512F68DD</paraID>
      <start>8</start>
      <end>9</end>
      <status>unmodified</status>
      <modifiedWord/>
      <trackRevisions>false</trackRevisions>
    </reviewItem>
    <reviewItem>
      <errorID>4ce14490-1c83-45b0-bd8d-162bfa96711c</errorID>
      <errorWord>（</errorWord>
      <group>L1_Format</group>
      <groupName>格式问题</groupName>
      <ability>L2_HalfPunc_CN</ability>
      <abilityName>全半角检查</abilityName>
      <candidateList>
        <item>(</item>
      </candidateList>
      <explain>文本全半角错误。</explain>
      <paraID> 8669A7E</paraID>
      <start>4</start>
      <end>5</end>
      <status>unmodified</status>
      <modifiedWord/>
      <trackRevisions>false</trackRevisions>
    </reviewItem>
    <reviewItem>
      <errorID>b0a37745-b8a4-4456-b468-0b18217fc414</errorID>
      <errorWord>）</errorWord>
      <group>L1_Format</group>
      <groupName>格式问题</groupName>
      <ability>L2_HalfPunc_CN</ability>
      <abilityName>全半角检查</abilityName>
      <candidateList>
        <item>)</item>
      </candidateList>
      <explain>文本全半角错误。</explain>
      <paraID> 8669A7E</paraID>
      <start>6</start>
      <end>7</end>
      <status>unmodified</status>
      <modifiedWord/>
      <trackRevisions>false</trackRevisions>
    </reviewItem>
    <reviewItem>
      <errorID>b81ddeb0-1a9f-45d5-89e8-5cadf5fc18d1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EAE0E14</paraID>
      <start>1</start>
      <end>3</end>
      <status>unmodified</status>
      <modifiedWord/>
      <trackRevisions>false</trackRevisions>
    </reviewItem>
    <reviewItem>
      <errorID>0c77d78f-fa0d-416b-b600-bdba2a6ebd8b</errorID>
      <errorWord>:</errorWord>
      <group>L1_Format</group>
      <groupName>格式问题</groupName>
      <ability>L2_HalfPunc_CN</ability>
      <abilityName>全半角检查</abilityName>
      <candidateList>
        <item>：</item>
      </candidateList>
      <explain>文本全半角错误。</explain>
      <paraID>4FA8C2F5</paraID>
      <start>1</start>
      <end>2</end>
      <status>unmodified</status>
      <modifiedWord/>
      <trackRevisions>false</trackRevisions>
    </reviewItem>
    <reviewItem>
      <errorID>85a33824-345d-4788-b893-490b7d27a1d3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20EFB213</paraID>
      <start>1</start>
      <end>3</end>
      <status>unmodified</status>
      <modifiedWord/>
      <trackRevisions>false</trackRevisions>
    </reviewItem>
    <reviewItem>
      <errorID>01f32f6c-a023-43bb-b5b2-85ca2ec16cd8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1305E403</paraID>
      <start>1</start>
      <end>3</end>
      <status>unmodified</status>
      <modifiedWord/>
      <trackRevisions>false</trackRevisions>
    </reviewItem>
    <reviewItem>
      <errorID>5fe03cc7-a8db-4355-8ef5-1d590fc3b148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72F0A127</paraID>
      <start>1</start>
      <end>3</end>
      <status>unmodified</status>
      <modifiedWord/>
      <trackRevisions>false</trackRevisions>
    </reviewItem>
    <reviewItem>
      <errorID>3c1c73c1-62d9-4080-95d3-c5d8b50e9d79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46F62024</paraID>
      <start>0</start>
      <end>2</end>
      <status>unmodified</status>
      <modifiedWord/>
      <trackRevisions>false</trackRevisions>
    </reviewItem>
    <reviewItem>
      <errorID>a5c58f69-3e28-415d-b7ff-116e5fe23fc6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FD41F22</paraID>
      <start>0</start>
      <end>2</end>
      <status>unmodified</status>
      <modifiedWord/>
      <trackRevisions>false</trackRevisions>
    </reviewItem>
    <reviewItem>
      <errorID>9c7bc6d2-9d88-49f4-8d1b-f6a25a8c3408</errorID>
      <errorWord>精炼</errorWord>
      <group>L1_Word</group>
      <groupName>字词问题</groupName>
      <ability>L2_Typo</ability>
      <abilityName>字词错误</abilityName>
      <candidateList>
        <item>精练</item>
      </candidateList>
      <explain/>
      <paraID>61737EF3</paraID>
      <start>23</start>
      <end>25</end>
      <status>unmodified</status>
      <modifiedWord/>
      <trackRevisions>false</trackRevisions>
    </reviewItem>
    <reviewItem>
      <errorID>cc191e54-a86b-4167-b157-924f4b23ee55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48218BCB</paraID>
      <start>1</start>
      <end>3</end>
      <status>unmodified</status>
      <modifiedWord/>
      <trackRevisions>false</trackRevisions>
    </reviewItem>
    <reviewItem>
      <errorID>fa4ed63e-a183-479a-a840-ff76a0ab7204</errorID>
      <errorWord>予</errorWord>
      <group>L1_Word</group>
      <groupName>字词问题</groupName>
      <ability>L2_Typo</ability>
      <abilityName>字词错误</abilityName>
      <candidateList>
        <item>予以</item>
      </candidateList>
      <explain/>
      <paraID>202DAE6E</paraID>
      <start>174</start>
      <end>175</end>
      <status>unmodified</status>
      <modifiedWord/>
      <trackRevisions>false</trackRevisions>
    </reviewItem>
    <reviewItem>
      <errorID>ca89cd63-0eaf-4ec9-9df0-667dc1fc39cd</errorID>
      <errorWord>法律、法规</errorWord>
      <group>L1_Word</group>
      <groupName>字词问题</groupName>
      <ability>L2_Typo</ability>
      <abilityName>字词错误</abilityName>
      <candidateList>
        <item>法律法规</item>
      </candidateList>
      <explain/>
      <paraID>52B39BBD</paraID>
      <start>28</start>
      <end>33</end>
      <status>unmodified</status>
      <modifiedWord/>
      <trackRevisions>false</trackRevisions>
    </reviewItem>
    <reviewItem>
      <errorID>be51ceab-0126-4066-8f1e-00010e07b0eb</errorID>
      <errorWord>民工</errorWord>
      <group>L1_Word</group>
      <groupName>字词问题</groupName>
      <ability>L2_Typo</ability>
      <abilityName>字词错误</abilityName>
      <candidateList>
        <item>农民工</item>
      </candidateList>
      <explain/>
      <paraID>3DDEE67B</paraID>
      <start>39</start>
      <end>41</end>
      <status>unmodified</status>
      <modifiedWord/>
      <trackRevisions>false</trackRevisions>
    </reviewItem>
    <reviewItem>
      <errorID>4e63fade-0341-45d7-aa0a-e1fc197c5be4</errorID>
      <errorWord>的</errorWord>
      <group>L1_Word</group>
      <groupName>字词问题</groupName>
      <ability>L2_Typo</ability>
      <abilityName>字词错误</abilityName>
      <candidateList>
        <item>的农</item>
      </candidateList>
      <explain/>
      <paraID> 4ED87F4</paraID>
      <start>106</start>
      <end>107</end>
      <status>unmodified</status>
      <modifiedWord/>
      <trackRevisions>false</trackRevisions>
    </reviewItem>
    <reviewItem>
      <errorID>42bb50ad-a40b-49e0-8fc8-125623e871b7</errorID>
      <errorWord>加入到</errorWord>
      <group>L1_Word</group>
      <groupName>字词问题</groupName>
      <ability>L2_Typo</ability>
      <abilityName>字词错误</abilityName>
      <candidateList>
        <item>加入</item>
      </candidateList>
      <explain/>
      <paraID>68D5C3B5</paraID>
      <start>14</start>
      <end>17</end>
      <status>unmodified</status>
      <modifiedWord/>
      <trackRevisions>false</trackRevisions>
    </reviewItem>
    <reviewItem>
      <errorID>df1f8c6c-80a6-4273-bf01-f23ae2c5760b</errorID>
      <errorWord>总额</errorWord>
      <group>L1_Word</group>
      <groupName>字词问题</groupName>
      <ability>L2_Typo</ability>
      <abilityName>字词错误</abilityName>
      <candidateList>
        <item>总</item>
      </candidateList>
      <explain/>
      <paraID>11FF7C3B</paraID>
      <start>69</start>
      <end>71</end>
      <status>unmodified</status>
      <modifiedWord/>
      <trackRevisions>false</trackRevisions>
    </reviewItem>
    <reviewItem>
      <errorID>641f1469-c1ba-4109-9169-8b3bf1355c55</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 4574C08</paraID>
      <start>74</start>
      <end>81</end>
      <status>unmodified</status>
      <modifiedWord/>
      <trackRevisions>false</trackRevisions>
    </reviewItem>
    <reviewItem>
      <errorID>572ffbb1-5a28-43da-9ee0-25606fd6025c</errorID>
      <errorWord>法律、法规</errorWord>
      <group>L1_Word</group>
      <groupName>字词问题</groupName>
      <ability>L2_Typo</ability>
      <abilityName>字词错误</abilityName>
      <candidateList>
        <item>法律法规</item>
      </candidateList>
      <explain/>
      <paraID>59933EEA</paraID>
      <start>4</start>
      <end>9</end>
      <status>unmodified</status>
      <modifiedWord/>
      <trackRevisions>false</trackRevisions>
    </reviewItem>
    <reviewItem>
      <errorID>cc891dcd-48b5-4183-bb86-5fd1f75092f4</errorID>
      <errorWord>总额</errorWord>
      <group>L1_Word</group>
      <groupName>字词问题</groupName>
      <ability>L2_Typo</ability>
      <abilityName>字词错误</abilityName>
      <candidateList>
        <item>总</item>
      </candidateList>
      <explain/>
      <paraID>49525F27</paraID>
      <start>197</start>
      <end>199</end>
      <status>unmodified</status>
      <modifiedWord/>
      <trackRevisions>false</trackRevisions>
    </reviewItem>
    <reviewItem>
      <errorID>91767fd5-0e3d-47de-a779-43f8c20173ca</errorID>
      <errorWord>~</errorWord>
      <group>L1_Format</group>
      <groupName>格式问题</groupName>
      <ability>L2_HalfPunc_CN</ability>
      <abilityName>全半角检查</abilityName>
      <candidateList>
        <item>～</item>
      </candidateList>
      <explain>文本全半角错误。</explain>
      <paraID>6C447053</paraID>
      <start>13</start>
      <end>14</end>
      <status>unmodified</status>
      <modifiedWord/>
      <trackRevisions>false</trackRevisions>
    </reviewItem>
    <reviewItem>
      <errorID>47ed12e4-a2cc-425e-a5d0-638c0c16e82c</errorID>
      <errorWord>~</errorWord>
      <group>L1_Format</group>
      <groupName>格式问题</groupName>
      <ability>L2_HalfPunc_CN</ability>
      <abilityName>全半角检查</abilityName>
      <candidateList>
        <item>～</item>
      </candidateList>
      <explain>文本全半角错误。</explain>
      <paraID>44EB5892</paraID>
      <start>13</start>
      <end>14</end>
      <status>unmodified</status>
      <modifiedWord/>
      <trackRevisions>false</trackRevisions>
    </reviewItem>
    <reviewItem>
      <errorID>002b758a-9aea-4d6b-8b50-ead6ba11a885</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167050D2</paraID>
      <start>37</start>
      <end>53</end>
      <status>unmodified</status>
      <modifiedWord/>
      <trackRevisions>false</trackRevisions>
    </reviewItem>
    <reviewItem>
      <errorID>830435b5-1fb2-41a1-8ad2-a7c22b15a236</errorID>
      <errorWord>使用</errorWord>
      <group>L1_Grammar</group>
      <groupName>语法问题</groupName>
      <ability>L2_Grammar</ability>
      <abilityName>语法错误</abilityName>
      <candidateList>
        <item>采取</item>
      </candidateList>
      <explain>“使用～措施”搭配不当，建议修改为“采取～措施”。</explain>
      <paraID>167050D2</paraID>
      <start>125</start>
      <end>127</end>
      <status>unmodified</status>
      <modifiedWord/>
      <trackRevisions>false</trackRevisions>
    </reviewItem>
    <reviewItem>
      <errorID>d501a721-d9a0-40ed-b5ba-9959d4eab6df</errorID>
      <errorWord>《关于在公路建设中实行最严格的耕地保护制度的若干意见》</errorWord>
      <group>L1_Official</group>
      <groupName>公文问题</groupName>
      <ability>L2_Official</ability>
      <abilityName>公文问题</abilityName>
      <candidateList/>
      <explain>公文文件引用格式不规范</explain>
      <paraID>185285FE</paraID>
      <start>14</start>
      <end>41</end>
      <status>unmodified</status>
      <modifiedWord/>
      <trackRevisions>false</trackRevisions>
    </reviewItem>
    <reviewItem>
      <errorID>3a8959fd-b1b3-4eca-8c29-308cc6af4fb9</errorID>
      <errorWord>《关于严格落实公路工程质量责任制的若干意见》</errorWord>
      <group>L1_Official</group>
      <groupName>公文问题</groupName>
      <ability>L2_Official</ability>
      <abilityName>公文问题</abilityName>
      <candidateList/>
      <explain>公文文件引用格式不规范</explain>
      <paraID>3631E043</paraID>
      <start>12</start>
      <end>34</end>
      <status>unmodified</status>
      <modifiedWord/>
      <trackRevisions>false</trackRevisions>
    </reviewItem>
    <reviewItem>
      <errorID>dc2e1e33-a432-48ae-acd4-e8e65e158cbf</errorID>
      <errorWord>没</errorWord>
      <group>L1_Word</group>
      <groupName>字词问题</groupName>
      <ability>L2_Typo</ability>
      <abilityName>字词错误</abilityName>
      <candidateList>
        <item>没有</item>
      </candidateList>
      <explain/>
      <paraID>7A266587</paraID>
      <start>77</start>
      <end>78</end>
      <status>unmodified</status>
      <modifiedWord/>
      <trackRevisions>false</trackRevisions>
    </reviewItem>
    <reviewItem>
      <errorID>cafa30fd-0335-480f-abc5-8a68449ab7ae</errorID>
      <errorWord>：</errorWord>
      <group>L1_Word</group>
      <groupName>字词问题</groupName>
      <ability>L2_Typo</ability>
      <abilityName>字词错误</abilityName>
      <candidateList>
        <item>：在</item>
      </candidateList>
      <explain/>
      <paraID>3BD419C7</paraID>
      <start>18</start>
      <end>19</end>
      <status>unmodified</status>
      <modifiedWord/>
      <trackRevisions>false</trackRevisions>
    </reviewItem>
    <reviewItem>
      <errorID>8dea5c85-d36c-4671-90b2-e275d493a4ad</errorID>
      <errorWord>~</errorWord>
      <group>L1_Format</group>
      <groupName>格式问题</groupName>
      <ability>L2_HalfPunc_CN</ability>
      <abilityName>全半角检查</abilityName>
      <candidateList>
        <item>～</item>
      </candidateList>
      <explain>文本全半角错误。</explain>
      <paraID>6C1C8598</paraID>
      <start>14</start>
      <end>15</end>
      <status>unmodified</status>
      <modifiedWord/>
      <trackRevisions>false</trackRevisions>
    </reviewItem>
    <reviewItem>
      <errorID>af4f5ba6-2c83-4ed8-baac-c081e5c1f74f</errorID>
      <errorWord>施行</errorWord>
      <group>L1_Word</group>
      <groupName>字词问题</groupName>
      <ability>L2_Typo</ability>
      <abilityName>字词错误</abilityName>
      <candidateList>
        <item>实行</item>
      </candidateList>
      <explain/>
      <paraID>154D79AB</paraID>
      <start>4</start>
      <end>6</end>
      <status>unmodified</status>
      <modifiedWord/>
      <trackRevisions>false</trackRevisions>
    </reviewItem>
    <reviewItem>
      <errorID>4b25cdab-8dda-406b-b8b3-73b492207ffc</errorID>
      <errorWord>法律、法规</errorWord>
      <group>L1_Word</group>
      <groupName>字词问题</groupName>
      <ability>L2_Typo</ability>
      <abilityName>字词错误</abilityName>
      <candidateList>
        <item>法律法规</item>
      </candidateList>
      <explain/>
      <paraID> 481442C</paraID>
      <start>59</start>
      <end>64</end>
      <status>unmodified</status>
      <modifiedWord/>
      <trackRevisions>false</trackRevisions>
    </reviewItem>
    <reviewItem>
      <errorID>5edfd310-0290-4f75-a57f-7d6863d6c4cd</errorID>
      <errorWord>施行</errorWord>
      <group>L1_Word</group>
      <groupName>字词问题</groupName>
      <ability>L2_Typo</ability>
      <abilityName>字词错误</abilityName>
      <candidateList>
        <item>实行</item>
      </candidateList>
      <explain/>
      <paraID>4F284CE3</paraID>
      <start>61</start>
      <end>63</end>
      <status>unmodified</status>
      <modifiedWord/>
      <trackRevisions>false</trackRevisions>
    </reviewItem>
    <reviewItem>
      <errorID>f50e25ad-0732-4eba-b589-18ea63bdd83b</errorID>
      <errorWord>检</errorWord>
      <group>L1_Word</group>
      <groupName>字词问题</groupName>
      <ability>L2_Typo</ability>
      <abilityName>字词错误</abilityName>
      <candidateList>
        <item>检查</item>
      </candidateList>
      <explain/>
      <paraID>4F284CE3</paraID>
      <start>72</start>
      <end>73</end>
      <status>unmodified</status>
      <modifiedWord/>
      <trackRevisions>false</trackRevisions>
    </reviewItem>
    <reviewItem>
      <errorID>1db3a876-cdff-457e-8793-1513905f3292</errorID>
      <errorWord>工程质量负</errorWord>
      <group>L1_Word</group>
      <groupName>字词问题</groupName>
      <ability>L2_Typo</ability>
      <abilityName>字词错误</abilityName>
      <candidateList>
        <item>工程质量负有</item>
      </candidateList>
      <explain/>
      <paraID>60B80170</paraID>
      <start>19</start>
      <end>24</end>
      <status>unmodified</status>
      <modifiedWord/>
      <trackRevisions>false</trackRevisions>
    </reviewItem>
    <reviewItem>
      <errorID>9553ed96-8910-47ff-a8d8-6dbbe9d86ca3</errorID>
      <errorWord>总额</errorWord>
      <group>L1_Word</group>
      <groupName>字词问题</groupName>
      <ability>L2_Typo</ability>
      <abilityName>字词错误</abilityName>
      <candidateList>
        <item>总</item>
      </candidateList>
      <explain/>
      <paraID> 2031FA4</paraID>
      <start>15</start>
      <end>17</end>
      <status>unmodified</status>
      <modifiedWord/>
      <trackRevisions>false</trackRevisions>
    </reviewItem>
    <reviewItem>
      <errorID>350cf48d-841c-429a-a8c8-55ec8a37dfaf</errorID>
      <errorWord>总额</errorWord>
      <group>L1_Word</group>
      <groupName>字词问题</groupName>
      <ability>L2_Typo</ability>
      <abilityName>字词错误</abilityName>
      <candidateList>
        <item>总</item>
      </candidateList>
      <explain/>
      <paraID>4622A9B4</paraID>
      <start>61</start>
      <end>63</end>
      <status>unmodified</status>
      <modifiedWord/>
      <trackRevisions>false</trackRevisions>
    </reviewItem>
    <reviewItem>
      <errorID>2a50b782-fd55-4b39-91da-306b6ef078b4</errorID>
      <errorWord>~</errorWord>
      <group>L1_Format</group>
      <groupName>格式问题</groupName>
      <ability>L2_HalfPunc_CN</ability>
      <abilityName>全半角检查</abilityName>
      <candidateList>
        <item>～</item>
      </candidateList>
      <explain>文本全半角错误。</explain>
      <paraID>56C12CCB</paraID>
      <start>75</start>
      <end>76</end>
      <status>unmodified</status>
      <modifiedWord/>
      <trackRevisions>false</trackRevisions>
    </reviewItem>
    <reviewItem>
      <errorID>19034a5b-8669-4b8a-9a8e-e91f5d6b86e8</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4B0FFD2E</paraID>
      <start>34</start>
      <end>38</end>
      <status>unmodified</status>
      <modifiedWord/>
      <trackRevisions>false</trackRevisions>
    </reviewItem>
    <reviewItem>
      <errorID>6892db21-c615-451b-b1d3-78e91c42b7d5</errorID>
      <errorWord>提交给</errorWord>
      <group>L1_Word</group>
      <groupName>字词问题</groupName>
      <ability>L2_Typo</ability>
      <abilityName>字词错误</abilityName>
      <candidateList>
        <item>提交</item>
      </candidateList>
      <explain/>
      <paraID>3FD68A5B</paraID>
      <start>39</start>
      <end>42</end>
      <status>unmodified</status>
      <modifiedWord/>
      <trackRevisions>false</trackRevisions>
    </reviewItem>
    <reviewItem>
      <errorID>b8a1f0a5-86ce-4bcf-a26e-0e10024ee745</errorID>
      <errorWord>：/</errorWord>
      <group>L1_Punc</group>
      <groupName>标点问题</groupName>
      <ability>L2_Punc_CN</ability>
      <abilityName>标点符号检查</abilityName>
      <candidateList>
        <item>：</item>
      </candidateList>
      <explain/>
      <paraID>19B78FDC</paraID>
      <start>2</start>
      <end>4</end>
      <status>unmodified</status>
      <modifiedWord/>
      <trackRevisions>false</trackRevisions>
    </reviewItem>
    <reviewItem>
      <errorID>3817b797-7273-42de-932c-24a873fa0425</errorID>
      <errorWord>：/</errorWord>
      <group>L1_Punc</group>
      <groupName>标点问题</groupName>
      <ability>L2_Punc_CN</ability>
      <abilityName>标点符号检查</abilityName>
      <candidateList>
        <item>：</item>
      </candidateList>
      <explain/>
      <paraID> 9F62DD3</paraID>
      <start>4</start>
      <end>6</end>
      <status>unmodified</status>
      <modifiedWord/>
      <trackRevisions>false</trackRevisions>
    </reviewItem>
    <reviewItem>
      <errorID>041c5184-75f7-45c3-9667-ff3c3ae95b9c</errorID>
      <errorWord>（</errorWord>
      <group>L1_Format</group>
      <groupName>格式问题</groupName>
      <ability>L2_HalfPunc_CN</ability>
      <abilityName>全半角检查</abilityName>
      <candidateList>
        <item>(</item>
      </candidateList>
      <explain>文本全半角错误。</explain>
      <paraID>1823B268</paraID>
      <start>4</start>
      <end>5</end>
      <status>unmodified</status>
      <modifiedWord/>
      <trackRevisions>false</trackRevisions>
    </reviewItem>
    <reviewItem>
      <errorID>4549fa7c-a1d0-4505-9e4e-65b036f625fe</errorID>
      <errorWord>）</errorWord>
      <group>L1_Format</group>
      <groupName>格式问题</groupName>
      <ability>L2_HalfPunc_CN</ability>
      <abilityName>全半角检查</abilityName>
      <candidateList>
        <item>)</item>
      </candidateList>
      <explain>文本全半角错误。</explain>
      <paraID>1823B268</paraID>
      <start>6</start>
      <end>7</end>
      <status>unmodified</status>
      <modifiedWord/>
      <trackRevisions>false</trackRevisions>
    </reviewItem>
    <reviewItem>
      <errorID>e817237d-0527-4627-9363-58ead77a0b6b</errorID>
      <errorWord>（</errorWord>
      <group>L1_Format</group>
      <groupName>格式问题</groupName>
      <ability>L2_HalfPunc_CN</ability>
      <abilityName>全半角检查</abilityName>
      <candidateList>
        <item>(</item>
      </candidateList>
      <explain>文本全半角错误。</explain>
      <paraID>42BFF46E</paraID>
      <start>4</start>
      <end>5</end>
      <status>unmodified</status>
      <modifiedWord/>
      <trackRevisions>false</trackRevisions>
    </reviewItem>
    <reviewItem>
      <errorID>589399a6-c677-4e7b-91d6-ce5a6e270129</errorID>
      <errorWord>）</errorWord>
      <group>L1_Format</group>
      <groupName>格式问题</groupName>
      <ability>L2_HalfPunc_CN</ability>
      <abilityName>全半角检查</abilityName>
      <candidateList>
        <item>)</item>
      </candidateList>
      <explain>文本全半角错误。</explain>
      <paraID>42BFF46E</paraID>
      <start>6</start>
      <end>7</end>
      <status>unmodified</status>
      <modifiedWord/>
      <trackRevisions>false</trackRevisions>
    </reviewItem>
    <reviewItem>
      <errorID>6f6000ef-e857-42c0-90df-942de592ed61</errorID>
      <errorWord>（</errorWord>
      <group>L1_Format</group>
      <groupName>格式问题</groupName>
      <ability>L2_HalfPunc_CN</ability>
      <abilityName>全半角检查</abilityName>
      <candidateList>
        <item>(</item>
      </candidateList>
      <explain>文本全半角错误。</explain>
      <paraID>762DBE1B</paraID>
      <start>6</start>
      <end>7</end>
      <status>unmodified</status>
      <modifiedWord/>
      <trackRevisions>false</trackRevisions>
    </reviewItem>
    <reviewItem>
      <errorID>0a16246b-ec3c-406c-9aa7-23ec5ba6241c</errorID>
      <errorWord>）</errorWord>
      <group>L1_Format</group>
      <groupName>格式问题</groupName>
      <ability>L2_HalfPunc_CN</ability>
      <abilityName>全半角检查</abilityName>
      <candidateList>
        <item>)</item>
      </candidateList>
      <explain>文本全半角错误。</explain>
      <paraID>762DBE1B</paraID>
      <start>8</start>
      <end>9</end>
      <status>unmodified</status>
      <modifiedWord/>
      <trackRevisions>false</trackRevisions>
    </reviewItem>
    <reviewItem>
      <errorID>3a25a9f7-8c1a-4d90-be64-c7298675b333</errorID>
      <errorWord>（</errorWord>
      <group>L1_Format</group>
      <groupName>格式问题</groupName>
      <ability>L2_HalfPunc_CN</ability>
      <abilityName>全半角检查</abilityName>
      <candidateList>
        <item>(</item>
      </candidateList>
      <explain>文本全半角错误。</explain>
      <paraID> 27843DF</paraID>
      <start>6</start>
      <end>7</end>
      <status>unmodified</status>
      <modifiedWord/>
      <trackRevisions>false</trackRevisions>
    </reviewItem>
    <reviewItem>
      <errorID>43f86450-8e23-44f6-ae95-e2113a0e44de</errorID>
      <errorWord>）</errorWord>
      <group>L1_Format</group>
      <groupName>格式问题</groupName>
      <ability>L2_HalfPunc_CN</ability>
      <abilityName>全半角检查</abilityName>
      <candidateList>
        <item>)</item>
      </candidateList>
      <explain>文本全半角错误。</explain>
      <paraID> 27843DF</paraID>
      <start>8</start>
      <end>9</end>
      <status>unmodified</status>
      <modifiedWord/>
      <trackRevisions>false</trackRevisions>
    </reviewItem>
    <reviewItem>
      <errorID>c0088845-94fd-4732-bdff-b3fe635b90b1</errorID>
      <errorWord>（</errorWord>
      <group>L1_Format</group>
      <groupName>格式问题</groupName>
      <ability>L2_HalfPunc_CN</ability>
      <abilityName>全半角检查</abilityName>
      <candidateList>
        <item>(</item>
      </candidateList>
      <explain>文本全半角错误。</explain>
      <paraID>376F930C</paraID>
      <start>6</start>
      <end>7</end>
      <status>unmodified</status>
      <modifiedWord/>
      <trackRevisions>false</trackRevisions>
    </reviewItem>
    <reviewItem>
      <errorID>9859eb2a-1d15-4c2a-8dd6-1747f2c73f44</errorID>
      <errorWord>）</errorWord>
      <group>L1_Format</group>
      <groupName>格式问题</groupName>
      <ability>L2_HalfPunc_CN</ability>
      <abilityName>全半角检查</abilityName>
      <candidateList>
        <item>)</item>
      </candidateList>
      <explain>文本全半角错误。</explain>
      <paraID>376F930C</paraID>
      <start>8</start>
      <end>9</end>
      <status>unmodified</status>
      <modifiedWord/>
      <trackRevisions>false</trackRevisions>
    </reviewItem>
    <reviewItem>
      <errorID>bcf349a1-e412-4fb2-a3f4-cb605897d048</errorID>
      <errorWord>（</errorWord>
      <group>L1_Format</group>
      <groupName>格式问题</groupName>
      <ability>L2_HalfPunc_CN</ability>
      <abilityName>全半角检查</abilityName>
      <candidateList>
        <item>(</item>
      </candidateList>
      <explain>文本全半角错误。</explain>
      <paraID>488A00B7</paraID>
      <start>6</start>
      <end>7</end>
      <status>unmodified</status>
      <modifiedWord/>
      <trackRevisions>false</trackRevisions>
    </reviewItem>
    <reviewItem>
      <errorID>8d73da9c-a605-448a-a922-6e7b10b0a440</errorID>
      <errorWord>）</errorWord>
      <group>L1_Format</group>
      <groupName>格式问题</groupName>
      <ability>L2_HalfPunc_CN</ability>
      <abilityName>全半角检查</abilityName>
      <candidateList>
        <item>)</item>
      </candidateList>
      <explain>文本全半角错误。</explain>
      <paraID>488A00B7</paraID>
      <start>8</start>
      <end>9</end>
      <status>unmodified</status>
      <modifiedWord/>
      <trackRevisions>false</trackRevisions>
    </reviewItem>
    <reviewItem>
      <errorID>c4681bd4-0d6c-428b-91d1-ff2787af26f7</errorID>
      <errorWord>（</errorWord>
      <group>L1_Format</group>
      <groupName>格式问题</groupName>
      <ability>L2_HalfPunc_CN</ability>
      <abilityName>全半角检查</abilityName>
      <candidateList>
        <item>(</item>
      </candidateList>
      <explain>文本全半角错误。</explain>
      <paraID>232CD715</paraID>
      <start>6</start>
      <end>7</end>
      <status>unmodified</status>
      <modifiedWord/>
      <trackRevisions>false</trackRevisions>
    </reviewItem>
    <reviewItem>
      <errorID>380290c5-ec6f-47c3-b8c3-6afbac74a49e</errorID>
      <errorWord>）</errorWord>
      <group>L1_Format</group>
      <groupName>格式问题</groupName>
      <ability>L2_HalfPunc_CN</ability>
      <abilityName>全半角检查</abilityName>
      <candidateList>
        <item>)</item>
      </candidateList>
      <explain>文本全半角错误。</explain>
      <paraID>232CD715</paraID>
      <start>8</start>
      <end>9</end>
      <status>unmodified</status>
      <modifiedWord/>
      <trackRevisions>false</trackRevisions>
    </reviewItem>
    <reviewItem>
      <errorID>392aeda9-f248-44d3-bacb-d49b6417daf8</errorID>
      <errorWord>（</errorWord>
      <group>L1_Format</group>
      <groupName>格式问题</groupName>
      <ability>L2_HalfPunc_CN</ability>
      <abilityName>全半角检查</abilityName>
      <candidateList>
        <item>(</item>
      </candidateList>
      <explain>文本全半角错误。</explain>
      <paraID>3EE3C333</paraID>
      <start>6</start>
      <end>7</end>
      <status>unmodified</status>
      <modifiedWord/>
      <trackRevisions>false</trackRevisions>
    </reviewItem>
    <reviewItem>
      <errorID>fd5e4f24-48ef-4fef-b8d9-e785d131a429</errorID>
      <errorWord>）</errorWord>
      <group>L1_Format</group>
      <groupName>格式问题</groupName>
      <ability>L2_HalfPunc_CN</ability>
      <abilityName>全半角检查</abilityName>
      <candidateList>
        <item>)</item>
      </candidateList>
      <explain>文本全半角错误。</explain>
      <paraID>3EE3C333</paraID>
      <start>8</start>
      <end>9</end>
      <status>unmodified</status>
      <modifiedWord/>
      <trackRevisions>false</trackRevisions>
    </reviewItem>
    <reviewItem>
      <errorID>b3c9f7b2-b80e-49f0-a8e0-464782ce4113</errorID>
      <errorWord>（</errorWord>
      <group>L1_Format</group>
      <groupName>格式问题</groupName>
      <ability>L2_HalfPunc_CN</ability>
      <abilityName>全半角检查</abilityName>
      <candidateList>
        <item>(</item>
      </candidateList>
      <explain>文本全半角错误。</explain>
      <paraID>6C42EA67</paraID>
      <start>4</start>
      <end>5</end>
      <status>unmodified</status>
      <modifiedWord/>
      <trackRevisions>false</trackRevisions>
    </reviewItem>
    <reviewItem>
      <errorID>1d183b9f-bd4e-4357-9f6e-91b00147316c</errorID>
      <errorWord>）</errorWord>
      <group>L1_Format</group>
      <groupName>格式问题</groupName>
      <ability>L2_HalfPunc_CN</ability>
      <abilityName>全半角检查</abilityName>
      <candidateList>
        <item>)</item>
      </candidateList>
      <explain>文本全半角错误。</explain>
      <paraID>6C42EA67</paraID>
      <start>6</start>
      <end>7</end>
      <status>unmodified</status>
      <modifiedWord/>
      <trackRevisions>false</trackRevisions>
    </reviewItem>
    <reviewItem>
      <errorID>f6b89898-2b37-4f67-9698-0308bed1f5c2</errorID>
      <errorWord>（</errorWord>
      <group>L1_Format</group>
      <groupName>格式问题</groupName>
      <ability>L2_HalfPunc_CN</ability>
      <abilityName>全半角检查</abilityName>
      <candidateList>
        <item>(</item>
      </candidateList>
      <explain>文本全半角错误。</explain>
      <paraID> AA95DCA</paraID>
      <start>4</start>
      <end>5</end>
      <status>unmodified</status>
      <modifiedWord/>
      <trackRevisions>false</trackRevisions>
    </reviewItem>
    <reviewItem>
      <errorID>7e62f352-34b6-4eb6-9e19-c2093aefe08f</errorID>
      <errorWord>）</errorWord>
      <group>L1_Format</group>
      <groupName>格式问题</groupName>
      <ability>L2_HalfPunc_CN</ability>
      <abilityName>全半角检查</abilityName>
      <candidateList>
        <item>)</item>
      </candidateList>
      <explain>文本全半角错误。</explain>
      <paraID> AA95DCA</paraID>
      <start>6</start>
      <end>7</end>
      <status>unmodified</status>
      <modifiedWord/>
      <trackRevisions>false</trackRevisions>
    </reviewItem>
    <reviewItem>
      <errorID>16ed4f93-89d0-452a-b027-df4282c8f3c9</errorID>
      <errorWord>：/</errorWord>
      <group>L1_Punc</group>
      <groupName>标点问题</groupName>
      <ability>L2_Punc_CN</ability>
      <abilityName>标点符号检查</abilityName>
      <candidateList>
        <item>：</item>
      </candidateList>
      <explain/>
      <paraID>56EC88F8</paraID>
      <start>13</start>
      <end>15</end>
      <status>unmodified</status>
      <modifiedWord/>
      <trackRevisions>false</trackRevisions>
    </reviewItem>
    <reviewItem>
      <errorID>39223561-17e2-470a-9331-a66ad3364ee3</errorID>
      <errorWord>超</errorWord>
      <group>L1_Word</group>
      <groupName>字词问题</groupName>
      <ability>L2_Typo</ability>
      <abilityName>字词错误</abilityName>
      <candidateList>
        <item>超过</item>
      </candidateList>
      <explain/>
      <paraID>1C941C2B</paraID>
      <start>34</start>
      <end>35</end>
      <status>unmodified</status>
      <modifiedWord/>
      <trackRevisions>false</trackRevisions>
    </reviewItem>
    <reviewItem>
      <errorID>01b49581-8621-4bd4-b78c-3b2ddee00492</errorID>
      <errorWord>人</errorWord>
      <group>L1_Word</group>
      <groupName>字词问题</groupName>
      <ability>L2_Typo</ability>
      <abilityName>字词错误</abilityName>
      <candidateList>
        <item>人在</item>
      </candidateList>
      <explain/>
      <paraID>17B53281</paraID>
      <start>2</start>
      <end>3</end>
      <status>unmodified</status>
      <modifiedWord/>
      <trackRevisions>false</trackRevisions>
    </reviewItem>
    <reviewItem>
      <errorID>307384f6-b772-4245-829a-9023343f90f7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6EC080A0</paraID>
      <start>0</start>
      <end>2</end>
      <status>unmodified</status>
      <modifiedWord/>
      <trackRevisions>false</trackRevisions>
    </reviewItem>
    <reviewItem>
      <errorID>9ddd9e1d-21db-43ca-954a-cecf48bf9a5c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30C5B598</paraID>
      <start>0</start>
      <end>2</end>
      <status>unmodified</status>
      <modifiedWord/>
      <trackRevisions>false</trackRevisions>
    </reviewItem>
    <reviewItem>
      <errorID>0ed3c2b5-666c-438c-baf9-fd7ec42b1252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104C46C</paraID>
      <start>0</start>
      <end>2</end>
      <status>unmodified</status>
      <modifiedWord/>
      <trackRevisions>false</trackRevisions>
    </reviewItem>
    <reviewItem>
      <errorID>307cca56-ec60-4da3-9aa0-73e2e97d1da0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2D5DF2EF</paraID>
      <start>0</start>
      <end>2</end>
      <status>unmodified</status>
      <modifiedWord/>
      <trackRevisions>false</trackRevisions>
    </reviewItem>
    <reviewItem>
      <errorID>cf21d121-5ba3-4a37-a7d6-0b02b3c1df52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4A3206D9</paraID>
      <start>0</start>
      <end>2</end>
      <status>unmodified</status>
      <modifiedWord/>
      <trackRevisions>false</trackRevisions>
    </reviewItem>
    <reviewItem>
      <errorID>bf474d54-7119-4192-a4fb-64828e503f14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1735B11A</paraID>
      <start>0</start>
      <end>2</end>
      <status>unmodified</status>
      <modifiedWord/>
      <trackRevisions>false</trackRevisions>
    </reviewItem>
    <reviewItem>
      <errorID>d23151e1-f925-4607-b96f-0d8991fc0b16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7E69C9E5</paraID>
      <start>0</start>
      <end>2</end>
      <status>unmodified</status>
      <modifiedWord/>
      <trackRevisions>false</trackRevisions>
    </reviewItem>
    <reviewItem>
      <errorID>0d959a08-99cc-4e0e-9524-fc308ba3a5ab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5E89BA4B</paraID>
      <start>0</start>
      <end>2</end>
      <status>unmodified</status>
      <modifiedWord/>
      <trackRevisions>false</trackRevisions>
    </reviewItem>
    <reviewItem>
      <errorID>7ca7fd21-dd9a-480c-a7fb-c083d97fb3dd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462EA6AE</paraID>
      <start>0</start>
      <end>2</end>
      <status>unmodified</status>
      <modifiedWord/>
      <trackRevisions>false</trackRevisions>
    </reviewItem>
    <reviewItem>
      <errorID>efffbfe4-e02a-4e50-8e6c-459c48ddc483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7D056975</paraID>
      <start>0</start>
      <end>2</end>
      <status>unmodified</status>
      <modifiedWord/>
      <trackRevisions>false</trackRevisions>
    </reviewItem>
    <reviewItem>
      <errorID>88225c2d-4c6e-4006-9639-a17e54381c38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BFE513C</paraID>
      <start>0</start>
      <end>2</end>
      <status>unmodified</status>
      <modifiedWord/>
      <trackRevisions>false</trackRevisions>
    </reviewItem>
    <reviewItem>
      <errorID>418004f1-a445-490a-a59e-7bfff836de3a</errorID>
      <errorWord>交通部</errorWord>
      <group>L1_Knowledge</group>
      <groupName>知识性问题</groupName>
      <ability>L2_Knowledge</ability>
      <abilityName>其他知识</abilityName>
      <candidateList>
        <item>交通运输部</item>
      </candidateList>
      <explain/>
      <paraID> BFE513C</paraID>
      <start>30</start>
      <end>33</end>
      <status>unmodified</status>
      <modifiedWord/>
      <trackRevisions>false</trackRevisions>
    </reviewItem>
    <reviewItem>
      <errorID>666733d0-a0d9-4a45-94d1-08edec1bcacc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48EDBF9A</paraID>
      <start>0</start>
      <end>2</end>
      <status>unmodified</status>
      <modifiedWord/>
      <trackRevisions>false</trackRevisions>
    </reviewItem>
    <reviewItem>
      <errorID>2458c9c8-0cf3-4b3d-b552-9c59f160fce2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68EF17DD</paraID>
      <start>0</start>
      <end>2</end>
      <status>unmodified</status>
      <modifiedWord/>
      <trackRevisions>false</trackRevisions>
    </reviewItem>
    <reviewItem>
      <errorID>92b91f05-7932-43d6-bd6a-4f204a091982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7B29913E</paraID>
      <start>0</start>
      <end>2</end>
      <status>unmodified</status>
      <modifiedWord/>
      <trackRevisions>false</trackRevisions>
    </reviewItem>
    <reviewItem>
      <errorID>35ee6e7e-199b-4a43-a959-4d9f5466a7b0</errorID>
      <errorWord>、且</errorWord>
      <group>L1_Word</group>
      <groupName>字词问题</groupName>
      <ability>L2_Typo</ability>
      <abilityName>字词错误</abilityName>
      <candidateList>
        <item>且</item>
      </candidateList>
      <explain/>
      <paraID>7B29913E</paraID>
      <start>84</start>
      <end>86</end>
      <status>unmodified</status>
      <modifiedWord/>
      <trackRevisions>false</trackRevisions>
    </reviewItem>
    <reviewItem>
      <errorID>d13652de-24b5-41b5-a329-105564118364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6DC874CB</paraID>
      <start>0</start>
      <end>2</end>
      <status>unmodified</status>
      <modifiedWord/>
      <trackRevisions>false</trackRevisions>
    </reviewItem>
    <reviewItem>
      <errorID>8a998b18-c884-447e-8b93-5ad1bec15cc9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6034912D</paraID>
      <start>0</start>
      <end>2</end>
      <status>unmodified</status>
      <modifiedWord/>
      <trackRevisions>false</trackRevisions>
    </reviewItem>
    <reviewItem>
      <errorID>59f2f0dc-a90c-40d2-b9bc-0d460c75dbb3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4A39AF20</paraID>
      <start>0</start>
      <end>2</end>
      <status>unmodified</status>
      <modifiedWord/>
      <trackRevisions>false</trackRevisions>
    </reviewItem>
    <reviewItem>
      <errorID>86cf0ece-d7bc-44d7-964a-239f102a0b3b</errorID>
      <errorWord>超</errorWord>
      <group>L1_Word</group>
      <groupName>字词问题</groupName>
      <ability>L2_Typo</ability>
      <abilityName>字词错误</abilityName>
      <candidateList>
        <item>超过</item>
      </candidateList>
      <explain/>
      <paraID>3C12D0D7</paraID>
      <start>30</start>
      <end>31</end>
      <status>unmodified</status>
      <modifiedWord/>
      <trackRevisions>false</trackRevisions>
    </reviewItem>
    <reviewItem>
      <errorID>5aba734f-e43f-471c-9daf-2756b14d3a5b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62810070</paraID>
      <start>0</start>
      <end>2</end>
      <status>unmodified</status>
      <modifiedWord/>
      <trackRevisions>false</trackRevisions>
    </reviewItem>
    <reviewItem>
      <errorID>d0ce931c-233b-4943-9341-da3e5d2a968e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64B45E0</paraID>
      <start>0</start>
      <end>2</end>
      <status>unmodified</status>
      <modifiedWord/>
      <trackRevisions>false</trackRevisions>
    </reviewItem>
    <reviewItem>
      <errorID>7270aa8f-db3e-4efb-abb1-48ae2c24a428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6B946A83</paraID>
      <start>0</start>
      <end>2</end>
      <status>unmodified</status>
      <modifiedWord/>
      <trackRevisions>false</trackRevisions>
    </reviewItem>
    <reviewItem>
      <errorID>cbf50292-a997-40ea-a842-0c14129f3a27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50540835</paraID>
      <start>0</start>
      <end>2</end>
      <status>unmodified</status>
      <modifiedWord/>
      <trackRevisions>false</trackRevisions>
    </reviewItem>
    <reviewItem>
      <errorID>95d6921e-063c-451c-8bee-93b3d4279fa5</errorID>
      <errorWord>中华人民共和国交通部</errorWord>
      <group>L1_Political</group>
      <groupName>政治性问题</groupName>
      <ability>L2_Keyword</ability>
      <abilityName>固定表述</abilityName>
      <candidateList>
        <item>中华人民共和国交通运输部</item>
      </candidateList>
      <explain>词汇“中华人民共和国交通运输部”在特定场景下为固定表述形式，请确认此处的“中华人民共和国交通部”是否存在不当。</explain>
      <paraID>50540835</paraID>
      <start>12</start>
      <end>22</end>
      <status>unmodified</status>
      <modifiedWord/>
      <trackRevisions>false</trackRevisions>
    </reviewItem>
    <reviewItem>
      <errorID>d7397b7a-321a-4dd0-9871-ab3b99136ead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F4D3A83</paraID>
      <start>0</start>
      <end>2</end>
      <status>unmodified</status>
      <modifiedWord/>
      <trackRevisions>false</trackRevisions>
    </reviewItem>
    <reviewItem>
      <errorID>da4275ea-b904-43b4-ab37-ce3d0cd37856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7DA010AC</paraID>
      <start>0</start>
      <end>2</end>
      <status>unmodified</status>
      <modifiedWord/>
      <trackRevisions>false</trackRevisions>
    </reviewItem>
    <reviewItem>
      <errorID>fb76e956-ec5e-43e2-88e4-e5b1ba1285a6</errorID>
      <errorWord>方</errorWord>
      <group>L1_Word</group>
      <groupName>字词问题</groupName>
      <ability>L2_Typo</ability>
      <abilityName>字词错误</abilityName>
      <candidateList>
        <item>方在</item>
      </candidateList>
      <explain/>
      <paraID>7DA010AC</paraID>
      <start>38</start>
      <end>39</end>
      <status>unmodified</status>
      <modifiedWord/>
      <trackRevisions>false</trackRevisions>
    </reviewItem>
    <reviewItem>
      <errorID>d2cd1289-0bfd-4fbf-9c13-f6db0d5c9baa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210BAEC4</paraID>
      <start>0</start>
      <end>2</end>
      <status>unmodified</status>
      <modifiedWord/>
      <trackRevisions>false</trackRevisions>
    </reviewItem>
    <reviewItem>
      <errorID>bea510d9-ea0f-4cc1-b1be-c254b542e80a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12F71950</paraID>
      <start>0</start>
      <end>2</end>
      <status>unmodified</status>
      <modifiedWord/>
      <trackRevisions>false</trackRevisions>
    </reviewItem>
    <reviewItem>
      <errorID>4cc0c744-9841-4c23-bd13-29583ca3384b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5776480</paraID>
      <start>0</start>
      <end>2</end>
      <status>unmodified</status>
      <modifiedWord/>
      <trackRevisions>false</trackRevisions>
    </reviewItem>
    <reviewItem>
      <errorID>27b9b6dc-ac70-4b30-a87e-1336c076de08</errorID>
      <errorWord>《关于在交通基础设施建设中加强廉政建设的若干意见》</errorWord>
      <group>L1_Official</group>
      <groupName>公文问题</groupName>
      <ability>L2_Official</ability>
      <abilityName>公文问题</abilityName>
      <candidateList/>
      <explain>公文文件引用格式不规范</explain>
      <paraID>2A9B613A</paraID>
      <start>2</start>
      <end>27</end>
      <status>unmodified</status>
      <modifiedWord/>
      <trackRevisions>false</trackRevisions>
    </reviewItem>
    <reviewItem>
      <errorID>1d2cf178-be3e-4af7-9e41-9e2f27ee2574</errorID>
      <errorWord>法》《建设工程安全</errorWord>
      <group>L1_Word</group>
      <groupName>字词问题</groupName>
      <ability>L2_Typo</ability>
      <abilityName>字词错误</abilityName>
      <candidateList>
        <item>法》和《建设工程安全</item>
      </candidateList>
      <explain/>
      <paraID> FB5ED40</paraID>
      <start>19</start>
      <end>28</end>
      <status>unmodified</status>
      <modifiedWord/>
      <trackRevisions>false</trackRevisions>
    </reviewItem>
    <reviewItem>
      <errorID>60645188-69f1-450f-a09d-fae8c7a0f6e1</errorID>
      <errorWord>的</errorWord>
      <group>L1_Word</group>
      <groupName>字词问题</groupName>
      <ability>L2_Typo</ability>
      <abilityName>字词错误</abilityName>
      <candidateList>
        <item>的农</item>
      </candidateList>
      <explain/>
      <paraID>613BFEBC</paraID>
      <start>39</start>
      <end>40</end>
      <status>unmodified</status>
      <modifiedWord/>
      <trackRevisions>false</trackRevisions>
    </reviewItem>
    <reviewItem>
      <errorID>e630bab6-3ea7-484a-bbc8-a81965a2d8d0</errorID>
      <errorWord>之外，还应配备有足够</errorWord>
      <group>L1_Word</group>
      <groupName>字词问题</groupName>
      <ability>L2_Typo</ability>
      <abilityName>字词错误</abilityName>
      <candidateList>
        <item>之外，还应配备足够</item>
      </candidateList>
      <explain/>
      <paraID>5E17D710</paraID>
      <start>20</start>
      <end>30</end>
      <status>unmodified</status>
      <modifiedWord/>
      <trackRevisions>false</trackRevisions>
    </reviewItem>
    <reviewItem>
      <errorID>e6243382-0599-477c-9ab1-bae47469c357</errorID>
      <errorWord>位</errorWord>
      <group>L1_Word</group>
      <groupName>字词问题</groupName>
      <ability>L2_Typo</ability>
      <abilityName>字词错误</abilityName>
      <candidateList>
        <item>位公</item>
      </candidateList>
      <explain/>
      <paraID>658EEA96</paraID>
      <start>25</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856828-b359-40ac-aecf-1f1ec620400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126</Pages>
  <Words>3019</Words>
  <Characters>3602</Characters>
  <Lines>562</Lines>
  <Paragraphs>158</Paragraphs>
  <TotalTime>55</TotalTime>
  <ScaleCrop>false</ScaleCrop>
  <LinksUpToDate>false</LinksUpToDate>
  <CharactersWithSpaces>3689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2026-09-02T14:24:00Z</dcterms:created>
  <dc:creator>唐冰</dc:creator>
  <cp:lastModifiedBy>deng～</cp:lastModifiedBy>
  <cp:lastPrinted>2020-04-02T08:20:00Z</cp:lastPrinted>
  <dcterms:modified xsi:type="dcterms:W3CDTF">2026-09-04T09:55:49Z</dcterms:modified>
  <dc:title>竞争性谈判文件规范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CDED0F01BFCB45978EA2ED4CD80926B7_13</vt:lpwstr>
  </property>
  <property fmtid="{D5CDD505-2E9C-101B-9397-08002B2CF9AE}" pid="4" name="KSOTemplateDocerSaveRecord">
    <vt:lpwstr>eyJoZGlkIjoiZDdiMWJjMjljNjIxMzZiZWRkOGUxMDE1ZjRhOGYzNjIiLCJ1c2VySWQiOiIxMzI4ODAzNjMwIn0=</vt:lpwstr>
  </property>
</Properties>
</file>