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E76B53">
      <w:pPr>
        <w:spacing w:line="312" w:lineRule="auto"/>
        <w:jc w:val="left"/>
        <w:rPr>
          <w:rFonts w:cs="宋体" w:asciiTheme="minorEastAsia" w:hAnsiTheme="minorEastAsia"/>
          <w:bCs/>
          <w:color w:val="auto"/>
          <w:kern w:val="0"/>
          <w:sz w:val="28"/>
          <w:szCs w:val="28"/>
          <w:highlight w:val="none"/>
        </w:rPr>
      </w:pPr>
      <w:bookmarkStart w:id="0" w:name="_Toc8340"/>
      <w:bookmarkStart w:id="1" w:name="_Toc27819"/>
    </w:p>
    <w:p w14:paraId="31538A86">
      <w:pPr>
        <w:spacing w:line="312" w:lineRule="auto"/>
        <w:jc w:val="left"/>
        <w:rPr>
          <w:rFonts w:cs="宋体" w:asciiTheme="minorEastAsia" w:hAnsiTheme="minorEastAsia"/>
          <w:bCs/>
          <w:color w:val="auto"/>
          <w:kern w:val="0"/>
          <w:sz w:val="28"/>
          <w:szCs w:val="28"/>
          <w:highlight w:val="none"/>
        </w:rPr>
      </w:pPr>
    </w:p>
    <w:p w14:paraId="0BF71145">
      <w:pPr>
        <w:spacing w:before="120" w:beforeLines="50"/>
        <w:rPr>
          <w:rFonts w:ascii="宋体" w:hAnsi="宋体"/>
          <w:color w:val="auto"/>
          <w:sz w:val="30"/>
          <w:szCs w:val="30"/>
          <w:highlight w:val="none"/>
        </w:rPr>
      </w:pPr>
    </w:p>
    <w:p w14:paraId="7F39F114">
      <w:pPr>
        <w:spacing w:before="120" w:beforeLines="50"/>
        <w:rPr>
          <w:rFonts w:ascii="宋体" w:hAnsi="宋体" w:cs="宋体" w:eastAsiaTheme="minorEastAsia"/>
          <w:b/>
          <w:color w:val="auto"/>
          <w:sz w:val="48"/>
          <w:szCs w:val="48"/>
          <w:highlight w:val="none"/>
        </w:rPr>
      </w:pPr>
    </w:p>
    <w:p w14:paraId="6B552DB5">
      <w:pPr>
        <w:snapToGrid w:val="0"/>
        <w:spacing w:before="120" w:beforeLines="50" w:line="360" w:lineRule="auto"/>
        <w:jc w:val="center"/>
        <w:rPr>
          <w:rFonts w:ascii="宋体" w:hAnsi="宋体" w:cs="宋体" w:eastAsiaTheme="minorEastAsia"/>
          <w:color w:val="auto"/>
          <w:sz w:val="72"/>
          <w:szCs w:val="72"/>
          <w:highlight w:val="none"/>
        </w:rPr>
      </w:pPr>
      <w:r>
        <w:rPr>
          <w:rFonts w:hint="eastAsia" w:ascii="宋体" w:hAnsi="宋体" w:cs="宋体" w:eastAsiaTheme="minorEastAsia"/>
          <w:color w:val="auto"/>
          <w:sz w:val="72"/>
          <w:szCs w:val="72"/>
          <w:highlight w:val="none"/>
        </w:rPr>
        <w:t>公开招标文件</w:t>
      </w:r>
    </w:p>
    <w:p w14:paraId="3CCD8963">
      <w:pPr>
        <w:snapToGrid w:val="0"/>
        <w:spacing w:before="120" w:beforeLines="50" w:line="360" w:lineRule="auto"/>
        <w:rPr>
          <w:rFonts w:ascii="宋体" w:hAnsi="宋体" w:cs="宋体" w:eastAsiaTheme="minorEastAsia"/>
          <w:color w:val="auto"/>
          <w:sz w:val="30"/>
          <w:szCs w:val="72"/>
          <w:highlight w:val="none"/>
        </w:rPr>
      </w:pPr>
    </w:p>
    <w:p w14:paraId="1A6349EA">
      <w:pPr>
        <w:snapToGrid w:val="0"/>
        <w:spacing w:before="120" w:beforeLines="50" w:line="360" w:lineRule="auto"/>
        <w:rPr>
          <w:rFonts w:ascii="宋体" w:hAnsi="宋体" w:cs="宋体" w:eastAsiaTheme="minorEastAsia"/>
          <w:color w:val="auto"/>
          <w:sz w:val="30"/>
          <w:szCs w:val="72"/>
          <w:highlight w:val="none"/>
        </w:rPr>
      </w:pPr>
    </w:p>
    <w:p w14:paraId="289DC8C1">
      <w:pPr>
        <w:snapToGrid w:val="0"/>
        <w:spacing w:before="120" w:beforeLines="50" w:line="360" w:lineRule="auto"/>
        <w:rPr>
          <w:rFonts w:ascii="宋体" w:hAnsi="宋体" w:cs="宋体" w:eastAsiaTheme="minorEastAsia"/>
          <w:color w:val="auto"/>
          <w:sz w:val="30"/>
          <w:szCs w:val="72"/>
          <w:highlight w:val="none"/>
        </w:rPr>
      </w:pPr>
    </w:p>
    <w:p w14:paraId="06F27741">
      <w:pPr>
        <w:snapToGrid w:val="0"/>
        <w:spacing w:before="120" w:after="120" w:line="360" w:lineRule="auto"/>
        <w:ind w:firstLine="602" w:firstLineChars="200"/>
        <w:rPr>
          <w:rFonts w:hint="eastAsia" w:ascii="宋体" w:hAnsi="宋体" w:eastAsia="宋体" w:cs="宋体"/>
          <w:b/>
          <w:bCs/>
          <w:color w:val="auto"/>
          <w:sz w:val="30"/>
          <w:szCs w:val="30"/>
          <w:highlight w:val="none"/>
          <w:lang w:eastAsia="zh-CN"/>
        </w:rPr>
      </w:pPr>
      <w:r>
        <w:rPr>
          <w:rFonts w:hint="eastAsia" w:ascii="宋体" w:hAnsi="宋体" w:cs="宋体"/>
          <w:b/>
          <w:bCs/>
          <w:color w:val="auto"/>
          <w:sz w:val="30"/>
          <w:szCs w:val="30"/>
          <w:highlight w:val="none"/>
        </w:rPr>
        <w:t>项目编号：</w:t>
      </w:r>
      <w:r>
        <w:rPr>
          <w:rFonts w:hint="eastAsia" w:ascii="宋体" w:hAnsi="宋体" w:cs="宋体"/>
          <w:b/>
          <w:bCs/>
          <w:color w:val="auto"/>
          <w:sz w:val="30"/>
          <w:szCs w:val="30"/>
          <w:highlight w:val="none"/>
          <w:lang w:eastAsia="zh-CN"/>
        </w:rPr>
        <w:t>GGZC2026-G3-040053-YZLZ</w:t>
      </w:r>
    </w:p>
    <w:p w14:paraId="43BF62FD">
      <w:pPr>
        <w:tabs>
          <w:tab w:val="left" w:pos="9030"/>
        </w:tabs>
        <w:snapToGrid w:val="0"/>
        <w:spacing w:before="120" w:beforeLines="50" w:line="360" w:lineRule="auto"/>
        <w:ind w:firstLine="572" w:firstLineChars="200"/>
        <w:rPr>
          <w:rFonts w:hint="eastAsia" w:ascii="宋体" w:hAnsi="宋体" w:cs="宋体" w:eastAsiaTheme="minorEastAsia"/>
          <w:b/>
          <w:bCs/>
          <w:color w:val="auto"/>
          <w:w w:val="95"/>
          <w:sz w:val="30"/>
          <w:szCs w:val="30"/>
          <w:highlight w:val="none"/>
          <w:lang w:eastAsia="zh-CN"/>
        </w:rPr>
      </w:pPr>
      <w:r>
        <w:rPr>
          <w:rFonts w:hint="eastAsia" w:ascii="宋体" w:hAnsi="宋体" w:cs="宋体" w:eastAsiaTheme="minorEastAsia"/>
          <w:b/>
          <w:bCs/>
          <w:color w:val="auto"/>
          <w:w w:val="95"/>
          <w:sz w:val="30"/>
          <w:szCs w:val="30"/>
          <w:highlight w:val="none"/>
        </w:rPr>
        <w:t>项目名称：</w:t>
      </w:r>
      <w:r>
        <w:rPr>
          <w:rFonts w:hint="eastAsia" w:ascii="宋体" w:hAnsi="宋体" w:cs="宋体" w:eastAsiaTheme="minorEastAsia"/>
          <w:b/>
          <w:bCs/>
          <w:color w:val="auto"/>
          <w:w w:val="95"/>
          <w:sz w:val="30"/>
          <w:szCs w:val="30"/>
          <w:highlight w:val="none"/>
          <w:lang w:eastAsia="zh-CN"/>
        </w:rPr>
        <w:t>贵港市覃塘区人民医院大型医疗设备维修保养服务项目</w:t>
      </w:r>
    </w:p>
    <w:p w14:paraId="0E02ECFD">
      <w:pPr>
        <w:snapToGrid w:val="0"/>
        <w:spacing w:before="120" w:after="120" w:line="360" w:lineRule="auto"/>
        <w:ind w:firstLine="572" w:firstLineChars="200"/>
        <w:rPr>
          <w:rFonts w:hint="eastAsia" w:ascii="宋体" w:hAnsi="宋体" w:eastAsia="宋体" w:cs="宋体"/>
          <w:b/>
          <w:bCs/>
          <w:color w:val="auto"/>
          <w:w w:val="95"/>
          <w:sz w:val="30"/>
          <w:szCs w:val="30"/>
          <w:highlight w:val="none"/>
          <w:lang w:eastAsia="zh-CN"/>
        </w:rPr>
      </w:pPr>
      <w:r>
        <w:rPr>
          <w:rFonts w:hint="eastAsia" w:ascii="宋体" w:hAnsi="宋体" w:cs="宋体"/>
          <w:b/>
          <w:bCs/>
          <w:color w:val="auto"/>
          <w:w w:val="95"/>
          <w:sz w:val="30"/>
          <w:szCs w:val="30"/>
          <w:highlight w:val="none"/>
        </w:rPr>
        <w:t>采 购 人：</w:t>
      </w:r>
      <w:r>
        <w:rPr>
          <w:rFonts w:hint="eastAsia" w:ascii="宋体" w:hAnsi="宋体" w:cs="宋体"/>
          <w:b/>
          <w:bCs/>
          <w:color w:val="auto"/>
          <w:w w:val="95"/>
          <w:sz w:val="30"/>
          <w:szCs w:val="30"/>
          <w:highlight w:val="none"/>
          <w:lang w:eastAsia="zh-CN"/>
        </w:rPr>
        <w:t>贵港市覃塘区人民医院</w:t>
      </w:r>
    </w:p>
    <w:p w14:paraId="66F23459">
      <w:pPr>
        <w:snapToGrid w:val="0"/>
        <w:spacing w:before="120" w:after="120" w:line="360" w:lineRule="auto"/>
        <w:ind w:firstLine="572" w:firstLineChars="200"/>
        <w:rPr>
          <w:rFonts w:ascii="宋体" w:hAnsi="宋体" w:cs="宋体"/>
          <w:b/>
          <w:bCs/>
          <w:color w:val="auto"/>
          <w:w w:val="95"/>
          <w:sz w:val="30"/>
          <w:szCs w:val="30"/>
          <w:highlight w:val="none"/>
        </w:rPr>
      </w:pPr>
      <w:r>
        <w:rPr>
          <w:rFonts w:hint="eastAsia" w:ascii="宋体" w:hAnsi="宋体" w:cs="宋体"/>
          <w:b/>
          <w:bCs/>
          <w:color w:val="auto"/>
          <w:w w:val="95"/>
          <w:sz w:val="30"/>
          <w:szCs w:val="30"/>
          <w:highlight w:val="none"/>
        </w:rPr>
        <w:t>采购代理机构：</w:t>
      </w:r>
      <w:bookmarkStart w:id="2" w:name="OLE_LINK6"/>
      <w:bookmarkStart w:id="3" w:name="OLE_LINK5"/>
      <w:r>
        <w:rPr>
          <w:rFonts w:hint="eastAsia" w:ascii="宋体" w:hAnsi="宋体" w:cs="宋体"/>
          <w:b/>
          <w:bCs/>
          <w:color w:val="auto"/>
          <w:w w:val="95"/>
          <w:sz w:val="30"/>
          <w:szCs w:val="30"/>
          <w:highlight w:val="none"/>
        </w:rPr>
        <w:t>云之龙咨询集团有限公司</w:t>
      </w:r>
      <w:bookmarkEnd w:id="2"/>
      <w:bookmarkEnd w:id="3"/>
    </w:p>
    <w:p w14:paraId="4ABCCAC7">
      <w:pPr>
        <w:snapToGrid w:val="0"/>
        <w:spacing w:before="120" w:after="120" w:line="360" w:lineRule="auto"/>
        <w:ind w:firstLine="841" w:firstLineChars="294"/>
        <w:rPr>
          <w:rFonts w:ascii="宋体" w:hAnsi="宋体" w:cs="宋体"/>
          <w:b/>
          <w:bCs/>
          <w:color w:val="auto"/>
          <w:w w:val="95"/>
          <w:sz w:val="30"/>
          <w:szCs w:val="30"/>
          <w:highlight w:val="none"/>
        </w:rPr>
      </w:pPr>
      <w:r>
        <w:rPr>
          <w:rFonts w:hint="eastAsia" w:ascii="宋体" w:hAnsi="宋体" w:cs="宋体"/>
          <w:b/>
          <w:bCs/>
          <w:color w:val="auto"/>
          <w:w w:val="95"/>
          <w:sz w:val="30"/>
          <w:szCs w:val="30"/>
          <w:highlight w:val="none"/>
        </w:rPr>
        <w:t xml:space="preserve">            </w:t>
      </w:r>
    </w:p>
    <w:p w14:paraId="1BA26A03">
      <w:pPr>
        <w:snapToGrid w:val="0"/>
        <w:spacing w:before="120" w:after="120" w:line="360" w:lineRule="auto"/>
        <w:ind w:firstLine="841" w:firstLineChars="294"/>
        <w:rPr>
          <w:rFonts w:ascii="宋体" w:hAnsi="宋体" w:cs="宋体"/>
          <w:b/>
          <w:bCs/>
          <w:color w:val="auto"/>
          <w:w w:val="95"/>
          <w:sz w:val="30"/>
          <w:szCs w:val="30"/>
          <w:highlight w:val="none"/>
        </w:rPr>
      </w:pPr>
    </w:p>
    <w:p w14:paraId="61F2E4E6">
      <w:pPr>
        <w:snapToGrid w:val="0"/>
        <w:spacing w:before="120" w:after="120" w:line="360" w:lineRule="auto"/>
        <w:ind w:firstLine="841" w:firstLineChars="294"/>
        <w:jc w:val="center"/>
        <w:rPr>
          <w:rFonts w:ascii="宋体" w:hAnsi="宋体" w:cs="宋体"/>
          <w:color w:val="auto"/>
          <w:szCs w:val="20"/>
          <w:highlight w:val="none"/>
        </w:rPr>
      </w:pPr>
      <w:r>
        <w:rPr>
          <w:rFonts w:hint="eastAsia" w:ascii="宋体" w:hAnsi="宋体" w:cs="宋体"/>
          <w:b/>
          <w:bCs/>
          <w:color w:val="auto"/>
          <w:w w:val="95"/>
          <w:sz w:val="30"/>
          <w:szCs w:val="30"/>
          <w:highlight w:val="none"/>
        </w:rPr>
        <w:t>2026年</w:t>
      </w:r>
      <w:r>
        <w:rPr>
          <w:rFonts w:hint="eastAsia" w:ascii="宋体" w:hAnsi="宋体" w:cs="宋体"/>
          <w:b/>
          <w:bCs/>
          <w:color w:val="auto"/>
          <w:w w:val="95"/>
          <w:sz w:val="30"/>
          <w:szCs w:val="30"/>
          <w:highlight w:val="none"/>
          <w:lang w:val="en-US" w:eastAsia="zh-CN"/>
        </w:rPr>
        <w:t>9</w:t>
      </w:r>
      <w:r>
        <w:rPr>
          <w:rFonts w:hint="eastAsia" w:ascii="宋体" w:hAnsi="宋体" w:cs="宋体"/>
          <w:b/>
          <w:bCs/>
          <w:color w:val="auto"/>
          <w:w w:val="95"/>
          <w:sz w:val="30"/>
          <w:szCs w:val="30"/>
          <w:highlight w:val="none"/>
        </w:rPr>
        <w:t>月</w:t>
      </w:r>
    </w:p>
    <w:p w14:paraId="2802B30F">
      <w:pPr>
        <w:spacing w:before="120" w:after="120" w:line="360" w:lineRule="auto"/>
        <w:jc w:val="center"/>
        <w:rPr>
          <w:rFonts w:ascii="宋体" w:hAnsi="宋体" w:cs="宋体"/>
          <w:color w:val="auto"/>
          <w:szCs w:val="21"/>
          <w:highlight w:val="none"/>
        </w:rPr>
      </w:pPr>
    </w:p>
    <w:p w14:paraId="0192DAD9">
      <w:pPr>
        <w:kinsoku w:val="0"/>
        <w:overflowPunct w:val="0"/>
        <w:spacing w:after="120" w:line="380" w:lineRule="exact"/>
        <w:rPr>
          <w:rFonts w:ascii="宋体" w:hAnsi="宋体" w:cs="宋体"/>
          <w:color w:val="auto"/>
          <w:sz w:val="40"/>
          <w:highlight w:val="none"/>
        </w:rPr>
      </w:pPr>
    </w:p>
    <w:p w14:paraId="4FF1753D">
      <w:pPr>
        <w:spacing w:before="120" w:after="120" w:line="360" w:lineRule="auto"/>
        <w:jc w:val="center"/>
        <w:rPr>
          <w:rFonts w:ascii="宋体" w:hAnsi="宋体" w:cs="宋体"/>
          <w:color w:val="auto"/>
          <w:szCs w:val="21"/>
          <w:highlight w:val="none"/>
        </w:rPr>
        <w:sectPr>
          <w:footerReference r:id="rId5" w:type="first"/>
          <w:footerReference r:id="rId3" w:type="default"/>
          <w:footerReference r:id="rId4" w:type="even"/>
          <w:pgSz w:w="11906" w:h="16838"/>
          <w:pgMar w:top="1418" w:right="1418" w:bottom="1134" w:left="1418" w:header="851" w:footer="992" w:gutter="0"/>
          <w:pgNumType w:start="0"/>
          <w:cols w:space="0" w:num="1"/>
          <w:titlePg/>
          <w:docGrid w:linePitch="312" w:charSpace="0"/>
        </w:sectPr>
      </w:pPr>
    </w:p>
    <w:p w14:paraId="29E22214">
      <w:pPr>
        <w:rPr>
          <w:rFonts w:ascii="宋体" w:hAnsi="宋体" w:cs="宋体" w:eastAsiaTheme="minorEastAsia"/>
          <w:color w:val="auto"/>
          <w:highlight w:val="none"/>
        </w:rPr>
      </w:pPr>
    </w:p>
    <w:p w14:paraId="7A799A8A">
      <w:pPr>
        <w:spacing w:before="120" w:after="120" w:line="360" w:lineRule="auto"/>
        <w:jc w:val="center"/>
        <w:rPr>
          <w:rFonts w:ascii="宋体" w:hAnsi="宋体" w:cs="宋体"/>
          <w:b/>
          <w:bCs/>
          <w:color w:val="auto"/>
          <w:sz w:val="36"/>
          <w:szCs w:val="36"/>
          <w:highlight w:val="none"/>
        </w:rPr>
      </w:pPr>
      <w:r>
        <w:rPr>
          <w:rFonts w:hint="eastAsia" w:ascii="宋体" w:hAnsi="宋体" w:cs="宋体"/>
          <w:b/>
          <w:bCs/>
          <w:color w:val="auto"/>
          <w:sz w:val="36"/>
          <w:szCs w:val="36"/>
          <w:highlight w:val="none"/>
        </w:rPr>
        <w:t>目    录</w:t>
      </w:r>
    </w:p>
    <w:p w14:paraId="2918D973">
      <w:pPr>
        <w:pStyle w:val="46"/>
        <w:tabs>
          <w:tab w:val="right" w:leader="dot" w:pos="8312"/>
        </w:tabs>
        <w:rPr>
          <w:color w:val="auto"/>
          <w:highlight w:val="none"/>
        </w:rPr>
      </w:pP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 TOC \o "1-2" \h \z \u </w:instrText>
      </w:r>
      <w:r>
        <w:rPr>
          <w:rFonts w:hint="eastAsia" w:ascii="宋体" w:hAnsi="宋体" w:cs="宋体"/>
          <w:b/>
          <w:bCs/>
          <w:color w:val="auto"/>
          <w:sz w:val="24"/>
          <w:highlight w:val="none"/>
        </w:rPr>
        <w:fldChar w:fldCharType="separate"/>
      </w:r>
      <w:r>
        <w:rPr>
          <w:rFonts w:hint="eastAsia" w:ascii="宋体" w:hAnsi="宋体" w:cs="宋体"/>
          <w:bCs/>
          <w:color w:val="auto"/>
          <w:highlight w:val="none"/>
        </w:rPr>
        <w:fldChar w:fldCharType="begin"/>
      </w:r>
      <w:r>
        <w:rPr>
          <w:rFonts w:hint="eastAsia" w:ascii="宋体" w:hAnsi="宋体" w:cs="宋体"/>
          <w:bCs/>
          <w:color w:val="auto"/>
          <w:highlight w:val="none"/>
        </w:rPr>
        <w:instrText xml:space="preserve"> HYPERLINK \l _Toc19236 </w:instrText>
      </w:r>
      <w:r>
        <w:rPr>
          <w:rFonts w:hint="eastAsia" w:ascii="宋体" w:hAnsi="宋体" w:cs="宋体"/>
          <w:bCs/>
          <w:color w:val="auto"/>
          <w:highlight w:val="none"/>
        </w:rPr>
        <w:fldChar w:fldCharType="separate"/>
      </w:r>
      <w:r>
        <w:rPr>
          <w:rFonts w:hint="eastAsia" w:ascii="宋体" w:hAnsi="宋体" w:cs="宋体"/>
          <w:bCs/>
          <w:color w:val="auto"/>
          <w:szCs w:val="32"/>
          <w:highlight w:val="none"/>
        </w:rPr>
        <w:t>第一章  招标公告</w:t>
      </w:r>
      <w:r>
        <w:rPr>
          <w:color w:val="auto"/>
          <w:highlight w:val="none"/>
        </w:rPr>
        <w:tab/>
      </w:r>
      <w:r>
        <w:rPr>
          <w:color w:val="auto"/>
          <w:highlight w:val="none"/>
        </w:rPr>
        <w:fldChar w:fldCharType="begin"/>
      </w:r>
      <w:r>
        <w:rPr>
          <w:color w:val="auto"/>
          <w:highlight w:val="none"/>
        </w:rPr>
        <w:instrText xml:space="preserve"> PAGEREF _Toc19236 \h </w:instrText>
      </w:r>
      <w:r>
        <w:rPr>
          <w:color w:val="auto"/>
          <w:highlight w:val="none"/>
        </w:rPr>
        <w:fldChar w:fldCharType="separate"/>
      </w:r>
      <w:r>
        <w:rPr>
          <w:color w:val="auto"/>
          <w:highlight w:val="none"/>
        </w:rPr>
        <w:t>2</w:t>
      </w:r>
      <w:r>
        <w:rPr>
          <w:color w:val="auto"/>
          <w:highlight w:val="none"/>
        </w:rPr>
        <w:fldChar w:fldCharType="end"/>
      </w:r>
      <w:r>
        <w:rPr>
          <w:rFonts w:hint="eastAsia" w:ascii="宋体" w:hAnsi="宋体" w:cs="宋体"/>
          <w:bCs/>
          <w:color w:val="auto"/>
          <w:highlight w:val="none"/>
        </w:rPr>
        <w:fldChar w:fldCharType="end"/>
      </w:r>
    </w:p>
    <w:p w14:paraId="4A28672A">
      <w:pPr>
        <w:pStyle w:val="46"/>
        <w:tabs>
          <w:tab w:val="right" w:leader="dot" w:pos="8312"/>
        </w:tabs>
        <w:rPr>
          <w:color w:val="auto"/>
          <w:highlight w:val="none"/>
        </w:rPr>
      </w:pPr>
      <w:r>
        <w:rPr>
          <w:rFonts w:hint="eastAsia" w:ascii="宋体" w:hAnsi="宋体" w:cs="宋体" w:eastAsiaTheme="minorEastAsia"/>
          <w:bCs/>
          <w:color w:val="auto"/>
          <w:highlight w:val="none"/>
        </w:rPr>
        <w:fldChar w:fldCharType="begin"/>
      </w:r>
      <w:r>
        <w:rPr>
          <w:rFonts w:hint="eastAsia" w:ascii="宋体" w:hAnsi="宋体" w:cs="宋体" w:eastAsiaTheme="minorEastAsia"/>
          <w:bCs/>
          <w:color w:val="auto"/>
          <w:highlight w:val="none"/>
        </w:rPr>
        <w:instrText xml:space="preserve"> HYPERLINK \l _Toc4537 </w:instrText>
      </w:r>
      <w:r>
        <w:rPr>
          <w:rFonts w:hint="eastAsia" w:ascii="宋体" w:hAnsi="宋体" w:cs="宋体" w:eastAsiaTheme="minorEastAsia"/>
          <w:bCs/>
          <w:color w:val="auto"/>
          <w:highlight w:val="none"/>
        </w:rPr>
        <w:fldChar w:fldCharType="separate"/>
      </w:r>
      <w:r>
        <w:rPr>
          <w:rFonts w:hint="eastAsia" w:ascii="宋体" w:hAnsi="宋体" w:eastAsia="宋体" w:cs="宋体"/>
          <w:bCs/>
          <w:color w:val="auto"/>
          <w:szCs w:val="32"/>
          <w:highlight w:val="none"/>
        </w:rPr>
        <w:t>第二章  采购需求</w:t>
      </w:r>
      <w:r>
        <w:rPr>
          <w:color w:val="auto"/>
          <w:highlight w:val="none"/>
        </w:rPr>
        <w:tab/>
      </w:r>
      <w:r>
        <w:rPr>
          <w:color w:val="auto"/>
          <w:highlight w:val="none"/>
        </w:rPr>
        <w:fldChar w:fldCharType="begin"/>
      </w:r>
      <w:r>
        <w:rPr>
          <w:color w:val="auto"/>
          <w:highlight w:val="none"/>
        </w:rPr>
        <w:instrText xml:space="preserve"> PAGEREF _Toc4537 \h </w:instrText>
      </w:r>
      <w:r>
        <w:rPr>
          <w:color w:val="auto"/>
          <w:highlight w:val="none"/>
        </w:rPr>
        <w:fldChar w:fldCharType="separate"/>
      </w:r>
      <w:r>
        <w:rPr>
          <w:color w:val="auto"/>
          <w:highlight w:val="none"/>
        </w:rPr>
        <w:t>5</w:t>
      </w:r>
      <w:r>
        <w:rPr>
          <w:color w:val="auto"/>
          <w:highlight w:val="none"/>
        </w:rPr>
        <w:fldChar w:fldCharType="end"/>
      </w:r>
      <w:r>
        <w:rPr>
          <w:rFonts w:hint="eastAsia" w:ascii="宋体" w:hAnsi="宋体" w:cs="宋体" w:eastAsiaTheme="minorEastAsia"/>
          <w:bCs/>
          <w:color w:val="auto"/>
          <w:highlight w:val="none"/>
        </w:rPr>
        <w:fldChar w:fldCharType="end"/>
      </w:r>
    </w:p>
    <w:p w14:paraId="787AE8C4">
      <w:pPr>
        <w:pStyle w:val="46"/>
        <w:tabs>
          <w:tab w:val="right" w:leader="dot" w:pos="8312"/>
        </w:tabs>
        <w:rPr>
          <w:color w:val="auto"/>
          <w:highlight w:val="none"/>
        </w:rPr>
      </w:pPr>
      <w:r>
        <w:rPr>
          <w:rFonts w:hint="eastAsia" w:ascii="宋体" w:hAnsi="宋体" w:cs="宋体" w:eastAsiaTheme="minorEastAsia"/>
          <w:bCs/>
          <w:color w:val="auto"/>
          <w:highlight w:val="none"/>
        </w:rPr>
        <w:fldChar w:fldCharType="begin"/>
      </w:r>
      <w:r>
        <w:rPr>
          <w:rFonts w:hint="eastAsia" w:ascii="宋体" w:hAnsi="宋体" w:cs="宋体" w:eastAsiaTheme="minorEastAsia"/>
          <w:bCs/>
          <w:color w:val="auto"/>
          <w:highlight w:val="none"/>
        </w:rPr>
        <w:instrText xml:space="preserve"> HYPERLINK \l _Toc5442 </w:instrText>
      </w:r>
      <w:r>
        <w:rPr>
          <w:rFonts w:hint="eastAsia" w:ascii="宋体" w:hAnsi="宋体" w:cs="宋体" w:eastAsiaTheme="minorEastAsia"/>
          <w:bCs/>
          <w:color w:val="auto"/>
          <w:highlight w:val="none"/>
        </w:rPr>
        <w:fldChar w:fldCharType="separate"/>
      </w:r>
      <w:r>
        <w:rPr>
          <w:rFonts w:hint="eastAsia" w:ascii="宋体" w:hAnsi="宋体" w:cs="宋体"/>
          <w:bCs/>
          <w:color w:val="auto"/>
          <w:szCs w:val="32"/>
          <w:highlight w:val="none"/>
        </w:rPr>
        <w:t>第三章  投标人须知</w:t>
      </w:r>
      <w:r>
        <w:rPr>
          <w:color w:val="auto"/>
          <w:highlight w:val="none"/>
        </w:rPr>
        <w:tab/>
      </w:r>
      <w:r>
        <w:rPr>
          <w:color w:val="auto"/>
          <w:highlight w:val="none"/>
        </w:rPr>
        <w:fldChar w:fldCharType="begin"/>
      </w:r>
      <w:r>
        <w:rPr>
          <w:color w:val="auto"/>
          <w:highlight w:val="none"/>
        </w:rPr>
        <w:instrText xml:space="preserve"> PAGEREF _Toc5442 \h </w:instrText>
      </w:r>
      <w:r>
        <w:rPr>
          <w:color w:val="auto"/>
          <w:highlight w:val="none"/>
        </w:rPr>
        <w:fldChar w:fldCharType="separate"/>
      </w:r>
      <w:r>
        <w:rPr>
          <w:color w:val="auto"/>
          <w:highlight w:val="none"/>
        </w:rPr>
        <w:t>14</w:t>
      </w:r>
      <w:r>
        <w:rPr>
          <w:color w:val="auto"/>
          <w:highlight w:val="none"/>
        </w:rPr>
        <w:fldChar w:fldCharType="end"/>
      </w:r>
      <w:r>
        <w:rPr>
          <w:rFonts w:hint="eastAsia" w:ascii="宋体" w:hAnsi="宋体" w:cs="宋体" w:eastAsiaTheme="minorEastAsia"/>
          <w:bCs/>
          <w:color w:val="auto"/>
          <w:highlight w:val="none"/>
        </w:rPr>
        <w:fldChar w:fldCharType="end"/>
      </w:r>
    </w:p>
    <w:p w14:paraId="4A8565B2">
      <w:pPr>
        <w:pStyle w:val="46"/>
        <w:tabs>
          <w:tab w:val="right" w:leader="dot" w:pos="8312"/>
        </w:tabs>
        <w:rPr>
          <w:color w:val="auto"/>
          <w:highlight w:val="none"/>
        </w:rPr>
      </w:pPr>
      <w:r>
        <w:rPr>
          <w:rFonts w:hint="eastAsia" w:ascii="宋体" w:hAnsi="宋体" w:cs="宋体" w:eastAsiaTheme="minorEastAsia"/>
          <w:bCs/>
          <w:color w:val="auto"/>
          <w:highlight w:val="none"/>
        </w:rPr>
        <w:fldChar w:fldCharType="begin"/>
      </w:r>
      <w:r>
        <w:rPr>
          <w:rFonts w:hint="eastAsia" w:ascii="宋体" w:hAnsi="宋体" w:cs="宋体" w:eastAsiaTheme="minorEastAsia"/>
          <w:bCs/>
          <w:color w:val="auto"/>
          <w:highlight w:val="none"/>
        </w:rPr>
        <w:instrText xml:space="preserve"> HYPERLINK \l _Toc15533 </w:instrText>
      </w:r>
      <w:r>
        <w:rPr>
          <w:rFonts w:hint="eastAsia" w:ascii="宋体" w:hAnsi="宋体" w:cs="宋体" w:eastAsiaTheme="minorEastAsia"/>
          <w:bCs/>
          <w:color w:val="auto"/>
          <w:highlight w:val="none"/>
        </w:rPr>
        <w:fldChar w:fldCharType="separate"/>
      </w:r>
      <w:r>
        <w:rPr>
          <w:rFonts w:hint="eastAsia" w:ascii="宋体" w:hAnsi="宋体" w:cs="宋体"/>
          <w:bCs/>
          <w:color w:val="auto"/>
          <w:szCs w:val="32"/>
          <w:highlight w:val="none"/>
        </w:rPr>
        <w:t>第四章  评标方法及评标标准</w:t>
      </w:r>
      <w:r>
        <w:rPr>
          <w:color w:val="auto"/>
          <w:highlight w:val="none"/>
        </w:rPr>
        <w:tab/>
      </w:r>
      <w:r>
        <w:rPr>
          <w:color w:val="auto"/>
          <w:highlight w:val="none"/>
        </w:rPr>
        <w:fldChar w:fldCharType="begin"/>
      </w:r>
      <w:r>
        <w:rPr>
          <w:color w:val="auto"/>
          <w:highlight w:val="none"/>
        </w:rPr>
        <w:instrText xml:space="preserve"> PAGEREF _Toc15533 \h </w:instrText>
      </w:r>
      <w:r>
        <w:rPr>
          <w:color w:val="auto"/>
          <w:highlight w:val="none"/>
        </w:rPr>
        <w:fldChar w:fldCharType="separate"/>
      </w:r>
      <w:r>
        <w:rPr>
          <w:color w:val="auto"/>
          <w:highlight w:val="none"/>
        </w:rPr>
        <w:t>34</w:t>
      </w:r>
      <w:r>
        <w:rPr>
          <w:color w:val="auto"/>
          <w:highlight w:val="none"/>
        </w:rPr>
        <w:fldChar w:fldCharType="end"/>
      </w:r>
      <w:r>
        <w:rPr>
          <w:rFonts w:hint="eastAsia" w:ascii="宋体" w:hAnsi="宋体" w:cs="宋体" w:eastAsiaTheme="minorEastAsia"/>
          <w:bCs/>
          <w:color w:val="auto"/>
          <w:highlight w:val="none"/>
        </w:rPr>
        <w:fldChar w:fldCharType="end"/>
      </w:r>
    </w:p>
    <w:p w14:paraId="3C793986">
      <w:pPr>
        <w:pStyle w:val="46"/>
        <w:tabs>
          <w:tab w:val="right" w:leader="dot" w:pos="8312"/>
        </w:tabs>
        <w:rPr>
          <w:color w:val="auto"/>
          <w:highlight w:val="none"/>
        </w:rPr>
      </w:pPr>
      <w:r>
        <w:rPr>
          <w:rFonts w:hint="eastAsia" w:ascii="宋体" w:hAnsi="宋体" w:cs="宋体" w:eastAsiaTheme="minorEastAsia"/>
          <w:bCs/>
          <w:color w:val="auto"/>
          <w:highlight w:val="none"/>
        </w:rPr>
        <w:fldChar w:fldCharType="begin"/>
      </w:r>
      <w:r>
        <w:rPr>
          <w:rFonts w:hint="eastAsia" w:ascii="宋体" w:hAnsi="宋体" w:cs="宋体" w:eastAsiaTheme="minorEastAsia"/>
          <w:bCs/>
          <w:color w:val="auto"/>
          <w:highlight w:val="none"/>
        </w:rPr>
        <w:instrText xml:space="preserve"> HYPERLINK \l _Toc26566 </w:instrText>
      </w:r>
      <w:r>
        <w:rPr>
          <w:rFonts w:hint="eastAsia" w:ascii="宋体" w:hAnsi="宋体" w:cs="宋体" w:eastAsiaTheme="minorEastAsia"/>
          <w:bCs/>
          <w:color w:val="auto"/>
          <w:highlight w:val="none"/>
        </w:rPr>
        <w:fldChar w:fldCharType="separate"/>
      </w:r>
      <w:r>
        <w:rPr>
          <w:rFonts w:hint="eastAsia" w:ascii="宋体" w:hAnsi="宋体" w:cs="宋体"/>
          <w:bCs/>
          <w:color w:val="auto"/>
          <w:szCs w:val="32"/>
          <w:highlight w:val="none"/>
        </w:rPr>
        <w:t>第五章 拟签订的合同文本</w:t>
      </w:r>
      <w:r>
        <w:rPr>
          <w:color w:val="auto"/>
          <w:highlight w:val="none"/>
        </w:rPr>
        <w:tab/>
      </w:r>
      <w:r>
        <w:rPr>
          <w:color w:val="auto"/>
          <w:highlight w:val="none"/>
        </w:rPr>
        <w:fldChar w:fldCharType="begin"/>
      </w:r>
      <w:r>
        <w:rPr>
          <w:color w:val="auto"/>
          <w:highlight w:val="none"/>
        </w:rPr>
        <w:instrText xml:space="preserve"> PAGEREF _Toc26566 \h </w:instrText>
      </w:r>
      <w:r>
        <w:rPr>
          <w:color w:val="auto"/>
          <w:highlight w:val="none"/>
        </w:rPr>
        <w:fldChar w:fldCharType="separate"/>
      </w:r>
      <w:r>
        <w:rPr>
          <w:color w:val="auto"/>
          <w:highlight w:val="none"/>
        </w:rPr>
        <w:t>43</w:t>
      </w:r>
      <w:r>
        <w:rPr>
          <w:color w:val="auto"/>
          <w:highlight w:val="none"/>
        </w:rPr>
        <w:fldChar w:fldCharType="end"/>
      </w:r>
      <w:r>
        <w:rPr>
          <w:rFonts w:hint="eastAsia" w:ascii="宋体" w:hAnsi="宋体" w:cs="宋体" w:eastAsiaTheme="minorEastAsia"/>
          <w:bCs/>
          <w:color w:val="auto"/>
          <w:highlight w:val="none"/>
        </w:rPr>
        <w:fldChar w:fldCharType="end"/>
      </w:r>
    </w:p>
    <w:p w14:paraId="060E7A76">
      <w:pPr>
        <w:pStyle w:val="46"/>
        <w:tabs>
          <w:tab w:val="right" w:leader="dot" w:pos="8312"/>
        </w:tabs>
        <w:rPr>
          <w:color w:val="auto"/>
          <w:highlight w:val="none"/>
        </w:rPr>
      </w:pPr>
      <w:r>
        <w:rPr>
          <w:rFonts w:hint="eastAsia" w:ascii="宋体" w:hAnsi="宋体" w:cs="宋体" w:eastAsiaTheme="minorEastAsia"/>
          <w:bCs/>
          <w:color w:val="auto"/>
          <w:highlight w:val="none"/>
        </w:rPr>
        <w:fldChar w:fldCharType="begin"/>
      </w:r>
      <w:r>
        <w:rPr>
          <w:rFonts w:hint="eastAsia" w:ascii="宋体" w:hAnsi="宋体" w:cs="宋体" w:eastAsiaTheme="minorEastAsia"/>
          <w:bCs/>
          <w:color w:val="auto"/>
          <w:highlight w:val="none"/>
        </w:rPr>
        <w:instrText xml:space="preserve"> HYPERLINK \l _Toc8962 </w:instrText>
      </w:r>
      <w:r>
        <w:rPr>
          <w:rFonts w:hint="eastAsia" w:ascii="宋体" w:hAnsi="宋体" w:cs="宋体" w:eastAsiaTheme="minorEastAsia"/>
          <w:bCs/>
          <w:color w:val="auto"/>
          <w:highlight w:val="none"/>
        </w:rPr>
        <w:fldChar w:fldCharType="separate"/>
      </w:r>
      <w:r>
        <w:rPr>
          <w:rFonts w:hint="eastAsia" w:ascii="宋体" w:hAnsi="宋体" w:cs="宋体" w:eastAsiaTheme="minorEastAsia"/>
          <w:bCs/>
          <w:color w:val="auto"/>
          <w:szCs w:val="32"/>
          <w:highlight w:val="none"/>
        </w:rPr>
        <w:t>第六章  投标文件格式</w:t>
      </w:r>
      <w:r>
        <w:rPr>
          <w:color w:val="auto"/>
          <w:highlight w:val="none"/>
        </w:rPr>
        <w:tab/>
      </w:r>
      <w:r>
        <w:rPr>
          <w:color w:val="auto"/>
          <w:highlight w:val="none"/>
        </w:rPr>
        <w:fldChar w:fldCharType="begin"/>
      </w:r>
      <w:r>
        <w:rPr>
          <w:color w:val="auto"/>
          <w:highlight w:val="none"/>
        </w:rPr>
        <w:instrText xml:space="preserve"> PAGEREF _Toc8962 \h </w:instrText>
      </w:r>
      <w:r>
        <w:rPr>
          <w:color w:val="auto"/>
          <w:highlight w:val="none"/>
        </w:rPr>
        <w:fldChar w:fldCharType="separate"/>
      </w:r>
      <w:r>
        <w:rPr>
          <w:color w:val="auto"/>
          <w:highlight w:val="none"/>
        </w:rPr>
        <w:t>49</w:t>
      </w:r>
      <w:r>
        <w:rPr>
          <w:color w:val="auto"/>
          <w:highlight w:val="none"/>
        </w:rPr>
        <w:fldChar w:fldCharType="end"/>
      </w:r>
      <w:r>
        <w:rPr>
          <w:rFonts w:hint="eastAsia" w:ascii="宋体" w:hAnsi="宋体" w:cs="宋体" w:eastAsiaTheme="minorEastAsia"/>
          <w:bCs/>
          <w:color w:val="auto"/>
          <w:highlight w:val="none"/>
        </w:rPr>
        <w:fldChar w:fldCharType="end"/>
      </w:r>
    </w:p>
    <w:p w14:paraId="31516D59">
      <w:pPr>
        <w:spacing w:before="120" w:beforeLines="50" w:line="360" w:lineRule="auto"/>
        <w:rPr>
          <w:rFonts w:ascii="宋体" w:hAnsi="宋体" w:cs="宋体" w:eastAsiaTheme="minorEastAsia"/>
          <w:color w:val="auto"/>
          <w:sz w:val="24"/>
          <w:highlight w:val="none"/>
        </w:rPr>
      </w:pPr>
      <w:r>
        <w:rPr>
          <w:rFonts w:hint="eastAsia" w:ascii="宋体" w:hAnsi="宋体" w:cs="宋体" w:eastAsiaTheme="minorEastAsia"/>
          <w:bCs/>
          <w:color w:val="auto"/>
          <w:highlight w:val="none"/>
        </w:rPr>
        <w:fldChar w:fldCharType="end"/>
      </w:r>
    </w:p>
    <w:p w14:paraId="280B5304">
      <w:pPr>
        <w:spacing w:before="120" w:beforeLines="50" w:line="480" w:lineRule="exact"/>
        <w:rPr>
          <w:rFonts w:ascii="宋体" w:hAnsi="宋体" w:cs="宋体" w:eastAsiaTheme="minorEastAsia"/>
          <w:color w:val="auto"/>
          <w:sz w:val="30"/>
          <w:highlight w:val="none"/>
        </w:rPr>
      </w:pPr>
    </w:p>
    <w:p w14:paraId="4877B955">
      <w:pPr>
        <w:rPr>
          <w:rFonts w:ascii="宋体" w:hAnsi="宋体" w:cs="宋体" w:eastAsiaTheme="minorEastAsia"/>
          <w:color w:val="auto"/>
          <w:highlight w:val="none"/>
        </w:rPr>
      </w:pPr>
    </w:p>
    <w:p w14:paraId="1C7B13C7">
      <w:pPr>
        <w:spacing w:before="120" w:beforeLines="50" w:line="480" w:lineRule="exact"/>
        <w:rPr>
          <w:rFonts w:ascii="宋体" w:hAnsi="宋体" w:cs="宋体" w:eastAsiaTheme="minorEastAsia"/>
          <w:color w:val="auto"/>
          <w:sz w:val="30"/>
          <w:highlight w:val="none"/>
        </w:rPr>
      </w:pPr>
    </w:p>
    <w:p w14:paraId="1B8C5E53">
      <w:pPr>
        <w:spacing w:before="120" w:beforeLines="50" w:line="480" w:lineRule="exact"/>
        <w:rPr>
          <w:rFonts w:ascii="宋体" w:hAnsi="宋体" w:cs="宋体" w:eastAsiaTheme="minorEastAsia"/>
          <w:color w:val="auto"/>
          <w:sz w:val="30"/>
          <w:highlight w:val="none"/>
        </w:rPr>
      </w:pPr>
    </w:p>
    <w:p w14:paraId="4CFFF2DF">
      <w:pPr>
        <w:spacing w:before="120" w:beforeLines="50" w:line="480" w:lineRule="exact"/>
        <w:rPr>
          <w:rFonts w:ascii="宋体" w:hAnsi="宋体" w:cs="宋体" w:eastAsiaTheme="minorEastAsia"/>
          <w:color w:val="auto"/>
          <w:sz w:val="30"/>
          <w:highlight w:val="none"/>
        </w:rPr>
      </w:pPr>
    </w:p>
    <w:p w14:paraId="4A496275">
      <w:pPr>
        <w:rPr>
          <w:rFonts w:ascii="宋体" w:hAnsi="宋体" w:cs="宋体"/>
          <w:color w:val="auto"/>
          <w:highlight w:val="none"/>
        </w:rPr>
      </w:pPr>
      <w:bookmarkStart w:id="4" w:name="_Toc254970630"/>
      <w:bookmarkStart w:id="5" w:name="_Toc254970489"/>
    </w:p>
    <w:p w14:paraId="6FC80CB7">
      <w:pPr>
        <w:rPr>
          <w:rFonts w:ascii="宋体" w:hAnsi="宋体" w:cs="宋体"/>
          <w:color w:val="auto"/>
          <w:highlight w:val="none"/>
        </w:rPr>
      </w:pPr>
    </w:p>
    <w:p w14:paraId="2B9FEC93">
      <w:pPr>
        <w:rPr>
          <w:rFonts w:ascii="宋体" w:hAnsi="宋体" w:cs="宋体"/>
          <w:color w:val="auto"/>
          <w:highlight w:val="none"/>
        </w:rPr>
      </w:pPr>
    </w:p>
    <w:p w14:paraId="5622FC8A">
      <w:pPr>
        <w:rPr>
          <w:rFonts w:ascii="宋体" w:hAnsi="宋体" w:cs="宋体"/>
          <w:color w:val="auto"/>
          <w:highlight w:val="none"/>
        </w:rPr>
      </w:pPr>
    </w:p>
    <w:p w14:paraId="62D14FDB">
      <w:pPr>
        <w:rPr>
          <w:rFonts w:ascii="宋体" w:hAnsi="宋体" w:cs="宋体"/>
          <w:color w:val="auto"/>
          <w:highlight w:val="none"/>
        </w:rPr>
      </w:pPr>
    </w:p>
    <w:p w14:paraId="23B6B575">
      <w:pPr>
        <w:rPr>
          <w:rFonts w:ascii="宋体" w:hAnsi="宋体" w:cs="宋体"/>
          <w:color w:val="auto"/>
          <w:highlight w:val="none"/>
        </w:rPr>
      </w:pPr>
    </w:p>
    <w:p w14:paraId="64269F4C">
      <w:pPr>
        <w:rPr>
          <w:rFonts w:ascii="宋体" w:hAnsi="宋体" w:cs="宋体"/>
          <w:color w:val="auto"/>
          <w:highlight w:val="none"/>
        </w:rPr>
      </w:pPr>
    </w:p>
    <w:p w14:paraId="58A7A708">
      <w:pPr>
        <w:rPr>
          <w:rFonts w:ascii="宋体" w:hAnsi="宋体" w:cs="宋体"/>
          <w:color w:val="auto"/>
          <w:highlight w:val="none"/>
        </w:rPr>
      </w:pPr>
    </w:p>
    <w:p w14:paraId="189822B9">
      <w:pPr>
        <w:rPr>
          <w:rFonts w:ascii="宋体" w:hAnsi="宋体" w:cs="宋体"/>
          <w:color w:val="auto"/>
          <w:highlight w:val="none"/>
        </w:rPr>
      </w:pPr>
    </w:p>
    <w:p w14:paraId="09646C82">
      <w:pPr>
        <w:rPr>
          <w:rFonts w:ascii="宋体" w:hAnsi="宋体" w:cs="宋体"/>
          <w:color w:val="auto"/>
          <w:highlight w:val="none"/>
        </w:rPr>
      </w:pPr>
    </w:p>
    <w:p w14:paraId="28F1B18E">
      <w:pPr>
        <w:rPr>
          <w:rFonts w:ascii="宋体" w:hAnsi="宋体" w:cs="宋体"/>
          <w:color w:val="auto"/>
          <w:highlight w:val="none"/>
        </w:rPr>
      </w:pPr>
    </w:p>
    <w:p w14:paraId="7C717139">
      <w:pPr>
        <w:rPr>
          <w:rFonts w:ascii="宋体" w:hAnsi="宋体" w:cs="宋体"/>
          <w:color w:val="auto"/>
          <w:highlight w:val="none"/>
        </w:rPr>
      </w:pPr>
    </w:p>
    <w:p w14:paraId="751B4C06">
      <w:pPr>
        <w:rPr>
          <w:rFonts w:ascii="宋体" w:hAnsi="宋体" w:cs="宋体"/>
          <w:color w:val="auto"/>
          <w:highlight w:val="none"/>
        </w:rPr>
      </w:pPr>
    </w:p>
    <w:p w14:paraId="6EE3B962">
      <w:pPr>
        <w:rPr>
          <w:rFonts w:ascii="宋体" w:hAnsi="宋体" w:cs="宋体"/>
          <w:color w:val="auto"/>
          <w:highlight w:val="none"/>
        </w:rPr>
      </w:pPr>
    </w:p>
    <w:p w14:paraId="49CD6D62">
      <w:pPr>
        <w:rPr>
          <w:rFonts w:ascii="宋体" w:hAnsi="宋体" w:cs="宋体"/>
          <w:color w:val="auto"/>
          <w:highlight w:val="none"/>
        </w:rPr>
      </w:pPr>
    </w:p>
    <w:p w14:paraId="7E96D9A6">
      <w:pPr>
        <w:rPr>
          <w:rFonts w:ascii="宋体" w:hAnsi="宋体" w:cs="宋体"/>
          <w:color w:val="auto"/>
          <w:highlight w:val="none"/>
        </w:rPr>
      </w:pPr>
    </w:p>
    <w:p w14:paraId="70F3A1F7">
      <w:pPr>
        <w:rPr>
          <w:rFonts w:ascii="宋体" w:hAnsi="宋体" w:cs="宋体"/>
          <w:color w:val="auto"/>
          <w:highlight w:val="none"/>
        </w:rPr>
      </w:pPr>
    </w:p>
    <w:p w14:paraId="227DEBAB">
      <w:pPr>
        <w:rPr>
          <w:rFonts w:ascii="宋体" w:hAnsi="宋体" w:cs="宋体"/>
          <w:color w:val="auto"/>
          <w:highlight w:val="none"/>
        </w:rPr>
      </w:pPr>
    </w:p>
    <w:p w14:paraId="14025A80">
      <w:pPr>
        <w:rPr>
          <w:rFonts w:ascii="宋体" w:hAnsi="宋体" w:cs="宋体"/>
          <w:color w:val="auto"/>
          <w:highlight w:val="none"/>
        </w:rPr>
      </w:pPr>
    </w:p>
    <w:p w14:paraId="29046E1B">
      <w:pPr>
        <w:rPr>
          <w:rFonts w:ascii="宋体" w:hAnsi="宋体" w:cs="宋体"/>
          <w:color w:val="auto"/>
          <w:highlight w:val="none"/>
        </w:rPr>
      </w:pPr>
    </w:p>
    <w:p w14:paraId="2D72F74A">
      <w:pPr>
        <w:rPr>
          <w:rFonts w:ascii="宋体" w:hAnsi="宋体" w:cs="宋体"/>
          <w:color w:val="auto"/>
          <w:highlight w:val="none"/>
        </w:rPr>
      </w:pPr>
    </w:p>
    <w:p w14:paraId="522D0201">
      <w:pPr>
        <w:rPr>
          <w:rFonts w:ascii="宋体" w:hAnsi="宋体" w:cs="宋体"/>
          <w:color w:val="auto"/>
          <w:highlight w:val="none"/>
        </w:rPr>
      </w:pPr>
    </w:p>
    <w:p w14:paraId="0AAB8FBB">
      <w:pPr>
        <w:rPr>
          <w:rFonts w:ascii="宋体" w:hAnsi="宋体" w:cs="宋体"/>
          <w:color w:val="auto"/>
          <w:highlight w:val="none"/>
        </w:rPr>
      </w:pPr>
    </w:p>
    <w:p w14:paraId="66384E02">
      <w:pPr>
        <w:rPr>
          <w:rFonts w:ascii="宋体" w:hAnsi="宋体" w:cs="宋体"/>
          <w:color w:val="auto"/>
          <w:highlight w:val="none"/>
        </w:rPr>
      </w:pPr>
    </w:p>
    <w:p w14:paraId="6C0B20C7">
      <w:pPr>
        <w:keepNext/>
        <w:keepLines/>
        <w:spacing w:before="260" w:after="260" w:line="413" w:lineRule="auto"/>
        <w:jc w:val="center"/>
        <w:outlineLvl w:val="1"/>
        <w:rPr>
          <w:rFonts w:ascii="宋体" w:hAnsi="宋体" w:cs="宋体"/>
          <w:b/>
          <w:bCs/>
          <w:color w:val="auto"/>
          <w:sz w:val="32"/>
          <w:szCs w:val="32"/>
          <w:highlight w:val="none"/>
        </w:rPr>
      </w:pPr>
      <w:bookmarkStart w:id="6" w:name="_Toc19236"/>
      <w:r>
        <w:rPr>
          <w:rFonts w:hint="eastAsia" w:ascii="宋体" w:hAnsi="宋体" w:cs="宋体"/>
          <w:b/>
          <w:bCs/>
          <w:color w:val="auto"/>
          <w:sz w:val="32"/>
          <w:szCs w:val="32"/>
          <w:highlight w:val="none"/>
        </w:rPr>
        <w:t xml:space="preserve">第一章  </w:t>
      </w:r>
      <w:bookmarkEnd w:id="4"/>
      <w:bookmarkEnd w:id="5"/>
      <w:r>
        <w:rPr>
          <w:rFonts w:hint="eastAsia" w:ascii="宋体" w:hAnsi="宋体" w:cs="宋体"/>
          <w:b/>
          <w:bCs/>
          <w:color w:val="auto"/>
          <w:sz w:val="32"/>
          <w:szCs w:val="32"/>
          <w:highlight w:val="none"/>
        </w:rPr>
        <w:t>招标公告</w:t>
      </w:r>
      <w:bookmarkEnd w:id="6"/>
    </w:p>
    <w:p w14:paraId="55CC9C8F">
      <w:pPr>
        <w:pBdr>
          <w:top w:val="single" w:color="auto" w:sz="4" w:space="1"/>
          <w:left w:val="single" w:color="auto" w:sz="4" w:space="4"/>
          <w:bottom w:val="single" w:color="auto" w:sz="4" w:space="0"/>
          <w:right w:val="single" w:color="auto" w:sz="4" w:space="4"/>
        </w:pBdr>
        <w:spacing w:line="360" w:lineRule="auto"/>
        <w:rPr>
          <w:rFonts w:ascii="宋体" w:hAnsi="宋体" w:cs="宋体" w:eastAsiaTheme="minorEastAsia"/>
          <w:color w:val="auto"/>
          <w:highlight w:val="none"/>
        </w:rPr>
      </w:pPr>
      <w:r>
        <w:rPr>
          <w:rFonts w:hint="eastAsia" w:ascii="宋体" w:hAnsi="宋体" w:cs="宋体" w:eastAsiaTheme="minorEastAsia"/>
          <w:color w:val="auto"/>
          <w:highlight w:val="none"/>
        </w:rPr>
        <w:t>项目概况</w:t>
      </w:r>
    </w:p>
    <w:p w14:paraId="4D42AEB4">
      <w:pPr>
        <w:pBdr>
          <w:top w:val="single" w:color="auto" w:sz="4" w:space="1"/>
          <w:left w:val="single" w:color="auto" w:sz="4" w:space="4"/>
          <w:bottom w:val="single" w:color="auto" w:sz="4" w:space="0"/>
          <w:right w:val="single" w:color="auto" w:sz="4" w:space="4"/>
        </w:pBdr>
        <w:spacing w:line="360" w:lineRule="auto"/>
        <w:rPr>
          <w:rFonts w:ascii="宋体" w:hAnsi="宋体" w:cs="宋体" w:eastAsiaTheme="minorEastAsia"/>
          <w:color w:val="auto"/>
          <w:highlight w:val="none"/>
        </w:rPr>
      </w:pPr>
      <w:r>
        <w:rPr>
          <w:rFonts w:hint="eastAsia" w:ascii="宋体" w:hAnsi="宋体" w:cs="宋体" w:eastAsiaTheme="minorEastAsia"/>
          <w:color w:val="auto"/>
          <w:highlight w:val="none"/>
        </w:rPr>
        <w:t xml:space="preserve">   </w:t>
      </w:r>
      <w:r>
        <w:rPr>
          <w:rFonts w:hint="eastAsia" w:ascii="宋体" w:hAnsi="宋体" w:cs="宋体" w:eastAsiaTheme="minorEastAsia"/>
          <w:color w:val="auto"/>
          <w:highlight w:val="none"/>
          <w:u w:val="single"/>
          <w:lang w:eastAsia="zh-CN"/>
        </w:rPr>
        <w:t>贵港市覃塘区人民医院大型医疗设备维修保养服务项目</w:t>
      </w:r>
      <w:r>
        <w:rPr>
          <w:rFonts w:hint="eastAsia" w:ascii="宋体" w:hAnsi="宋体" w:cs="宋体" w:eastAsiaTheme="minorEastAsia"/>
          <w:color w:val="auto"/>
          <w:highlight w:val="none"/>
        </w:rPr>
        <w:t>的潜在投标人应在</w:t>
      </w:r>
      <w:r>
        <w:rPr>
          <w:rFonts w:hint="eastAsia" w:ascii="宋体" w:hAnsi="宋体" w:cs="宋体" w:eastAsiaTheme="minorEastAsia"/>
          <w:color w:val="auto"/>
          <w:szCs w:val="21"/>
          <w:highlight w:val="none"/>
        </w:rPr>
        <w:t>广西政府采购云平台（https：//www.gcy.zfcg.gxzf.gov.cn/）</w:t>
      </w:r>
      <w:r>
        <w:rPr>
          <w:rFonts w:hint="eastAsia" w:ascii="宋体" w:hAnsi="宋体" w:cs="宋体" w:eastAsiaTheme="minorEastAsia"/>
          <w:color w:val="auto"/>
          <w:highlight w:val="none"/>
        </w:rPr>
        <w:t>获取招标文件，并于</w:t>
      </w:r>
      <w:r>
        <w:rPr>
          <w:rFonts w:hint="eastAsia" w:ascii="宋体" w:hAnsi="宋体" w:cs="宋体" w:eastAsiaTheme="minorEastAsia"/>
          <w:color w:val="auto"/>
          <w:highlight w:val="none"/>
          <w:u w:val="single"/>
        </w:rPr>
        <w:t>2026年</w:t>
      </w:r>
      <w:r>
        <w:rPr>
          <w:rFonts w:hint="eastAsia" w:ascii="宋体" w:hAnsi="宋体" w:cs="宋体" w:eastAsiaTheme="minorEastAsia"/>
          <w:color w:val="auto"/>
          <w:highlight w:val="none"/>
          <w:u w:val="single"/>
          <w:lang w:val="en-US" w:eastAsia="zh-CN"/>
        </w:rPr>
        <w:t>9月29日</w:t>
      </w:r>
      <w:r>
        <w:rPr>
          <w:rFonts w:hint="eastAsia" w:ascii="宋体" w:hAnsi="宋体" w:cs="宋体" w:eastAsiaTheme="minorEastAsia"/>
          <w:color w:val="auto"/>
          <w:highlight w:val="none"/>
          <w:u w:val="single"/>
        </w:rPr>
        <w:t>上午9时00分</w:t>
      </w:r>
      <w:r>
        <w:rPr>
          <w:rFonts w:hint="eastAsia" w:ascii="宋体" w:hAnsi="宋体" w:cs="宋体" w:eastAsiaTheme="minorEastAsia"/>
          <w:color w:val="auto"/>
          <w:highlight w:val="none"/>
        </w:rPr>
        <w:t>（北京时间）前递交投标文件。</w:t>
      </w:r>
    </w:p>
    <w:p w14:paraId="575BB5F4">
      <w:pPr>
        <w:spacing w:line="320" w:lineRule="exact"/>
        <w:rPr>
          <w:rFonts w:ascii="宋体" w:hAnsi="宋体" w:cs="宋体" w:eastAsiaTheme="minorEastAsia"/>
          <w:color w:val="auto"/>
          <w:szCs w:val="21"/>
          <w:highlight w:val="none"/>
        </w:rPr>
      </w:pPr>
    </w:p>
    <w:p w14:paraId="3C75EA6B">
      <w:pPr>
        <w:keepNext/>
        <w:keepLines/>
        <w:spacing w:line="360" w:lineRule="auto"/>
        <w:outlineLvl w:val="1"/>
        <w:rPr>
          <w:rFonts w:ascii="宋体" w:hAnsi="宋体" w:cs="宋体" w:eastAsiaTheme="minorEastAsia"/>
          <w:b/>
          <w:color w:val="auto"/>
          <w:szCs w:val="21"/>
          <w:highlight w:val="none"/>
        </w:rPr>
      </w:pPr>
      <w:bookmarkStart w:id="7" w:name="_Toc28359002"/>
      <w:bookmarkStart w:id="8" w:name="_Toc26488"/>
      <w:bookmarkStart w:id="9" w:name="_Toc28359079"/>
      <w:bookmarkStart w:id="10" w:name="_Toc44405601"/>
      <w:bookmarkStart w:id="11" w:name="_Toc18710"/>
      <w:bookmarkStart w:id="12" w:name="_Toc28595"/>
      <w:bookmarkStart w:id="13" w:name="_Toc35393790"/>
      <w:bookmarkStart w:id="14" w:name="_Toc29193"/>
      <w:bookmarkStart w:id="15" w:name="_Toc20047"/>
      <w:bookmarkStart w:id="16" w:name="_Toc29387"/>
      <w:bookmarkStart w:id="17" w:name="_Toc35393621"/>
      <w:bookmarkStart w:id="18" w:name="_Toc16142"/>
      <w:bookmarkStart w:id="19" w:name="_Hlk24379207"/>
      <w:r>
        <w:rPr>
          <w:rFonts w:hint="eastAsia" w:ascii="宋体" w:hAnsi="宋体" w:cs="宋体" w:eastAsiaTheme="minorEastAsia"/>
          <w:b/>
          <w:color w:val="auto"/>
          <w:szCs w:val="21"/>
          <w:highlight w:val="none"/>
        </w:rPr>
        <w:t>一、项目基本情况</w:t>
      </w:r>
      <w:bookmarkEnd w:id="7"/>
      <w:bookmarkEnd w:id="8"/>
      <w:bookmarkEnd w:id="9"/>
      <w:bookmarkEnd w:id="10"/>
      <w:bookmarkEnd w:id="11"/>
      <w:bookmarkEnd w:id="12"/>
      <w:bookmarkEnd w:id="13"/>
      <w:bookmarkEnd w:id="14"/>
      <w:bookmarkEnd w:id="15"/>
      <w:bookmarkEnd w:id="16"/>
      <w:bookmarkEnd w:id="17"/>
      <w:bookmarkEnd w:id="18"/>
    </w:p>
    <w:p w14:paraId="137C9EFC">
      <w:pPr>
        <w:spacing w:line="360" w:lineRule="auto"/>
        <w:ind w:firstLine="420" w:firstLineChars="200"/>
        <w:rPr>
          <w:rFonts w:hint="eastAsia" w:ascii="宋体" w:hAnsi="宋体" w:cs="宋体" w:eastAsiaTheme="minorEastAsia"/>
          <w:color w:val="auto"/>
          <w:szCs w:val="21"/>
          <w:highlight w:val="none"/>
          <w:lang w:eastAsia="zh-CN"/>
        </w:rPr>
      </w:pPr>
      <w:r>
        <w:rPr>
          <w:rFonts w:hint="eastAsia" w:ascii="宋体" w:hAnsi="宋体" w:cs="宋体" w:eastAsiaTheme="minorEastAsia"/>
          <w:color w:val="auto"/>
          <w:szCs w:val="21"/>
          <w:highlight w:val="none"/>
        </w:rPr>
        <w:t>项目编号：</w:t>
      </w:r>
      <w:r>
        <w:rPr>
          <w:rFonts w:hint="eastAsia" w:ascii="宋体" w:hAnsi="宋体" w:cs="宋体" w:eastAsiaTheme="minorEastAsia"/>
          <w:color w:val="auto"/>
          <w:szCs w:val="21"/>
          <w:highlight w:val="none"/>
          <w:lang w:eastAsia="zh-CN"/>
        </w:rPr>
        <w:t>GGZC2026-G3-040053-YZLZ</w:t>
      </w:r>
    </w:p>
    <w:p w14:paraId="7EE21B3B">
      <w:pPr>
        <w:spacing w:line="360" w:lineRule="auto"/>
        <w:ind w:firstLine="420" w:firstLineChars="200"/>
        <w:rPr>
          <w:rFonts w:hint="eastAsia" w:ascii="宋体" w:hAnsi="宋体" w:cs="宋体" w:eastAsiaTheme="minorEastAsia"/>
          <w:color w:val="auto"/>
          <w:szCs w:val="21"/>
          <w:highlight w:val="none"/>
          <w:lang w:eastAsia="zh-CN"/>
        </w:rPr>
      </w:pPr>
      <w:r>
        <w:rPr>
          <w:rFonts w:hint="eastAsia" w:ascii="宋体" w:hAnsi="宋体" w:cs="宋体" w:eastAsiaTheme="minorEastAsia"/>
          <w:color w:val="auto"/>
          <w:szCs w:val="21"/>
          <w:highlight w:val="none"/>
        </w:rPr>
        <w:t>项目名称：</w:t>
      </w:r>
      <w:r>
        <w:rPr>
          <w:rFonts w:hint="eastAsia" w:ascii="宋体" w:hAnsi="宋体" w:cs="宋体" w:eastAsiaTheme="minorEastAsia"/>
          <w:color w:val="auto"/>
          <w:highlight w:val="none"/>
          <w:lang w:eastAsia="zh-CN"/>
        </w:rPr>
        <w:t>贵港市覃塘区人民医院大型医疗设备维修保养服务项目</w:t>
      </w:r>
    </w:p>
    <w:bookmarkEnd w:id="19"/>
    <w:p w14:paraId="2A9CB4EF">
      <w:pPr>
        <w:spacing w:line="360" w:lineRule="auto"/>
        <w:ind w:firstLine="420" w:firstLineChars="200"/>
        <w:rPr>
          <w:rFonts w:hint="eastAsia" w:ascii="宋体" w:hAnsi="宋体" w:cs="宋体" w:eastAsiaTheme="minorEastAsia"/>
          <w:color w:val="auto"/>
          <w:szCs w:val="21"/>
          <w:highlight w:val="none"/>
          <w:lang w:eastAsia="zh-CN"/>
        </w:rPr>
      </w:pPr>
      <w:r>
        <w:rPr>
          <w:rFonts w:hint="eastAsia" w:ascii="宋体" w:hAnsi="宋体" w:cs="宋体" w:eastAsiaTheme="minorEastAsia"/>
          <w:color w:val="auto"/>
          <w:szCs w:val="21"/>
          <w:highlight w:val="none"/>
        </w:rPr>
        <w:t>预算总金额（元）：</w:t>
      </w:r>
      <w:r>
        <w:rPr>
          <w:rFonts w:hint="eastAsia" w:ascii="宋体" w:hAnsi="宋体" w:cs="宋体" w:eastAsiaTheme="minorEastAsia"/>
          <w:color w:val="auto"/>
          <w:szCs w:val="21"/>
          <w:highlight w:val="none"/>
          <w:lang w:eastAsia="zh-CN"/>
        </w:rPr>
        <w:t>5921700</w:t>
      </w:r>
    </w:p>
    <w:p w14:paraId="17B4F5F1">
      <w:pPr>
        <w:spacing w:line="360" w:lineRule="auto"/>
        <w:ind w:left="420" w:leftChars="200"/>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采购需求：</w:t>
      </w:r>
    </w:p>
    <w:p w14:paraId="03FA5CBA">
      <w:pPr>
        <w:spacing w:line="360" w:lineRule="auto"/>
        <w:ind w:left="420" w:leftChars="200"/>
        <w:rPr>
          <w:rFonts w:ascii="宋体" w:hAnsi="宋体" w:cs="宋体" w:eastAsiaTheme="minorEastAsia"/>
          <w:color w:val="auto"/>
          <w:szCs w:val="21"/>
          <w:highlight w:val="none"/>
        </w:rPr>
      </w:pPr>
      <w:bookmarkStart w:id="20" w:name="_Toc35393622"/>
      <w:bookmarkStart w:id="21" w:name="_Toc28359003"/>
      <w:bookmarkStart w:id="22" w:name="_Toc7802"/>
      <w:bookmarkStart w:id="23" w:name="_Toc28359080"/>
      <w:bookmarkStart w:id="24" w:name="_Toc44405602"/>
      <w:bookmarkStart w:id="25" w:name="_Toc35393791"/>
      <w:bookmarkStart w:id="26" w:name="_Toc29997"/>
      <w:r>
        <w:rPr>
          <w:rFonts w:hint="eastAsia" w:ascii="宋体" w:hAnsi="宋体" w:cs="宋体" w:eastAsiaTheme="minorEastAsia"/>
          <w:color w:val="auto"/>
          <w:szCs w:val="21"/>
          <w:highlight w:val="none"/>
        </w:rPr>
        <w:t>标的名称：</w:t>
      </w:r>
      <w:r>
        <w:rPr>
          <w:rFonts w:hint="eastAsia" w:ascii="宋体" w:hAnsi="宋体" w:cs="宋体" w:eastAsiaTheme="minorEastAsia"/>
          <w:color w:val="auto"/>
          <w:highlight w:val="none"/>
          <w:lang w:eastAsia="zh-CN"/>
        </w:rPr>
        <w:t>贵港市覃塘区人民医院大型医疗设备维修保养服务</w:t>
      </w:r>
    </w:p>
    <w:p w14:paraId="1CC135DC">
      <w:pPr>
        <w:spacing w:line="360" w:lineRule="auto"/>
        <w:ind w:firstLine="420" w:firstLineChars="200"/>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数量：1</w:t>
      </w:r>
    </w:p>
    <w:p w14:paraId="7FCC2E82">
      <w:pPr>
        <w:spacing w:line="360" w:lineRule="auto"/>
        <w:ind w:firstLine="420" w:firstLineChars="200"/>
        <w:rPr>
          <w:rFonts w:hint="eastAsia" w:ascii="宋体" w:hAnsi="宋体" w:cs="宋体" w:eastAsiaTheme="minorEastAsia"/>
          <w:color w:val="auto"/>
          <w:szCs w:val="21"/>
          <w:highlight w:val="none"/>
          <w:lang w:eastAsia="zh-CN"/>
        </w:rPr>
      </w:pPr>
      <w:r>
        <w:rPr>
          <w:rFonts w:hint="eastAsia" w:ascii="宋体" w:hAnsi="宋体" w:cs="宋体" w:eastAsiaTheme="minorEastAsia"/>
          <w:color w:val="auto"/>
          <w:szCs w:val="21"/>
          <w:highlight w:val="none"/>
        </w:rPr>
        <w:t>预算金额（元）：</w:t>
      </w:r>
      <w:r>
        <w:rPr>
          <w:rFonts w:hint="eastAsia" w:ascii="宋体" w:hAnsi="宋体" w:cs="宋体" w:eastAsiaTheme="minorEastAsia"/>
          <w:color w:val="auto"/>
          <w:szCs w:val="21"/>
          <w:highlight w:val="none"/>
          <w:lang w:eastAsia="zh-CN"/>
        </w:rPr>
        <w:t>5921700</w:t>
      </w:r>
    </w:p>
    <w:p w14:paraId="167CC8BC">
      <w:pPr>
        <w:spacing w:line="360" w:lineRule="auto"/>
        <w:ind w:firstLine="420" w:firstLineChars="200"/>
        <w:rPr>
          <w:rFonts w:hint="eastAsia" w:ascii="宋体" w:hAnsi="宋体" w:cs="宋体"/>
          <w:color w:val="auto"/>
          <w:szCs w:val="21"/>
          <w:highlight w:val="none"/>
        </w:rPr>
      </w:pPr>
      <w:r>
        <w:rPr>
          <w:rFonts w:hint="eastAsia" w:ascii="宋体" w:hAnsi="宋体" w:cs="宋体" w:eastAsiaTheme="minorEastAsia"/>
          <w:color w:val="auto"/>
          <w:szCs w:val="21"/>
          <w:highlight w:val="none"/>
        </w:rPr>
        <w:t>简要规格描述或项目基本概况介绍、用途：</w:t>
      </w:r>
      <w:r>
        <w:rPr>
          <w:rFonts w:hint="eastAsia" w:ascii="宋体" w:hAnsi="宋体" w:cs="宋体" w:eastAsiaTheme="minorEastAsia"/>
          <w:color w:val="auto"/>
          <w:highlight w:val="none"/>
          <w:lang w:eastAsia="zh-CN"/>
        </w:rPr>
        <w:t>贵港市覃塘区人民医院大型医疗设备维修保养服务</w:t>
      </w:r>
      <w:r>
        <w:rPr>
          <w:rFonts w:hint="eastAsia" w:ascii="宋体" w:hAnsi="宋体" w:cs="宋体" w:eastAsiaTheme="minorEastAsia"/>
          <w:color w:val="auto"/>
          <w:highlight w:val="none"/>
          <w:lang w:val="en-US" w:eastAsia="zh-CN"/>
        </w:rPr>
        <w:t>1项，</w:t>
      </w:r>
      <w:r>
        <w:rPr>
          <w:rFonts w:hint="eastAsia" w:ascii="宋体" w:hAnsi="宋体"/>
          <w:color w:val="auto"/>
          <w:szCs w:val="21"/>
          <w:highlight w:val="none"/>
        </w:rPr>
        <w:t>具体内容详见</w:t>
      </w:r>
      <w:r>
        <w:rPr>
          <w:rFonts w:hint="eastAsia" w:ascii="宋体" w:hAnsi="宋体"/>
          <w:color w:val="auto"/>
          <w:szCs w:val="21"/>
          <w:highlight w:val="none"/>
          <w:lang w:eastAsia="zh-CN"/>
        </w:rPr>
        <w:t>附件</w:t>
      </w:r>
      <w:r>
        <w:rPr>
          <w:rFonts w:hint="eastAsia" w:ascii="宋体" w:hAnsi="宋体"/>
          <w:color w:val="auto"/>
          <w:szCs w:val="21"/>
          <w:highlight w:val="none"/>
        </w:rPr>
        <w:t>“采购需求”</w:t>
      </w:r>
      <w:r>
        <w:rPr>
          <w:rFonts w:hint="eastAsia" w:ascii="宋体" w:hAnsi="宋体" w:cs="宋体"/>
          <w:color w:val="auto"/>
          <w:szCs w:val="21"/>
          <w:highlight w:val="none"/>
        </w:rPr>
        <w:t>。</w:t>
      </w:r>
    </w:p>
    <w:p w14:paraId="49AE3C74">
      <w:pPr>
        <w:spacing w:line="360" w:lineRule="auto"/>
        <w:ind w:firstLine="420" w:firstLineChars="200"/>
        <w:rPr>
          <w:rFonts w:hint="eastAsia" w:ascii="宋体" w:hAnsi="宋体" w:cs="宋体" w:eastAsiaTheme="minorEastAsia"/>
          <w:color w:val="auto"/>
          <w:szCs w:val="21"/>
          <w:highlight w:val="none"/>
          <w:lang w:eastAsia="zh-CN"/>
        </w:rPr>
      </w:pPr>
      <w:r>
        <w:rPr>
          <w:rFonts w:hint="eastAsia" w:ascii="宋体" w:hAnsi="宋体" w:cs="宋体" w:eastAsiaTheme="minorEastAsia"/>
          <w:color w:val="auto"/>
          <w:szCs w:val="21"/>
          <w:highlight w:val="none"/>
        </w:rPr>
        <w:t>最高限价：</w:t>
      </w:r>
      <w:r>
        <w:rPr>
          <w:rFonts w:hint="eastAsia" w:ascii="宋体" w:hAnsi="宋体" w:cs="宋体" w:eastAsiaTheme="minorEastAsia"/>
          <w:color w:val="auto"/>
          <w:szCs w:val="21"/>
          <w:highlight w:val="none"/>
          <w:lang w:eastAsia="zh-CN"/>
        </w:rPr>
        <w:t>5921700</w:t>
      </w:r>
    </w:p>
    <w:p w14:paraId="6D269F01">
      <w:pPr>
        <w:spacing w:line="360" w:lineRule="auto"/>
        <w:ind w:firstLine="420" w:firstLineChars="200"/>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合同履行期限：</w:t>
      </w:r>
      <w:r>
        <w:rPr>
          <w:rFonts w:hint="eastAsia" w:ascii="宋体" w:hAnsi="宋体" w:cs="宋体" w:eastAsiaTheme="minorEastAsia"/>
          <w:color w:val="auto"/>
          <w:szCs w:val="21"/>
          <w:highlight w:val="none"/>
          <w:lang w:val="en-US" w:eastAsia="zh-CN"/>
        </w:rPr>
        <w:t>3</w:t>
      </w:r>
      <w:r>
        <w:rPr>
          <w:rFonts w:hint="eastAsia" w:ascii="宋体" w:hAnsi="宋体" w:cs="宋体" w:eastAsiaTheme="minorEastAsia"/>
          <w:color w:val="auto"/>
          <w:szCs w:val="21"/>
          <w:highlight w:val="none"/>
        </w:rPr>
        <w:t>年。</w:t>
      </w:r>
    </w:p>
    <w:p w14:paraId="3A90DB8D">
      <w:pPr>
        <w:spacing w:line="360" w:lineRule="auto"/>
        <w:ind w:left="420" w:leftChars="200"/>
        <w:rPr>
          <w:rFonts w:hint="eastAsia" w:ascii="宋体" w:hAnsi="宋体" w:cs="宋体" w:eastAsiaTheme="minorEastAsia"/>
          <w:color w:val="auto"/>
          <w:szCs w:val="21"/>
          <w:highlight w:val="none"/>
          <w:lang w:eastAsia="zh-CN"/>
        </w:rPr>
      </w:pPr>
      <w:r>
        <w:rPr>
          <w:rFonts w:hint="eastAsia" w:ascii="宋体" w:hAnsi="宋体" w:cs="宋体" w:eastAsiaTheme="minorEastAsia"/>
          <w:color w:val="auto"/>
          <w:szCs w:val="21"/>
          <w:highlight w:val="none"/>
        </w:rPr>
        <w:t>本标项（</w:t>
      </w:r>
      <w:r>
        <w:rPr>
          <w:rFonts w:hint="eastAsia" w:ascii="宋体" w:hAnsi="宋体" w:cs="宋体" w:eastAsiaTheme="minorEastAsia"/>
          <w:color w:val="auto"/>
          <w:szCs w:val="21"/>
          <w:highlight w:val="none"/>
          <w:lang w:eastAsia="zh-CN"/>
        </w:rPr>
        <w:t>是</w:t>
      </w:r>
      <w:r>
        <w:rPr>
          <w:rFonts w:hint="eastAsia" w:ascii="宋体" w:hAnsi="宋体" w:cs="宋体" w:eastAsiaTheme="minorEastAsia"/>
          <w:color w:val="auto"/>
          <w:szCs w:val="21"/>
          <w:highlight w:val="none"/>
          <w:lang w:val="en-US" w:eastAsia="zh-CN"/>
        </w:rPr>
        <w:t>/</w:t>
      </w:r>
      <w:r>
        <w:rPr>
          <w:rFonts w:hint="eastAsia" w:ascii="宋体" w:hAnsi="宋体" w:cs="宋体" w:eastAsiaTheme="minorEastAsia"/>
          <w:color w:val="auto"/>
          <w:szCs w:val="21"/>
          <w:highlight w:val="none"/>
        </w:rPr>
        <w:t>否）接受联合体投标</w:t>
      </w:r>
      <w:r>
        <w:rPr>
          <w:rFonts w:hint="eastAsia" w:ascii="宋体" w:hAnsi="宋体" w:cs="宋体" w:eastAsiaTheme="minorEastAsia"/>
          <w:color w:val="auto"/>
          <w:szCs w:val="21"/>
          <w:highlight w:val="none"/>
          <w:lang w:eastAsia="zh-CN"/>
        </w:rPr>
        <w:t>：否</w:t>
      </w:r>
    </w:p>
    <w:p w14:paraId="48D442CA">
      <w:pPr>
        <w:spacing w:line="360" w:lineRule="auto"/>
        <w:ind w:left="420" w:leftChars="200"/>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备注：/。</w:t>
      </w:r>
      <w:bookmarkStart w:id="206" w:name="_GoBack"/>
      <w:bookmarkEnd w:id="206"/>
    </w:p>
    <w:p w14:paraId="3B53FA32">
      <w:pPr>
        <w:keepNext/>
        <w:keepLines/>
        <w:spacing w:line="360" w:lineRule="auto"/>
        <w:outlineLvl w:val="1"/>
        <w:rPr>
          <w:rFonts w:ascii="宋体" w:hAnsi="宋体" w:cs="宋体" w:eastAsiaTheme="minorEastAsia"/>
          <w:b/>
          <w:color w:val="auto"/>
          <w:szCs w:val="21"/>
          <w:highlight w:val="none"/>
        </w:rPr>
      </w:pPr>
      <w:bookmarkStart w:id="27" w:name="_Toc23522"/>
      <w:bookmarkStart w:id="28" w:name="_Toc8498"/>
      <w:bookmarkStart w:id="29" w:name="_Toc10553"/>
      <w:bookmarkStart w:id="30" w:name="_Toc5911"/>
      <w:bookmarkStart w:id="31" w:name="_Toc29513"/>
      <w:r>
        <w:rPr>
          <w:rFonts w:hint="eastAsia" w:ascii="宋体" w:hAnsi="宋体" w:cs="宋体" w:eastAsiaTheme="minorEastAsia"/>
          <w:b/>
          <w:color w:val="auto"/>
          <w:szCs w:val="21"/>
          <w:highlight w:val="none"/>
        </w:rPr>
        <w:t>二、投标人的资格要求：</w:t>
      </w:r>
      <w:bookmarkEnd w:id="20"/>
      <w:bookmarkEnd w:id="21"/>
      <w:bookmarkEnd w:id="22"/>
      <w:bookmarkEnd w:id="23"/>
      <w:bookmarkEnd w:id="24"/>
      <w:bookmarkEnd w:id="25"/>
      <w:bookmarkEnd w:id="26"/>
      <w:bookmarkEnd w:id="27"/>
      <w:bookmarkEnd w:id="28"/>
      <w:bookmarkEnd w:id="29"/>
      <w:bookmarkEnd w:id="30"/>
      <w:bookmarkEnd w:id="31"/>
    </w:p>
    <w:p w14:paraId="09B9E762">
      <w:pPr>
        <w:spacing w:line="360" w:lineRule="auto"/>
        <w:ind w:firstLine="420" w:firstLineChars="200"/>
        <w:rPr>
          <w:rFonts w:ascii="宋体" w:hAnsi="宋体" w:cs="宋体" w:eastAsiaTheme="minorEastAsia"/>
          <w:color w:val="auto"/>
          <w:szCs w:val="21"/>
          <w:highlight w:val="none"/>
        </w:rPr>
      </w:pPr>
      <w:bookmarkStart w:id="32" w:name="_Toc28359004"/>
      <w:bookmarkStart w:id="33" w:name="_Toc28359081"/>
      <w:r>
        <w:rPr>
          <w:rFonts w:hint="eastAsia" w:ascii="宋体" w:hAnsi="宋体" w:cs="宋体" w:eastAsiaTheme="minorEastAsia"/>
          <w:color w:val="auto"/>
          <w:szCs w:val="21"/>
          <w:highlight w:val="none"/>
        </w:rPr>
        <w:t>1.满足《中华人民共和国政府采购法》第二十二条规定。</w:t>
      </w:r>
    </w:p>
    <w:p w14:paraId="1066AC15">
      <w:pPr>
        <w:spacing w:line="360" w:lineRule="auto"/>
        <w:ind w:firstLine="420" w:firstLineChars="200"/>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2.落实政府采购政策需满足的资格要求：</w:t>
      </w:r>
      <w:r>
        <w:rPr>
          <w:rFonts w:hint="eastAsia" w:ascii="宋体" w:hAnsi="宋体" w:cs="宋体" w:eastAsiaTheme="minorEastAsia"/>
          <w:b/>
          <w:bCs/>
          <w:color w:val="auto"/>
          <w:szCs w:val="21"/>
          <w:highlight w:val="none"/>
        </w:rPr>
        <w:t>无</w:t>
      </w:r>
      <w:r>
        <w:rPr>
          <w:rFonts w:hint="eastAsia" w:ascii="宋体" w:hAnsi="宋体" w:cs="宋体" w:eastAsiaTheme="minorEastAsia"/>
          <w:color w:val="auto"/>
          <w:szCs w:val="21"/>
          <w:highlight w:val="none"/>
        </w:rPr>
        <w:t>。</w:t>
      </w:r>
    </w:p>
    <w:p w14:paraId="15519EA2">
      <w:pPr>
        <w:spacing w:line="360" w:lineRule="auto"/>
        <w:ind w:firstLine="420" w:firstLineChars="200"/>
        <w:rPr>
          <w:rFonts w:ascii="宋体" w:hAnsi="宋体" w:cs="宋体" w:eastAsiaTheme="minorEastAsia"/>
          <w:b/>
          <w:bCs/>
          <w:color w:val="auto"/>
          <w:szCs w:val="21"/>
          <w:highlight w:val="none"/>
        </w:rPr>
      </w:pPr>
      <w:r>
        <w:rPr>
          <w:rFonts w:hint="eastAsia" w:ascii="宋体" w:hAnsi="宋体" w:cs="宋体" w:eastAsiaTheme="minorEastAsia"/>
          <w:color w:val="auto"/>
          <w:szCs w:val="21"/>
          <w:highlight w:val="none"/>
        </w:rPr>
        <w:t>3.本项目的特定资格要求：</w:t>
      </w:r>
      <w:r>
        <w:rPr>
          <w:rFonts w:hint="eastAsia" w:ascii="宋体" w:hAnsi="宋体" w:cs="宋体" w:eastAsiaTheme="minorEastAsia"/>
          <w:b/>
          <w:bCs/>
          <w:color w:val="auto"/>
          <w:szCs w:val="21"/>
          <w:highlight w:val="none"/>
        </w:rPr>
        <w:t>投标人</w:t>
      </w:r>
      <w:r>
        <w:rPr>
          <w:rFonts w:hint="eastAsia" w:ascii="宋体" w:hAnsi="宋体"/>
          <w:b/>
          <w:bCs/>
          <w:color w:val="auto"/>
          <w:szCs w:val="21"/>
          <w:highlight w:val="none"/>
          <w:u w:val="none"/>
        </w:rPr>
        <w:t>应具备有效的《辐射安全许可证》</w:t>
      </w:r>
      <w:r>
        <w:rPr>
          <w:rFonts w:hint="eastAsia" w:ascii="宋体" w:hAnsi="宋体" w:cs="宋体" w:eastAsiaTheme="minorEastAsia"/>
          <w:b/>
          <w:bCs/>
          <w:color w:val="auto"/>
          <w:szCs w:val="21"/>
          <w:highlight w:val="none"/>
        </w:rPr>
        <w:t>。</w:t>
      </w:r>
    </w:p>
    <w:bookmarkEnd w:id="32"/>
    <w:bookmarkEnd w:id="33"/>
    <w:p w14:paraId="4503E7F4">
      <w:pPr>
        <w:keepNext/>
        <w:keepLines/>
        <w:spacing w:line="360" w:lineRule="auto"/>
        <w:outlineLvl w:val="1"/>
        <w:rPr>
          <w:rFonts w:ascii="宋体" w:hAnsi="宋体" w:cs="宋体"/>
          <w:b/>
          <w:color w:val="auto"/>
          <w:szCs w:val="21"/>
          <w:highlight w:val="none"/>
        </w:rPr>
      </w:pPr>
      <w:bookmarkStart w:id="34" w:name="_Toc13288"/>
      <w:bookmarkStart w:id="35" w:name="_Toc4670"/>
      <w:bookmarkStart w:id="36" w:name="_Toc28319"/>
      <w:bookmarkStart w:id="37" w:name="_Toc35393623"/>
      <w:bookmarkStart w:id="38" w:name="_Toc44405603"/>
      <w:bookmarkStart w:id="39" w:name="_Toc35393792"/>
      <w:bookmarkStart w:id="40" w:name="_Toc19186"/>
      <w:bookmarkStart w:id="41" w:name="_Toc871"/>
      <w:bookmarkStart w:id="42" w:name="_Toc10068"/>
      <w:bookmarkStart w:id="43" w:name="_Toc23891"/>
      <w:r>
        <w:rPr>
          <w:rFonts w:hint="eastAsia" w:ascii="宋体" w:hAnsi="宋体" w:cs="宋体"/>
          <w:b/>
          <w:color w:val="auto"/>
          <w:szCs w:val="21"/>
          <w:highlight w:val="none"/>
        </w:rPr>
        <w:t>三、获取招标文件</w:t>
      </w:r>
      <w:bookmarkEnd w:id="34"/>
      <w:bookmarkEnd w:id="35"/>
      <w:bookmarkEnd w:id="36"/>
      <w:bookmarkEnd w:id="37"/>
      <w:bookmarkEnd w:id="38"/>
      <w:bookmarkEnd w:id="39"/>
      <w:bookmarkEnd w:id="40"/>
      <w:bookmarkEnd w:id="41"/>
      <w:bookmarkEnd w:id="42"/>
      <w:bookmarkEnd w:id="43"/>
    </w:p>
    <w:p w14:paraId="3EBF7472">
      <w:pPr>
        <w:spacing w:line="360" w:lineRule="auto"/>
        <w:ind w:firstLine="540"/>
        <w:rPr>
          <w:rFonts w:ascii="宋体" w:hAnsi="宋体" w:cs="宋体" w:eastAsiaTheme="minorEastAsia"/>
          <w:color w:val="auto"/>
          <w:highlight w:val="none"/>
          <w:u w:val="none"/>
        </w:rPr>
      </w:pPr>
      <w:r>
        <w:rPr>
          <w:rFonts w:hint="eastAsia" w:ascii="宋体" w:hAnsi="宋体" w:cs="宋体" w:eastAsiaTheme="minorEastAsia"/>
          <w:color w:val="auto"/>
          <w:highlight w:val="none"/>
        </w:rPr>
        <w:t>时间：</w:t>
      </w:r>
      <w:r>
        <w:rPr>
          <w:rFonts w:hint="eastAsia" w:ascii="宋体" w:hAnsi="宋体" w:cs="宋体" w:eastAsiaTheme="minorEastAsia"/>
          <w:bCs/>
          <w:color w:val="auto"/>
          <w:highlight w:val="none"/>
          <w:u w:val="none"/>
        </w:rPr>
        <w:t>2026年</w:t>
      </w:r>
      <w:r>
        <w:rPr>
          <w:rFonts w:hint="eastAsia" w:ascii="宋体" w:hAnsi="宋体" w:cs="宋体" w:eastAsiaTheme="minorEastAsia"/>
          <w:bCs/>
          <w:color w:val="auto"/>
          <w:highlight w:val="none"/>
          <w:u w:val="none"/>
          <w:lang w:val="en-US" w:eastAsia="zh-CN"/>
        </w:rPr>
        <w:t>9</w:t>
      </w:r>
      <w:r>
        <w:rPr>
          <w:rFonts w:hint="eastAsia" w:ascii="宋体" w:hAnsi="宋体" w:cs="宋体" w:eastAsiaTheme="minorEastAsia"/>
          <w:bCs/>
          <w:color w:val="auto"/>
          <w:highlight w:val="none"/>
          <w:u w:val="none"/>
        </w:rPr>
        <w:t>月</w:t>
      </w:r>
      <w:r>
        <w:rPr>
          <w:rFonts w:hint="eastAsia" w:ascii="宋体" w:hAnsi="宋体" w:cs="宋体" w:eastAsiaTheme="minorEastAsia"/>
          <w:bCs/>
          <w:color w:val="auto"/>
          <w:highlight w:val="none"/>
          <w:u w:val="none"/>
          <w:lang w:val="en-US" w:eastAsia="zh-CN"/>
        </w:rPr>
        <w:t>8</w:t>
      </w:r>
      <w:r>
        <w:rPr>
          <w:rFonts w:hint="eastAsia" w:ascii="宋体" w:hAnsi="宋体" w:cs="宋体" w:eastAsiaTheme="minorEastAsia"/>
          <w:bCs/>
          <w:color w:val="auto"/>
          <w:highlight w:val="none"/>
          <w:u w:val="none"/>
        </w:rPr>
        <w:t>日</w:t>
      </w:r>
      <w:r>
        <w:rPr>
          <w:rFonts w:hint="eastAsia" w:ascii="宋体" w:hAnsi="宋体" w:cs="宋体" w:eastAsiaTheme="minorEastAsia"/>
          <w:color w:val="auto"/>
          <w:highlight w:val="none"/>
          <w:u w:val="none"/>
        </w:rPr>
        <w:t>起至</w:t>
      </w:r>
      <w:r>
        <w:rPr>
          <w:rFonts w:hint="eastAsia" w:ascii="宋体" w:hAnsi="宋体" w:cs="宋体" w:eastAsiaTheme="minorEastAsia"/>
          <w:bCs/>
          <w:color w:val="auto"/>
          <w:highlight w:val="none"/>
          <w:u w:val="none"/>
        </w:rPr>
        <w:t>2026年</w:t>
      </w:r>
      <w:r>
        <w:rPr>
          <w:rFonts w:hint="eastAsia" w:ascii="宋体" w:hAnsi="宋体" w:cs="宋体" w:eastAsiaTheme="minorEastAsia"/>
          <w:bCs/>
          <w:color w:val="auto"/>
          <w:highlight w:val="none"/>
          <w:u w:val="none"/>
          <w:lang w:val="en-US" w:eastAsia="zh-CN"/>
        </w:rPr>
        <w:t>9</w:t>
      </w:r>
      <w:r>
        <w:rPr>
          <w:rFonts w:hint="eastAsia" w:ascii="宋体" w:hAnsi="宋体" w:cs="宋体" w:eastAsiaTheme="minorEastAsia"/>
          <w:bCs/>
          <w:color w:val="auto"/>
          <w:highlight w:val="none"/>
          <w:u w:val="none"/>
        </w:rPr>
        <w:t>月</w:t>
      </w:r>
      <w:r>
        <w:rPr>
          <w:rFonts w:hint="eastAsia" w:ascii="宋体" w:hAnsi="宋体" w:cs="宋体" w:eastAsiaTheme="minorEastAsia"/>
          <w:bCs/>
          <w:color w:val="auto"/>
          <w:highlight w:val="none"/>
          <w:u w:val="none"/>
          <w:lang w:val="en-US" w:eastAsia="zh-CN"/>
        </w:rPr>
        <w:t>15</w:t>
      </w:r>
      <w:r>
        <w:rPr>
          <w:rFonts w:hint="eastAsia" w:ascii="宋体" w:hAnsi="宋体" w:cs="宋体" w:eastAsiaTheme="minorEastAsia"/>
          <w:bCs/>
          <w:color w:val="auto"/>
          <w:highlight w:val="none"/>
          <w:u w:val="none"/>
        </w:rPr>
        <w:t>日，每天上午00：00至12：00 ，下午12：00至23：59（北京时间，法定节假日除外）</w:t>
      </w:r>
    </w:p>
    <w:p w14:paraId="37C1C5C7">
      <w:pPr>
        <w:spacing w:line="360" w:lineRule="auto"/>
        <w:ind w:firstLine="540"/>
        <w:rPr>
          <w:rFonts w:ascii="宋体" w:hAnsi="宋体" w:eastAsiaTheme="minorEastAsia" w:cstheme="minorBidi"/>
          <w:color w:val="auto"/>
          <w:szCs w:val="21"/>
          <w:highlight w:val="none"/>
        </w:rPr>
      </w:pPr>
      <w:bookmarkStart w:id="44" w:name="_Toc28359082"/>
      <w:bookmarkStart w:id="45" w:name="_Toc28359005"/>
      <w:bookmarkStart w:id="46" w:name="_Toc35393624"/>
      <w:bookmarkStart w:id="47" w:name="_Toc21666"/>
      <w:bookmarkStart w:id="48" w:name="_Toc44405604"/>
      <w:bookmarkStart w:id="49" w:name="_Toc35393793"/>
      <w:bookmarkStart w:id="50" w:name="_Toc8738"/>
      <w:bookmarkStart w:id="51" w:name="_Toc19229"/>
      <w:r>
        <w:rPr>
          <w:rFonts w:hint="eastAsia" w:ascii="宋体" w:hAnsi="宋体" w:cs="宋体" w:eastAsiaTheme="minorEastAsia"/>
          <w:bCs/>
          <w:color w:val="auto"/>
          <w:kern w:val="0"/>
          <w:szCs w:val="21"/>
          <w:highlight w:val="none"/>
        </w:rPr>
        <w:t>地点：</w:t>
      </w:r>
      <w:r>
        <w:rPr>
          <w:rFonts w:hint="eastAsia" w:ascii="宋体" w:hAnsi="宋体" w:eastAsiaTheme="minorEastAsia" w:cstheme="minorBidi"/>
          <w:color w:val="auto"/>
          <w:szCs w:val="21"/>
          <w:highlight w:val="none"/>
        </w:rPr>
        <w:t>广西政府采购云平台（</w:t>
      </w:r>
      <w:r>
        <w:rPr>
          <w:rFonts w:hint="eastAsia" w:ascii="宋体" w:hAnsi="宋体" w:eastAsiaTheme="minorEastAsia" w:cstheme="minorBidi"/>
          <w:bCs/>
          <w:color w:val="auto"/>
          <w:szCs w:val="21"/>
          <w:highlight w:val="none"/>
        </w:rPr>
        <w:t>https：//www.gcy.zfcg.gxzf.gov.cn/</w:t>
      </w:r>
      <w:r>
        <w:rPr>
          <w:rFonts w:hint="eastAsia" w:ascii="宋体" w:hAnsi="宋体" w:eastAsiaTheme="minorEastAsia" w:cstheme="minorBidi"/>
          <w:color w:val="auto"/>
          <w:szCs w:val="21"/>
          <w:highlight w:val="none"/>
        </w:rPr>
        <w:t>）</w:t>
      </w:r>
    </w:p>
    <w:p w14:paraId="1FE73E00">
      <w:pPr>
        <w:spacing w:line="360" w:lineRule="auto"/>
        <w:ind w:firstLine="540"/>
        <w:rPr>
          <w:rFonts w:ascii="宋体" w:hAnsi="宋体" w:cs="宋体" w:eastAsiaTheme="minorEastAsia"/>
          <w:bCs/>
          <w:color w:val="auto"/>
          <w:kern w:val="0"/>
          <w:szCs w:val="21"/>
          <w:highlight w:val="none"/>
        </w:rPr>
      </w:pPr>
      <w:r>
        <w:rPr>
          <w:rFonts w:hint="eastAsia" w:ascii="宋体" w:hAnsi="宋体" w:cs="宋体" w:eastAsiaTheme="minorEastAsia"/>
          <w:bCs/>
          <w:color w:val="auto"/>
          <w:kern w:val="0"/>
          <w:szCs w:val="21"/>
          <w:highlight w:val="none"/>
        </w:rPr>
        <w:t>方式：网上下载</w:t>
      </w:r>
      <w:r>
        <w:rPr>
          <w:rFonts w:hint="eastAsia" w:ascii="宋体" w:hAnsi="宋体" w:cs="宋体" w:eastAsiaTheme="minorEastAsia"/>
          <w:bCs/>
          <w:color w:val="auto"/>
          <w:kern w:val="0"/>
          <w:szCs w:val="21"/>
          <w:highlight w:val="none"/>
          <w:lang w:eastAsia="zh-CN"/>
        </w:rPr>
        <w:t>，</w:t>
      </w:r>
      <w:r>
        <w:rPr>
          <w:rFonts w:hint="eastAsia" w:ascii="宋体" w:hAnsi="宋体" w:cs="宋体" w:eastAsiaTheme="minorEastAsia"/>
          <w:bCs/>
          <w:color w:val="auto"/>
          <w:kern w:val="0"/>
          <w:szCs w:val="21"/>
          <w:highlight w:val="none"/>
        </w:rPr>
        <w:t>本项目不提供纸质文件，潜在供应商需在</w:t>
      </w:r>
      <w:r>
        <w:rPr>
          <w:rFonts w:ascii="宋体" w:hAnsi="宋体" w:eastAsiaTheme="minorEastAsia" w:cstheme="minorBidi"/>
          <w:color w:val="auto"/>
          <w:szCs w:val="21"/>
          <w:highlight w:val="none"/>
        </w:rPr>
        <w:t>广西政府采购云平台</w:t>
      </w:r>
      <w:r>
        <w:rPr>
          <w:rFonts w:hint="eastAsia" w:ascii="宋体" w:hAnsi="宋体" w:eastAsiaTheme="minorEastAsia" w:cstheme="minorBidi"/>
          <w:color w:val="auto"/>
          <w:szCs w:val="21"/>
          <w:highlight w:val="none"/>
        </w:rPr>
        <w:t>（</w:t>
      </w:r>
      <w:r>
        <w:rPr>
          <w:rFonts w:ascii="宋体" w:hAnsi="宋体" w:eastAsiaTheme="minorEastAsia" w:cstheme="minorBidi"/>
          <w:bCs/>
          <w:color w:val="auto"/>
          <w:szCs w:val="21"/>
          <w:highlight w:val="none"/>
        </w:rPr>
        <w:t>https</w:t>
      </w:r>
      <w:r>
        <w:rPr>
          <w:rFonts w:hint="eastAsia" w:ascii="宋体" w:hAnsi="宋体" w:eastAsiaTheme="minorEastAsia" w:cstheme="minorBidi"/>
          <w:bCs/>
          <w:color w:val="auto"/>
          <w:szCs w:val="21"/>
          <w:highlight w:val="none"/>
        </w:rPr>
        <w:t>：</w:t>
      </w:r>
      <w:r>
        <w:rPr>
          <w:rFonts w:ascii="宋体" w:hAnsi="宋体" w:eastAsiaTheme="minorEastAsia" w:cstheme="minorBidi"/>
          <w:bCs/>
          <w:color w:val="auto"/>
          <w:szCs w:val="21"/>
          <w:highlight w:val="none"/>
        </w:rPr>
        <w:t>//www.gcy.zfcg.gxzf.gov.cn/</w:t>
      </w:r>
      <w:r>
        <w:rPr>
          <w:rFonts w:hint="eastAsia" w:ascii="宋体" w:hAnsi="宋体" w:eastAsiaTheme="minorEastAsia" w:cstheme="minorBidi"/>
          <w:color w:val="auto"/>
          <w:szCs w:val="21"/>
          <w:highlight w:val="none"/>
        </w:rPr>
        <w:t>）</w:t>
      </w:r>
      <w:r>
        <w:rPr>
          <w:rFonts w:hint="eastAsia" w:ascii="宋体" w:hAnsi="宋体" w:cs="宋体" w:eastAsiaTheme="minorEastAsia"/>
          <w:bCs/>
          <w:color w:val="auto"/>
          <w:kern w:val="0"/>
          <w:szCs w:val="21"/>
          <w:highlight w:val="none"/>
        </w:rPr>
        <w:t>-进入“项目采购”应用，在获取采购文件菜单中选择项目，获取招标文件。</w:t>
      </w:r>
      <w:r>
        <w:rPr>
          <w:rFonts w:hint="eastAsia" w:ascii="宋体" w:hAnsi="宋体" w:eastAsiaTheme="minorEastAsia" w:cstheme="minorBidi"/>
          <w:color w:val="auto"/>
          <w:szCs w:val="21"/>
          <w:highlight w:val="none"/>
        </w:rPr>
        <w:t>电子投标文件制作需要基于</w:t>
      </w:r>
      <w:r>
        <w:rPr>
          <w:rFonts w:ascii="宋体" w:hAnsi="宋体" w:eastAsiaTheme="minorEastAsia" w:cstheme="minorBidi"/>
          <w:color w:val="auto"/>
          <w:szCs w:val="21"/>
          <w:highlight w:val="none"/>
        </w:rPr>
        <w:t>广西政府采购云平台</w:t>
      </w:r>
      <w:r>
        <w:rPr>
          <w:rFonts w:hint="eastAsia" w:ascii="宋体" w:hAnsi="宋体" w:eastAsiaTheme="minorEastAsia" w:cstheme="minorBidi"/>
          <w:color w:val="auto"/>
          <w:szCs w:val="21"/>
          <w:highlight w:val="none"/>
        </w:rPr>
        <w:t>获取的招标文件编制，</w:t>
      </w:r>
      <w:r>
        <w:rPr>
          <w:rFonts w:hint="eastAsia" w:ascii="宋体" w:hAnsi="宋体" w:cs="宋体" w:eastAsiaTheme="minorEastAsia"/>
          <w:bCs/>
          <w:color w:val="auto"/>
          <w:kern w:val="0"/>
          <w:szCs w:val="21"/>
          <w:highlight w:val="none"/>
        </w:rPr>
        <w:t>通过其他方式获取招标文件的，将有可能导致供应商无法在</w:t>
      </w:r>
      <w:r>
        <w:rPr>
          <w:rFonts w:hint="eastAsia" w:ascii="宋体" w:hAnsi="宋体" w:eastAsiaTheme="minorEastAsia" w:cstheme="minorBidi"/>
          <w:color w:val="auto"/>
          <w:szCs w:val="21"/>
          <w:highlight w:val="none"/>
        </w:rPr>
        <w:t>“</w:t>
      </w:r>
      <w:r>
        <w:rPr>
          <w:rFonts w:ascii="宋体" w:hAnsi="宋体" w:eastAsiaTheme="minorEastAsia" w:cstheme="minorBidi"/>
          <w:color w:val="auto"/>
          <w:szCs w:val="21"/>
          <w:highlight w:val="none"/>
        </w:rPr>
        <w:t>广西政府采购云平台</w:t>
      </w:r>
      <w:r>
        <w:rPr>
          <w:rFonts w:hint="eastAsia" w:ascii="宋体" w:hAnsi="宋体" w:eastAsiaTheme="minorEastAsia" w:cstheme="minorBidi"/>
          <w:color w:val="auto"/>
          <w:szCs w:val="21"/>
          <w:highlight w:val="none"/>
        </w:rPr>
        <w:t>”</w:t>
      </w:r>
      <w:r>
        <w:rPr>
          <w:rFonts w:hint="eastAsia" w:ascii="宋体" w:hAnsi="宋体" w:cs="宋体" w:eastAsiaTheme="minorEastAsia"/>
          <w:bCs/>
          <w:color w:val="auto"/>
          <w:kern w:val="0"/>
          <w:szCs w:val="21"/>
          <w:highlight w:val="none"/>
        </w:rPr>
        <w:t>编制及上传投标文件。</w:t>
      </w:r>
    </w:p>
    <w:p w14:paraId="15B9D259">
      <w:pPr>
        <w:spacing w:line="360" w:lineRule="auto"/>
        <w:ind w:firstLine="540"/>
        <w:rPr>
          <w:rFonts w:ascii="宋体" w:hAnsi="宋体" w:cs="宋体" w:eastAsiaTheme="minorEastAsia"/>
          <w:bCs/>
          <w:color w:val="auto"/>
          <w:kern w:val="0"/>
          <w:szCs w:val="21"/>
          <w:highlight w:val="none"/>
        </w:rPr>
      </w:pPr>
      <w:r>
        <w:rPr>
          <w:rFonts w:hint="eastAsia" w:ascii="宋体" w:hAnsi="宋体" w:cs="宋体" w:eastAsiaTheme="minorEastAsia"/>
          <w:bCs/>
          <w:color w:val="auto"/>
          <w:kern w:val="0"/>
          <w:szCs w:val="21"/>
          <w:highlight w:val="none"/>
        </w:rPr>
        <w:t xml:space="preserve"> 售价：0元</w:t>
      </w:r>
    </w:p>
    <w:p w14:paraId="0A3FB1FE">
      <w:pPr>
        <w:keepNext/>
        <w:keepLines/>
        <w:spacing w:line="360" w:lineRule="auto"/>
        <w:outlineLvl w:val="1"/>
        <w:rPr>
          <w:rFonts w:ascii="宋体" w:hAnsi="宋体" w:cs="宋体"/>
          <w:b/>
          <w:color w:val="auto"/>
          <w:szCs w:val="21"/>
          <w:highlight w:val="none"/>
        </w:rPr>
      </w:pPr>
      <w:bookmarkStart w:id="52" w:name="_Toc23129"/>
      <w:bookmarkStart w:id="53" w:name="_Toc21139"/>
      <w:bookmarkStart w:id="54" w:name="_Toc21434"/>
      <w:bookmarkStart w:id="55" w:name="_Toc21021"/>
      <w:r>
        <w:rPr>
          <w:rFonts w:hint="eastAsia" w:ascii="宋体" w:hAnsi="宋体" w:cs="宋体"/>
          <w:b/>
          <w:color w:val="auto"/>
          <w:szCs w:val="21"/>
          <w:highlight w:val="none"/>
        </w:rPr>
        <w:t>四、提交投标文件</w:t>
      </w:r>
      <w:bookmarkEnd w:id="44"/>
      <w:bookmarkEnd w:id="45"/>
      <w:r>
        <w:rPr>
          <w:rFonts w:hint="eastAsia" w:ascii="宋体" w:hAnsi="宋体" w:cs="宋体"/>
          <w:b/>
          <w:color w:val="auto"/>
          <w:szCs w:val="21"/>
          <w:highlight w:val="none"/>
        </w:rPr>
        <w:t>截止时间、开标时间和地点</w:t>
      </w:r>
      <w:bookmarkEnd w:id="46"/>
      <w:bookmarkEnd w:id="47"/>
      <w:bookmarkEnd w:id="48"/>
      <w:bookmarkEnd w:id="49"/>
      <w:bookmarkEnd w:id="50"/>
      <w:bookmarkEnd w:id="51"/>
      <w:bookmarkEnd w:id="52"/>
      <w:bookmarkEnd w:id="53"/>
      <w:bookmarkEnd w:id="54"/>
      <w:bookmarkEnd w:id="55"/>
    </w:p>
    <w:p w14:paraId="2AA04619">
      <w:pPr>
        <w:spacing w:line="360" w:lineRule="auto"/>
        <w:ind w:firstLine="420" w:firstLineChars="200"/>
        <w:rPr>
          <w:rFonts w:hint="eastAsia" w:ascii="宋体" w:hAnsi="宋体" w:eastAsiaTheme="minorEastAsia" w:cstheme="minorBidi"/>
          <w:color w:val="auto"/>
          <w:szCs w:val="21"/>
          <w:highlight w:val="none"/>
        </w:rPr>
      </w:pPr>
      <w:bookmarkStart w:id="56" w:name="_Toc35393794"/>
      <w:bookmarkStart w:id="57" w:name="_Toc44405605"/>
      <w:bookmarkStart w:id="58" w:name="_Toc28359007"/>
      <w:bookmarkStart w:id="59" w:name="_Toc35393625"/>
      <w:bookmarkStart w:id="60" w:name="_Toc28359084"/>
      <w:bookmarkStart w:id="61" w:name="_Toc4255"/>
      <w:r>
        <w:rPr>
          <w:rFonts w:hint="eastAsia" w:ascii="宋体" w:hAnsi="宋体" w:eastAsiaTheme="minorEastAsia" w:cstheme="minorBidi"/>
          <w:color w:val="auto"/>
          <w:szCs w:val="21"/>
          <w:highlight w:val="none"/>
        </w:rPr>
        <w:t>时间：2026年</w:t>
      </w:r>
      <w:r>
        <w:rPr>
          <w:rFonts w:hint="eastAsia" w:ascii="宋体" w:hAnsi="宋体" w:eastAsiaTheme="minorEastAsia" w:cstheme="minorBidi"/>
          <w:color w:val="auto"/>
          <w:szCs w:val="21"/>
          <w:highlight w:val="none"/>
          <w:lang w:val="en-US" w:eastAsia="zh-CN"/>
        </w:rPr>
        <w:t>9月29日</w:t>
      </w:r>
      <w:r>
        <w:rPr>
          <w:rFonts w:hint="eastAsia" w:ascii="宋体" w:hAnsi="宋体" w:eastAsiaTheme="minorEastAsia" w:cstheme="minorBidi"/>
          <w:color w:val="auto"/>
          <w:szCs w:val="21"/>
          <w:highlight w:val="none"/>
        </w:rPr>
        <w:t>上午9时00分（北京时间）</w:t>
      </w:r>
    </w:p>
    <w:p w14:paraId="2F6D89BC">
      <w:pPr>
        <w:spacing w:line="360" w:lineRule="auto"/>
        <w:ind w:firstLine="420" w:firstLineChars="200"/>
        <w:rPr>
          <w:rFonts w:hint="eastAsia" w:ascii="宋体" w:hAnsi="宋体" w:eastAsiaTheme="minorEastAsia" w:cstheme="minorBidi"/>
          <w:color w:val="auto"/>
          <w:szCs w:val="21"/>
          <w:highlight w:val="none"/>
        </w:rPr>
      </w:pPr>
      <w:r>
        <w:rPr>
          <w:rFonts w:hint="eastAsia" w:ascii="宋体" w:hAnsi="宋体" w:eastAsiaTheme="minorEastAsia" w:cstheme="minorBidi"/>
          <w:color w:val="auto"/>
          <w:szCs w:val="21"/>
          <w:highlight w:val="none"/>
        </w:rPr>
        <w:t>投标地点：广西政府采购云平台（https：//www.gcy.zfcg.gxzf.gov.cn/）</w:t>
      </w:r>
    </w:p>
    <w:p w14:paraId="034EA01A">
      <w:pPr>
        <w:spacing w:line="360" w:lineRule="auto"/>
        <w:ind w:firstLine="420" w:firstLineChars="200"/>
        <w:rPr>
          <w:rFonts w:ascii="宋体" w:hAnsi="宋体" w:cs="宋体" w:eastAsiaTheme="minorEastAsia"/>
          <w:color w:val="auto"/>
          <w:highlight w:val="none"/>
        </w:rPr>
      </w:pPr>
      <w:r>
        <w:rPr>
          <w:rFonts w:hint="eastAsia" w:ascii="宋体" w:hAnsi="宋体" w:eastAsiaTheme="minorEastAsia" w:cstheme="minorBidi"/>
          <w:color w:val="auto"/>
          <w:szCs w:val="21"/>
          <w:highlight w:val="none"/>
        </w:rPr>
        <w:t>开标地点：</w:t>
      </w:r>
      <w:r>
        <w:rPr>
          <w:rFonts w:ascii="宋体" w:hAnsi="宋体" w:eastAsiaTheme="minorEastAsia" w:cstheme="minorBidi"/>
          <w:color w:val="auto"/>
          <w:szCs w:val="21"/>
          <w:highlight w:val="none"/>
        </w:rPr>
        <w:t>广西政府采购云平台</w:t>
      </w:r>
      <w:r>
        <w:rPr>
          <w:rFonts w:hint="eastAsia" w:ascii="宋体" w:hAnsi="宋体" w:eastAsiaTheme="minorEastAsia" w:cstheme="minorBidi"/>
          <w:color w:val="auto"/>
          <w:szCs w:val="21"/>
          <w:highlight w:val="none"/>
        </w:rPr>
        <w:t>电子开标大厅</w:t>
      </w:r>
    </w:p>
    <w:p w14:paraId="524A162E">
      <w:pPr>
        <w:keepNext/>
        <w:keepLines/>
        <w:spacing w:line="360" w:lineRule="auto"/>
        <w:outlineLvl w:val="1"/>
        <w:rPr>
          <w:rFonts w:ascii="宋体" w:hAnsi="宋体" w:cs="宋体"/>
          <w:b/>
          <w:color w:val="auto"/>
          <w:szCs w:val="21"/>
          <w:highlight w:val="none"/>
        </w:rPr>
      </w:pPr>
      <w:bookmarkStart w:id="62" w:name="_Toc20853"/>
      <w:bookmarkStart w:id="63" w:name="_Toc30919"/>
      <w:bookmarkStart w:id="64" w:name="_Toc8789"/>
      <w:bookmarkStart w:id="65" w:name="_Toc27130"/>
      <w:bookmarkStart w:id="66" w:name="_Toc10023"/>
      <w:bookmarkStart w:id="67" w:name="_Toc10723"/>
      <w:r>
        <w:rPr>
          <w:rFonts w:hint="eastAsia" w:ascii="宋体" w:hAnsi="宋体" w:cs="宋体"/>
          <w:b/>
          <w:color w:val="auto"/>
          <w:szCs w:val="21"/>
          <w:highlight w:val="none"/>
        </w:rPr>
        <w:t>五、公告期限</w:t>
      </w:r>
      <w:bookmarkEnd w:id="56"/>
      <w:bookmarkEnd w:id="57"/>
      <w:bookmarkEnd w:id="58"/>
      <w:bookmarkEnd w:id="59"/>
      <w:bookmarkEnd w:id="60"/>
      <w:bookmarkEnd w:id="61"/>
      <w:bookmarkEnd w:id="62"/>
      <w:bookmarkEnd w:id="63"/>
      <w:bookmarkEnd w:id="64"/>
      <w:bookmarkEnd w:id="65"/>
      <w:bookmarkEnd w:id="66"/>
      <w:bookmarkEnd w:id="67"/>
    </w:p>
    <w:p w14:paraId="042F85CB">
      <w:pPr>
        <w:spacing w:line="360" w:lineRule="auto"/>
        <w:ind w:firstLine="420" w:firstLineChars="200"/>
        <w:rPr>
          <w:rFonts w:ascii="宋体" w:hAnsi="宋体" w:cs="宋体" w:eastAsiaTheme="minorEastAsia"/>
          <w:color w:val="auto"/>
          <w:kern w:val="0"/>
          <w:highlight w:val="none"/>
        </w:rPr>
      </w:pPr>
      <w:r>
        <w:rPr>
          <w:rFonts w:hint="eastAsia" w:ascii="宋体" w:hAnsi="宋体" w:cs="宋体" w:eastAsiaTheme="minorEastAsia"/>
          <w:color w:val="auto"/>
          <w:kern w:val="0"/>
          <w:highlight w:val="none"/>
        </w:rPr>
        <w:t>自本公告发布之日起5个工作日。</w:t>
      </w:r>
    </w:p>
    <w:p w14:paraId="0D87AE9B">
      <w:pPr>
        <w:keepNext/>
        <w:keepLines/>
        <w:spacing w:line="360" w:lineRule="auto"/>
        <w:outlineLvl w:val="1"/>
        <w:rPr>
          <w:rFonts w:ascii="宋体" w:hAnsi="宋体" w:cs="宋体"/>
          <w:b/>
          <w:color w:val="auto"/>
          <w:szCs w:val="21"/>
          <w:highlight w:val="none"/>
        </w:rPr>
      </w:pPr>
      <w:bookmarkStart w:id="68" w:name="_Toc14112"/>
      <w:bookmarkStart w:id="69" w:name="_Toc35393626"/>
      <w:bookmarkStart w:id="70" w:name="_Toc16629"/>
      <w:bookmarkStart w:id="71" w:name="_Toc22774"/>
      <w:bookmarkStart w:id="72" w:name="_Toc18475"/>
      <w:bookmarkStart w:id="73" w:name="_Toc4605"/>
      <w:bookmarkStart w:id="74" w:name="_Toc9025"/>
      <w:bookmarkStart w:id="75" w:name="_Toc35393795"/>
      <w:bookmarkStart w:id="76" w:name="_Toc1241"/>
      <w:bookmarkStart w:id="77" w:name="_Toc44405606"/>
      <w:r>
        <w:rPr>
          <w:rFonts w:hint="eastAsia" w:ascii="宋体" w:hAnsi="宋体" w:cs="宋体"/>
          <w:b/>
          <w:color w:val="auto"/>
          <w:szCs w:val="21"/>
          <w:highlight w:val="none"/>
        </w:rPr>
        <w:t>六、其他补充事宜</w:t>
      </w:r>
      <w:bookmarkEnd w:id="68"/>
      <w:bookmarkEnd w:id="69"/>
      <w:bookmarkEnd w:id="70"/>
      <w:bookmarkEnd w:id="71"/>
      <w:bookmarkEnd w:id="72"/>
      <w:bookmarkEnd w:id="73"/>
      <w:bookmarkEnd w:id="74"/>
      <w:bookmarkEnd w:id="75"/>
      <w:bookmarkEnd w:id="76"/>
      <w:bookmarkEnd w:id="77"/>
    </w:p>
    <w:p w14:paraId="0375FF79">
      <w:pPr>
        <w:spacing w:line="360" w:lineRule="auto"/>
        <w:ind w:firstLine="315" w:firstLineChars="150"/>
        <w:rPr>
          <w:rFonts w:ascii="宋体" w:hAnsi="宋体" w:cs="宋体" w:eastAsiaTheme="minorEastAsia"/>
          <w:color w:val="auto"/>
          <w:kern w:val="0"/>
          <w:szCs w:val="21"/>
          <w:highlight w:val="none"/>
        </w:rPr>
      </w:pPr>
      <w:r>
        <w:rPr>
          <w:rFonts w:hint="eastAsia" w:ascii="宋体" w:hAnsi="宋体" w:cs="宋体" w:eastAsiaTheme="minorEastAsia"/>
          <w:color w:val="auto"/>
          <w:kern w:val="0"/>
          <w:szCs w:val="21"/>
          <w:highlight w:val="none"/>
        </w:rPr>
        <w:t>1.投标保证金</w:t>
      </w:r>
    </w:p>
    <w:p w14:paraId="070C2CA9">
      <w:pPr>
        <w:spacing w:line="360" w:lineRule="auto"/>
        <w:ind w:left="495"/>
        <w:rPr>
          <w:rFonts w:ascii="宋体" w:hAnsi="宋体" w:cs="宋体" w:eastAsiaTheme="minorEastAsia"/>
          <w:color w:val="auto"/>
          <w:kern w:val="0"/>
          <w:szCs w:val="21"/>
          <w:highlight w:val="none"/>
        </w:rPr>
      </w:pPr>
      <w:r>
        <w:rPr>
          <w:rFonts w:hint="eastAsia" w:ascii="宋体" w:hAnsi="宋体" w:cs="宋体" w:eastAsiaTheme="minorEastAsia"/>
          <w:color w:val="auto"/>
          <w:highlight w:val="none"/>
        </w:rPr>
        <w:t>本项目投</w:t>
      </w:r>
      <w:r>
        <w:rPr>
          <w:rFonts w:hint="eastAsia" w:ascii="宋体" w:hAnsi="宋体" w:cs="宋体" w:eastAsiaTheme="minorEastAsia"/>
          <w:color w:val="auto"/>
          <w:szCs w:val="21"/>
          <w:highlight w:val="none"/>
        </w:rPr>
        <w:t>标保证金：无。</w:t>
      </w:r>
    </w:p>
    <w:p w14:paraId="507D4C59">
      <w:pPr>
        <w:spacing w:line="360" w:lineRule="auto"/>
        <w:ind w:firstLine="315" w:firstLineChars="150"/>
        <w:rPr>
          <w:rFonts w:ascii="宋体" w:hAnsi="宋体" w:cs="宋体" w:eastAsiaTheme="minorEastAsia"/>
          <w:color w:val="auto"/>
          <w:kern w:val="0"/>
          <w:szCs w:val="21"/>
          <w:highlight w:val="none"/>
        </w:rPr>
      </w:pPr>
      <w:bookmarkStart w:id="78" w:name="_Hlk37429585"/>
      <w:r>
        <w:rPr>
          <w:rFonts w:hint="eastAsia" w:ascii="宋体" w:hAnsi="宋体" w:cs="宋体" w:eastAsiaTheme="minorEastAsia"/>
          <w:color w:val="auto"/>
          <w:kern w:val="0"/>
          <w:szCs w:val="21"/>
          <w:highlight w:val="none"/>
        </w:rPr>
        <w:t>2.</w:t>
      </w:r>
      <w:r>
        <w:rPr>
          <w:rFonts w:hint="eastAsia" w:ascii="宋体" w:hAnsi="宋体" w:cs="宋体" w:eastAsiaTheme="minorEastAsia"/>
          <w:color w:val="auto"/>
          <w:szCs w:val="21"/>
          <w:highlight w:val="none"/>
        </w:rPr>
        <w:t xml:space="preserve"> </w:t>
      </w:r>
      <w:bookmarkStart w:id="79" w:name="_Hlk37429595"/>
      <w:r>
        <w:rPr>
          <w:rFonts w:hint="eastAsia" w:ascii="宋体" w:hAnsi="宋体" w:cs="宋体" w:eastAsiaTheme="minorEastAsia"/>
          <w:color w:val="auto"/>
          <w:kern w:val="0"/>
          <w:szCs w:val="21"/>
          <w:highlight w:val="none"/>
        </w:rPr>
        <w:t>网上查询地址</w:t>
      </w:r>
    </w:p>
    <w:bookmarkEnd w:id="78"/>
    <w:p w14:paraId="3F8045DE">
      <w:pPr>
        <w:spacing w:line="360" w:lineRule="auto"/>
        <w:ind w:left="495"/>
        <w:rPr>
          <w:rFonts w:ascii="宋体" w:hAnsi="宋体" w:cs="宋体" w:eastAsiaTheme="minorEastAsia"/>
          <w:color w:val="auto"/>
          <w:kern w:val="0"/>
          <w:szCs w:val="21"/>
          <w:highlight w:val="none"/>
        </w:rPr>
      </w:pPr>
      <w:r>
        <w:rPr>
          <w:rFonts w:hint="eastAsia" w:ascii="宋体" w:hAnsi="宋体" w:cs="宋体" w:eastAsiaTheme="minorEastAsia"/>
          <w:color w:val="auto"/>
          <w:szCs w:val="21"/>
          <w:highlight w:val="none"/>
        </w:rPr>
        <w:t>http：//www.ccgp.gov.cn（中国政府采购网）、http：//</w:t>
      </w:r>
      <w:r>
        <w:rPr>
          <w:rFonts w:hint="eastAsia" w:ascii="宋体" w:hAnsi="宋体" w:cs="宋体" w:eastAsiaTheme="minorEastAsia"/>
          <w:color w:val="auto"/>
          <w:szCs w:val="21"/>
          <w:highlight w:val="none"/>
          <w:u w:val="none"/>
        </w:rPr>
        <w:t>zfcg.gxzf.gov.cn/</w:t>
      </w:r>
      <w:r>
        <w:rPr>
          <w:rFonts w:hint="eastAsia" w:ascii="宋体" w:hAnsi="宋体" w:cs="宋体" w:eastAsiaTheme="minorEastAsia"/>
          <w:color w:val="auto"/>
          <w:szCs w:val="21"/>
          <w:highlight w:val="none"/>
        </w:rPr>
        <w:t>（广西壮族自治区政府采购网）、http：//ggzy.jgswj.gxzf.gov.cn/ggggzy/全国公共资源交易平台（广西·贵港）</w:t>
      </w:r>
    </w:p>
    <w:bookmarkEnd w:id="79"/>
    <w:p w14:paraId="4BE5E86B">
      <w:pPr>
        <w:spacing w:line="360" w:lineRule="auto"/>
        <w:ind w:firstLine="315" w:firstLineChars="150"/>
        <w:rPr>
          <w:rFonts w:ascii="宋体" w:hAnsi="宋体" w:cs="宋体" w:eastAsiaTheme="minorEastAsia"/>
          <w:color w:val="auto"/>
          <w:kern w:val="0"/>
          <w:szCs w:val="21"/>
          <w:highlight w:val="none"/>
        </w:rPr>
      </w:pPr>
      <w:bookmarkStart w:id="80" w:name="_Hlk37429674"/>
      <w:r>
        <w:rPr>
          <w:rFonts w:hint="eastAsia" w:ascii="宋体" w:hAnsi="宋体" w:cs="宋体" w:eastAsiaTheme="minorEastAsia"/>
          <w:color w:val="auto"/>
          <w:szCs w:val="21"/>
          <w:highlight w:val="none"/>
        </w:rPr>
        <w:t xml:space="preserve">3. </w:t>
      </w:r>
      <w:r>
        <w:rPr>
          <w:rFonts w:hint="eastAsia" w:ascii="宋体" w:hAnsi="宋体" w:cs="宋体" w:eastAsiaTheme="minorEastAsia"/>
          <w:color w:val="auto"/>
          <w:kern w:val="0"/>
          <w:szCs w:val="21"/>
          <w:highlight w:val="none"/>
        </w:rPr>
        <w:t>本项目需要落实的政府采购政策</w:t>
      </w:r>
    </w:p>
    <w:p w14:paraId="41F0DC37">
      <w:pPr>
        <w:spacing w:line="360" w:lineRule="auto"/>
        <w:ind w:firstLine="315" w:firstLineChars="150"/>
        <w:rPr>
          <w:rFonts w:ascii="宋体" w:hAnsi="宋体" w:cs="宋体" w:eastAsiaTheme="minorEastAsia"/>
          <w:color w:val="auto"/>
          <w:kern w:val="0"/>
          <w:szCs w:val="21"/>
          <w:highlight w:val="none"/>
        </w:rPr>
      </w:pPr>
      <w:r>
        <w:rPr>
          <w:rFonts w:hint="eastAsia" w:ascii="宋体" w:hAnsi="宋体" w:cs="宋体" w:eastAsiaTheme="minorEastAsia"/>
          <w:color w:val="auto"/>
          <w:kern w:val="0"/>
          <w:szCs w:val="21"/>
          <w:highlight w:val="none"/>
        </w:rPr>
        <w:t>（1）政府采购促进中小企业发展。</w:t>
      </w:r>
    </w:p>
    <w:bookmarkEnd w:id="80"/>
    <w:p w14:paraId="15288815">
      <w:pPr>
        <w:spacing w:line="360" w:lineRule="auto"/>
        <w:ind w:firstLine="315" w:firstLineChars="150"/>
        <w:rPr>
          <w:rFonts w:ascii="宋体" w:hAnsi="宋体" w:cs="宋体" w:eastAsiaTheme="minorEastAsia"/>
          <w:color w:val="auto"/>
          <w:kern w:val="0"/>
          <w:szCs w:val="21"/>
          <w:highlight w:val="none"/>
        </w:rPr>
      </w:pPr>
      <w:r>
        <w:rPr>
          <w:rFonts w:hint="eastAsia" w:ascii="宋体" w:hAnsi="宋体" w:cs="宋体" w:eastAsiaTheme="minorEastAsia"/>
          <w:color w:val="auto"/>
          <w:kern w:val="0"/>
          <w:szCs w:val="21"/>
          <w:highlight w:val="none"/>
        </w:rPr>
        <w:t>（2）政府采购支持采用本国产品的政策。</w:t>
      </w:r>
    </w:p>
    <w:p w14:paraId="595A7142">
      <w:pPr>
        <w:spacing w:line="360" w:lineRule="auto"/>
        <w:ind w:firstLine="315" w:firstLineChars="150"/>
        <w:rPr>
          <w:rFonts w:ascii="宋体" w:hAnsi="宋体" w:cs="宋体" w:eastAsiaTheme="minorEastAsia"/>
          <w:color w:val="auto"/>
          <w:kern w:val="0"/>
          <w:szCs w:val="21"/>
          <w:highlight w:val="none"/>
        </w:rPr>
      </w:pPr>
      <w:r>
        <w:rPr>
          <w:rFonts w:hint="eastAsia" w:ascii="宋体" w:hAnsi="宋体" w:cs="宋体" w:eastAsiaTheme="minorEastAsia"/>
          <w:color w:val="auto"/>
          <w:kern w:val="0"/>
          <w:szCs w:val="21"/>
          <w:highlight w:val="none"/>
        </w:rPr>
        <w:t>（3）强制采购节能产品；优先采购节能产品、环境标志产品。</w:t>
      </w:r>
    </w:p>
    <w:p w14:paraId="1E8B0C24">
      <w:pPr>
        <w:spacing w:line="360" w:lineRule="auto"/>
        <w:ind w:firstLine="315" w:firstLineChars="150"/>
        <w:rPr>
          <w:rFonts w:ascii="宋体" w:hAnsi="宋体" w:cs="宋体" w:eastAsiaTheme="minorEastAsia"/>
          <w:color w:val="auto"/>
          <w:kern w:val="0"/>
          <w:szCs w:val="21"/>
          <w:highlight w:val="none"/>
        </w:rPr>
      </w:pPr>
      <w:r>
        <w:rPr>
          <w:rFonts w:hint="eastAsia" w:ascii="宋体" w:hAnsi="宋体" w:cs="宋体" w:eastAsiaTheme="minorEastAsia"/>
          <w:color w:val="auto"/>
          <w:kern w:val="0"/>
          <w:szCs w:val="21"/>
          <w:highlight w:val="none"/>
        </w:rPr>
        <w:t>（4）政府采购促进残疾人就业政策。</w:t>
      </w:r>
    </w:p>
    <w:p w14:paraId="2CA93D47">
      <w:pPr>
        <w:spacing w:line="360" w:lineRule="auto"/>
        <w:ind w:firstLine="315" w:firstLineChars="150"/>
        <w:rPr>
          <w:rFonts w:ascii="宋体" w:hAnsi="宋体" w:cs="宋体" w:eastAsiaTheme="minorEastAsia"/>
          <w:color w:val="auto"/>
          <w:kern w:val="0"/>
          <w:szCs w:val="21"/>
          <w:highlight w:val="none"/>
        </w:rPr>
      </w:pPr>
      <w:r>
        <w:rPr>
          <w:rFonts w:hint="eastAsia" w:ascii="宋体" w:hAnsi="宋体" w:cs="宋体" w:eastAsiaTheme="minorEastAsia"/>
          <w:color w:val="auto"/>
          <w:kern w:val="0"/>
          <w:szCs w:val="21"/>
          <w:highlight w:val="none"/>
        </w:rPr>
        <w:t>（5）政府采购支持监狱企业发展。</w:t>
      </w:r>
    </w:p>
    <w:p w14:paraId="1CF473C8">
      <w:pPr>
        <w:spacing w:line="360" w:lineRule="auto"/>
        <w:ind w:firstLine="315" w:firstLineChars="150"/>
        <w:rPr>
          <w:rFonts w:ascii="宋体" w:hAnsi="宋体" w:cs="宋体" w:eastAsiaTheme="minorEastAsia"/>
          <w:color w:val="auto"/>
          <w:kern w:val="0"/>
          <w:szCs w:val="21"/>
          <w:highlight w:val="none"/>
        </w:rPr>
      </w:pPr>
      <w:r>
        <w:rPr>
          <w:rFonts w:hint="eastAsia" w:ascii="宋体" w:hAnsi="宋体" w:cs="宋体" w:eastAsiaTheme="minorEastAsia"/>
          <w:color w:val="auto"/>
          <w:kern w:val="0"/>
          <w:szCs w:val="21"/>
          <w:highlight w:val="none"/>
        </w:rPr>
        <w:t>4.监督部门</w:t>
      </w:r>
    </w:p>
    <w:p w14:paraId="4A63EC34">
      <w:pPr>
        <w:widowControl/>
        <w:spacing w:line="360" w:lineRule="auto"/>
        <w:ind w:firstLine="420" w:firstLineChars="200"/>
        <w:jc w:val="left"/>
        <w:rPr>
          <w:rFonts w:ascii="宋体" w:hAnsi="宋体" w:cs="宋体" w:eastAsiaTheme="minorEastAsia"/>
          <w:color w:val="auto"/>
          <w:kern w:val="0"/>
          <w:szCs w:val="21"/>
          <w:highlight w:val="none"/>
        </w:rPr>
      </w:pPr>
      <w:bookmarkStart w:id="81" w:name="_Toc35393796"/>
      <w:bookmarkStart w:id="82" w:name="_Toc44405607"/>
      <w:bookmarkStart w:id="83" w:name="_Toc28359085"/>
      <w:bookmarkStart w:id="84" w:name="_Toc32606"/>
      <w:bookmarkStart w:id="85" w:name="_Toc28359008"/>
      <w:bookmarkStart w:id="86" w:name="_Toc35393627"/>
      <w:r>
        <w:rPr>
          <w:rFonts w:hint="eastAsia" w:ascii="宋体" w:hAnsi="宋体" w:cs="宋体" w:eastAsiaTheme="minorEastAsia"/>
          <w:color w:val="auto"/>
          <w:kern w:val="0"/>
          <w:szCs w:val="21"/>
          <w:highlight w:val="none"/>
        </w:rPr>
        <w:t xml:space="preserve">名    称：贵港市覃塘区财政局政府采购监督综合股 </w:t>
      </w:r>
    </w:p>
    <w:p w14:paraId="205299A4">
      <w:pPr>
        <w:widowControl/>
        <w:spacing w:line="360" w:lineRule="auto"/>
        <w:ind w:firstLine="420" w:firstLineChars="200"/>
        <w:jc w:val="left"/>
        <w:rPr>
          <w:rFonts w:ascii="宋体" w:hAnsi="宋体" w:cs="宋体" w:eastAsiaTheme="minorEastAsia"/>
          <w:color w:val="auto"/>
          <w:kern w:val="0"/>
          <w:szCs w:val="21"/>
          <w:highlight w:val="none"/>
        </w:rPr>
      </w:pPr>
      <w:r>
        <w:rPr>
          <w:rFonts w:hint="eastAsia" w:ascii="宋体" w:hAnsi="宋体" w:cs="宋体" w:eastAsiaTheme="minorEastAsia"/>
          <w:color w:val="auto"/>
          <w:kern w:val="0"/>
          <w:szCs w:val="21"/>
          <w:highlight w:val="none"/>
        </w:rPr>
        <w:t>电    话：0775-4721505</w:t>
      </w:r>
    </w:p>
    <w:p w14:paraId="73BD40D1">
      <w:pPr>
        <w:spacing w:line="360" w:lineRule="auto"/>
        <w:ind w:firstLine="420" w:firstLineChars="200"/>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5.投标人投标注意事项</w:t>
      </w:r>
    </w:p>
    <w:p w14:paraId="04934721">
      <w:pPr>
        <w:widowControl/>
        <w:spacing w:line="360" w:lineRule="auto"/>
        <w:ind w:firstLine="420" w:firstLineChars="200"/>
        <w:jc w:val="left"/>
        <w:rPr>
          <w:rFonts w:ascii="宋体" w:hAnsi="宋体" w:eastAsiaTheme="minorEastAsia" w:cstheme="minorBidi"/>
          <w:color w:val="auto"/>
          <w:szCs w:val="21"/>
          <w:highlight w:val="none"/>
        </w:rPr>
      </w:pPr>
      <w:r>
        <w:rPr>
          <w:rFonts w:hint="eastAsia" w:ascii="宋体" w:hAnsi="宋体" w:eastAsiaTheme="minorEastAsia" w:cstheme="minorBidi"/>
          <w:color w:val="auto"/>
          <w:szCs w:val="21"/>
          <w:highlight w:val="none"/>
        </w:rPr>
        <w:t>（1）本项目为全流程电子化采购项目，通过广西政府采购云平台（</w:t>
      </w:r>
      <w:r>
        <w:rPr>
          <w:rFonts w:hint="eastAsia" w:ascii="宋体" w:hAnsi="宋体" w:eastAsiaTheme="minorEastAsia" w:cstheme="minorBidi"/>
          <w:bCs/>
          <w:color w:val="auto"/>
          <w:szCs w:val="21"/>
          <w:highlight w:val="none"/>
        </w:rPr>
        <w:t>https：//www.gcy.zfcg.gxzf.gov.cn/</w:t>
      </w:r>
      <w:r>
        <w:rPr>
          <w:rFonts w:hint="eastAsia" w:ascii="宋体" w:hAnsi="宋体" w:eastAsiaTheme="minorEastAsia" w:cstheme="minorBidi"/>
          <w:color w:val="auto"/>
          <w:szCs w:val="21"/>
          <w:highlight w:val="none"/>
        </w:rPr>
        <w:t>）实行在线电子投标，投标人应按照本项目招标文件和广西政府采购云平台的要求编制、加密后在投标截止时间前通过网络上传至广西政府采购云平台（加密的电子投标文件是指</w:t>
      </w:r>
      <w:r>
        <w:rPr>
          <w:rFonts w:hint="eastAsia" w:asciiTheme="minorHAnsi" w:hAnsiTheme="minorHAnsi" w:eastAsiaTheme="minorEastAsia" w:cstheme="minorBidi"/>
          <w:color w:val="auto"/>
          <w:highlight w:val="none"/>
        </w:rPr>
        <w:t>后缀名为“jm</w:t>
      </w:r>
      <w:r>
        <w:rPr>
          <w:rFonts w:asciiTheme="minorHAnsi" w:hAnsiTheme="minorHAnsi" w:eastAsiaTheme="minorEastAsia" w:cstheme="minorBidi"/>
          <w:color w:val="auto"/>
          <w:highlight w:val="none"/>
        </w:rPr>
        <w:t>bs</w:t>
      </w:r>
      <w:r>
        <w:rPr>
          <w:rFonts w:hint="eastAsia" w:asciiTheme="minorHAnsi" w:hAnsiTheme="minorHAnsi" w:eastAsiaTheme="minorEastAsia" w:cstheme="minorBidi"/>
          <w:color w:val="auto"/>
          <w:highlight w:val="none"/>
        </w:rPr>
        <w:t>”的文件</w:t>
      </w:r>
      <w:r>
        <w:rPr>
          <w:rFonts w:hint="eastAsia" w:ascii="宋体" w:hAnsi="宋体" w:eastAsiaTheme="minorEastAsia" w:cstheme="minorBidi"/>
          <w:color w:val="auto"/>
          <w:szCs w:val="21"/>
          <w:highlight w:val="none"/>
        </w:rPr>
        <w:t>），</w:t>
      </w:r>
      <w:r>
        <w:rPr>
          <w:rFonts w:hint="eastAsia" w:ascii="宋体" w:hAnsi="宋体" w:eastAsiaTheme="minorEastAsia" w:cstheme="minorBidi"/>
          <w:b/>
          <w:color w:val="auto"/>
          <w:szCs w:val="21"/>
          <w:highlight w:val="none"/>
        </w:rPr>
        <w:t>投标人在</w:t>
      </w:r>
      <w:r>
        <w:rPr>
          <w:rFonts w:hint="eastAsia" w:ascii="宋体" w:hAnsi="宋体" w:eastAsiaTheme="minorEastAsia" w:cstheme="minorBidi"/>
          <w:color w:val="auto"/>
          <w:szCs w:val="21"/>
          <w:highlight w:val="none"/>
        </w:rPr>
        <w:t>广西政府采购云平台</w:t>
      </w:r>
      <w:r>
        <w:rPr>
          <w:rFonts w:hint="eastAsia" w:ascii="宋体" w:hAnsi="宋体" w:eastAsiaTheme="minorEastAsia" w:cstheme="minorBidi"/>
          <w:b/>
          <w:color w:val="auto"/>
          <w:szCs w:val="21"/>
          <w:highlight w:val="none"/>
        </w:rPr>
        <w:t>提交电子投标文件时，请填写参加远程开标活动经办人联系方式。</w:t>
      </w:r>
      <w:r>
        <w:rPr>
          <w:rFonts w:hint="eastAsia" w:ascii="宋体" w:hAnsi="宋体" w:eastAsiaTheme="minorEastAsia" w:cstheme="minorBidi"/>
          <w:color w:val="auto"/>
          <w:szCs w:val="21"/>
          <w:highlight w:val="none"/>
        </w:rPr>
        <w:t>投标人登录广西政府采购云平台，依次进入“服务中心-项目采购-操作流程-电子招投标-</w:t>
      </w:r>
      <w:r>
        <w:rPr>
          <w:rFonts w:asciiTheme="minorHAnsi" w:hAnsiTheme="minorHAnsi" w:eastAsiaTheme="minorEastAsia" w:cstheme="minorBidi"/>
          <w:color w:val="auto"/>
          <w:highlight w:val="none"/>
        </w:rPr>
        <w:t>政府采购项目电子交易管理操作指南-供应商</w:t>
      </w:r>
      <w:r>
        <w:rPr>
          <w:rFonts w:hint="eastAsia" w:ascii="宋体" w:hAnsi="宋体" w:eastAsiaTheme="minorEastAsia" w:cstheme="minorBidi"/>
          <w:color w:val="auto"/>
          <w:szCs w:val="21"/>
          <w:highlight w:val="none"/>
        </w:rPr>
        <w:t>”查看电子投标具体操作流程。</w:t>
      </w:r>
    </w:p>
    <w:p w14:paraId="53C5D826">
      <w:pPr>
        <w:widowControl/>
        <w:spacing w:line="360" w:lineRule="auto"/>
        <w:ind w:firstLine="420" w:firstLineChars="200"/>
        <w:jc w:val="left"/>
        <w:rPr>
          <w:rFonts w:ascii="宋体" w:hAnsi="宋体" w:eastAsiaTheme="minorEastAsia" w:cstheme="minorBidi"/>
          <w:color w:val="auto"/>
          <w:szCs w:val="21"/>
          <w:highlight w:val="none"/>
        </w:rPr>
      </w:pPr>
      <w:r>
        <w:rPr>
          <w:rFonts w:hint="eastAsia" w:ascii="宋体" w:hAnsi="宋体" w:eastAsiaTheme="minorEastAsia" w:cstheme="minorBidi"/>
          <w:color w:val="auto"/>
          <w:szCs w:val="21"/>
          <w:highlight w:val="none"/>
        </w:rPr>
        <w:t>（2）未进行网上注册并办理数字证书（CA认证）的投标人将无法参与本项目政府采购活动，投标人应当在投标截止时间前，完成电子交易平台上的CA数字证书办理及投标文件的提交（投标人可登录“广西政府采购网”，依次进入“办事服务-下载专区”或者登录广西政府采购云平台</w:t>
      </w:r>
      <w:r>
        <w:rPr>
          <w:rFonts w:hint="eastAsia" w:ascii="宋体" w:hAnsi="宋体" w:cs="宋体" w:eastAsiaTheme="minorEastAsia"/>
          <w:color w:val="auto"/>
          <w:kern w:val="0"/>
          <w:szCs w:val="21"/>
          <w:highlight w:val="none"/>
        </w:rPr>
        <w:t>，</w:t>
      </w:r>
      <w:r>
        <w:rPr>
          <w:rFonts w:hint="eastAsia" w:ascii="宋体" w:hAnsi="宋体" w:eastAsiaTheme="minorEastAsia" w:cstheme="minorBidi"/>
          <w:color w:val="auto"/>
          <w:szCs w:val="21"/>
          <w:highlight w:val="none"/>
        </w:rPr>
        <w:t>依次进入“服务中心-入驻与配置”中查看CA数字证书办理操作流程。</w:t>
      </w:r>
      <w:r>
        <w:rPr>
          <w:rFonts w:hint="eastAsia" w:ascii="宋体" w:hAnsi="宋体" w:cs="宋体" w:eastAsiaTheme="minorEastAsia"/>
          <w:bCs/>
          <w:color w:val="auto"/>
          <w:kern w:val="0"/>
          <w:szCs w:val="21"/>
          <w:highlight w:val="none"/>
        </w:rPr>
        <w:t>如在操作过程中遇到问题或者需要技术支持，请致电客服热线：95763</w:t>
      </w:r>
      <w:r>
        <w:rPr>
          <w:rFonts w:hint="eastAsia" w:ascii="宋体" w:hAnsi="宋体" w:cs="宋体" w:eastAsiaTheme="minorEastAsia"/>
          <w:color w:val="auto"/>
          <w:kern w:val="0"/>
          <w:szCs w:val="21"/>
          <w:highlight w:val="none"/>
        </w:rPr>
        <w:t>或者0771-3381253</w:t>
      </w:r>
      <w:r>
        <w:rPr>
          <w:rFonts w:hint="eastAsia" w:ascii="宋体" w:hAnsi="宋体" w:eastAsiaTheme="minorEastAsia" w:cstheme="minorBidi"/>
          <w:color w:val="auto"/>
          <w:szCs w:val="21"/>
          <w:highlight w:val="none"/>
        </w:rPr>
        <w:t>）。</w:t>
      </w:r>
    </w:p>
    <w:p w14:paraId="2BA6FA53">
      <w:pPr>
        <w:snapToGrid w:val="0"/>
        <w:spacing w:line="360" w:lineRule="auto"/>
        <w:ind w:firstLine="420" w:firstLineChars="200"/>
        <w:rPr>
          <w:rFonts w:ascii="宋体" w:hAnsi="宋体" w:cs="宋体" w:eastAsiaTheme="minorEastAsia"/>
          <w:color w:val="auto"/>
          <w:kern w:val="0"/>
          <w:szCs w:val="21"/>
          <w:highlight w:val="none"/>
        </w:rPr>
      </w:pPr>
      <w:r>
        <w:rPr>
          <w:rFonts w:hint="eastAsia" w:ascii="宋体" w:hAnsi="宋体" w:cs="宋体" w:eastAsiaTheme="minorEastAsia"/>
          <w:color w:val="auto"/>
          <w:kern w:val="0"/>
          <w:szCs w:val="21"/>
          <w:highlight w:val="none"/>
        </w:rPr>
        <w:t>（3）CA证书在线解密：投标人投标时，需凭制作投标文件时用来加密的有效数字证书（CA认证）登录</w:t>
      </w:r>
      <w:r>
        <w:rPr>
          <w:rFonts w:hint="eastAsia" w:ascii="宋体" w:hAnsi="宋体" w:eastAsiaTheme="minorEastAsia" w:cstheme="minorBidi"/>
          <w:color w:val="auto"/>
          <w:szCs w:val="21"/>
          <w:highlight w:val="none"/>
        </w:rPr>
        <w:t>广西政府采购云平台</w:t>
      </w:r>
      <w:r>
        <w:rPr>
          <w:rFonts w:hint="eastAsia" w:ascii="宋体" w:hAnsi="宋体" w:cs="宋体" w:eastAsiaTheme="minorEastAsia"/>
          <w:color w:val="auto"/>
          <w:kern w:val="0"/>
          <w:szCs w:val="21"/>
          <w:highlight w:val="none"/>
        </w:rPr>
        <w:t>电子开标大厅现场按规定时间对加密的投标文件进行解密，否则后果自负。</w:t>
      </w:r>
    </w:p>
    <w:p w14:paraId="57D993C5">
      <w:pPr>
        <w:spacing w:line="360" w:lineRule="auto"/>
        <w:ind w:firstLine="424" w:firstLineChars="202"/>
        <w:rPr>
          <w:rFonts w:ascii="宋体" w:hAnsi="宋体" w:eastAsiaTheme="minorEastAsia" w:cstheme="minorBidi"/>
          <w:bCs/>
          <w:color w:val="auto"/>
          <w:szCs w:val="21"/>
          <w:highlight w:val="none"/>
        </w:rPr>
      </w:pPr>
      <w:r>
        <w:rPr>
          <w:rFonts w:hint="eastAsia" w:ascii="宋体" w:hAnsi="宋体" w:eastAsiaTheme="minorEastAsia" w:cstheme="minorBidi"/>
          <w:color w:val="auto"/>
          <w:szCs w:val="21"/>
          <w:highlight w:val="none"/>
        </w:rPr>
        <w:t>注：1）为确保网上操作合法、有效和安全，请投标人确保在电子投标过程中能够对相关数据电文进行加密和使用电子签章，妥善保管C</w:t>
      </w:r>
      <w:r>
        <w:rPr>
          <w:rFonts w:ascii="宋体" w:hAnsi="宋体" w:eastAsiaTheme="minorEastAsia" w:cstheme="minorBidi"/>
          <w:color w:val="auto"/>
          <w:szCs w:val="21"/>
          <w:highlight w:val="none"/>
        </w:rPr>
        <w:t>A</w:t>
      </w:r>
      <w:r>
        <w:rPr>
          <w:rFonts w:hint="eastAsia" w:ascii="宋体" w:hAnsi="宋体" w:eastAsiaTheme="minorEastAsia" w:cstheme="minorBidi"/>
          <w:color w:val="auto"/>
          <w:szCs w:val="21"/>
          <w:highlight w:val="none"/>
        </w:rPr>
        <w:t>数字证书并使用有效的CA数字证书参与整个招标活动。2）</w:t>
      </w:r>
      <w:r>
        <w:rPr>
          <w:rFonts w:hint="eastAsia" w:ascii="宋体" w:hAnsi="宋体" w:eastAsiaTheme="minorEastAsia" w:cstheme="minorBidi"/>
          <w:bCs/>
          <w:color w:val="auto"/>
          <w:szCs w:val="21"/>
          <w:highlight w:val="none"/>
        </w:rPr>
        <w:t>投标人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w:t>
      </w:r>
      <w:r>
        <w:rPr>
          <w:rFonts w:hint="eastAsia" w:ascii="宋体" w:hAnsi="宋体" w:eastAsiaTheme="minorEastAsia" w:cstheme="minorBidi"/>
          <w:color w:val="auto"/>
          <w:szCs w:val="21"/>
          <w:highlight w:val="none"/>
        </w:rPr>
        <w:t>广西政府采购云平台</w:t>
      </w:r>
      <w:r>
        <w:rPr>
          <w:rFonts w:hint="eastAsia" w:ascii="宋体" w:hAnsi="宋体" w:eastAsiaTheme="minorEastAsia" w:cstheme="minorBidi"/>
          <w:bCs/>
          <w:color w:val="auto"/>
          <w:szCs w:val="21"/>
          <w:highlight w:val="none"/>
        </w:rPr>
        <w:t>将予以拒收。</w:t>
      </w:r>
    </w:p>
    <w:p w14:paraId="6849E21A">
      <w:pPr>
        <w:keepNext/>
        <w:keepLines/>
        <w:spacing w:line="360" w:lineRule="auto"/>
        <w:outlineLvl w:val="1"/>
        <w:rPr>
          <w:rFonts w:ascii="宋体" w:hAnsi="宋体" w:cs="宋体" w:eastAsiaTheme="minorEastAsia"/>
          <w:b/>
          <w:color w:val="auto"/>
          <w:szCs w:val="21"/>
          <w:highlight w:val="none"/>
        </w:rPr>
      </w:pPr>
      <w:bookmarkStart w:id="87" w:name="_Toc21369"/>
      <w:bookmarkStart w:id="88" w:name="_Toc2497"/>
      <w:bookmarkStart w:id="89" w:name="_Toc13686"/>
      <w:bookmarkStart w:id="90" w:name="_Toc27703"/>
      <w:bookmarkStart w:id="91" w:name="_Toc25598"/>
      <w:bookmarkStart w:id="92" w:name="_Toc22633"/>
      <w:r>
        <w:rPr>
          <w:rFonts w:hint="eastAsia" w:ascii="宋体" w:hAnsi="宋体" w:cs="宋体" w:eastAsiaTheme="minorEastAsia"/>
          <w:b/>
          <w:color w:val="auto"/>
          <w:szCs w:val="21"/>
          <w:highlight w:val="none"/>
        </w:rPr>
        <w:t>七、对本次招标提出询问，请按以下方式联系。</w:t>
      </w:r>
      <w:bookmarkEnd w:id="81"/>
      <w:bookmarkEnd w:id="82"/>
      <w:bookmarkEnd w:id="83"/>
      <w:bookmarkEnd w:id="84"/>
      <w:bookmarkEnd w:id="85"/>
      <w:bookmarkEnd w:id="86"/>
      <w:bookmarkEnd w:id="87"/>
      <w:bookmarkEnd w:id="88"/>
      <w:bookmarkEnd w:id="89"/>
      <w:bookmarkEnd w:id="90"/>
      <w:bookmarkEnd w:id="91"/>
      <w:bookmarkEnd w:id="92"/>
    </w:p>
    <w:p w14:paraId="04FB766A">
      <w:pPr>
        <w:spacing w:line="360" w:lineRule="auto"/>
        <w:ind w:firstLine="210" w:firstLineChars="100"/>
        <w:rPr>
          <w:rFonts w:ascii="宋体" w:hAnsi="宋体" w:cs="宋体" w:eastAsiaTheme="minorEastAsia"/>
          <w:color w:val="auto"/>
          <w:kern w:val="0"/>
          <w:szCs w:val="21"/>
          <w:highlight w:val="none"/>
        </w:rPr>
      </w:pPr>
      <w:r>
        <w:rPr>
          <w:rFonts w:hint="eastAsia" w:ascii="宋体" w:hAnsi="宋体" w:cs="宋体" w:eastAsiaTheme="minorEastAsia"/>
          <w:color w:val="auto"/>
          <w:kern w:val="0"/>
          <w:szCs w:val="21"/>
          <w:highlight w:val="none"/>
        </w:rPr>
        <w:t>1.采购人信息</w:t>
      </w:r>
    </w:p>
    <w:p w14:paraId="4AFF0BB2">
      <w:pPr>
        <w:spacing w:line="360" w:lineRule="auto"/>
        <w:ind w:firstLine="210" w:firstLineChars="100"/>
        <w:rPr>
          <w:rFonts w:ascii="宋体" w:hAnsi="宋体" w:cs="宋体" w:eastAsiaTheme="minorEastAsia"/>
          <w:color w:val="auto"/>
          <w:kern w:val="0"/>
          <w:szCs w:val="21"/>
          <w:highlight w:val="none"/>
        </w:rPr>
      </w:pPr>
      <w:r>
        <w:rPr>
          <w:rFonts w:hint="eastAsia" w:ascii="宋体" w:hAnsi="宋体" w:cs="宋体" w:eastAsiaTheme="minorEastAsia"/>
          <w:color w:val="auto"/>
          <w:kern w:val="0"/>
          <w:szCs w:val="21"/>
          <w:highlight w:val="none"/>
        </w:rPr>
        <w:t>名    称：</w:t>
      </w:r>
      <w:r>
        <w:rPr>
          <w:rFonts w:hint="eastAsia" w:ascii="宋体" w:hAnsi="宋体" w:cs="宋体" w:eastAsiaTheme="minorEastAsia"/>
          <w:color w:val="auto"/>
          <w:kern w:val="0"/>
          <w:szCs w:val="21"/>
          <w:highlight w:val="none"/>
          <w:lang w:eastAsia="zh-CN"/>
        </w:rPr>
        <w:t>贵港市覃塘区人民医院</w:t>
      </w:r>
      <w:r>
        <w:rPr>
          <w:rFonts w:hint="eastAsia" w:ascii="宋体" w:hAnsi="宋体" w:cs="宋体" w:eastAsiaTheme="minorEastAsia"/>
          <w:color w:val="auto"/>
          <w:kern w:val="0"/>
          <w:szCs w:val="21"/>
          <w:highlight w:val="none"/>
        </w:rPr>
        <w:t>　</w:t>
      </w:r>
    </w:p>
    <w:p w14:paraId="318FB586">
      <w:pPr>
        <w:spacing w:line="360" w:lineRule="auto"/>
        <w:ind w:firstLine="210" w:firstLineChars="100"/>
        <w:rPr>
          <w:rFonts w:ascii="宋体" w:hAnsi="宋体" w:cs="宋体" w:eastAsiaTheme="minorEastAsia"/>
          <w:color w:val="auto"/>
          <w:kern w:val="0"/>
          <w:szCs w:val="21"/>
          <w:highlight w:val="none"/>
        </w:rPr>
      </w:pPr>
      <w:r>
        <w:rPr>
          <w:rFonts w:hint="eastAsia" w:ascii="宋体" w:hAnsi="宋体" w:cs="宋体" w:eastAsiaTheme="minorEastAsia"/>
          <w:color w:val="auto"/>
          <w:kern w:val="0"/>
          <w:szCs w:val="21"/>
          <w:highlight w:val="none"/>
        </w:rPr>
        <w:t>地    址：贵港市覃塘区覃塘镇中山大道638号　　</w:t>
      </w:r>
    </w:p>
    <w:p w14:paraId="54A49738">
      <w:pPr>
        <w:widowControl/>
        <w:spacing w:line="360" w:lineRule="auto"/>
        <w:ind w:firstLine="210" w:firstLineChars="100"/>
        <w:jc w:val="left"/>
        <w:rPr>
          <w:rFonts w:ascii="宋体" w:hAnsi="宋体" w:cs="宋体" w:eastAsiaTheme="minorEastAsia"/>
          <w:color w:val="auto"/>
          <w:kern w:val="0"/>
          <w:sz w:val="20"/>
          <w:szCs w:val="20"/>
          <w:highlight w:val="none"/>
        </w:rPr>
      </w:pPr>
      <w:r>
        <w:rPr>
          <w:rFonts w:hint="eastAsia" w:ascii="宋体" w:hAnsi="宋体" w:cs="宋体" w:eastAsiaTheme="minorEastAsia"/>
          <w:color w:val="auto"/>
          <w:kern w:val="0"/>
          <w:szCs w:val="21"/>
          <w:highlight w:val="none"/>
        </w:rPr>
        <w:t>项目联系人：张秋英</w:t>
      </w:r>
    </w:p>
    <w:p w14:paraId="44AC9251">
      <w:pPr>
        <w:widowControl/>
        <w:spacing w:line="360" w:lineRule="auto"/>
        <w:ind w:firstLine="210" w:firstLineChars="100"/>
        <w:jc w:val="left"/>
        <w:rPr>
          <w:rFonts w:hint="eastAsia" w:ascii="宋体" w:hAnsi="宋体" w:cs="宋体" w:eastAsiaTheme="minorEastAsia"/>
          <w:color w:val="auto"/>
          <w:kern w:val="0"/>
          <w:szCs w:val="21"/>
          <w:highlight w:val="none"/>
          <w:lang w:eastAsia="zh-CN"/>
        </w:rPr>
      </w:pPr>
      <w:r>
        <w:rPr>
          <w:rFonts w:hint="eastAsia" w:ascii="宋体" w:hAnsi="宋体" w:cs="宋体" w:eastAsiaTheme="minorEastAsia"/>
          <w:color w:val="auto"/>
          <w:kern w:val="0"/>
          <w:szCs w:val="21"/>
          <w:highlight w:val="none"/>
        </w:rPr>
        <w:t>项目联系方式：0775-</w:t>
      </w:r>
      <w:r>
        <w:rPr>
          <w:rFonts w:hint="eastAsia" w:ascii="宋体" w:hAnsi="宋体" w:cs="宋体" w:eastAsiaTheme="minorEastAsia"/>
          <w:color w:val="auto"/>
          <w:kern w:val="0"/>
          <w:szCs w:val="21"/>
          <w:highlight w:val="none"/>
          <w:lang w:eastAsia="zh-CN"/>
        </w:rPr>
        <w:t>4722428</w:t>
      </w:r>
    </w:p>
    <w:p w14:paraId="0F98E7B3">
      <w:pPr>
        <w:spacing w:line="360" w:lineRule="auto"/>
        <w:ind w:firstLine="210" w:firstLineChars="100"/>
        <w:rPr>
          <w:rFonts w:ascii="宋体" w:hAnsi="宋体" w:cs="宋体" w:eastAsiaTheme="minorEastAsia"/>
          <w:color w:val="auto"/>
          <w:kern w:val="0"/>
          <w:szCs w:val="21"/>
          <w:highlight w:val="none"/>
        </w:rPr>
      </w:pPr>
      <w:r>
        <w:rPr>
          <w:rFonts w:hint="eastAsia" w:ascii="宋体" w:hAnsi="宋体" w:cs="宋体" w:eastAsiaTheme="minorEastAsia"/>
          <w:color w:val="auto"/>
          <w:kern w:val="0"/>
          <w:szCs w:val="21"/>
          <w:highlight w:val="none"/>
        </w:rPr>
        <w:t>2.采购代理机构信息</w:t>
      </w:r>
    </w:p>
    <w:p w14:paraId="66B9831C">
      <w:pPr>
        <w:spacing w:line="360" w:lineRule="auto"/>
        <w:ind w:firstLine="210" w:firstLineChars="100"/>
        <w:rPr>
          <w:rFonts w:ascii="宋体" w:hAnsi="宋体" w:cs="宋体" w:eastAsiaTheme="minorEastAsia"/>
          <w:color w:val="auto"/>
          <w:kern w:val="0"/>
          <w:szCs w:val="21"/>
          <w:highlight w:val="none"/>
        </w:rPr>
      </w:pPr>
      <w:r>
        <w:rPr>
          <w:rFonts w:hint="eastAsia" w:ascii="宋体" w:hAnsi="宋体" w:cs="宋体" w:eastAsiaTheme="minorEastAsia"/>
          <w:color w:val="auto"/>
          <w:kern w:val="0"/>
          <w:szCs w:val="21"/>
          <w:highlight w:val="none"/>
        </w:rPr>
        <w:t>名    称：云之龙咨询集团有限公司　</w:t>
      </w:r>
    </w:p>
    <w:p w14:paraId="11496B9D">
      <w:pPr>
        <w:spacing w:line="360" w:lineRule="auto"/>
        <w:ind w:firstLine="210" w:firstLineChars="100"/>
        <w:rPr>
          <w:rFonts w:ascii="宋体" w:hAnsi="宋体" w:cs="宋体" w:eastAsiaTheme="minorEastAsia"/>
          <w:color w:val="auto"/>
          <w:kern w:val="0"/>
          <w:szCs w:val="21"/>
          <w:highlight w:val="none"/>
        </w:rPr>
      </w:pPr>
      <w:r>
        <w:rPr>
          <w:rFonts w:hint="eastAsia" w:ascii="宋体" w:hAnsi="宋体" w:cs="宋体" w:eastAsiaTheme="minorEastAsia"/>
          <w:color w:val="auto"/>
          <w:kern w:val="0"/>
          <w:szCs w:val="21"/>
          <w:highlight w:val="none"/>
        </w:rPr>
        <w:t>地　　址：广西贵港市港北区荷城路 1132 号华泰官邸1栋6楼</w:t>
      </w:r>
    </w:p>
    <w:p w14:paraId="4121DCEA">
      <w:pPr>
        <w:spacing w:line="360" w:lineRule="auto"/>
        <w:ind w:firstLine="210" w:firstLineChars="100"/>
        <w:rPr>
          <w:rFonts w:hint="eastAsia" w:ascii="宋体" w:hAnsi="宋体" w:cs="宋体" w:eastAsiaTheme="minorEastAsia"/>
          <w:color w:val="auto"/>
          <w:kern w:val="0"/>
          <w:szCs w:val="21"/>
          <w:highlight w:val="none"/>
          <w:lang w:eastAsia="zh-CN"/>
        </w:rPr>
      </w:pPr>
      <w:r>
        <w:rPr>
          <w:rFonts w:hint="eastAsia" w:ascii="宋体" w:hAnsi="宋体" w:cs="宋体" w:eastAsiaTheme="minorEastAsia"/>
          <w:color w:val="auto"/>
          <w:kern w:val="0"/>
          <w:szCs w:val="21"/>
          <w:highlight w:val="none"/>
        </w:rPr>
        <w:t>项目联系人：</w:t>
      </w:r>
      <w:r>
        <w:rPr>
          <w:rFonts w:hint="eastAsia" w:ascii="宋体" w:hAnsi="宋体" w:cs="宋体" w:eastAsiaTheme="minorEastAsia"/>
          <w:color w:val="auto"/>
          <w:kern w:val="0"/>
          <w:szCs w:val="21"/>
          <w:highlight w:val="none"/>
          <w:lang w:eastAsia="zh-CN"/>
        </w:rPr>
        <w:t>徐律、廖喜平</w:t>
      </w:r>
    </w:p>
    <w:p w14:paraId="37917DA7">
      <w:pPr>
        <w:spacing w:line="360" w:lineRule="auto"/>
        <w:ind w:firstLine="210" w:firstLineChars="100"/>
        <w:rPr>
          <w:rFonts w:ascii="宋体" w:hAnsi="宋体" w:cs="宋体" w:eastAsiaTheme="minorEastAsia"/>
          <w:color w:val="auto"/>
          <w:kern w:val="0"/>
          <w:szCs w:val="21"/>
          <w:highlight w:val="none"/>
        </w:rPr>
      </w:pPr>
      <w:r>
        <w:rPr>
          <w:rFonts w:hint="eastAsia" w:ascii="宋体" w:hAnsi="宋体" w:cs="宋体" w:eastAsiaTheme="minorEastAsia"/>
          <w:color w:val="auto"/>
          <w:kern w:val="0"/>
          <w:szCs w:val="21"/>
          <w:highlight w:val="none"/>
        </w:rPr>
        <w:t>项目联系方式：0775-4565100、4569690</w:t>
      </w:r>
    </w:p>
    <w:p w14:paraId="75B61C6A">
      <w:pPr>
        <w:ind w:firstLine="210" w:firstLineChars="100"/>
        <w:rPr>
          <w:rFonts w:ascii="宋体" w:hAnsi="宋体" w:cs="宋体" w:eastAsiaTheme="minorEastAsia"/>
          <w:color w:val="auto"/>
          <w:kern w:val="0"/>
          <w:szCs w:val="21"/>
          <w:highlight w:val="none"/>
        </w:rPr>
      </w:pPr>
    </w:p>
    <w:p w14:paraId="1852B1EA">
      <w:pPr>
        <w:ind w:firstLine="210" w:firstLineChars="100"/>
        <w:rPr>
          <w:rFonts w:ascii="宋体" w:hAnsi="宋体" w:cs="宋体" w:eastAsiaTheme="minorEastAsia"/>
          <w:color w:val="auto"/>
          <w:kern w:val="0"/>
          <w:szCs w:val="21"/>
          <w:highlight w:val="none"/>
        </w:rPr>
      </w:pPr>
    </w:p>
    <w:p w14:paraId="36838138">
      <w:pPr>
        <w:ind w:firstLine="210" w:firstLineChars="100"/>
        <w:rPr>
          <w:rFonts w:ascii="宋体" w:hAnsi="宋体" w:cs="宋体" w:eastAsiaTheme="minorEastAsia"/>
          <w:color w:val="auto"/>
          <w:kern w:val="0"/>
          <w:szCs w:val="21"/>
          <w:highlight w:val="none"/>
        </w:rPr>
      </w:pPr>
    </w:p>
    <w:p w14:paraId="39451A16">
      <w:pPr>
        <w:ind w:firstLine="210" w:firstLineChars="100"/>
        <w:rPr>
          <w:rFonts w:ascii="宋体" w:hAnsi="宋体" w:cs="宋体" w:eastAsiaTheme="minorEastAsia"/>
          <w:color w:val="auto"/>
          <w:kern w:val="0"/>
          <w:szCs w:val="21"/>
          <w:highlight w:val="none"/>
        </w:rPr>
      </w:pPr>
    </w:p>
    <w:p w14:paraId="11D6638E">
      <w:pPr>
        <w:rPr>
          <w:rFonts w:hint="eastAsia" w:ascii="宋体" w:hAnsi="宋体" w:cs="宋体" w:eastAsiaTheme="minorEastAsia"/>
          <w:b/>
          <w:bCs/>
          <w:color w:val="auto"/>
          <w:sz w:val="32"/>
          <w:szCs w:val="32"/>
          <w:highlight w:val="none"/>
        </w:rPr>
      </w:pPr>
      <w:r>
        <w:rPr>
          <w:rFonts w:hint="eastAsia" w:ascii="宋体" w:hAnsi="宋体" w:cs="宋体" w:eastAsiaTheme="minorEastAsia"/>
          <w:b/>
          <w:bCs/>
          <w:color w:val="auto"/>
          <w:sz w:val="32"/>
          <w:szCs w:val="32"/>
          <w:highlight w:val="none"/>
        </w:rPr>
        <w:br w:type="page"/>
      </w:r>
    </w:p>
    <w:p w14:paraId="5F514F56">
      <w:pPr>
        <w:keepNext/>
        <w:keepLines/>
        <w:spacing w:before="260" w:after="260" w:line="413" w:lineRule="auto"/>
        <w:jc w:val="center"/>
        <w:outlineLvl w:val="1"/>
        <w:rPr>
          <w:rFonts w:hint="eastAsia" w:ascii="宋体" w:hAnsi="宋体" w:eastAsia="宋体" w:cs="宋体"/>
          <w:b/>
          <w:bCs/>
          <w:color w:val="auto"/>
          <w:sz w:val="32"/>
          <w:szCs w:val="32"/>
          <w:highlight w:val="none"/>
        </w:rPr>
      </w:pPr>
      <w:bookmarkStart w:id="93" w:name="_Toc4537"/>
      <w:r>
        <w:rPr>
          <w:rFonts w:hint="eastAsia" w:ascii="宋体" w:hAnsi="宋体" w:eastAsia="宋体" w:cs="宋体"/>
          <w:b/>
          <w:bCs/>
          <w:color w:val="auto"/>
          <w:sz w:val="32"/>
          <w:szCs w:val="32"/>
          <w:highlight w:val="none"/>
        </w:rPr>
        <w:t>第二章  采购需求</w:t>
      </w:r>
      <w:bookmarkEnd w:id="93"/>
    </w:p>
    <w:p w14:paraId="1370BADA">
      <w:pPr>
        <w:spacing w:line="360" w:lineRule="auto"/>
        <w:jc w:val="left"/>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说明：</w:t>
      </w:r>
    </w:p>
    <w:p w14:paraId="476B005D">
      <w:pPr>
        <w:spacing w:line="360" w:lineRule="auto"/>
        <w:ind w:firstLine="420" w:firstLineChars="200"/>
        <w:jc w:val="left"/>
        <w:rPr>
          <w:rFonts w:ascii="宋体" w:hAnsi="宋体" w:eastAsiaTheme="minorEastAsia" w:cstheme="minorBidi"/>
          <w:color w:val="auto"/>
          <w:highlight w:val="none"/>
        </w:rPr>
      </w:pPr>
      <w:r>
        <w:rPr>
          <w:rFonts w:hint="eastAsia" w:ascii="宋体" w:hAnsi="宋体" w:eastAsiaTheme="minorEastAsia" w:cstheme="minorBidi"/>
          <w:color w:val="auto"/>
          <w:highlight w:val="none"/>
        </w:rPr>
        <w:t>1.为落实政府采购政策需满足的要求</w:t>
      </w:r>
    </w:p>
    <w:p w14:paraId="0B09DA7B">
      <w:pPr>
        <w:spacing w:line="360" w:lineRule="auto"/>
        <w:ind w:firstLine="420" w:firstLineChars="200"/>
        <w:jc w:val="left"/>
        <w:rPr>
          <w:rFonts w:hint="eastAsia" w:ascii="宋体" w:hAnsi="宋体" w:cs="宋体" w:eastAsiaTheme="minorEastAsia"/>
          <w:color w:val="auto"/>
          <w:szCs w:val="21"/>
          <w:highlight w:val="none"/>
        </w:rPr>
      </w:pPr>
      <w:r>
        <w:rPr>
          <w:rFonts w:hint="eastAsia" w:ascii="宋体" w:hAnsi="宋体" w:cs="宋体" w:eastAsiaTheme="minorEastAsia"/>
          <w:color w:val="auto"/>
          <w:szCs w:val="21"/>
          <w:highlight w:val="none"/>
        </w:rPr>
        <w:t>（1）本招标文件所称中小企业必须符合《政府采购促进中小企业发展管理办法》（财库〔2020〕46号）的规定。</w:t>
      </w:r>
    </w:p>
    <w:p w14:paraId="4CF2A006">
      <w:pPr>
        <w:spacing w:line="360" w:lineRule="auto"/>
        <w:ind w:firstLine="420" w:firstLineChars="200"/>
        <w:jc w:val="left"/>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2）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4158173E">
      <w:pPr>
        <w:spacing w:line="360" w:lineRule="auto"/>
        <w:ind w:firstLine="426" w:firstLineChars="202"/>
        <w:jc w:val="left"/>
        <w:rPr>
          <w:rFonts w:ascii="宋体" w:hAnsi="宋体" w:cs="宋体" w:eastAsiaTheme="minorEastAsia"/>
          <w:b/>
          <w:bCs/>
          <w:color w:val="auto"/>
          <w:szCs w:val="21"/>
          <w:highlight w:val="none"/>
        </w:rPr>
      </w:pPr>
      <w:r>
        <w:rPr>
          <w:rFonts w:hint="eastAsia" w:ascii="宋体" w:hAnsi="宋体" w:cs="宋体" w:eastAsiaTheme="minorEastAsia"/>
          <w:b/>
          <w:bCs/>
          <w:color w:val="auto"/>
          <w:szCs w:val="21"/>
          <w:highlight w:val="none"/>
        </w:rPr>
        <w:t>2.“实质性要求”是指招标文件中已经指明不满足则投标无效的条款，或者不能负偏离的条款，或者采购需求中带“▲”的条款。</w:t>
      </w:r>
    </w:p>
    <w:p w14:paraId="79C432E8">
      <w:pPr>
        <w:spacing w:line="360" w:lineRule="auto"/>
        <w:ind w:firstLine="424" w:firstLineChars="202"/>
        <w:jc w:val="left"/>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3</w:t>
      </w:r>
      <w:r>
        <w:rPr>
          <w:rFonts w:ascii="宋体" w:hAnsi="宋体" w:cs="宋体" w:eastAsiaTheme="minorEastAsia"/>
          <w:color w:val="auto"/>
          <w:szCs w:val="21"/>
          <w:highlight w:val="none"/>
        </w:rPr>
        <w:t>.投标人必须对投标文件中提供的证明材料和资质文件真实性负责，如出现虚假应标情况，投标人除了应接受有关部门的处罚外，还应依据《中华人民共和国民法典》的相关条款来进行赔偿。</w:t>
      </w:r>
    </w:p>
    <w:p w14:paraId="6C76FEAF">
      <w:pPr>
        <w:spacing w:line="360" w:lineRule="auto"/>
        <w:ind w:firstLine="424" w:firstLineChars="202"/>
        <w:jc w:val="left"/>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4</w:t>
      </w:r>
      <w:r>
        <w:rPr>
          <w:rFonts w:ascii="宋体" w:hAnsi="宋体" w:cs="宋体" w:eastAsiaTheme="minorEastAsia"/>
          <w:color w:val="auto"/>
          <w:szCs w:val="21"/>
          <w:highlight w:val="none"/>
        </w:rPr>
        <w:t>.投标人应对投标内容所涉及的专利承担法律责任，并负责保护</w:t>
      </w:r>
      <w:r>
        <w:rPr>
          <w:rFonts w:hint="eastAsia" w:ascii="宋体" w:hAnsi="宋体" w:cs="宋体" w:eastAsiaTheme="minorEastAsia"/>
          <w:color w:val="auto"/>
          <w:szCs w:val="21"/>
          <w:highlight w:val="none"/>
        </w:rPr>
        <w:t>采购人</w:t>
      </w:r>
      <w:r>
        <w:rPr>
          <w:rFonts w:ascii="宋体" w:hAnsi="宋体" w:cs="宋体" w:eastAsiaTheme="minorEastAsia"/>
          <w:color w:val="auto"/>
          <w:szCs w:val="21"/>
          <w:highlight w:val="none"/>
        </w:rPr>
        <w:t>的利益不受任何损害。一切由于文字、商标、技术和软件专利授权引起的法律裁决、诉讼和赔偿费用均由</w:t>
      </w:r>
      <w:r>
        <w:rPr>
          <w:rFonts w:hint="eastAsia" w:ascii="宋体" w:hAnsi="宋体" w:cs="宋体" w:eastAsiaTheme="minorEastAsia"/>
          <w:color w:val="auto"/>
          <w:szCs w:val="21"/>
          <w:highlight w:val="none"/>
          <w:lang w:eastAsia="zh-CN"/>
        </w:rPr>
        <w:t>中标人</w:t>
      </w:r>
      <w:r>
        <w:rPr>
          <w:rFonts w:ascii="宋体" w:hAnsi="宋体" w:cs="宋体" w:eastAsiaTheme="minorEastAsia"/>
          <w:color w:val="auto"/>
          <w:szCs w:val="21"/>
          <w:highlight w:val="none"/>
        </w:rPr>
        <w:t>负责。</w:t>
      </w:r>
    </w:p>
    <w:p w14:paraId="4969A929">
      <w:pPr>
        <w:spacing w:after="120" w:line="360" w:lineRule="auto"/>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lang w:val="en-US" w:eastAsia="zh-CN"/>
        </w:rPr>
        <w:t>5</w:t>
      </w:r>
      <w:r>
        <w:rPr>
          <w:rFonts w:hint="eastAsia" w:ascii="宋体" w:hAnsi="宋体" w:eastAsia="宋体" w:cs="宋体"/>
          <w:b/>
          <w:bCs/>
          <w:color w:val="auto"/>
          <w:szCs w:val="21"/>
          <w:highlight w:val="none"/>
        </w:rPr>
        <w:t>.本项目所属行业：</w:t>
      </w:r>
      <w:r>
        <w:rPr>
          <w:rFonts w:hint="eastAsia" w:ascii="宋体" w:hAnsi="宋体" w:cs="宋体"/>
          <w:b/>
          <w:bCs/>
          <w:color w:val="auto"/>
          <w:szCs w:val="21"/>
          <w:highlight w:val="none"/>
          <w:lang w:val="en-US" w:eastAsia="zh-CN"/>
        </w:rPr>
        <w:t>工业</w:t>
      </w:r>
      <w:r>
        <w:rPr>
          <w:rFonts w:hint="eastAsia" w:ascii="宋体" w:hAnsi="宋体" w:eastAsia="宋体" w:cs="宋体"/>
          <w:b/>
          <w:bCs/>
          <w:color w:val="auto"/>
          <w:szCs w:val="21"/>
          <w:highlight w:val="none"/>
        </w:rPr>
        <w:t>。</w:t>
      </w:r>
    </w:p>
    <w:p w14:paraId="4A054A98">
      <w:pPr>
        <w:spacing w:after="120" w:line="360" w:lineRule="auto"/>
        <w:ind w:firstLine="420" w:firstLineChars="200"/>
        <w:rPr>
          <w:rFonts w:hint="eastAsia" w:ascii="宋体" w:hAnsi="宋体" w:cs="宋体" w:eastAsiaTheme="minorEastAsia"/>
          <w:color w:val="auto"/>
          <w:szCs w:val="21"/>
          <w:highlight w:val="none"/>
        </w:rPr>
      </w:pPr>
      <w:r>
        <w:rPr>
          <w:rFonts w:hint="eastAsia" w:ascii="宋体" w:hAnsi="宋体" w:cs="宋体" w:eastAsiaTheme="minorEastAsia"/>
          <w:color w:val="auto"/>
          <w:szCs w:val="21"/>
          <w:highlight w:val="none"/>
        </w:rPr>
        <w:t>6.根据《关于在政府采购活动中对有关美国企业采取相关措施的通知》（财库〔2026〕10号）的规定，供应商提供的产品不得为财库〔2026〕10号文件附件规定的46家美国企业（不包括在华美资企业）生产的产品。</w:t>
      </w:r>
    </w:p>
    <w:p w14:paraId="3152B4A9">
      <w:pPr>
        <w:rPr>
          <w:rFonts w:hint="eastAsia" w:ascii="宋体" w:hAnsi="宋体" w:cs="宋体" w:eastAsiaTheme="minorEastAsia"/>
          <w:color w:val="auto"/>
          <w:szCs w:val="21"/>
          <w:highlight w:val="none"/>
        </w:rPr>
      </w:pPr>
      <w:r>
        <w:rPr>
          <w:rFonts w:hint="eastAsia" w:ascii="宋体" w:hAnsi="宋体" w:cs="宋体" w:eastAsiaTheme="minorEastAsia"/>
          <w:color w:val="auto"/>
          <w:szCs w:val="21"/>
          <w:highlight w:val="none"/>
        </w:rPr>
        <w:br w:type="page"/>
      </w:r>
    </w:p>
    <w:p w14:paraId="49934754">
      <w:pPr>
        <w:spacing w:after="120" w:line="360" w:lineRule="auto"/>
        <w:rPr>
          <w:rFonts w:hint="eastAsia" w:ascii="宋体" w:hAnsi="宋体" w:cs="宋体" w:eastAsiaTheme="minorEastAsia"/>
          <w:color w:val="auto"/>
          <w:szCs w:val="21"/>
          <w:highlight w:val="none"/>
          <w:lang w:eastAsia="zh-CN"/>
        </w:rPr>
      </w:pPr>
      <w:r>
        <w:rPr>
          <w:rFonts w:hint="eastAsia" w:ascii="宋体" w:hAnsi="宋体" w:cs="宋体" w:eastAsiaTheme="minorEastAsia"/>
          <w:color w:val="auto"/>
          <w:szCs w:val="21"/>
          <w:highlight w:val="none"/>
          <w:lang w:eastAsia="zh-CN"/>
        </w:rPr>
        <w:t>采购预算：592.17万元</w:t>
      </w:r>
    </w:p>
    <w:tbl>
      <w:tblPr>
        <w:tblStyle w:val="58"/>
        <w:tblpPr w:leftFromText="180" w:rightFromText="180" w:vertAnchor="text" w:horzAnchor="page" w:tblpX="1256" w:tblpY="485"/>
        <w:tblOverlap w:val="never"/>
        <w:tblW w:w="96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0"/>
        <w:gridCol w:w="1116"/>
        <w:gridCol w:w="454"/>
        <w:gridCol w:w="1173"/>
        <w:gridCol w:w="969"/>
        <w:gridCol w:w="808"/>
        <w:gridCol w:w="4671"/>
      </w:tblGrid>
      <w:tr w14:paraId="24F8AA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2" w:hRule="atLeast"/>
        </w:trPr>
        <w:tc>
          <w:tcPr>
            <w:tcW w:w="9611" w:type="dxa"/>
            <w:gridSpan w:val="7"/>
            <w:vAlign w:val="center"/>
          </w:tcPr>
          <w:p w14:paraId="2FB78D48">
            <w:pPr>
              <w:tabs>
                <w:tab w:val="left" w:pos="180"/>
                <w:tab w:val="left" w:pos="1620"/>
              </w:tabs>
              <w:spacing w:line="360" w:lineRule="auto"/>
              <w:jc w:val="left"/>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lang w:eastAsia="zh-CN"/>
              </w:rPr>
              <w:t>一、服务技术要求</w:t>
            </w:r>
          </w:p>
        </w:tc>
      </w:tr>
      <w:tr w14:paraId="72AEC3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4" w:hRule="atLeast"/>
        </w:trPr>
        <w:tc>
          <w:tcPr>
            <w:tcW w:w="420" w:type="dxa"/>
            <w:vAlign w:val="center"/>
          </w:tcPr>
          <w:p w14:paraId="77589C76">
            <w:pPr>
              <w:tabs>
                <w:tab w:val="left" w:pos="180"/>
                <w:tab w:val="left" w:pos="1620"/>
              </w:tabs>
              <w:spacing w:line="36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序号</w:t>
            </w:r>
          </w:p>
        </w:tc>
        <w:tc>
          <w:tcPr>
            <w:tcW w:w="1116" w:type="dxa"/>
            <w:vAlign w:val="center"/>
          </w:tcPr>
          <w:p w14:paraId="39290107">
            <w:pPr>
              <w:tabs>
                <w:tab w:val="left" w:pos="180"/>
                <w:tab w:val="left" w:pos="1620"/>
              </w:tabs>
              <w:spacing w:line="36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标的名称</w:t>
            </w:r>
          </w:p>
        </w:tc>
        <w:tc>
          <w:tcPr>
            <w:tcW w:w="1627" w:type="dxa"/>
            <w:gridSpan w:val="2"/>
            <w:vAlign w:val="center"/>
          </w:tcPr>
          <w:p w14:paraId="4DB43905">
            <w:pPr>
              <w:tabs>
                <w:tab w:val="left" w:pos="180"/>
                <w:tab w:val="left" w:pos="1620"/>
              </w:tabs>
              <w:spacing w:line="360" w:lineRule="auto"/>
              <w:jc w:val="center"/>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lang w:eastAsia="zh-CN"/>
              </w:rPr>
              <w:t>设备信息</w:t>
            </w:r>
          </w:p>
        </w:tc>
        <w:tc>
          <w:tcPr>
            <w:tcW w:w="969" w:type="dxa"/>
            <w:vAlign w:val="center"/>
          </w:tcPr>
          <w:p w14:paraId="075C5A29">
            <w:pPr>
              <w:tabs>
                <w:tab w:val="left" w:pos="180"/>
                <w:tab w:val="left" w:pos="1620"/>
              </w:tabs>
              <w:spacing w:line="360" w:lineRule="auto"/>
              <w:jc w:val="center"/>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lang w:eastAsia="zh-CN"/>
              </w:rPr>
              <w:t>最高限价</w:t>
            </w:r>
          </w:p>
          <w:p w14:paraId="0C49E02A">
            <w:pPr>
              <w:tabs>
                <w:tab w:val="left" w:pos="180"/>
                <w:tab w:val="left" w:pos="1620"/>
              </w:tabs>
              <w:spacing w:line="360" w:lineRule="auto"/>
              <w:jc w:val="center"/>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lang w:eastAsia="zh-CN"/>
              </w:rPr>
              <w:t>（万元）</w:t>
            </w:r>
          </w:p>
        </w:tc>
        <w:tc>
          <w:tcPr>
            <w:tcW w:w="808" w:type="dxa"/>
            <w:vAlign w:val="center"/>
          </w:tcPr>
          <w:p w14:paraId="2572DBEE">
            <w:pPr>
              <w:tabs>
                <w:tab w:val="left" w:pos="180"/>
                <w:tab w:val="left" w:pos="1620"/>
              </w:tabs>
              <w:spacing w:line="36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数量及</w:t>
            </w:r>
          </w:p>
          <w:p w14:paraId="55D2DC04">
            <w:pPr>
              <w:tabs>
                <w:tab w:val="left" w:pos="180"/>
                <w:tab w:val="left" w:pos="1620"/>
              </w:tabs>
              <w:spacing w:line="36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单位</w:t>
            </w:r>
          </w:p>
        </w:tc>
        <w:tc>
          <w:tcPr>
            <w:tcW w:w="4671" w:type="dxa"/>
            <w:vAlign w:val="center"/>
          </w:tcPr>
          <w:p w14:paraId="555273FD">
            <w:pPr>
              <w:tabs>
                <w:tab w:val="left" w:pos="180"/>
                <w:tab w:val="left" w:pos="1620"/>
              </w:tabs>
              <w:spacing w:line="360" w:lineRule="auto"/>
              <w:jc w:val="center"/>
              <w:rPr>
                <w:rFonts w:hint="eastAsia" w:ascii="宋体" w:hAnsi="宋体" w:eastAsia="宋体" w:cs="宋体"/>
                <w:b w:val="0"/>
                <w:bCs/>
                <w:color w:val="auto"/>
                <w:sz w:val="21"/>
                <w:szCs w:val="21"/>
                <w:highlight w:val="none"/>
              </w:rPr>
            </w:pPr>
            <w:r>
              <w:rPr>
                <w:rFonts w:hint="eastAsia" w:ascii="宋体" w:hAnsi="宋体" w:cs="宋体" w:eastAsiaTheme="minorEastAsia"/>
                <w:b/>
                <w:bCs/>
                <w:color w:val="auto"/>
                <w:szCs w:val="21"/>
                <w:highlight w:val="none"/>
              </w:rPr>
              <w:t>▲</w:t>
            </w:r>
            <w:r>
              <w:rPr>
                <w:rFonts w:hint="eastAsia" w:ascii="宋体" w:hAnsi="宋体" w:eastAsia="宋体" w:cs="宋体"/>
                <w:b w:val="0"/>
                <w:bCs/>
                <w:color w:val="auto"/>
                <w:sz w:val="21"/>
                <w:szCs w:val="21"/>
                <w:highlight w:val="none"/>
              </w:rPr>
              <w:t>技术需求</w:t>
            </w:r>
          </w:p>
        </w:tc>
      </w:tr>
      <w:tr w14:paraId="3CEDB3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13" w:hRule="atLeast"/>
        </w:trPr>
        <w:tc>
          <w:tcPr>
            <w:tcW w:w="420" w:type="dxa"/>
            <w:vAlign w:val="center"/>
          </w:tcPr>
          <w:p w14:paraId="004B01AA">
            <w:pPr>
              <w:tabs>
                <w:tab w:val="left" w:pos="180"/>
                <w:tab w:val="left" w:pos="1620"/>
              </w:tabs>
              <w:spacing w:line="360" w:lineRule="auto"/>
              <w:jc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w:t>
            </w:r>
          </w:p>
        </w:tc>
        <w:tc>
          <w:tcPr>
            <w:tcW w:w="1116" w:type="dxa"/>
            <w:vAlign w:val="center"/>
          </w:tcPr>
          <w:p w14:paraId="1FADE274">
            <w:pPr>
              <w:tabs>
                <w:tab w:val="left" w:pos="180"/>
                <w:tab w:val="left" w:pos="1620"/>
              </w:tabs>
              <w:spacing w:line="36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超导型磁共振成像系统（1.5T）</w:t>
            </w:r>
            <w:r>
              <w:rPr>
                <w:rFonts w:hint="eastAsia" w:ascii="宋体" w:hAnsi="宋体" w:eastAsia="宋体" w:cs="宋体"/>
                <w:b w:val="0"/>
                <w:bCs/>
                <w:color w:val="auto"/>
                <w:sz w:val="21"/>
                <w:szCs w:val="21"/>
                <w:highlight w:val="none"/>
                <w:lang w:eastAsia="zh-CN"/>
              </w:rPr>
              <w:t>维修保养服务</w:t>
            </w:r>
          </w:p>
        </w:tc>
        <w:tc>
          <w:tcPr>
            <w:tcW w:w="1627" w:type="dxa"/>
            <w:gridSpan w:val="2"/>
            <w:vAlign w:val="center"/>
          </w:tcPr>
          <w:p w14:paraId="0F4D23F7">
            <w:pPr>
              <w:tabs>
                <w:tab w:val="left" w:pos="180"/>
                <w:tab w:val="left" w:pos="1620"/>
              </w:tabs>
              <w:spacing w:line="360" w:lineRule="auto"/>
              <w:jc w:val="center"/>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lang w:eastAsia="zh-CN"/>
              </w:rPr>
              <w:t>生产厂家：西门子(深圳)磁共振有限公司；型号：MAGNETOM</w:t>
            </w:r>
            <w:r>
              <w:rPr>
                <w:rFonts w:hint="eastAsia" w:ascii="宋体" w:hAnsi="宋体" w:eastAsia="宋体" w:cs="宋体"/>
                <w:b w:val="0"/>
                <w:bCs/>
                <w:color w:val="auto"/>
                <w:sz w:val="21"/>
                <w:szCs w:val="21"/>
                <w:highlight w:val="none"/>
                <w:lang w:val="en-US" w:eastAsia="zh-CN"/>
              </w:rPr>
              <w:t xml:space="preserve"> </w:t>
            </w:r>
            <w:r>
              <w:rPr>
                <w:rFonts w:hint="eastAsia" w:ascii="宋体" w:hAnsi="宋体" w:eastAsia="宋体" w:cs="宋体"/>
                <w:b w:val="0"/>
                <w:bCs/>
                <w:color w:val="auto"/>
                <w:sz w:val="21"/>
                <w:szCs w:val="21"/>
                <w:highlight w:val="none"/>
                <w:lang w:eastAsia="zh-CN"/>
              </w:rPr>
              <w:t>ESSENZA；启用时间：2015年10月</w:t>
            </w:r>
          </w:p>
        </w:tc>
        <w:tc>
          <w:tcPr>
            <w:tcW w:w="969" w:type="dxa"/>
            <w:vAlign w:val="center"/>
          </w:tcPr>
          <w:p w14:paraId="20ADC693">
            <w:pPr>
              <w:tabs>
                <w:tab w:val="left" w:pos="180"/>
                <w:tab w:val="left" w:pos="1620"/>
              </w:tabs>
              <w:spacing w:line="360" w:lineRule="auto"/>
              <w:jc w:val="center"/>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lang w:val="en-US" w:eastAsia="zh-CN"/>
              </w:rPr>
              <w:t>103.69</w:t>
            </w:r>
          </w:p>
        </w:tc>
        <w:tc>
          <w:tcPr>
            <w:tcW w:w="808" w:type="dxa"/>
            <w:vAlign w:val="center"/>
          </w:tcPr>
          <w:p w14:paraId="023112B7">
            <w:pPr>
              <w:tabs>
                <w:tab w:val="left" w:pos="180"/>
                <w:tab w:val="left" w:pos="1620"/>
              </w:tabs>
              <w:spacing w:line="36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3年</w:t>
            </w:r>
          </w:p>
        </w:tc>
        <w:tc>
          <w:tcPr>
            <w:tcW w:w="4671" w:type="dxa"/>
            <w:vMerge w:val="restart"/>
            <w:shd w:val="clear" w:color="auto" w:fill="auto"/>
            <w:vAlign w:val="center"/>
          </w:tcPr>
          <w:p w14:paraId="18C25946">
            <w:pPr>
              <w:spacing w:line="360" w:lineRule="auto"/>
              <w:jc w:val="both"/>
              <w:rPr>
                <w:rFonts w:hint="eastAsia" w:ascii="宋体" w:hAnsi="宋体" w:eastAsia="宋体" w:cs="宋体"/>
                <w:b/>
                <w:bCs/>
                <w:i w:val="0"/>
                <w:iCs w:val="0"/>
                <w:color w:val="auto"/>
                <w:sz w:val="21"/>
                <w:szCs w:val="21"/>
                <w:highlight w:val="none"/>
                <w:lang w:val="en-US" w:eastAsia="zh-CN"/>
              </w:rPr>
            </w:pPr>
            <w:r>
              <w:rPr>
                <w:rFonts w:hint="eastAsia" w:ascii="宋体" w:hAnsi="宋体" w:eastAsia="宋体" w:cs="宋体"/>
                <w:b/>
                <w:bCs/>
                <w:i w:val="0"/>
                <w:iCs w:val="0"/>
                <w:color w:val="auto"/>
                <w:sz w:val="21"/>
                <w:szCs w:val="21"/>
                <w:highlight w:val="none"/>
                <w:lang w:val="en-US" w:eastAsia="zh-CN"/>
              </w:rPr>
              <w:t>一、数字化医疗设备维保要求</w:t>
            </w:r>
          </w:p>
          <w:p w14:paraId="500360A0">
            <w:pPr>
              <w:spacing w:line="360" w:lineRule="auto"/>
              <w:jc w:val="both"/>
              <w:rPr>
                <w:rFonts w:hint="eastAsia" w:ascii="宋体" w:hAnsi="宋体" w:eastAsia="宋体" w:cs="宋体"/>
                <w:b/>
                <w:bCs/>
                <w:i w:val="0"/>
                <w:iCs w:val="0"/>
                <w:color w:val="auto"/>
                <w:sz w:val="21"/>
                <w:szCs w:val="21"/>
                <w:highlight w:val="none"/>
                <w:lang w:val="en-US" w:eastAsia="zh-CN"/>
              </w:rPr>
            </w:pPr>
            <w:r>
              <w:rPr>
                <w:rFonts w:hint="eastAsia" w:ascii="宋体" w:hAnsi="宋体" w:eastAsia="宋体" w:cs="宋体"/>
                <w:b/>
                <w:bCs/>
                <w:i w:val="0"/>
                <w:iCs w:val="0"/>
                <w:color w:val="auto"/>
                <w:sz w:val="21"/>
                <w:szCs w:val="21"/>
                <w:highlight w:val="none"/>
                <w:lang w:val="en-US" w:eastAsia="zh-CN"/>
              </w:rPr>
              <w:t>1.提供 365 天 24 小时咨询和响应，由专业工程师提供每年不少于 4 次对系统专业保养，包括设备安全检查，性能测试，影像质量检查，设备除尘保养，运行状态检查，确保服务质量。并提供定期维护保养报告交采购人。</w:t>
            </w:r>
          </w:p>
          <w:p w14:paraId="1F4BB50D">
            <w:pPr>
              <w:spacing w:line="360" w:lineRule="auto"/>
              <w:jc w:val="both"/>
              <w:rPr>
                <w:rFonts w:hint="eastAsia" w:ascii="宋体" w:hAnsi="宋体" w:eastAsia="宋体" w:cs="宋体"/>
                <w:b/>
                <w:bCs/>
                <w:i w:val="0"/>
                <w:iCs w:val="0"/>
                <w:color w:val="auto"/>
                <w:sz w:val="21"/>
                <w:szCs w:val="21"/>
                <w:highlight w:val="none"/>
                <w:lang w:val="en-US" w:eastAsia="zh-CN"/>
              </w:rPr>
            </w:pPr>
            <w:r>
              <w:rPr>
                <w:rFonts w:hint="eastAsia" w:ascii="宋体" w:hAnsi="宋体" w:eastAsia="宋体" w:cs="宋体"/>
                <w:b/>
                <w:bCs/>
                <w:i w:val="0"/>
                <w:iCs w:val="0"/>
                <w:color w:val="auto"/>
                <w:sz w:val="21"/>
                <w:szCs w:val="21"/>
                <w:highlight w:val="none"/>
                <w:lang w:val="en-US" w:eastAsia="zh-CN"/>
              </w:rPr>
              <w:t>2.提供该机不限次的紧急维修，承诺30分钟以内作出响应，如有紧急维修要求工程师必须≤24小时赶到现场处理故障,现场确认故障原因≤12小时，48小时内需完成维修。</w:t>
            </w:r>
          </w:p>
          <w:p w14:paraId="371B89CD">
            <w:pPr>
              <w:spacing w:line="360" w:lineRule="auto"/>
              <w:jc w:val="both"/>
              <w:rPr>
                <w:rFonts w:hint="eastAsia" w:ascii="宋体" w:hAnsi="宋体" w:eastAsia="宋体" w:cs="宋体"/>
                <w:b/>
                <w:bCs/>
                <w:i w:val="0"/>
                <w:iCs w:val="0"/>
                <w:color w:val="auto"/>
                <w:sz w:val="21"/>
                <w:szCs w:val="21"/>
                <w:highlight w:val="none"/>
                <w:lang w:val="en-US" w:eastAsia="zh-CN"/>
              </w:rPr>
            </w:pPr>
            <w:r>
              <w:rPr>
                <w:rFonts w:hint="eastAsia" w:ascii="宋体" w:hAnsi="宋体" w:eastAsia="宋体" w:cs="宋体"/>
                <w:b/>
                <w:bCs/>
                <w:i w:val="0"/>
                <w:iCs w:val="0"/>
                <w:color w:val="auto"/>
                <w:sz w:val="21"/>
                <w:szCs w:val="21"/>
                <w:highlight w:val="none"/>
                <w:lang w:val="en-US" w:eastAsia="zh-CN"/>
              </w:rPr>
              <w:t xml:space="preserve">3.能够维修或更换机器损坏的全部配件，保证机器经维修或更换配件后能够符合国家使用标准要求，确保配件更换合法、合规并保证机器能够正常运行。 </w:t>
            </w:r>
          </w:p>
          <w:p w14:paraId="50989666">
            <w:pPr>
              <w:spacing w:line="360" w:lineRule="auto"/>
              <w:jc w:val="both"/>
              <w:rPr>
                <w:rFonts w:hint="eastAsia" w:ascii="宋体" w:hAnsi="宋体" w:eastAsia="宋体" w:cs="宋体"/>
                <w:b/>
                <w:bCs/>
                <w:i w:val="0"/>
                <w:iCs w:val="0"/>
                <w:color w:val="auto"/>
                <w:sz w:val="21"/>
                <w:szCs w:val="21"/>
                <w:highlight w:val="none"/>
                <w:lang w:val="en-US" w:eastAsia="zh-CN"/>
              </w:rPr>
            </w:pPr>
            <w:r>
              <w:rPr>
                <w:rFonts w:hint="eastAsia" w:ascii="宋体" w:hAnsi="宋体" w:eastAsia="宋体" w:cs="宋体"/>
                <w:b/>
                <w:bCs/>
                <w:i w:val="0"/>
                <w:iCs w:val="0"/>
                <w:color w:val="auto"/>
                <w:sz w:val="21"/>
                <w:szCs w:val="21"/>
                <w:highlight w:val="none"/>
                <w:lang w:val="en-US" w:eastAsia="zh-CN"/>
              </w:rPr>
              <w:t>4.提供无限次数的远程故障诊断，无限次数的现场技术故障诊断及维修，并且服务期间必须提供远程维修诊断工具，满足采购单位使用科室远程紧急维修要求。维修机器产生的工时费、节假日加班费不再额外收取。</w:t>
            </w:r>
          </w:p>
          <w:p w14:paraId="57AF5FD4">
            <w:pPr>
              <w:spacing w:line="360" w:lineRule="auto"/>
              <w:jc w:val="both"/>
              <w:rPr>
                <w:rFonts w:hint="eastAsia" w:ascii="宋体" w:hAnsi="宋体" w:eastAsia="宋体" w:cs="宋体"/>
                <w:b/>
                <w:bCs/>
                <w:i w:val="0"/>
                <w:iCs w:val="0"/>
                <w:color w:val="auto"/>
                <w:sz w:val="21"/>
                <w:szCs w:val="21"/>
                <w:highlight w:val="none"/>
                <w:lang w:val="en-US" w:eastAsia="zh-CN"/>
              </w:rPr>
            </w:pPr>
            <w:r>
              <w:rPr>
                <w:rFonts w:hint="eastAsia" w:ascii="宋体" w:hAnsi="宋体" w:eastAsia="宋体" w:cs="宋体"/>
                <w:b/>
                <w:bCs/>
                <w:i w:val="0"/>
                <w:iCs w:val="0"/>
                <w:color w:val="auto"/>
                <w:sz w:val="21"/>
                <w:szCs w:val="21"/>
                <w:highlight w:val="none"/>
                <w:lang w:val="en-US" w:eastAsia="zh-CN"/>
              </w:rPr>
              <w:t>5.常规性保养：每年度内提供不少于4次即每季度不少于1次的设备保养,主要内容：调整、校准、清洁、检查、备份、更换易耗件等，以保证设备处于最佳运行状态，包括：</w:t>
            </w:r>
          </w:p>
          <w:p w14:paraId="202D1D82">
            <w:pPr>
              <w:spacing w:line="360" w:lineRule="auto"/>
              <w:jc w:val="both"/>
              <w:rPr>
                <w:rFonts w:hint="eastAsia" w:ascii="宋体" w:hAnsi="宋体" w:eastAsia="宋体" w:cs="宋体"/>
                <w:b/>
                <w:bCs/>
                <w:i w:val="0"/>
                <w:iCs w:val="0"/>
                <w:color w:val="auto"/>
                <w:sz w:val="21"/>
                <w:szCs w:val="21"/>
                <w:highlight w:val="none"/>
                <w:lang w:val="en-US" w:eastAsia="zh-CN"/>
              </w:rPr>
            </w:pPr>
            <w:r>
              <w:rPr>
                <w:rFonts w:hint="eastAsia" w:ascii="宋体" w:hAnsi="宋体" w:eastAsia="宋体" w:cs="宋体"/>
                <w:b/>
                <w:bCs/>
                <w:i w:val="0"/>
                <w:iCs w:val="0"/>
                <w:color w:val="auto"/>
                <w:sz w:val="21"/>
                <w:szCs w:val="21"/>
                <w:highlight w:val="none"/>
                <w:lang w:val="en-US" w:eastAsia="zh-CN"/>
              </w:rPr>
              <w:t>（1）记录并安排保养时间</w:t>
            </w:r>
          </w:p>
          <w:p w14:paraId="7F31FA1C">
            <w:pPr>
              <w:spacing w:line="360" w:lineRule="auto"/>
              <w:jc w:val="both"/>
              <w:rPr>
                <w:rFonts w:hint="eastAsia" w:ascii="宋体" w:hAnsi="宋体" w:eastAsia="宋体" w:cs="宋体"/>
                <w:b/>
                <w:bCs/>
                <w:i w:val="0"/>
                <w:iCs w:val="0"/>
                <w:color w:val="auto"/>
                <w:sz w:val="21"/>
                <w:szCs w:val="21"/>
                <w:highlight w:val="none"/>
                <w:lang w:val="en-US" w:eastAsia="zh-CN"/>
              </w:rPr>
            </w:pPr>
            <w:r>
              <w:rPr>
                <w:rFonts w:hint="eastAsia" w:ascii="宋体" w:hAnsi="宋体" w:eastAsia="宋体" w:cs="宋体"/>
                <w:b/>
                <w:bCs/>
                <w:i w:val="0"/>
                <w:iCs w:val="0"/>
                <w:color w:val="auto"/>
                <w:sz w:val="21"/>
                <w:szCs w:val="21"/>
                <w:highlight w:val="none"/>
                <w:lang w:val="en-US" w:eastAsia="zh-CN"/>
              </w:rPr>
              <w:t>（2）保养计划更换损耗部件</w:t>
            </w:r>
          </w:p>
          <w:p w14:paraId="5F627327">
            <w:pPr>
              <w:spacing w:line="360" w:lineRule="auto"/>
              <w:jc w:val="both"/>
              <w:rPr>
                <w:rFonts w:hint="eastAsia" w:ascii="宋体" w:hAnsi="宋体" w:eastAsia="宋体" w:cs="宋体"/>
                <w:b/>
                <w:bCs/>
                <w:i w:val="0"/>
                <w:iCs w:val="0"/>
                <w:color w:val="auto"/>
                <w:sz w:val="21"/>
                <w:szCs w:val="21"/>
                <w:highlight w:val="none"/>
                <w:lang w:val="en-US" w:eastAsia="zh-CN"/>
              </w:rPr>
            </w:pPr>
            <w:r>
              <w:rPr>
                <w:rFonts w:hint="eastAsia" w:ascii="宋体" w:hAnsi="宋体" w:eastAsia="宋体" w:cs="宋体"/>
                <w:b/>
                <w:bCs/>
                <w:i w:val="0"/>
                <w:iCs w:val="0"/>
                <w:color w:val="auto"/>
                <w:sz w:val="21"/>
                <w:szCs w:val="21"/>
                <w:highlight w:val="none"/>
                <w:lang w:val="en-US" w:eastAsia="zh-CN"/>
              </w:rPr>
              <w:t>（3）做常规检测</w:t>
            </w:r>
          </w:p>
          <w:p w14:paraId="7D67FCFF">
            <w:pPr>
              <w:spacing w:line="360" w:lineRule="auto"/>
              <w:jc w:val="both"/>
              <w:rPr>
                <w:rFonts w:hint="eastAsia" w:ascii="宋体" w:hAnsi="宋体" w:eastAsia="宋体" w:cs="宋体"/>
                <w:b/>
                <w:bCs/>
                <w:i w:val="0"/>
                <w:iCs w:val="0"/>
                <w:color w:val="auto"/>
                <w:sz w:val="21"/>
                <w:szCs w:val="21"/>
                <w:highlight w:val="none"/>
                <w:lang w:val="en-US" w:eastAsia="zh-CN"/>
              </w:rPr>
            </w:pPr>
            <w:r>
              <w:rPr>
                <w:rFonts w:hint="eastAsia" w:ascii="宋体" w:hAnsi="宋体" w:eastAsia="宋体" w:cs="宋体"/>
                <w:b/>
                <w:bCs/>
                <w:i w:val="0"/>
                <w:iCs w:val="0"/>
                <w:color w:val="auto"/>
                <w:sz w:val="21"/>
                <w:szCs w:val="21"/>
                <w:highlight w:val="none"/>
                <w:lang w:val="en-US" w:eastAsia="zh-CN"/>
              </w:rPr>
              <w:t>（4）按照厂家标准进行调校</w:t>
            </w:r>
          </w:p>
          <w:p w14:paraId="0AA8A78D">
            <w:pPr>
              <w:spacing w:line="360" w:lineRule="auto"/>
              <w:jc w:val="both"/>
              <w:rPr>
                <w:rFonts w:hint="eastAsia" w:ascii="宋体" w:hAnsi="宋体" w:eastAsia="宋体" w:cs="宋体"/>
                <w:b/>
                <w:bCs/>
                <w:i w:val="0"/>
                <w:iCs w:val="0"/>
                <w:color w:val="auto"/>
                <w:sz w:val="21"/>
                <w:szCs w:val="21"/>
                <w:highlight w:val="none"/>
                <w:lang w:val="en-US" w:eastAsia="zh-CN"/>
              </w:rPr>
            </w:pPr>
            <w:r>
              <w:rPr>
                <w:rFonts w:hint="eastAsia" w:ascii="宋体" w:hAnsi="宋体" w:eastAsia="宋体" w:cs="宋体"/>
                <w:b/>
                <w:bCs/>
                <w:i w:val="0"/>
                <w:iCs w:val="0"/>
                <w:color w:val="auto"/>
                <w:sz w:val="21"/>
                <w:szCs w:val="21"/>
                <w:highlight w:val="none"/>
                <w:lang w:val="en-US" w:eastAsia="zh-CN"/>
              </w:rPr>
              <w:t>（5）确认各项技术指标及性能</w:t>
            </w:r>
          </w:p>
          <w:p w14:paraId="1BB17707">
            <w:pPr>
              <w:spacing w:line="360" w:lineRule="auto"/>
              <w:jc w:val="both"/>
              <w:rPr>
                <w:rFonts w:hint="eastAsia" w:ascii="宋体" w:hAnsi="宋体" w:eastAsia="宋体" w:cs="宋体"/>
                <w:b/>
                <w:bCs/>
                <w:i w:val="0"/>
                <w:iCs w:val="0"/>
                <w:color w:val="auto"/>
                <w:sz w:val="21"/>
                <w:szCs w:val="21"/>
                <w:highlight w:val="none"/>
                <w:lang w:val="en-US" w:eastAsia="zh-CN"/>
              </w:rPr>
            </w:pPr>
            <w:r>
              <w:rPr>
                <w:rFonts w:hint="eastAsia" w:ascii="宋体" w:hAnsi="宋体" w:eastAsia="宋体" w:cs="宋体"/>
                <w:b/>
                <w:bCs/>
                <w:i w:val="0"/>
                <w:iCs w:val="0"/>
                <w:color w:val="auto"/>
                <w:sz w:val="21"/>
                <w:szCs w:val="21"/>
                <w:highlight w:val="none"/>
                <w:lang w:val="en-US" w:eastAsia="zh-CN"/>
              </w:rPr>
              <w:t>（6）记录设备状况</w:t>
            </w:r>
          </w:p>
          <w:p w14:paraId="62C25914">
            <w:pPr>
              <w:spacing w:line="360" w:lineRule="auto"/>
              <w:jc w:val="both"/>
              <w:rPr>
                <w:rFonts w:hint="eastAsia" w:ascii="宋体" w:hAnsi="宋体" w:eastAsia="宋体" w:cs="宋体"/>
                <w:b/>
                <w:bCs/>
                <w:i w:val="0"/>
                <w:iCs w:val="0"/>
                <w:color w:val="auto"/>
                <w:sz w:val="21"/>
                <w:szCs w:val="21"/>
                <w:highlight w:val="none"/>
                <w:lang w:val="en-US" w:eastAsia="zh-CN"/>
              </w:rPr>
            </w:pPr>
            <w:r>
              <w:rPr>
                <w:rFonts w:hint="eastAsia" w:ascii="宋体" w:hAnsi="宋体" w:eastAsia="宋体" w:cs="宋体"/>
                <w:b/>
                <w:bCs/>
                <w:i w:val="0"/>
                <w:iCs w:val="0"/>
                <w:color w:val="auto"/>
                <w:sz w:val="21"/>
                <w:szCs w:val="21"/>
                <w:highlight w:val="none"/>
                <w:lang w:val="en-US" w:eastAsia="zh-CN"/>
              </w:rPr>
              <w:t>（7）提供设备保养内容清单。</w:t>
            </w:r>
          </w:p>
          <w:p w14:paraId="047A6C23">
            <w:pPr>
              <w:spacing w:line="360" w:lineRule="auto"/>
              <w:jc w:val="both"/>
              <w:rPr>
                <w:rFonts w:hint="eastAsia" w:ascii="宋体" w:hAnsi="宋体" w:eastAsia="宋体" w:cs="宋体"/>
                <w:b/>
                <w:bCs/>
                <w:i w:val="0"/>
                <w:iCs w:val="0"/>
                <w:color w:val="auto"/>
                <w:sz w:val="21"/>
                <w:szCs w:val="21"/>
                <w:highlight w:val="none"/>
                <w:lang w:val="en-US" w:eastAsia="zh-CN"/>
              </w:rPr>
            </w:pPr>
            <w:r>
              <w:rPr>
                <w:rFonts w:hint="eastAsia" w:ascii="宋体" w:hAnsi="宋体" w:eastAsia="宋体" w:cs="宋体"/>
                <w:b/>
                <w:bCs/>
                <w:i w:val="0"/>
                <w:iCs w:val="0"/>
                <w:color w:val="auto"/>
                <w:sz w:val="21"/>
                <w:szCs w:val="21"/>
                <w:highlight w:val="none"/>
                <w:lang w:val="en-US" w:eastAsia="zh-CN"/>
              </w:rPr>
              <w:t>6.安全检查：安全检查将按照国家标准及国家规定执行，在每次设备保养时，具体包括：</w:t>
            </w:r>
          </w:p>
          <w:p w14:paraId="3D55AB7F">
            <w:pPr>
              <w:spacing w:line="360" w:lineRule="auto"/>
              <w:jc w:val="both"/>
              <w:rPr>
                <w:rFonts w:hint="eastAsia" w:ascii="宋体" w:hAnsi="宋体" w:eastAsia="宋体" w:cs="宋体"/>
                <w:b/>
                <w:bCs/>
                <w:i w:val="0"/>
                <w:iCs w:val="0"/>
                <w:color w:val="auto"/>
                <w:sz w:val="21"/>
                <w:szCs w:val="21"/>
                <w:highlight w:val="none"/>
                <w:lang w:val="en-US" w:eastAsia="zh-CN"/>
              </w:rPr>
            </w:pPr>
            <w:r>
              <w:rPr>
                <w:rFonts w:hint="eastAsia" w:ascii="宋体" w:hAnsi="宋体" w:eastAsia="宋体" w:cs="宋体"/>
                <w:b/>
                <w:bCs/>
                <w:i w:val="0"/>
                <w:iCs w:val="0"/>
                <w:color w:val="auto"/>
                <w:sz w:val="21"/>
                <w:szCs w:val="21"/>
                <w:highlight w:val="none"/>
                <w:lang w:val="en-US" w:eastAsia="zh-CN"/>
              </w:rPr>
              <w:t>（1）制定检查计划</w:t>
            </w:r>
          </w:p>
          <w:p w14:paraId="2E53B20A">
            <w:pPr>
              <w:spacing w:line="360" w:lineRule="auto"/>
              <w:jc w:val="both"/>
              <w:rPr>
                <w:rFonts w:hint="eastAsia" w:ascii="宋体" w:hAnsi="宋体" w:eastAsia="宋体" w:cs="宋体"/>
                <w:b/>
                <w:bCs/>
                <w:i w:val="0"/>
                <w:iCs w:val="0"/>
                <w:color w:val="auto"/>
                <w:sz w:val="21"/>
                <w:szCs w:val="21"/>
                <w:highlight w:val="none"/>
                <w:lang w:val="en-US" w:eastAsia="zh-CN"/>
              </w:rPr>
            </w:pPr>
            <w:r>
              <w:rPr>
                <w:rFonts w:hint="eastAsia" w:ascii="宋体" w:hAnsi="宋体" w:eastAsia="宋体" w:cs="宋体"/>
                <w:b/>
                <w:bCs/>
                <w:i w:val="0"/>
                <w:iCs w:val="0"/>
                <w:color w:val="auto"/>
                <w:sz w:val="21"/>
                <w:szCs w:val="21"/>
                <w:highlight w:val="none"/>
                <w:lang w:val="en-US" w:eastAsia="zh-CN"/>
              </w:rPr>
              <w:t>（2）机械安全检查</w:t>
            </w:r>
          </w:p>
          <w:p w14:paraId="7E5E8DC8">
            <w:pPr>
              <w:spacing w:line="360" w:lineRule="auto"/>
              <w:jc w:val="both"/>
              <w:rPr>
                <w:rFonts w:hint="eastAsia" w:ascii="宋体" w:hAnsi="宋体" w:eastAsia="宋体" w:cs="宋体"/>
                <w:b/>
                <w:bCs/>
                <w:i w:val="0"/>
                <w:iCs w:val="0"/>
                <w:color w:val="auto"/>
                <w:sz w:val="21"/>
                <w:szCs w:val="21"/>
                <w:highlight w:val="none"/>
                <w:lang w:val="en-US" w:eastAsia="zh-CN"/>
              </w:rPr>
            </w:pPr>
            <w:r>
              <w:rPr>
                <w:rFonts w:hint="eastAsia" w:ascii="宋体" w:hAnsi="宋体" w:eastAsia="宋体" w:cs="宋体"/>
                <w:b/>
                <w:bCs/>
                <w:i w:val="0"/>
                <w:iCs w:val="0"/>
                <w:color w:val="auto"/>
                <w:sz w:val="21"/>
                <w:szCs w:val="21"/>
                <w:highlight w:val="none"/>
                <w:lang w:val="en-US" w:eastAsia="zh-CN"/>
              </w:rPr>
              <w:t>（3）电气安全检查</w:t>
            </w:r>
          </w:p>
          <w:p w14:paraId="56C36A7B">
            <w:pPr>
              <w:spacing w:line="360" w:lineRule="auto"/>
              <w:jc w:val="both"/>
              <w:rPr>
                <w:rFonts w:hint="eastAsia" w:ascii="宋体" w:hAnsi="宋体" w:eastAsia="宋体" w:cs="宋体"/>
                <w:b/>
                <w:bCs/>
                <w:i w:val="0"/>
                <w:iCs w:val="0"/>
                <w:color w:val="auto"/>
                <w:sz w:val="21"/>
                <w:szCs w:val="21"/>
                <w:highlight w:val="none"/>
                <w:lang w:val="en-US" w:eastAsia="zh-CN"/>
              </w:rPr>
            </w:pPr>
            <w:r>
              <w:rPr>
                <w:rFonts w:hint="eastAsia" w:ascii="宋体" w:hAnsi="宋体" w:eastAsia="宋体" w:cs="宋体"/>
                <w:b/>
                <w:bCs/>
                <w:i w:val="0"/>
                <w:iCs w:val="0"/>
                <w:color w:val="auto"/>
                <w:sz w:val="21"/>
                <w:szCs w:val="21"/>
                <w:highlight w:val="none"/>
                <w:lang w:val="en-US" w:eastAsia="zh-CN"/>
              </w:rPr>
              <w:t>（4）记录检查结果</w:t>
            </w:r>
          </w:p>
          <w:p w14:paraId="2C2E13FF">
            <w:pPr>
              <w:spacing w:line="360" w:lineRule="auto"/>
              <w:jc w:val="both"/>
              <w:rPr>
                <w:rFonts w:hint="eastAsia" w:ascii="宋体" w:hAnsi="宋体" w:eastAsia="宋体" w:cs="宋体"/>
                <w:b/>
                <w:bCs/>
                <w:i w:val="0"/>
                <w:iCs w:val="0"/>
                <w:color w:val="auto"/>
                <w:sz w:val="21"/>
                <w:szCs w:val="21"/>
                <w:highlight w:val="none"/>
                <w:lang w:val="en-US" w:eastAsia="zh-CN"/>
              </w:rPr>
            </w:pPr>
            <w:r>
              <w:rPr>
                <w:rFonts w:hint="eastAsia" w:ascii="宋体" w:hAnsi="宋体" w:eastAsia="宋体" w:cs="宋体"/>
                <w:b/>
                <w:bCs/>
                <w:i w:val="0"/>
                <w:iCs w:val="0"/>
                <w:color w:val="auto"/>
                <w:sz w:val="21"/>
                <w:szCs w:val="21"/>
                <w:highlight w:val="none"/>
                <w:lang w:val="en-US" w:eastAsia="zh-CN"/>
              </w:rPr>
              <w:t>（5）出具安全检测报告</w:t>
            </w:r>
          </w:p>
          <w:p w14:paraId="16CF39AF">
            <w:pPr>
              <w:spacing w:line="360" w:lineRule="auto"/>
              <w:jc w:val="both"/>
              <w:rPr>
                <w:rFonts w:hint="eastAsia" w:ascii="宋体" w:hAnsi="宋体" w:eastAsia="宋体" w:cs="宋体"/>
                <w:b/>
                <w:bCs/>
                <w:i w:val="0"/>
                <w:iCs w:val="0"/>
                <w:color w:val="auto"/>
                <w:sz w:val="21"/>
                <w:szCs w:val="21"/>
                <w:highlight w:val="none"/>
                <w:lang w:val="en-US" w:eastAsia="zh-CN"/>
              </w:rPr>
            </w:pPr>
            <w:r>
              <w:rPr>
                <w:rFonts w:hint="eastAsia" w:ascii="宋体" w:hAnsi="宋体" w:eastAsia="宋体" w:cs="宋体"/>
                <w:b/>
                <w:bCs/>
                <w:i w:val="0"/>
                <w:iCs w:val="0"/>
                <w:color w:val="auto"/>
                <w:sz w:val="21"/>
                <w:szCs w:val="21"/>
                <w:highlight w:val="none"/>
                <w:lang w:val="en-US" w:eastAsia="zh-CN"/>
              </w:rPr>
              <w:t>7.维保质量：必须达到国家标准和</w:t>
            </w:r>
            <w:r>
              <w:rPr>
                <w:rFonts w:hint="eastAsia" w:ascii="宋体" w:hAnsi="宋体" w:cs="宋体"/>
                <w:b/>
                <w:bCs/>
                <w:i w:val="0"/>
                <w:iCs w:val="0"/>
                <w:color w:val="auto"/>
                <w:sz w:val="21"/>
                <w:szCs w:val="21"/>
                <w:highlight w:val="none"/>
                <w:lang w:val="en-US" w:eastAsia="zh-CN"/>
              </w:rPr>
              <w:t>采购人</w:t>
            </w:r>
            <w:r>
              <w:rPr>
                <w:rFonts w:hint="eastAsia" w:ascii="宋体" w:hAnsi="宋体" w:eastAsia="宋体" w:cs="宋体"/>
                <w:b/>
                <w:bCs/>
                <w:i w:val="0"/>
                <w:iCs w:val="0"/>
                <w:color w:val="auto"/>
                <w:sz w:val="21"/>
                <w:szCs w:val="21"/>
                <w:highlight w:val="none"/>
                <w:lang w:val="en-US" w:eastAsia="zh-CN"/>
              </w:rPr>
              <w:t>临床诊断要求。</w:t>
            </w:r>
          </w:p>
          <w:p w14:paraId="6920F61A">
            <w:pPr>
              <w:spacing w:line="360" w:lineRule="auto"/>
              <w:jc w:val="both"/>
              <w:rPr>
                <w:rFonts w:hint="eastAsia" w:ascii="宋体" w:hAnsi="宋体" w:eastAsia="宋体" w:cs="宋体"/>
                <w:b/>
                <w:bCs/>
                <w:i w:val="0"/>
                <w:iCs w:val="0"/>
                <w:color w:val="auto"/>
                <w:sz w:val="21"/>
                <w:szCs w:val="21"/>
                <w:highlight w:val="none"/>
                <w:lang w:val="en-US" w:eastAsia="zh-CN"/>
              </w:rPr>
            </w:pPr>
            <w:r>
              <w:rPr>
                <w:rFonts w:hint="eastAsia" w:ascii="宋体" w:hAnsi="宋体" w:eastAsia="宋体" w:cs="宋体"/>
                <w:b/>
                <w:bCs/>
                <w:i w:val="0"/>
                <w:iCs w:val="0"/>
                <w:color w:val="auto"/>
                <w:sz w:val="21"/>
                <w:szCs w:val="21"/>
                <w:highlight w:val="none"/>
                <w:lang w:val="en-US" w:eastAsia="zh-CN"/>
              </w:rPr>
              <w:t>8.质量保证：</w:t>
            </w:r>
          </w:p>
          <w:p w14:paraId="06068C77">
            <w:pPr>
              <w:spacing w:line="360" w:lineRule="auto"/>
              <w:jc w:val="both"/>
              <w:rPr>
                <w:rFonts w:hint="eastAsia" w:ascii="宋体" w:hAnsi="宋体" w:eastAsia="宋体" w:cs="宋体"/>
                <w:b/>
                <w:bCs/>
                <w:i w:val="0"/>
                <w:iCs w:val="0"/>
                <w:color w:val="auto"/>
                <w:sz w:val="21"/>
                <w:szCs w:val="21"/>
                <w:highlight w:val="none"/>
                <w:lang w:val="en-US" w:eastAsia="zh-CN"/>
              </w:rPr>
            </w:pPr>
            <w:r>
              <w:rPr>
                <w:rFonts w:hint="eastAsia" w:ascii="宋体" w:hAnsi="宋体" w:eastAsia="宋体" w:cs="宋体"/>
                <w:b/>
                <w:bCs/>
                <w:i w:val="0"/>
                <w:iCs w:val="0"/>
                <w:color w:val="auto"/>
                <w:sz w:val="21"/>
                <w:szCs w:val="21"/>
                <w:highlight w:val="none"/>
                <w:lang w:val="en-US" w:eastAsia="zh-CN"/>
              </w:rPr>
              <w:t>（1）制定检查计划</w:t>
            </w:r>
          </w:p>
          <w:p w14:paraId="63C34631">
            <w:pPr>
              <w:spacing w:line="360" w:lineRule="auto"/>
              <w:jc w:val="both"/>
              <w:rPr>
                <w:rFonts w:hint="eastAsia" w:ascii="宋体" w:hAnsi="宋体" w:eastAsia="宋体" w:cs="宋体"/>
                <w:b/>
                <w:bCs/>
                <w:i w:val="0"/>
                <w:iCs w:val="0"/>
                <w:color w:val="auto"/>
                <w:sz w:val="21"/>
                <w:szCs w:val="21"/>
                <w:highlight w:val="none"/>
                <w:lang w:val="en-US" w:eastAsia="zh-CN"/>
              </w:rPr>
            </w:pPr>
            <w:r>
              <w:rPr>
                <w:rFonts w:hint="eastAsia" w:ascii="宋体" w:hAnsi="宋体" w:eastAsia="宋体" w:cs="宋体"/>
                <w:b/>
                <w:bCs/>
                <w:i w:val="0"/>
                <w:iCs w:val="0"/>
                <w:color w:val="auto"/>
                <w:sz w:val="21"/>
                <w:szCs w:val="21"/>
                <w:highlight w:val="none"/>
                <w:lang w:val="en-US" w:eastAsia="zh-CN"/>
              </w:rPr>
              <w:t>（2）图像质量（效果）检查</w:t>
            </w:r>
          </w:p>
          <w:p w14:paraId="5C12D3E0">
            <w:pPr>
              <w:spacing w:line="360" w:lineRule="auto"/>
              <w:jc w:val="both"/>
              <w:rPr>
                <w:rFonts w:hint="eastAsia" w:ascii="宋体" w:hAnsi="宋体" w:eastAsia="宋体" w:cs="宋体"/>
                <w:b/>
                <w:bCs/>
                <w:i w:val="0"/>
                <w:iCs w:val="0"/>
                <w:color w:val="auto"/>
                <w:sz w:val="21"/>
                <w:szCs w:val="21"/>
                <w:highlight w:val="none"/>
                <w:lang w:val="en-US" w:eastAsia="zh-CN"/>
              </w:rPr>
            </w:pPr>
            <w:r>
              <w:rPr>
                <w:rFonts w:hint="eastAsia" w:ascii="宋体" w:hAnsi="宋体" w:eastAsia="宋体" w:cs="宋体"/>
                <w:b/>
                <w:bCs/>
                <w:i w:val="0"/>
                <w:iCs w:val="0"/>
                <w:color w:val="auto"/>
                <w:sz w:val="21"/>
                <w:szCs w:val="21"/>
                <w:highlight w:val="none"/>
                <w:lang w:val="en-US" w:eastAsia="zh-CN"/>
              </w:rPr>
              <w:t>（3）评判参数结果</w:t>
            </w:r>
          </w:p>
          <w:p w14:paraId="5B54F0F5">
            <w:pPr>
              <w:spacing w:line="360" w:lineRule="auto"/>
              <w:jc w:val="both"/>
              <w:rPr>
                <w:rFonts w:hint="eastAsia" w:ascii="宋体" w:hAnsi="宋体" w:eastAsia="宋体" w:cs="宋体"/>
                <w:b/>
                <w:bCs/>
                <w:i w:val="0"/>
                <w:iCs w:val="0"/>
                <w:color w:val="auto"/>
                <w:sz w:val="21"/>
                <w:szCs w:val="21"/>
                <w:highlight w:val="none"/>
                <w:lang w:val="en-US" w:eastAsia="zh-CN"/>
              </w:rPr>
            </w:pPr>
            <w:r>
              <w:rPr>
                <w:rFonts w:hint="eastAsia" w:ascii="宋体" w:hAnsi="宋体" w:eastAsia="宋体" w:cs="宋体"/>
                <w:b/>
                <w:bCs/>
                <w:i w:val="0"/>
                <w:iCs w:val="0"/>
                <w:color w:val="auto"/>
                <w:sz w:val="21"/>
                <w:szCs w:val="21"/>
                <w:highlight w:val="none"/>
                <w:lang w:val="en-US" w:eastAsia="zh-CN"/>
              </w:rPr>
              <w:t>（4）调整/校准</w:t>
            </w:r>
          </w:p>
          <w:p w14:paraId="5E0CC6A2">
            <w:pPr>
              <w:spacing w:line="360" w:lineRule="auto"/>
              <w:jc w:val="both"/>
              <w:rPr>
                <w:rFonts w:hint="eastAsia" w:ascii="宋体" w:hAnsi="宋体" w:eastAsia="宋体" w:cs="宋体"/>
                <w:b/>
                <w:bCs/>
                <w:i w:val="0"/>
                <w:iCs w:val="0"/>
                <w:color w:val="auto"/>
                <w:sz w:val="21"/>
                <w:szCs w:val="21"/>
                <w:highlight w:val="none"/>
                <w:lang w:val="en-US" w:eastAsia="zh-CN"/>
              </w:rPr>
            </w:pPr>
            <w:r>
              <w:rPr>
                <w:rFonts w:hint="eastAsia" w:ascii="宋体" w:hAnsi="宋体" w:eastAsia="宋体" w:cs="宋体"/>
                <w:b/>
                <w:bCs/>
                <w:i w:val="0"/>
                <w:iCs w:val="0"/>
                <w:color w:val="auto"/>
                <w:sz w:val="21"/>
                <w:szCs w:val="21"/>
                <w:highlight w:val="none"/>
                <w:lang w:val="en-US" w:eastAsia="zh-CN"/>
              </w:rPr>
              <w:t>（5）记录检查结果</w:t>
            </w:r>
          </w:p>
          <w:p w14:paraId="099E23F6">
            <w:pPr>
              <w:spacing w:line="360" w:lineRule="auto"/>
              <w:jc w:val="both"/>
              <w:rPr>
                <w:rFonts w:hint="eastAsia" w:ascii="宋体" w:hAnsi="宋体" w:eastAsia="宋体" w:cs="宋体"/>
                <w:b/>
                <w:bCs/>
                <w:i w:val="0"/>
                <w:iCs w:val="0"/>
                <w:color w:val="auto"/>
                <w:sz w:val="21"/>
                <w:szCs w:val="21"/>
                <w:highlight w:val="none"/>
                <w:lang w:val="en-US" w:eastAsia="zh-CN"/>
              </w:rPr>
            </w:pPr>
            <w:r>
              <w:rPr>
                <w:rFonts w:hint="eastAsia" w:ascii="宋体" w:hAnsi="宋体" w:eastAsia="宋体" w:cs="宋体"/>
                <w:b/>
                <w:bCs/>
                <w:i w:val="0"/>
                <w:iCs w:val="0"/>
                <w:color w:val="auto"/>
                <w:sz w:val="21"/>
                <w:szCs w:val="21"/>
                <w:highlight w:val="none"/>
                <w:lang w:val="en-US" w:eastAsia="zh-CN"/>
              </w:rPr>
              <w:t>9.图像质量控制：具有检验与校正图像质量的工具和能力，保证图像达到出厂标准。</w:t>
            </w:r>
          </w:p>
          <w:p w14:paraId="2B2D6FD4">
            <w:pPr>
              <w:spacing w:line="360" w:lineRule="auto"/>
              <w:jc w:val="both"/>
              <w:rPr>
                <w:rFonts w:hint="eastAsia" w:ascii="宋体" w:hAnsi="宋体" w:eastAsia="宋体" w:cs="宋体"/>
                <w:b/>
                <w:bCs/>
                <w:i w:val="0"/>
                <w:iCs w:val="0"/>
                <w:color w:val="auto"/>
                <w:sz w:val="21"/>
                <w:szCs w:val="21"/>
                <w:highlight w:val="none"/>
                <w:lang w:val="en-US" w:eastAsia="zh-CN"/>
              </w:rPr>
            </w:pPr>
            <w:r>
              <w:rPr>
                <w:rFonts w:hint="eastAsia" w:ascii="宋体" w:hAnsi="宋体" w:eastAsia="宋体" w:cs="宋体"/>
                <w:b/>
                <w:bCs/>
                <w:i w:val="0"/>
                <w:iCs w:val="0"/>
                <w:color w:val="auto"/>
                <w:sz w:val="21"/>
                <w:szCs w:val="21"/>
                <w:highlight w:val="none"/>
                <w:lang w:val="en-US" w:eastAsia="zh-CN"/>
              </w:rPr>
              <w:t>10.设备使用安全保证：具备</w:t>
            </w:r>
            <w:r>
              <w:rPr>
                <w:rFonts w:hint="eastAsia" w:ascii="宋体" w:hAnsi="宋体" w:cs="宋体"/>
                <w:b/>
                <w:bCs/>
                <w:i w:val="0"/>
                <w:iCs w:val="0"/>
                <w:color w:val="auto"/>
                <w:sz w:val="21"/>
                <w:szCs w:val="21"/>
                <w:highlight w:val="none"/>
                <w:lang w:val="en-US" w:eastAsia="zh-CN"/>
              </w:rPr>
              <w:t>全部</w:t>
            </w:r>
            <w:r>
              <w:rPr>
                <w:rFonts w:hint="eastAsia" w:ascii="宋体" w:hAnsi="宋体" w:eastAsia="宋体" w:cs="宋体"/>
                <w:b/>
                <w:bCs/>
                <w:i w:val="0"/>
                <w:iCs w:val="0"/>
                <w:color w:val="auto"/>
                <w:sz w:val="21"/>
                <w:szCs w:val="21"/>
                <w:highlight w:val="none"/>
                <w:lang w:val="en-US" w:eastAsia="zh-CN"/>
              </w:rPr>
              <w:t>部件更换之后的接地和漏电安全检查需要的设备和能力。</w:t>
            </w:r>
          </w:p>
          <w:p w14:paraId="62A0DDDB">
            <w:pPr>
              <w:spacing w:line="360" w:lineRule="auto"/>
              <w:jc w:val="both"/>
              <w:rPr>
                <w:rFonts w:hint="eastAsia" w:ascii="宋体" w:hAnsi="宋体" w:eastAsia="宋体" w:cs="宋体"/>
                <w:b/>
                <w:bCs/>
                <w:i w:val="0"/>
                <w:iCs w:val="0"/>
                <w:color w:val="auto"/>
                <w:sz w:val="21"/>
                <w:szCs w:val="21"/>
                <w:highlight w:val="none"/>
                <w:lang w:val="en-US" w:eastAsia="zh-CN"/>
              </w:rPr>
            </w:pPr>
            <w:r>
              <w:rPr>
                <w:rFonts w:hint="eastAsia" w:ascii="宋体" w:hAnsi="宋体" w:eastAsia="宋体" w:cs="宋体"/>
                <w:b/>
                <w:bCs/>
                <w:i w:val="0"/>
                <w:iCs w:val="0"/>
                <w:color w:val="auto"/>
                <w:sz w:val="21"/>
                <w:szCs w:val="21"/>
                <w:highlight w:val="none"/>
                <w:lang w:val="en-US" w:eastAsia="zh-CN"/>
              </w:rPr>
              <w:t>11.开机率保证：供应商需保证每台维保设备的开机率达到96%，即停机率不能超过4%，以一年365天计算，即每台维保设备一年的故障停机不能超过15天，每超过1天供应商需赔偿采购人3000元/天且保修期相应延长2天。</w:t>
            </w:r>
          </w:p>
          <w:p w14:paraId="0EB3A5DE">
            <w:pPr>
              <w:spacing w:line="360" w:lineRule="auto"/>
              <w:jc w:val="both"/>
              <w:rPr>
                <w:rFonts w:hint="eastAsia" w:ascii="宋体" w:hAnsi="宋体" w:eastAsia="宋体" w:cs="宋体"/>
                <w:b/>
                <w:bCs/>
                <w:i w:val="0"/>
                <w:iCs w:val="0"/>
                <w:color w:val="auto"/>
                <w:sz w:val="21"/>
                <w:szCs w:val="21"/>
                <w:highlight w:val="none"/>
                <w:lang w:val="en-US" w:eastAsia="zh-CN"/>
              </w:rPr>
            </w:pPr>
            <w:r>
              <w:rPr>
                <w:rFonts w:hint="eastAsia" w:ascii="宋体" w:hAnsi="宋体" w:eastAsia="宋体" w:cs="宋体"/>
                <w:b/>
                <w:bCs/>
                <w:i w:val="0"/>
                <w:iCs w:val="0"/>
                <w:color w:val="auto"/>
                <w:sz w:val="21"/>
                <w:szCs w:val="21"/>
                <w:highlight w:val="none"/>
                <w:lang w:val="en-US" w:eastAsia="zh-CN"/>
              </w:rPr>
              <w:t>1</w:t>
            </w:r>
            <w:r>
              <w:rPr>
                <w:rFonts w:hint="eastAsia" w:ascii="宋体" w:hAnsi="宋体" w:cs="宋体"/>
                <w:b/>
                <w:bCs/>
                <w:i w:val="0"/>
                <w:iCs w:val="0"/>
                <w:color w:val="auto"/>
                <w:sz w:val="21"/>
                <w:szCs w:val="21"/>
                <w:highlight w:val="none"/>
                <w:lang w:val="en-US" w:eastAsia="zh-CN"/>
              </w:rPr>
              <w:t>2</w:t>
            </w:r>
            <w:r>
              <w:rPr>
                <w:rFonts w:hint="eastAsia" w:ascii="宋体" w:hAnsi="宋体" w:eastAsia="宋体" w:cs="宋体"/>
                <w:b/>
                <w:bCs/>
                <w:i w:val="0"/>
                <w:iCs w:val="0"/>
                <w:color w:val="auto"/>
                <w:sz w:val="21"/>
                <w:szCs w:val="21"/>
                <w:highlight w:val="none"/>
                <w:lang w:val="en-US" w:eastAsia="zh-CN"/>
              </w:rPr>
              <w:t>.供应商需要具备高频高压发生器、高压油箱维修能力</w:t>
            </w:r>
            <w:r>
              <w:rPr>
                <w:rFonts w:hint="eastAsia" w:ascii="宋体" w:hAnsi="宋体" w:cs="宋体"/>
                <w:b/>
                <w:bCs/>
                <w:i w:val="0"/>
                <w:iCs w:val="0"/>
                <w:color w:val="auto"/>
                <w:sz w:val="21"/>
                <w:szCs w:val="21"/>
                <w:highlight w:val="none"/>
                <w:lang w:val="en-US" w:eastAsia="zh-CN"/>
              </w:rPr>
              <w:t>，</w:t>
            </w:r>
            <w:r>
              <w:rPr>
                <w:rFonts w:hint="eastAsia" w:ascii="宋体" w:hAnsi="宋体" w:eastAsia="宋体" w:cs="宋体"/>
                <w:b/>
                <w:bCs/>
                <w:i w:val="0"/>
                <w:iCs w:val="0"/>
                <w:color w:val="auto"/>
                <w:sz w:val="21"/>
                <w:szCs w:val="21"/>
                <w:highlight w:val="none"/>
                <w:lang w:val="en-US" w:eastAsia="zh-CN"/>
              </w:rPr>
              <w:t>供应商承诺</w:t>
            </w:r>
            <w:r>
              <w:rPr>
                <w:rFonts w:hint="eastAsia" w:ascii="宋体" w:hAnsi="宋体" w:cs="宋体"/>
                <w:b/>
                <w:bCs/>
                <w:i w:val="0"/>
                <w:iCs w:val="0"/>
                <w:color w:val="auto"/>
                <w:sz w:val="21"/>
                <w:szCs w:val="21"/>
                <w:highlight w:val="none"/>
                <w:lang w:val="en-US" w:eastAsia="zh-CN"/>
              </w:rPr>
              <w:t>成交后拟投入电自动真空注油设备。</w:t>
            </w:r>
          </w:p>
          <w:p w14:paraId="18509059">
            <w:pPr>
              <w:spacing w:line="360" w:lineRule="auto"/>
              <w:jc w:val="both"/>
              <w:rPr>
                <w:rFonts w:hint="eastAsia" w:ascii="宋体" w:hAnsi="宋体" w:eastAsia="宋体" w:cs="宋体"/>
                <w:b/>
                <w:bCs/>
                <w:i w:val="0"/>
                <w:iCs w:val="0"/>
                <w:color w:val="auto"/>
                <w:sz w:val="21"/>
                <w:szCs w:val="21"/>
                <w:highlight w:val="none"/>
                <w:lang w:val="en-US" w:eastAsia="zh-CN"/>
              </w:rPr>
            </w:pPr>
            <w:r>
              <w:rPr>
                <w:rFonts w:hint="eastAsia" w:ascii="宋体" w:hAnsi="宋体" w:eastAsia="宋体" w:cs="宋体"/>
                <w:b/>
                <w:bCs/>
                <w:i w:val="0"/>
                <w:iCs w:val="0"/>
                <w:color w:val="auto"/>
                <w:sz w:val="21"/>
                <w:szCs w:val="21"/>
                <w:highlight w:val="none"/>
                <w:lang w:val="en-US" w:eastAsia="zh-CN"/>
              </w:rPr>
              <w:t>1</w:t>
            </w:r>
            <w:r>
              <w:rPr>
                <w:rFonts w:hint="eastAsia" w:ascii="宋体" w:hAnsi="宋体" w:cs="宋体"/>
                <w:b/>
                <w:bCs/>
                <w:i w:val="0"/>
                <w:iCs w:val="0"/>
                <w:color w:val="auto"/>
                <w:sz w:val="21"/>
                <w:szCs w:val="21"/>
                <w:highlight w:val="none"/>
                <w:lang w:val="en-US" w:eastAsia="zh-CN"/>
              </w:rPr>
              <w:t>3</w:t>
            </w:r>
            <w:r>
              <w:rPr>
                <w:rFonts w:hint="eastAsia" w:ascii="宋体" w:hAnsi="宋体" w:eastAsia="宋体" w:cs="宋体"/>
                <w:b/>
                <w:bCs/>
                <w:i w:val="0"/>
                <w:iCs w:val="0"/>
                <w:color w:val="auto"/>
                <w:sz w:val="21"/>
                <w:szCs w:val="21"/>
                <w:highlight w:val="none"/>
                <w:lang w:val="en-US" w:eastAsia="zh-CN"/>
              </w:rPr>
              <w:t>.供应商需要具备含球管在内所有配件的维修能力</w:t>
            </w:r>
            <w:r>
              <w:rPr>
                <w:rFonts w:hint="eastAsia" w:ascii="宋体" w:hAnsi="宋体" w:cs="宋体"/>
                <w:b/>
                <w:bCs/>
                <w:i w:val="0"/>
                <w:iCs w:val="0"/>
                <w:color w:val="auto"/>
                <w:sz w:val="21"/>
                <w:szCs w:val="21"/>
                <w:highlight w:val="none"/>
                <w:lang w:val="en-US" w:eastAsia="zh-CN"/>
              </w:rPr>
              <w:t>，</w:t>
            </w:r>
            <w:r>
              <w:rPr>
                <w:rFonts w:hint="eastAsia" w:ascii="宋体" w:hAnsi="宋体" w:eastAsia="宋体" w:cs="宋体"/>
                <w:b/>
                <w:bCs/>
                <w:i w:val="0"/>
                <w:iCs w:val="0"/>
                <w:color w:val="auto"/>
                <w:sz w:val="21"/>
                <w:szCs w:val="21"/>
                <w:highlight w:val="none"/>
                <w:lang w:val="en-US" w:eastAsia="zh-CN"/>
              </w:rPr>
              <w:t>供应商承诺</w:t>
            </w:r>
            <w:r>
              <w:rPr>
                <w:rFonts w:hint="eastAsia" w:ascii="宋体" w:hAnsi="宋体" w:cs="宋体"/>
                <w:b/>
                <w:bCs/>
                <w:i w:val="0"/>
                <w:iCs w:val="0"/>
                <w:color w:val="auto"/>
                <w:sz w:val="21"/>
                <w:szCs w:val="21"/>
                <w:highlight w:val="none"/>
                <w:lang w:val="en-US" w:eastAsia="zh-CN"/>
              </w:rPr>
              <w:t>成交后</w:t>
            </w:r>
            <w:r>
              <w:rPr>
                <w:rFonts w:hint="eastAsia" w:ascii="宋体" w:hAnsi="宋体" w:eastAsia="宋体" w:cs="宋体"/>
                <w:b/>
                <w:bCs/>
                <w:i w:val="0"/>
                <w:iCs w:val="0"/>
                <w:color w:val="auto"/>
                <w:sz w:val="21"/>
                <w:szCs w:val="21"/>
                <w:highlight w:val="none"/>
                <w:lang w:val="en-US" w:eastAsia="zh-CN"/>
              </w:rPr>
              <w:t>拟投入真空干燥箱及数字示波器。</w:t>
            </w:r>
          </w:p>
          <w:p w14:paraId="274F7260">
            <w:pPr>
              <w:spacing w:line="360" w:lineRule="auto"/>
              <w:jc w:val="both"/>
              <w:rPr>
                <w:rFonts w:hint="eastAsia" w:ascii="宋体" w:hAnsi="宋体" w:eastAsia="宋体" w:cs="宋体"/>
                <w:b/>
                <w:bCs/>
                <w:i w:val="0"/>
                <w:iCs w:val="0"/>
                <w:color w:val="auto"/>
                <w:sz w:val="21"/>
                <w:szCs w:val="21"/>
                <w:highlight w:val="none"/>
                <w:lang w:val="en-US" w:eastAsia="zh-CN"/>
              </w:rPr>
            </w:pPr>
            <w:r>
              <w:rPr>
                <w:rFonts w:hint="eastAsia" w:ascii="宋体" w:hAnsi="宋体" w:eastAsia="宋体" w:cs="宋体"/>
                <w:b/>
                <w:bCs/>
                <w:i w:val="0"/>
                <w:iCs w:val="0"/>
                <w:color w:val="auto"/>
                <w:sz w:val="21"/>
                <w:szCs w:val="21"/>
                <w:highlight w:val="none"/>
                <w:lang w:val="en-US" w:eastAsia="zh-CN"/>
              </w:rPr>
              <w:t>1</w:t>
            </w:r>
            <w:r>
              <w:rPr>
                <w:rFonts w:hint="eastAsia" w:ascii="宋体" w:hAnsi="宋体" w:cs="宋体"/>
                <w:b/>
                <w:bCs/>
                <w:i w:val="0"/>
                <w:iCs w:val="0"/>
                <w:color w:val="auto"/>
                <w:sz w:val="21"/>
                <w:szCs w:val="21"/>
                <w:highlight w:val="none"/>
                <w:lang w:val="en-US" w:eastAsia="zh-CN"/>
              </w:rPr>
              <w:t>4</w:t>
            </w:r>
            <w:r>
              <w:rPr>
                <w:rFonts w:hint="eastAsia" w:ascii="宋体" w:hAnsi="宋体" w:eastAsia="宋体" w:cs="宋体"/>
                <w:b/>
                <w:bCs/>
                <w:i w:val="0"/>
                <w:iCs w:val="0"/>
                <w:color w:val="auto"/>
                <w:sz w:val="21"/>
                <w:szCs w:val="21"/>
                <w:highlight w:val="none"/>
                <w:lang w:val="en-US" w:eastAsia="zh-CN"/>
              </w:rPr>
              <w:t>.</w:t>
            </w:r>
            <w:r>
              <w:rPr>
                <w:rFonts w:hint="eastAsia" w:ascii="宋体" w:hAnsi="宋体" w:cs="宋体"/>
                <w:b/>
                <w:bCs/>
                <w:i w:val="0"/>
                <w:iCs w:val="0"/>
                <w:color w:val="auto"/>
                <w:sz w:val="21"/>
                <w:szCs w:val="21"/>
                <w:highlight w:val="none"/>
                <w:lang w:val="en-US" w:eastAsia="zh-CN"/>
              </w:rPr>
              <w:t>中标后</w:t>
            </w:r>
            <w:r>
              <w:rPr>
                <w:rFonts w:hint="eastAsia" w:ascii="宋体" w:hAnsi="宋体" w:eastAsia="宋体" w:cs="宋体"/>
                <w:b/>
                <w:bCs/>
                <w:i w:val="0"/>
                <w:iCs w:val="0"/>
                <w:color w:val="auto"/>
                <w:sz w:val="21"/>
                <w:szCs w:val="21"/>
                <w:highlight w:val="none"/>
                <w:lang w:val="en-US" w:eastAsia="zh-CN"/>
              </w:rPr>
              <w:t>供应商在国内设有备件库，接到故障报修电话后，配件根据实际需求供应，配件在12小时内到达设备现场，所有更换的零配件保证设备达到符合厂家合格标准或相应的国家质量标准的要求。</w:t>
            </w:r>
          </w:p>
          <w:p w14:paraId="0A575079">
            <w:pPr>
              <w:spacing w:line="360" w:lineRule="auto"/>
              <w:jc w:val="both"/>
              <w:rPr>
                <w:rFonts w:hint="eastAsia" w:ascii="宋体" w:hAnsi="宋体" w:eastAsia="宋体" w:cs="宋体"/>
                <w:b/>
                <w:bCs/>
                <w:i w:val="0"/>
                <w:iCs w:val="0"/>
                <w:color w:val="auto"/>
                <w:sz w:val="21"/>
                <w:szCs w:val="21"/>
                <w:highlight w:val="none"/>
                <w:lang w:val="en-US" w:eastAsia="zh-CN"/>
              </w:rPr>
            </w:pPr>
            <w:r>
              <w:rPr>
                <w:rFonts w:hint="eastAsia" w:ascii="宋体" w:hAnsi="宋体" w:eastAsia="宋体" w:cs="宋体"/>
                <w:b/>
                <w:bCs/>
                <w:i w:val="0"/>
                <w:iCs w:val="0"/>
                <w:color w:val="auto"/>
                <w:sz w:val="21"/>
                <w:szCs w:val="21"/>
                <w:highlight w:val="none"/>
                <w:lang w:val="en-US" w:eastAsia="zh-CN"/>
              </w:rPr>
              <w:t>1</w:t>
            </w:r>
            <w:r>
              <w:rPr>
                <w:rFonts w:hint="eastAsia" w:ascii="宋体" w:hAnsi="宋体" w:cs="宋体"/>
                <w:b/>
                <w:bCs/>
                <w:i w:val="0"/>
                <w:iCs w:val="0"/>
                <w:color w:val="auto"/>
                <w:sz w:val="21"/>
                <w:szCs w:val="21"/>
                <w:highlight w:val="none"/>
                <w:lang w:val="en-US" w:eastAsia="zh-CN"/>
              </w:rPr>
              <w:t>5</w:t>
            </w:r>
            <w:r>
              <w:rPr>
                <w:rFonts w:hint="eastAsia" w:ascii="宋体" w:hAnsi="宋体" w:eastAsia="宋体" w:cs="宋体"/>
                <w:b/>
                <w:bCs/>
                <w:i w:val="0"/>
                <w:iCs w:val="0"/>
                <w:color w:val="auto"/>
                <w:sz w:val="21"/>
                <w:szCs w:val="21"/>
                <w:highlight w:val="none"/>
                <w:lang w:val="en-US" w:eastAsia="zh-CN"/>
              </w:rPr>
              <w:t>.</w:t>
            </w:r>
            <w:r>
              <w:rPr>
                <w:rFonts w:hint="eastAsia" w:ascii="宋体" w:hAnsi="宋体" w:cs="宋体"/>
                <w:b/>
                <w:bCs/>
                <w:i w:val="0"/>
                <w:iCs w:val="0"/>
                <w:color w:val="auto"/>
                <w:sz w:val="21"/>
                <w:szCs w:val="21"/>
                <w:highlight w:val="none"/>
                <w:lang w:val="en-US" w:eastAsia="zh-CN"/>
              </w:rPr>
              <w:t>中标后</w:t>
            </w:r>
            <w:r>
              <w:rPr>
                <w:rFonts w:hint="eastAsia" w:ascii="宋体" w:hAnsi="宋体" w:eastAsia="宋体" w:cs="宋体"/>
                <w:b/>
                <w:bCs/>
                <w:i w:val="0"/>
                <w:iCs w:val="0"/>
                <w:color w:val="auto"/>
                <w:sz w:val="21"/>
                <w:szCs w:val="21"/>
                <w:highlight w:val="none"/>
                <w:lang w:val="en-US" w:eastAsia="zh-CN"/>
              </w:rPr>
              <w:t>供应商在</w:t>
            </w:r>
            <w:r>
              <w:rPr>
                <w:rFonts w:hint="eastAsia" w:ascii="宋体" w:hAnsi="宋体" w:cs="宋体"/>
                <w:b/>
                <w:bCs/>
                <w:color w:val="auto"/>
                <w:szCs w:val="21"/>
                <w:highlight w:val="none"/>
              </w:rPr>
              <w:t>国内设置固定维修站或维修团队的办事处</w:t>
            </w:r>
            <w:r>
              <w:rPr>
                <w:rFonts w:hint="eastAsia" w:ascii="宋体" w:hAnsi="宋体" w:eastAsia="宋体" w:cs="宋体"/>
                <w:b/>
                <w:bCs/>
                <w:i w:val="0"/>
                <w:iCs w:val="0"/>
                <w:color w:val="auto"/>
                <w:sz w:val="21"/>
                <w:szCs w:val="21"/>
                <w:highlight w:val="none"/>
                <w:lang w:val="en-US" w:eastAsia="zh-CN"/>
              </w:rPr>
              <w:t>。</w:t>
            </w:r>
          </w:p>
          <w:p w14:paraId="102D4B46">
            <w:pPr>
              <w:spacing w:line="360" w:lineRule="auto"/>
              <w:jc w:val="both"/>
              <w:rPr>
                <w:rFonts w:hint="eastAsia" w:ascii="宋体" w:hAnsi="宋体" w:eastAsia="宋体" w:cs="宋体"/>
                <w:b/>
                <w:bCs/>
                <w:i w:val="0"/>
                <w:iCs w:val="0"/>
                <w:color w:val="auto"/>
                <w:sz w:val="21"/>
                <w:szCs w:val="21"/>
                <w:highlight w:val="none"/>
                <w:lang w:val="en-US" w:eastAsia="zh-CN"/>
              </w:rPr>
            </w:pPr>
            <w:r>
              <w:rPr>
                <w:rFonts w:hint="eastAsia" w:ascii="宋体" w:hAnsi="宋体" w:eastAsia="宋体" w:cs="宋体"/>
                <w:b/>
                <w:bCs/>
                <w:i w:val="0"/>
                <w:iCs w:val="0"/>
                <w:color w:val="auto"/>
                <w:sz w:val="21"/>
                <w:szCs w:val="21"/>
                <w:highlight w:val="none"/>
                <w:lang w:val="en-US" w:eastAsia="zh-CN"/>
              </w:rPr>
              <w:t>1</w:t>
            </w:r>
            <w:r>
              <w:rPr>
                <w:rFonts w:hint="eastAsia" w:ascii="宋体" w:hAnsi="宋体" w:cs="宋体"/>
                <w:b/>
                <w:bCs/>
                <w:i w:val="0"/>
                <w:iCs w:val="0"/>
                <w:color w:val="auto"/>
                <w:sz w:val="21"/>
                <w:szCs w:val="21"/>
                <w:highlight w:val="none"/>
                <w:lang w:val="en-US" w:eastAsia="zh-CN"/>
              </w:rPr>
              <w:t>6</w:t>
            </w:r>
            <w:r>
              <w:rPr>
                <w:rFonts w:hint="eastAsia" w:ascii="宋体" w:hAnsi="宋体" w:eastAsia="宋体" w:cs="宋体"/>
                <w:b/>
                <w:bCs/>
                <w:i w:val="0"/>
                <w:iCs w:val="0"/>
                <w:color w:val="auto"/>
                <w:sz w:val="21"/>
                <w:szCs w:val="21"/>
                <w:highlight w:val="none"/>
                <w:lang w:val="en-US" w:eastAsia="zh-CN"/>
              </w:rPr>
              <w:t>.成交供应商更换球管时必须提供球管的相关证明文件（包括但不仅限于：注册证、球管型号、系列号、球管原厂证书等相关文件），提供更换球管时必须为原厂全新配件，保证来源合法、合规。如有违反，采购人有权依法解除合同并追究供应商相关法律责任，所有损失由供应商负责。</w:t>
            </w:r>
          </w:p>
          <w:p w14:paraId="29E84A70">
            <w:pPr>
              <w:numPr>
                <w:ilvl w:val="0"/>
                <w:numId w:val="0"/>
              </w:numPr>
              <w:spacing w:line="360" w:lineRule="auto"/>
              <w:jc w:val="both"/>
              <w:rPr>
                <w:rFonts w:hint="eastAsia"/>
                <w:b/>
                <w:bCs/>
                <w:color w:val="auto"/>
                <w:highlight w:val="none"/>
                <w:lang w:val="en-US" w:eastAsia="zh-CN"/>
              </w:rPr>
            </w:pPr>
            <w:r>
              <w:rPr>
                <w:rFonts w:hint="eastAsia" w:ascii="宋体" w:hAnsi="宋体" w:eastAsia="宋体" w:cs="宋体"/>
                <w:b/>
                <w:bCs/>
                <w:color w:val="auto"/>
                <w:kern w:val="2"/>
                <w:sz w:val="21"/>
                <w:szCs w:val="24"/>
                <w:highlight w:val="none"/>
                <w:lang w:val="en-US" w:eastAsia="zh-CN" w:bidi="ar-SA"/>
              </w:rPr>
              <w:t>1</w:t>
            </w:r>
            <w:r>
              <w:rPr>
                <w:rFonts w:hint="eastAsia" w:ascii="宋体" w:hAnsi="宋体" w:cs="宋体"/>
                <w:b/>
                <w:bCs/>
                <w:color w:val="auto"/>
                <w:kern w:val="2"/>
                <w:sz w:val="21"/>
                <w:szCs w:val="24"/>
                <w:highlight w:val="none"/>
                <w:lang w:val="en-US" w:eastAsia="zh-CN" w:bidi="ar-SA"/>
              </w:rPr>
              <w:t>7</w:t>
            </w:r>
            <w:r>
              <w:rPr>
                <w:rFonts w:hint="eastAsia" w:ascii="宋体" w:hAnsi="宋体" w:eastAsia="宋体" w:cs="宋体"/>
                <w:b/>
                <w:bCs/>
                <w:color w:val="auto"/>
                <w:kern w:val="2"/>
                <w:sz w:val="21"/>
                <w:szCs w:val="24"/>
                <w:highlight w:val="none"/>
                <w:lang w:val="en-US" w:eastAsia="zh-CN" w:bidi="ar-SA"/>
              </w:rPr>
              <w:t>.</w:t>
            </w:r>
            <w:r>
              <w:rPr>
                <w:rFonts w:hint="eastAsia" w:ascii="宋体" w:hAnsi="宋体" w:eastAsia="宋体" w:cs="宋体"/>
                <w:b/>
                <w:bCs/>
                <w:i w:val="0"/>
                <w:iCs w:val="0"/>
                <w:color w:val="auto"/>
                <w:sz w:val="21"/>
                <w:szCs w:val="21"/>
                <w:highlight w:val="none"/>
                <w:lang w:val="en-US" w:eastAsia="zh-CN"/>
              </w:rPr>
              <w:t>成交后供应商至少配备3名全职维保工程师提供维保服务，拟投入本项目的维修人员须具备对应维保设备的维修能力，熟悉各类放射类医疗设备的结构、原理及维修技术。</w:t>
            </w:r>
          </w:p>
        </w:tc>
      </w:tr>
      <w:tr w14:paraId="6EA233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4" w:hRule="atLeast"/>
        </w:trPr>
        <w:tc>
          <w:tcPr>
            <w:tcW w:w="420" w:type="dxa"/>
            <w:vAlign w:val="center"/>
          </w:tcPr>
          <w:p w14:paraId="416C8B0E">
            <w:pPr>
              <w:tabs>
                <w:tab w:val="left" w:pos="180"/>
                <w:tab w:val="left" w:pos="1620"/>
              </w:tabs>
              <w:spacing w:line="360" w:lineRule="auto"/>
              <w:jc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w:t>
            </w:r>
          </w:p>
        </w:tc>
        <w:tc>
          <w:tcPr>
            <w:tcW w:w="1116" w:type="dxa"/>
            <w:vAlign w:val="center"/>
          </w:tcPr>
          <w:p w14:paraId="6504D09E">
            <w:pPr>
              <w:tabs>
                <w:tab w:val="left" w:pos="180"/>
                <w:tab w:val="left" w:pos="1620"/>
              </w:tabs>
              <w:spacing w:line="36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X射线计算机体层摄影设备（32排）维修保养服务</w:t>
            </w:r>
          </w:p>
        </w:tc>
        <w:tc>
          <w:tcPr>
            <w:tcW w:w="1627" w:type="dxa"/>
            <w:gridSpan w:val="2"/>
            <w:vAlign w:val="center"/>
          </w:tcPr>
          <w:p w14:paraId="2F50C48C">
            <w:pPr>
              <w:tabs>
                <w:tab w:val="left" w:pos="180"/>
                <w:tab w:val="left" w:pos="1620"/>
              </w:tabs>
              <w:spacing w:line="360" w:lineRule="auto"/>
              <w:jc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生产厂家：德国西门子医疗系统集团；型号：Defintion AS；</w:t>
            </w:r>
          </w:p>
          <w:p w14:paraId="20E55BD2">
            <w:pPr>
              <w:tabs>
                <w:tab w:val="left" w:pos="180"/>
                <w:tab w:val="left" w:pos="1620"/>
              </w:tabs>
              <w:spacing w:line="360" w:lineRule="auto"/>
              <w:jc w:val="center"/>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lang w:val="en-US" w:eastAsia="zh-CN"/>
              </w:rPr>
              <w:t>启用时间：2013年6月</w:t>
            </w:r>
          </w:p>
        </w:tc>
        <w:tc>
          <w:tcPr>
            <w:tcW w:w="969" w:type="dxa"/>
            <w:vAlign w:val="center"/>
          </w:tcPr>
          <w:p w14:paraId="72E69EE0">
            <w:pPr>
              <w:tabs>
                <w:tab w:val="left" w:pos="180"/>
                <w:tab w:val="left" w:pos="1620"/>
              </w:tabs>
              <w:spacing w:line="360" w:lineRule="auto"/>
              <w:jc w:val="center"/>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lang w:val="en-US" w:eastAsia="zh-CN"/>
              </w:rPr>
              <w:t>149.77</w:t>
            </w:r>
          </w:p>
        </w:tc>
        <w:tc>
          <w:tcPr>
            <w:tcW w:w="808" w:type="dxa"/>
            <w:vAlign w:val="center"/>
          </w:tcPr>
          <w:p w14:paraId="3847D93C">
            <w:pPr>
              <w:tabs>
                <w:tab w:val="left" w:pos="180"/>
                <w:tab w:val="left" w:pos="1620"/>
              </w:tabs>
              <w:spacing w:line="36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3年</w:t>
            </w:r>
          </w:p>
        </w:tc>
        <w:tc>
          <w:tcPr>
            <w:tcW w:w="4671" w:type="dxa"/>
            <w:vMerge w:val="continue"/>
            <w:vAlign w:val="center"/>
          </w:tcPr>
          <w:p w14:paraId="331FF58E">
            <w:pPr>
              <w:tabs>
                <w:tab w:val="left" w:pos="180"/>
                <w:tab w:val="left" w:pos="1620"/>
              </w:tabs>
              <w:spacing w:line="360" w:lineRule="auto"/>
              <w:jc w:val="center"/>
              <w:rPr>
                <w:rFonts w:hint="eastAsia" w:ascii="宋体" w:hAnsi="宋体" w:eastAsia="宋体" w:cs="宋体"/>
                <w:b w:val="0"/>
                <w:bCs/>
                <w:color w:val="auto"/>
                <w:sz w:val="21"/>
                <w:szCs w:val="21"/>
                <w:highlight w:val="none"/>
              </w:rPr>
            </w:pPr>
          </w:p>
        </w:tc>
      </w:tr>
      <w:tr w14:paraId="7E24D3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4" w:hRule="atLeast"/>
        </w:trPr>
        <w:tc>
          <w:tcPr>
            <w:tcW w:w="420" w:type="dxa"/>
            <w:vAlign w:val="center"/>
          </w:tcPr>
          <w:p w14:paraId="77C161B1">
            <w:pPr>
              <w:tabs>
                <w:tab w:val="left" w:pos="180"/>
                <w:tab w:val="left" w:pos="1620"/>
              </w:tabs>
              <w:spacing w:line="360" w:lineRule="auto"/>
              <w:jc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3</w:t>
            </w:r>
          </w:p>
        </w:tc>
        <w:tc>
          <w:tcPr>
            <w:tcW w:w="1116" w:type="dxa"/>
            <w:vAlign w:val="center"/>
          </w:tcPr>
          <w:p w14:paraId="1DEB189C">
            <w:pPr>
              <w:tabs>
                <w:tab w:val="left" w:pos="180"/>
                <w:tab w:val="left" w:pos="1620"/>
              </w:tabs>
              <w:spacing w:line="360" w:lineRule="auto"/>
              <w:jc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数字化医用X射线摄影系统维修保养服务</w:t>
            </w:r>
          </w:p>
        </w:tc>
        <w:tc>
          <w:tcPr>
            <w:tcW w:w="1627" w:type="dxa"/>
            <w:gridSpan w:val="2"/>
            <w:vAlign w:val="center"/>
          </w:tcPr>
          <w:p w14:paraId="64C14FE9">
            <w:pPr>
              <w:tabs>
                <w:tab w:val="left" w:pos="180"/>
                <w:tab w:val="left" w:pos="1620"/>
              </w:tabs>
              <w:spacing w:line="360" w:lineRule="auto"/>
              <w:jc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生产厂家：美国Carestream Health，型号：VX3733-SYS，启用时间：2013年7月</w:t>
            </w:r>
          </w:p>
        </w:tc>
        <w:tc>
          <w:tcPr>
            <w:tcW w:w="969" w:type="dxa"/>
            <w:vAlign w:val="center"/>
          </w:tcPr>
          <w:p w14:paraId="07279716">
            <w:pPr>
              <w:tabs>
                <w:tab w:val="left" w:pos="180"/>
                <w:tab w:val="left" w:pos="1620"/>
              </w:tabs>
              <w:spacing w:line="360" w:lineRule="auto"/>
              <w:jc w:val="center"/>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lang w:val="en-US" w:eastAsia="zh-CN"/>
              </w:rPr>
              <w:t>27.65</w:t>
            </w:r>
          </w:p>
        </w:tc>
        <w:tc>
          <w:tcPr>
            <w:tcW w:w="808" w:type="dxa"/>
            <w:vAlign w:val="center"/>
          </w:tcPr>
          <w:p w14:paraId="337EEBF4">
            <w:pPr>
              <w:tabs>
                <w:tab w:val="left" w:pos="180"/>
                <w:tab w:val="left" w:pos="1620"/>
              </w:tabs>
              <w:spacing w:line="36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3年</w:t>
            </w:r>
          </w:p>
        </w:tc>
        <w:tc>
          <w:tcPr>
            <w:tcW w:w="4671" w:type="dxa"/>
            <w:vMerge w:val="continue"/>
            <w:vAlign w:val="center"/>
          </w:tcPr>
          <w:p w14:paraId="220B74CD">
            <w:pPr>
              <w:tabs>
                <w:tab w:val="left" w:pos="180"/>
                <w:tab w:val="left" w:pos="1620"/>
              </w:tabs>
              <w:spacing w:line="360" w:lineRule="auto"/>
              <w:jc w:val="center"/>
              <w:rPr>
                <w:rFonts w:hint="eastAsia" w:ascii="宋体" w:hAnsi="宋体" w:eastAsia="宋体" w:cs="宋体"/>
                <w:b w:val="0"/>
                <w:bCs/>
                <w:color w:val="auto"/>
                <w:sz w:val="21"/>
                <w:szCs w:val="21"/>
                <w:highlight w:val="none"/>
              </w:rPr>
            </w:pPr>
          </w:p>
        </w:tc>
      </w:tr>
      <w:tr w14:paraId="0C1AF6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4" w:hRule="atLeast"/>
        </w:trPr>
        <w:tc>
          <w:tcPr>
            <w:tcW w:w="420" w:type="dxa"/>
            <w:vAlign w:val="center"/>
          </w:tcPr>
          <w:p w14:paraId="33761D3E">
            <w:pPr>
              <w:tabs>
                <w:tab w:val="left" w:pos="180"/>
                <w:tab w:val="left" w:pos="1620"/>
              </w:tabs>
              <w:spacing w:line="360" w:lineRule="auto"/>
              <w:jc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4</w:t>
            </w:r>
          </w:p>
        </w:tc>
        <w:tc>
          <w:tcPr>
            <w:tcW w:w="1116" w:type="dxa"/>
            <w:vAlign w:val="center"/>
          </w:tcPr>
          <w:p w14:paraId="3F340486">
            <w:pPr>
              <w:tabs>
                <w:tab w:val="left" w:pos="180"/>
                <w:tab w:val="left" w:pos="1620"/>
              </w:tabs>
              <w:spacing w:line="360" w:lineRule="auto"/>
              <w:jc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直接数字化成像DR系统维修保养服务</w:t>
            </w:r>
          </w:p>
        </w:tc>
        <w:tc>
          <w:tcPr>
            <w:tcW w:w="1627" w:type="dxa"/>
            <w:gridSpan w:val="2"/>
            <w:vAlign w:val="center"/>
          </w:tcPr>
          <w:p w14:paraId="38ACD364">
            <w:pPr>
              <w:tabs>
                <w:tab w:val="left" w:pos="180"/>
                <w:tab w:val="left" w:pos="1620"/>
              </w:tabs>
              <w:spacing w:line="360" w:lineRule="auto"/>
              <w:jc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生产厂家：加拿大IDC；型号：Xplorer1800；启用时间：2008年12月</w:t>
            </w:r>
          </w:p>
        </w:tc>
        <w:tc>
          <w:tcPr>
            <w:tcW w:w="969" w:type="dxa"/>
            <w:vAlign w:val="center"/>
          </w:tcPr>
          <w:p w14:paraId="26E5CEC0">
            <w:pPr>
              <w:tabs>
                <w:tab w:val="left" w:pos="180"/>
                <w:tab w:val="left" w:pos="1620"/>
              </w:tabs>
              <w:spacing w:line="360" w:lineRule="auto"/>
              <w:jc w:val="center"/>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lang w:val="en-US" w:eastAsia="zh-CN"/>
              </w:rPr>
              <w:t>27.65</w:t>
            </w:r>
          </w:p>
        </w:tc>
        <w:tc>
          <w:tcPr>
            <w:tcW w:w="808" w:type="dxa"/>
            <w:vAlign w:val="center"/>
          </w:tcPr>
          <w:p w14:paraId="1675F27B">
            <w:pPr>
              <w:tabs>
                <w:tab w:val="left" w:pos="180"/>
                <w:tab w:val="left" w:pos="1620"/>
              </w:tabs>
              <w:spacing w:line="36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3年</w:t>
            </w:r>
          </w:p>
        </w:tc>
        <w:tc>
          <w:tcPr>
            <w:tcW w:w="4671" w:type="dxa"/>
            <w:vMerge w:val="continue"/>
            <w:vAlign w:val="center"/>
          </w:tcPr>
          <w:p w14:paraId="0096B751">
            <w:pPr>
              <w:tabs>
                <w:tab w:val="left" w:pos="180"/>
                <w:tab w:val="left" w:pos="1620"/>
              </w:tabs>
              <w:spacing w:line="360" w:lineRule="auto"/>
              <w:jc w:val="center"/>
              <w:rPr>
                <w:rFonts w:hint="eastAsia" w:ascii="宋体" w:hAnsi="宋体" w:eastAsia="宋体" w:cs="宋体"/>
                <w:b w:val="0"/>
                <w:bCs/>
                <w:color w:val="auto"/>
                <w:sz w:val="21"/>
                <w:szCs w:val="21"/>
                <w:highlight w:val="none"/>
              </w:rPr>
            </w:pPr>
          </w:p>
        </w:tc>
      </w:tr>
      <w:tr w14:paraId="650193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4" w:hRule="atLeast"/>
        </w:trPr>
        <w:tc>
          <w:tcPr>
            <w:tcW w:w="420" w:type="dxa"/>
            <w:vAlign w:val="center"/>
          </w:tcPr>
          <w:p w14:paraId="6D8C1FDC">
            <w:pPr>
              <w:tabs>
                <w:tab w:val="left" w:pos="180"/>
                <w:tab w:val="left" w:pos="1620"/>
              </w:tabs>
              <w:spacing w:line="360" w:lineRule="auto"/>
              <w:jc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5</w:t>
            </w:r>
          </w:p>
        </w:tc>
        <w:tc>
          <w:tcPr>
            <w:tcW w:w="1116" w:type="dxa"/>
            <w:vAlign w:val="center"/>
          </w:tcPr>
          <w:p w14:paraId="7F3D2958">
            <w:pPr>
              <w:tabs>
                <w:tab w:val="left" w:pos="180"/>
                <w:tab w:val="left" w:pos="1620"/>
              </w:tabs>
              <w:spacing w:line="360" w:lineRule="auto"/>
              <w:jc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数字减影血管造影系统维修保养服务</w:t>
            </w:r>
          </w:p>
        </w:tc>
        <w:tc>
          <w:tcPr>
            <w:tcW w:w="1627" w:type="dxa"/>
            <w:gridSpan w:val="2"/>
            <w:vAlign w:val="center"/>
          </w:tcPr>
          <w:p w14:paraId="5C176001">
            <w:pPr>
              <w:tabs>
                <w:tab w:val="left" w:pos="180"/>
                <w:tab w:val="left" w:pos="1620"/>
              </w:tabs>
              <w:spacing w:line="360" w:lineRule="auto"/>
              <w:jc w:val="both"/>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生产厂家：飞利浦医疗系统荷兰有限公司；型号：Azurion7M20；启用时间：2022年12月</w:t>
            </w:r>
          </w:p>
        </w:tc>
        <w:tc>
          <w:tcPr>
            <w:tcW w:w="969" w:type="dxa"/>
            <w:vAlign w:val="center"/>
          </w:tcPr>
          <w:p w14:paraId="742E027D">
            <w:pPr>
              <w:tabs>
                <w:tab w:val="left" w:pos="180"/>
                <w:tab w:val="left" w:pos="1620"/>
              </w:tabs>
              <w:spacing w:line="360" w:lineRule="auto"/>
              <w:jc w:val="center"/>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lang w:val="en-US" w:eastAsia="zh-CN"/>
              </w:rPr>
              <w:t>133.64</w:t>
            </w:r>
          </w:p>
        </w:tc>
        <w:tc>
          <w:tcPr>
            <w:tcW w:w="808" w:type="dxa"/>
            <w:vAlign w:val="center"/>
          </w:tcPr>
          <w:p w14:paraId="1CC5A709">
            <w:pPr>
              <w:tabs>
                <w:tab w:val="left" w:pos="180"/>
                <w:tab w:val="left" w:pos="1620"/>
              </w:tabs>
              <w:spacing w:line="36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3年</w:t>
            </w:r>
          </w:p>
        </w:tc>
        <w:tc>
          <w:tcPr>
            <w:tcW w:w="4671" w:type="dxa"/>
            <w:vMerge w:val="continue"/>
            <w:vAlign w:val="center"/>
          </w:tcPr>
          <w:p w14:paraId="62E7CF9A">
            <w:pPr>
              <w:tabs>
                <w:tab w:val="left" w:pos="180"/>
                <w:tab w:val="left" w:pos="1620"/>
              </w:tabs>
              <w:spacing w:line="360" w:lineRule="auto"/>
              <w:jc w:val="center"/>
              <w:rPr>
                <w:rFonts w:hint="eastAsia" w:ascii="宋体" w:hAnsi="宋体" w:eastAsia="宋体" w:cs="宋体"/>
                <w:b w:val="0"/>
                <w:bCs/>
                <w:color w:val="auto"/>
                <w:sz w:val="21"/>
                <w:szCs w:val="21"/>
                <w:highlight w:val="none"/>
              </w:rPr>
            </w:pPr>
          </w:p>
        </w:tc>
      </w:tr>
      <w:tr w14:paraId="5693F5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4" w:hRule="atLeast"/>
        </w:trPr>
        <w:tc>
          <w:tcPr>
            <w:tcW w:w="420" w:type="dxa"/>
            <w:vAlign w:val="center"/>
          </w:tcPr>
          <w:p w14:paraId="4A54DD92">
            <w:pPr>
              <w:tabs>
                <w:tab w:val="left" w:pos="180"/>
                <w:tab w:val="left" w:pos="1620"/>
              </w:tabs>
              <w:spacing w:line="360" w:lineRule="auto"/>
              <w:jc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6</w:t>
            </w:r>
          </w:p>
        </w:tc>
        <w:tc>
          <w:tcPr>
            <w:tcW w:w="1116" w:type="dxa"/>
            <w:vAlign w:val="center"/>
          </w:tcPr>
          <w:p w14:paraId="53891647">
            <w:pPr>
              <w:tabs>
                <w:tab w:val="left" w:pos="180"/>
                <w:tab w:val="left" w:pos="1620"/>
              </w:tabs>
              <w:spacing w:line="360" w:lineRule="auto"/>
              <w:jc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高端64排128层螺旋CT系统维修保养服务</w:t>
            </w:r>
          </w:p>
        </w:tc>
        <w:tc>
          <w:tcPr>
            <w:tcW w:w="1627" w:type="dxa"/>
            <w:gridSpan w:val="2"/>
            <w:vAlign w:val="center"/>
          </w:tcPr>
          <w:p w14:paraId="7BFD1B18">
            <w:pPr>
              <w:tabs>
                <w:tab w:val="left" w:pos="180"/>
                <w:tab w:val="left" w:pos="1620"/>
              </w:tabs>
              <w:spacing w:line="360" w:lineRule="auto"/>
              <w:jc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生产厂家：飞利浦医疗（苏州）有限公司；型号：Incisive CT；启用时间：2021年9月</w:t>
            </w:r>
          </w:p>
        </w:tc>
        <w:tc>
          <w:tcPr>
            <w:tcW w:w="969" w:type="dxa"/>
            <w:vAlign w:val="center"/>
          </w:tcPr>
          <w:p w14:paraId="2E28C82E">
            <w:pPr>
              <w:tabs>
                <w:tab w:val="left" w:pos="180"/>
                <w:tab w:val="left" w:pos="1620"/>
              </w:tabs>
              <w:spacing w:line="360" w:lineRule="auto"/>
              <w:jc w:val="center"/>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lang w:val="en-US" w:eastAsia="zh-CN"/>
              </w:rPr>
              <w:t>149.77</w:t>
            </w:r>
          </w:p>
        </w:tc>
        <w:tc>
          <w:tcPr>
            <w:tcW w:w="808" w:type="dxa"/>
            <w:vAlign w:val="center"/>
          </w:tcPr>
          <w:p w14:paraId="59AED210">
            <w:pPr>
              <w:tabs>
                <w:tab w:val="left" w:pos="180"/>
                <w:tab w:val="left" w:pos="1620"/>
              </w:tabs>
              <w:spacing w:line="36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3年</w:t>
            </w:r>
          </w:p>
        </w:tc>
        <w:tc>
          <w:tcPr>
            <w:tcW w:w="4671" w:type="dxa"/>
            <w:vMerge w:val="continue"/>
            <w:vAlign w:val="center"/>
          </w:tcPr>
          <w:p w14:paraId="2A07F4D6">
            <w:pPr>
              <w:tabs>
                <w:tab w:val="left" w:pos="180"/>
                <w:tab w:val="left" w:pos="1620"/>
              </w:tabs>
              <w:spacing w:line="360" w:lineRule="auto"/>
              <w:jc w:val="center"/>
              <w:rPr>
                <w:rFonts w:hint="eastAsia" w:ascii="宋体" w:hAnsi="宋体" w:eastAsia="宋体" w:cs="宋体"/>
                <w:b w:val="0"/>
                <w:bCs/>
                <w:color w:val="auto"/>
                <w:sz w:val="21"/>
                <w:szCs w:val="21"/>
                <w:highlight w:val="none"/>
              </w:rPr>
            </w:pPr>
          </w:p>
        </w:tc>
      </w:tr>
      <w:tr w14:paraId="0BD745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11" w:type="dxa"/>
            <w:gridSpan w:val="7"/>
            <w:tcBorders>
              <w:top w:val="single" w:color="auto" w:sz="4" w:space="0"/>
              <w:left w:val="single" w:color="auto" w:sz="4" w:space="0"/>
              <w:bottom w:val="single" w:color="auto" w:sz="4" w:space="0"/>
              <w:right w:val="single" w:color="auto" w:sz="4" w:space="0"/>
            </w:tcBorders>
          </w:tcPr>
          <w:p w14:paraId="467247E7">
            <w:pPr>
              <w:spacing w:line="360" w:lineRule="auto"/>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lang w:eastAsia="zh-CN"/>
              </w:rPr>
              <w:t>二</w:t>
            </w:r>
            <w:r>
              <w:rPr>
                <w:rFonts w:hint="eastAsia" w:ascii="宋体" w:hAnsi="宋体" w:eastAsia="宋体" w:cs="宋体"/>
                <w:b/>
                <w:bCs w:val="0"/>
                <w:color w:val="auto"/>
                <w:sz w:val="21"/>
                <w:szCs w:val="21"/>
                <w:highlight w:val="none"/>
              </w:rPr>
              <w:t>、商务要求</w:t>
            </w:r>
          </w:p>
        </w:tc>
      </w:tr>
      <w:tr w14:paraId="3F22E0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90" w:type="dxa"/>
            <w:gridSpan w:val="3"/>
            <w:tcBorders>
              <w:top w:val="single" w:color="auto" w:sz="4" w:space="0"/>
              <w:left w:val="single" w:color="auto" w:sz="4" w:space="0"/>
              <w:bottom w:val="single" w:color="auto" w:sz="4" w:space="0"/>
              <w:right w:val="single" w:color="auto" w:sz="4" w:space="0"/>
            </w:tcBorders>
            <w:vAlign w:val="center"/>
          </w:tcPr>
          <w:p w14:paraId="18A2C957">
            <w:pPr>
              <w:spacing w:line="360" w:lineRule="auto"/>
              <w:jc w:val="center"/>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▲交付（实施）的时间（期限）和地点（范围）</w:t>
            </w:r>
          </w:p>
        </w:tc>
        <w:tc>
          <w:tcPr>
            <w:tcW w:w="7621" w:type="dxa"/>
            <w:gridSpan w:val="4"/>
            <w:tcBorders>
              <w:top w:val="single" w:color="auto" w:sz="4" w:space="0"/>
              <w:left w:val="single" w:color="auto" w:sz="4" w:space="0"/>
              <w:bottom w:val="single" w:color="auto" w:sz="4" w:space="0"/>
              <w:right w:val="single" w:color="auto" w:sz="4" w:space="0"/>
            </w:tcBorders>
            <w:vAlign w:val="center"/>
          </w:tcPr>
          <w:p w14:paraId="288B0203">
            <w:pPr>
              <w:keepNext w:val="0"/>
              <w:keepLines w:val="0"/>
              <w:pageBreakBefore w:val="0"/>
              <w:kinsoku/>
              <w:wordWrap/>
              <w:overflowPunct/>
              <w:topLinePunct w:val="0"/>
              <w:bidi w:val="0"/>
              <w:snapToGrid w:val="0"/>
              <w:spacing w:line="360" w:lineRule="auto"/>
              <w:jc w:val="left"/>
              <w:textAlignment w:val="auto"/>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lang w:eastAsia="zh-CN"/>
              </w:rPr>
              <w:t>1.</w:t>
            </w:r>
            <w:r>
              <w:rPr>
                <w:rFonts w:hint="eastAsia" w:ascii="宋体" w:hAnsi="宋体" w:eastAsia="宋体" w:cs="宋体"/>
                <w:b/>
                <w:bCs w:val="0"/>
                <w:color w:val="auto"/>
                <w:sz w:val="21"/>
                <w:szCs w:val="21"/>
                <w:highlight w:val="none"/>
              </w:rPr>
              <w:t>交付（实施）的时间（期限）：</w:t>
            </w:r>
            <w:r>
              <w:rPr>
                <w:rFonts w:hint="eastAsia" w:ascii="宋体" w:hAnsi="宋体" w:eastAsia="宋体" w:cs="宋体"/>
                <w:b/>
                <w:bCs w:val="0"/>
                <w:color w:val="auto"/>
                <w:sz w:val="21"/>
                <w:szCs w:val="21"/>
                <w:highlight w:val="none"/>
                <w:lang w:val="en-US" w:eastAsia="zh-CN"/>
              </w:rPr>
              <w:t>3</w:t>
            </w:r>
            <w:r>
              <w:rPr>
                <w:rFonts w:hint="eastAsia" w:ascii="宋体" w:hAnsi="宋体" w:eastAsia="宋体" w:cs="宋体"/>
                <w:b/>
                <w:bCs w:val="0"/>
                <w:color w:val="auto"/>
                <w:sz w:val="21"/>
                <w:szCs w:val="21"/>
                <w:highlight w:val="none"/>
              </w:rPr>
              <w:t>年。</w:t>
            </w:r>
          </w:p>
          <w:p w14:paraId="7015576A">
            <w:pPr>
              <w:spacing w:line="360" w:lineRule="auto"/>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lang w:eastAsia="zh-CN"/>
              </w:rPr>
              <w:t>2.</w:t>
            </w:r>
            <w:r>
              <w:rPr>
                <w:rFonts w:hint="eastAsia" w:ascii="宋体" w:hAnsi="宋体" w:eastAsia="宋体" w:cs="宋体"/>
                <w:b/>
                <w:bCs w:val="0"/>
                <w:color w:val="auto"/>
                <w:sz w:val="21"/>
                <w:szCs w:val="21"/>
                <w:highlight w:val="none"/>
              </w:rPr>
              <w:t>交付（实施）的地点（范围）：</w:t>
            </w:r>
            <w:r>
              <w:rPr>
                <w:rFonts w:hint="eastAsia" w:ascii="宋体" w:hAnsi="宋体" w:eastAsia="宋体" w:cs="宋体"/>
                <w:b/>
                <w:bCs w:val="0"/>
                <w:color w:val="auto"/>
                <w:sz w:val="21"/>
                <w:szCs w:val="21"/>
                <w:highlight w:val="none"/>
                <w:lang w:eastAsia="zh-CN"/>
              </w:rPr>
              <w:t>贵港市覃塘区人民医院内采购人指定地点</w:t>
            </w:r>
            <w:r>
              <w:rPr>
                <w:rFonts w:hint="eastAsia" w:ascii="宋体" w:hAnsi="宋体" w:eastAsia="宋体" w:cs="宋体"/>
                <w:b/>
                <w:bCs w:val="0"/>
                <w:color w:val="auto"/>
                <w:sz w:val="21"/>
                <w:szCs w:val="21"/>
                <w:highlight w:val="none"/>
              </w:rPr>
              <w:t>。</w:t>
            </w:r>
          </w:p>
        </w:tc>
      </w:tr>
      <w:tr w14:paraId="2D1ABC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90" w:type="dxa"/>
            <w:gridSpan w:val="3"/>
            <w:tcBorders>
              <w:top w:val="single" w:color="auto" w:sz="4" w:space="0"/>
              <w:left w:val="single" w:color="auto" w:sz="4" w:space="0"/>
              <w:bottom w:val="single" w:color="auto" w:sz="4" w:space="0"/>
              <w:right w:val="single" w:color="auto" w:sz="4" w:space="0"/>
            </w:tcBorders>
            <w:vAlign w:val="center"/>
          </w:tcPr>
          <w:p w14:paraId="1A347497">
            <w:pPr>
              <w:spacing w:line="360" w:lineRule="auto"/>
              <w:jc w:val="center"/>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▲合同签订时间</w:t>
            </w:r>
          </w:p>
        </w:tc>
        <w:tc>
          <w:tcPr>
            <w:tcW w:w="7621" w:type="dxa"/>
            <w:gridSpan w:val="4"/>
            <w:tcBorders>
              <w:top w:val="single" w:color="auto" w:sz="4" w:space="0"/>
              <w:left w:val="single" w:color="auto" w:sz="4" w:space="0"/>
              <w:bottom w:val="single" w:color="auto" w:sz="4" w:space="0"/>
              <w:right w:val="single" w:color="auto" w:sz="4" w:space="0"/>
            </w:tcBorders>
            <w:vAlign w:val="center"/>
          </w:tcPr>
          <w:p w14:paraId="1BE890B4">
            <w:pPr>
              <w:spacing w:line="360" w:lineRule="auto"/>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 xml:space="preserve">自中标通知书发出之日起 </w:t>
            </w:r>
            <w:r>
              <w:rPr>
                <w:rFonts w:hint="eastAsia" w:ascii="宋体" w:hAnsi="宋体" w:eastAsia="宋体" w:cs="宋体"/>
                <w:b/>
                <w:bCs w:val="0"/>
                <w:color w:val="auto"/>
                <w:sz w:val="21"/>
                <w:szCs w:val="21"/>
                <w:highlight w:val="none"/>
                <w:u w:val="single"/>
              </w:rPr>
              <w:t xml:space="preserve"> 25 </w:t>
            </w:r>
            <w:r>
              <w:rPr>
                <w:rFonts w:hint="eastAsia" w:ascii="宋体" w:hAnsi="宋体" w:eastAsia="宋体" w:cs="宋体"/>
                <w:b/>
                <w:bCs w:val="0"/>
                <w:color w:val="auto"/>
                <w:sz w:val="21"/>
                <w:szCs w:val="21"/>
                <w:highlight w:val="none"/>
              </w:rPr>
              <w:t>日内</w:t>
            </w:r>
          </w:p>
        </w:tc>
      </w:tr>
      <w:tr w14:paraId="3B1FBF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90" w:type="dxa"/>
            <w:gridSpan w:val="3"/>
            <w:tcBorders>
              <w:top w:val="single" w:color="auto" w:sz="4" w:space="0"/>
              <w:left w:val="single" w:color="auto" w:sz="4" w:space="0"/>
              <w:bottom w:val="single" w:color="auto" w:sz="4" w:space="0"/>
              <w:right w:val="single" w:color="auto" w:sz="4" w:space="0"/>
            </w:tcBorders>
            <w:vAlign w:val="center"/>
          </w:tcPr>
          <w:p w14:paraId="43B2F19B">
            <w:pPr>
              <w:pStyle w:val="133"/>
              <w:spacing w:line="360" w:lineRule="auto"/>
              <w:ind w:left="0" w:leftChars="0" w:firstLine="0" w:firstLineChars="0"/>
              <w:jc w:val="center"/>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w:t>
            </w:r>
            <w:r>
              <w:rPr>
                <w:rFonts w:hint="eastAsia" w:ascii="宋体" w:hAnsi="宋体" w:eastAsia="宋体" w:cs="宋体"/>
                <w:b/>
                <w:bCs w:val="0"/>
                <w:color w:val="auto"/>
                <w:spacing w:val="0"/>
                <w:kern w:val="2"/>
                <w:sz w:val="21"/>
                <w:szCs w:val="21"/>
                <w:highlight w:val="none"/>
                <w:lang w:val="en-US" w:eastAsia="zh-CN" w:bidi="ar-SA"/>
              </w:rPr>
              <w:t>付款条件（进度和方式）</w:t>
            </w:r>
          </w:p>
        </w:tc>
        <w:tc>
          <w:tcPr>
            <w:tcW w:w="7621" w:type="dxa"/>
            <w:gridSpan w:val="4"/>
            <w:tcBorders>
              <w:top w:val="single" w:color="auto" w:sz="4" w:space="0"/>
              <w:left w:val="single" w:color="auto" w:sz="4" w:space="0"/>
              <w:bottom w:val="single" w:color="auto" w:sz="4" w:space="0"/>
              <w:right w:val="single" w:color="auto" w:sz="4" w:space="0"/>
            </w:tcBorders>
            <w:vAlign w:val="center"/>
          </w:tcPr>
          <w:p w14:paraId="0C990E5C">
            <w:pPr>
              <w:pStyle w:val="133"/>
              <w:spacing w:line="360" w:lineRule="auto"/>
              <w:ind w:left="0" w:leftChars="0" w:firstLine="0" w:firstLineChars="0"/>
              <w:jc w:val="both"/>
              <w:rPr>
                <w:rFonts w:hint="eastAsia" w:ascii="宋体" w:hAnsi="宋体" w:eastAsia="宋体" w:cs="宋体"/>
                <w:b/>
                <w:bCs w:val="0"/>
                <w:color w:val="auto"/>
                <w:sz w:val="21"/>
                <w:szCs w:val="21"/>
                <w:highlight w:val="none"/>
                <w:vertAlign w:val="baseline"/>
                <w:lang w:val="en-US" w:eastAsia="zh-CN"/>
              </w:rPr>
            </w:pPr>
            <w:r>
              <w:rPr>
                <w:rFonts w:hint="eastAsia" w:ascii="宋体" w:hAnsi="宋体" w:eastAsia="宋体" w:cs="宋体"/>
                <w:b/>
                <w:bCs w:val="0"/>
                <w:color w:val="auto"/>
                <w:sz w:val="21"/>
                <w:szCs w:val="21"/>
                <w:highlight w:val="none"/>
                <w:vertAlign w:val="baseline"/>
                <w:lang w:val="en-US" w:eastAsia="zh-CN"/>
              </w:rPr>
              <w:t>付款方式：采用银行转账 / 对公支付方式，无息支付；</w:t>
            </w:r>
          </w:p>
          <w:p w14:paraId="36B21633">
            <w:pPr>
              <w:pStyle w:val="133"/>
              <w:spacing w:line="360" w:lineRule="auto"/>
              <w:ind w:left="0" w:leftChars="0" w:firstLine="0" w:firstLineChars="0"/>
              <w:jc w:val="both"/>
              <w:rPr>
                <w:rFonts w:hint="eastAsia" w:ascii="宋体" w:hAnsi="宋体" w:eastAsia="宋体" w:cs="宋体"/>
                <w:b/>
                <w:bCs w:val="0"/>
                <w:color w:val="auto"/>
                <w:sz w:val="21"/>
                <w:szCs w:val="21"/>
                <w:highlight w:val="none"/>
                <w:vertAlign w:val="baseline"/>
                <w:lang w:val="en-US" w:eastAsia="zh-CN"/>
              </w:rPr>
            </w:pPr>
            <w:r>
              <w:rPr>
                <w:rFonts w:hint="eastAsia" w:ascii="宋体" w:hAnsi="宋体" w:eastAsia="宋体" w:cs="宋体"/>
                <w:b/>
                <w:bCs w:val="0"/>
                <w:color w:val="auto"/>
                <w:sz w:val="21"/>
                <w:szCs w:val="21"/>
                <w:highlight w:val="none"/>
                <w:vertAlign w:val="baseline"/>
                <w:lang w:val="en-US" w:eastAsia="zh-CN"/>
              </w:rPr>
              <w:t>（1）价款分摊标准：本项目3年维保服务总价款平均分为12期季度服务费，每期支付合同维保总金额的十二分之一。</w:t>
            </w:r>
          </w:p>
          <w:p w14:paraId="378F8A10">
            <w:pPr>
              <w:pStyle w:val="133"/>
              <w:spacing w:line="360" w:lineRule="auto"/>
              <w:ind w:left="0" w:leftChars="0" w:firstLine="0" w:firstLineChars="0"/>
              <w:jc w:val="both"/>
              <w:rPr>
                <w:rFonts w:hint="eastAsia" w:ascii="宋体" w:hAnsi="宋体" w:eastAsia="宋体" w:cs="宋体"/>
                <w:b/>
                <w:bCs w:val="0"/>
                <w:color w:val="auto"/>
                <w:sz w:val="21"/>
                <w:szCs w:val="21"/>
                <w:highlight w:val="none"/>
                <w:vertAlign w:val="baseline"/>
                <w:lang w:val="en-US" w:eastAsia="zh-CN"/>
              </w:rPr>
            </w:pPr>
            <w:r>
              <w:rPr>
                <w:rFonts w:hint="eastAsia" w:ascii="宋体" w:hAnsi="宋体" w:eastAsia="宋体" w:cs="宋体"/>
                <w:b/>
                <w:bCs w:val="0"/>
                <w:color w:val="auto"/>
                <w:sz w:val="21"/>
                <w:szCs w:val="21"/>
                <w:highlight w:val="none"/>
                <w:vertAlign w:val="baseline"/>
                <w:lang w:val="en-US" w:eastAsia="zh-CN"/>
              </w:rPr>
              <w:t>（2）首期付款节点：维保服务正式接管、全面投入运行满30个工作日</w:t>
            </w:r>
            <w:r>
              <w:rPr>
                <w:rFonts w:hint="eastAsia" w:cs="宋体"/>
                <w:b/>
                <w:bCs w:val="0"/>
                <w:color w:val="auto"/>
                <w:sz w:val="21"/>
                <w:szCs w:val="21"/>
                <w:highlight w:val="none"/>
                <w:vertAlign w:val="baseline"/>
                <w:lang w:val="en-US" w:eastAsia="zh-CN"/>
              </w:rPr>
              <w:t>内</w:t>
            </w:r>
            <w:r>
              <w:rPr>
                <w:rFonts w:hint="eastAsia" w:ascii="宋体" w:hAnsi="宋体" w:eastAsia="宋体" w:cs="宋体"/>
                <w:b/>
                <w:bCs w:val="0"/>
                <w:color w:val="auto"/>
                <w:sz w:val="21"/>
                <w:szCs w:val="21"/>
                <w:highlight w:val="none"/>
                <w:vertAlign w:val="baseline"/>
                <w:lang w:val="en-US" w:eastAsia="zh-CN"/>
              </w:rPr>
              <w:t>，供应商提交当期维保台账、保养记录等完整结算资料后30日内，支付第1 期季度服务费。</w:t>
            </w:r>
          </w:p>
          <w:p w14:paraId="1C1C15F4">
            <w:pPr>
              <w:pStyle w:val="133"/>
              <w:spacing w:line="360" w:lineRule="auto"/>
              <w:ind w:left="0" w:leftChars="0" w:firstLine="0" w:firstLineChars="0"/>
              <w:jc w:val="both"/>
              <w:rPr>
                <w:rFonts w:hint="eastAsia" w:ascii="宋体" w:hAnsi="宋体" w:eastAsia="宋体" w:cs="宋体"/>
                <w:b/>
                <w:bCs w:val="0"/>
                <w:color w:val="auto"/>
                <w:sz w:val="21"/>
                <w:szCs w:val="21"/>
                <w:highlight w:val="none"/>
                <w:vertAlign w:val="baseline"/>
                <w:lang w:val="en-US" w:eastAsia="zh-CN"/>
              </w:rPr>
            </w:pPr>
            <w:r>
              <w:rPr>
                <w:rFonts w:hint="eastAsia" w:ascii="宋体" w:hAnsi="宋体" w:eastAsia="宋体" w:cs="宋体"/>
                <w:b/>
                <w:bCs w:val="0"/>
                <w:color w:val="auto"/>
                <w:sz w:val="21"/>
                <w:szCs w:val="21"/>
                <w:highlight w:val="none"/>
                <w:vertAlign w:val="baseline"/>
                <w:lang w:val="en-US" w:eastAsia="zh-CN"/>
              </w:rPr>
              <w:t>（3）常规季度付款规则：每自然季度服务周期届满5个工作日内，供应商向采购人提交本季度维保工作总结、季度保养记录、故障维修工单、设备运行开机率统计表、影像质控报告等全套结算资料；采购人收到完整资料后30日内支付当期季度服务费。</w:t>
            </w:r>
          </w:p>
          <w:p w14:paraId="54E5BE10">
            <w:pPr>
              <w:pStyle w:val="133"/>
              <w:spacing w:line="360" w:lineRule="auto"/>
              <w:ind w:left="0" w:leftChars="0" w:firstLine="0" w:firstLineChars="0"/>
              <w:jc w:val="both"/>
              <w:rPr>
                <w:rFonts w:hint="eastAsia" w:ascii="宋体" w:hAnsi="宋体" w:eastAsia="宋体" w:cs="宋体"/>
                <w:b/>
                <w:bCs w:val="0"/>
                <w:color w:val="auto"/>
                <w:sz w:val="21"/>
                <w:szCs w:val="21"/>
                <w:highlight w:val="none"/>
                <w:vertAlign w:val="baseline"/>
                <w:lang w:val="en-US" w:eastAsia="zh-CN"/>
              </w:rPr>
            </w:pPr>
            <w:r>
              <w:rPr>
                <w:rFonts w:hint="eastAsia" w:ascii="宋体" w:hAnsi="宋体" w:eastAsia="宋体" w:cs="宋体"/>
                <w:b/>
                <w:bCs w:val="0"/>
                <w:color w:val="auto"/>
                <w:sz w:val="21"/>
                <w:szCs w:val="21"/>
                <w:highlight w:val="none"/>
                <w:vertAlign w:val="baseline"/>
                <w:lang w:val="en-US" w:eastAsia="zh-CN"/>
              </w:rPr>
              <w:t>（4）年度考核约束（每年集中1次年度考核）：每完整服务年度届满后15个工作日内，采购人组织年度维保综合考核，考核结果作为后续季度款项支付、履约奖惩、违约赔付的依据：</w:t>
            </w:r>
          </w:p>
          <w:p w14:paraId="087D6142">
            <w:pPr>
              <w:pStyle w:val="133"/>
              <w:spacing w:line="360" w:lineRule="auto"/>
              <w:ind w:left="0" w:leftChars="0" w:firstLine="0" w:firstLineChars="0"/>
              <w:jc w:val="both"/>
              <w:rPr>
                <w:rFonts w:hint="eastAsia" w:ascii="宋体" w:hAnsi="宋体" w:eastAsia="宋体" w:cs="宋体"/>
                <w:b/>
                <w:bCs w:val="0"/>
                <w:color w:val="auto"/>
                <w:sz w:val="21"/>
                <w:szCs w:val="21"/>
                <w:highlight w:val="none"/>
                <w:vertAlign w:val="baseline"/>
                <w:lang w:val="en-US" w:eastAsia="zh-CN"/>
              </w:rPr>
            </w:pPr>
            <w:r>
              <w:rPr>
                <w:rFonts w:hint="eastAsia" w:ascii="宋体" w:hAnsi="宋体" w:eastAsia="宋体" w:cs="宋体"/>
                <w:b/>
                <w:bCs w:val="0"/>
                <w:color w:val="auto"/>
                <w:sz w:val="21"/>
                <w:szCs w:val="21"/>
                <w:highlight w:val="none"/>
                <w:vertAlign w:val="baseline"/>
                <w:lang w:val="en-US" w:eastAsia="zh-CN"/>
              </w:rPr>
              <w:t>①年度考核合格：正常按季度支付下一周期全部服务费，无扣款、无暂缓付款；</w:t>
            </w:r>
          </w:p>
          <w:p w14:paraId="6CAC4A63">
            <w:pPr>
              <w:pStyle w:val="133"/>
              <w:spacing w:line="360" w:lineRule="auto"/>
              <w:ind w:left="0" w:leftChars="0" w:firstLine="0" w:firstLineChars="0"/>
              <w:jc w:val="both"/>
              <w:rPr>
                <w:rFonts w:hint="eastAsia" w:ascii="宋体" w:hAnsi="宋体" w:eastAsia="宋体" w:cs="宋体"/>
                <w:b/>
                <w:bCs w:val="0"/>
                <w:color w:val="auto"/>
                <w:sz w:val="21"/>
                <w:szCs w:val="21"/>
                <w:highlight w:val="none"/>
                <w:vertAlign w:val="baseline"/>
                <w:lang w:val="en-US" w:eastAsia="zh-CN"/>
              </w:rPr>
            </w:pPr>
            <w:r>
              <w:rPr>
                <w:rFonts w:hint="eastAsia" w:ascii="宋体" w:hAnsi="宋体" w:eastAsia="宋体" w:cs="宋体"/>
                <w:b/>
                <w:bCs w:val="0"/>
                <w:color w:val="auto"/>
                <w:sz w:val="21"/>
                <w:szCs w:val="21"/>
                <w:highlight w:val="none"/>
                <w:vertAlign w:val="baseline"/>
                <w:lang w:val="en-US" w:eastAsia="zh-CN"/>
              </w:rPr>
              <w:t>②年度考核不合格：采购人有权暂缓支付下一年度后续全部季度款项，供应商须在采购人规定整改期限内完成全部问题整改，整改复核合格后恢复正常季度付款；同时按采购文件约定承担对应违约责任、停机赔偿。</w:t>
            </w:r>
          </w:p>
          <w:p w14:paraId="375C8DC5">
            <w:pPr>
              <w:pStyle w:val="133"/>
              <w:spacing w:line="360" w:lineRule="auto"/>
              <w:ind w:left="0" w:leftChars="0" w:firstLine="0" w:firstLineChars="0"/>
              <w:jc w:val="both"/>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vertAlign w:val="baseline"/>
                <w:lang w:val="en-US" w:eastAsia="zh-CN"/>
              </w:rPr>
              <w:t>（5）尾款支付约定：第12期（最后一季度）季度款项支付前，采购人完成三年维保整体总体验收、第三年度的年度考核，中标供应商完成全周期维保档案汇总移交，无遗留故障、无未结清违约赔偿事项，方可支付最后一期季度服务费。</w:t>
            </w:r>
          </w:p>
        </w:tc>
      </w:tr>
      <w:tr w14:paraId="284115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90" w:type="dxa"/>
            <w:gridSpan w:val="3"/>
            <w:tcBorders>
              <w:top w:val="single" w:color="auto" w:sz="4" w:space="0"/>
              <w:left w:val="single" w:color="auto" w:sz="4" w:space="0"/>
              <w:bottom w:val="single" w:color="auto" w:sz="4" w:space="0"/>
              <w:right w:val="single" w:color="auto" w:sz="4" w:space="0"/>
            </w:tcBorders>
            <w:vAlign w:val="center"/>
          </w:tcPr>
          <w:p w14:paraId="76FF8FCC">
            <w:pPr>
              <w:pStyle w:val="133"/>
              <w:spacing w:line="360" w:lineRule="auto"/>
              <w:ind w:left="0" w:leftChars="0" w:firstLine="0" w:firstLineChars="0"/>
              <w:jc w:val="center"/>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w:t>
            </w:r>
            <w:r>
              <w:rPr>
                <w:rFonts w:hint="eastAsia" w:ascii="宋体" w:hAnsi="宋体" w:eastAsia="宋体" w:cs="宋体"/>
                <w:b/>
                <w:bCs w:val="0"/>
                <w:color w:val="auto"/>
                <w:spacing w:val="0"/>
                <w:kern w:val="2"/>
                <w:sz w:val="21"/>
                <w:szCs w:val="21"/>
                <w:highlight w:val="none"/>
                <w:lang w:val="en-US" w:eastAsia="zh-CN" w:bidi="ar-SA"/>
              </w:rPr>
              <w:t>报价要求</w:t>
            </w:r>
          </w:p>
        </w:tc>
        <w:tc>
          <w:tcPr>
            <w:tcW w:w="7621" w:type="dxa"/>
            <w:gridSpan w:val="4"/>
            <w:tcBorders>
              <w:top w:val="single" w:color="auto" w:sz="4" w:space="0"/>
              <w:left w:val="single" w:color="auto" w:sz="4" w:space="0"/>
              <w:bottom w:val="single" w:color="auto" w:sz="4" w:space="0"/>
              <w:right w:val="single" w:color="auto" w:sz="4" w:space="0"/>
            </w:tcBorders>
            <w:vAlign w:val="center"/>
          </w:tcPr>
          <w:p w14:paraId="635657B9">
            <w:pPr>
              <w:keepNext w:val="0"/>
              <w:keepLines w:val="0"/>
              <w:pageBreakBefore w:val="0"/>
              <w:widowControl/>
              <w:kinsoku/>
              <w:wordWrap/>
              <w:overflowPunct/>
              <w:topLinePunct w:val="0"/>
              <w:autoSpaceDE/>
              <w:autoSpaceDN/>
              <w:bidi w:val="0"/>
              <w:adjustRightInd w:val="0"/>
              <w:snapToGrid w:val="0"/>
              <w:spacing w:after="0" w:line="360" w:lineRule="auto"/>
              <w:ind w:right="105" w:rightChars="50"/>
              <w:textAlignment w:val="auto"/>
              <w:rPr>
                <w:rFonts w:hint="eastAsia" w:ascii="宋体" w:hAnsi="宋体" w:eastAsia="宋体" w:cs="宋体"/>
                <w:b/>
                <w:bCs w:val="0"/>
                <w:color w:val="auto"/>
                <w:sz w:val="21"/>
                <w:szCs w:val="21"/>
                <w:highlight w:val="none"/>
                <w:vertAlign w:val="baseline"/>
                <w:lang w:val="en-US" w:eastAsia="zh-CN"/>
              </w:rPr>
            </w:pPr>
            <w:r>
              <w:rPr>
                <w:rFonts w:hint="eastAsia" w:ascii="宋体" w:hAnsi="宋体" w:eastAsia="宋体" w:cs="宋体"/>
                <w:b/>
                <w:bCs w:val="0"/>
                <w:color w:val="auto"/>
                <w:sz w:val="21"/>
                <w:szCs w:val="21"/>
                <w:highlight w:val="none"/>
                <w:vertAlign w:val="baseline"/>
                <w:lang w:val="en-US" w:eastAsia="zh-CN"/>
              </w:rPr>
              <w:t>投标报价是履行合同的最终价格，包括：</w:t>
            </w:r>
          </w:p>
          <w:p w14:paraId="385C8BE2">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right="105" w:rightChars="50"/>
              <w:textAlignment w:val="auto"/>
              <w:rPr>
                <w:rFonts w:hint="eastAsia" w:ascii="宋体" w:hAnsi="宋体" w:eastAsia="宋体" w:cs="宋体"/>
                <w:b/>
                <w:bCs w:val="0"/>
                <w:color w:val="auto"/>
                <w:sz w:val="21"/>
                <w:szCs w:val="21"/>
                <w:highlight w:val="none"/>
                <w:vertAlign w:val="baseline"/>
                <w:lang w:val="en-US" w:eastAsia="zh-CN"/>
              </w:rPr>
            </w:pPr>
            <w:r>
              <w:rPr>
                <w:rFonts w:hint="eastAsia" w:ascii="宋体" w:hAnsi="宋体" w:eastAsia="宋体" w:cs="宋体"/>
                <w:b/>
                <w:bCs w:val="0"/>
                <w:color w:val="auto"/>
                <w:kern w:val="2"/>
                <w:sz w:val="21"/>
                <w:szCs w:val="21"/>
                <w:highlight w:val="none"/>
                <w:vertAlign w:val="baseline"/>
                <w:lang w:val="en-US" w:eastAsia="zh-CN" w:bidi="ar-SA"/>
              </w:rPr>
              <w:t>1.</w:t>
            </w:r>
            <w:r>
              <w:rPr>
                <w:rFonts w:hint="eastAsia" w:ascii="宋体" w:hAnsi="宋体" w:eastAsia="宋体" w:cs="宋体"/>
                <w:b/>
                <w:bCs w:val="0"/>
                <w:color w:val="auto"/>
                <w:sz w:val="21"/>
                <w:szCs w:val="21"/>
                <w:highlight w:val="none"/>
                <w:vertAlign w:val="baseline"/>
                <w:lang w:val="en-US" w:eastAsia="zh-CN"/>
              </w:rPr>
              <w:t>完成招标采购需要服务内容项目的所有费用；</w:t>
            </w:r>
          </w:p>
          <w:p w14:paraId="1FF376F5">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right="105" w:rightChars="50"/>
              <w:textAlignment w:val="auto"/>
              <w:rPr>
                <w:rFonts w:hint="eastAsia" w:ascii="宋体" w:hAnsi="宋体" w:eastAsia="宋体" w:cs="宋体"/>
                <w:b/>
                <w:bCs w:val="0"/>
                <w:color w:val="auto"/>
                <w:sz w:val="21"/>
                <w:szCs w:val="21"/>
                <w:highlight w:val="none"/>
                <w:vertAlign w:val="baseline"/>
                <w:lang w:val="en-US" w:eastAsia="zh-CN"/>
              </w:rPr>
            </w:pPr>
            <w:r>
              <w:rPr>
                <w:rFonts w:hint="eastAsia" w:ascii="宋体" w:hAnsi="宋体" w:cs="宋体"/>
                <w:b/>
                <w:bCs w:val="0"/>
                <w:color w:val="auto"/>
                <w:sz w:val="21"/>
                <w:szCs w:val="21"/>
                <w:highlight w:val="none"/>
                <w:vertAlign w:val="baseline"/>
                <w:lang w:val="en-US" w:eastAsia="zh-CN"/>
              </w:rPr>
              <w:t>2.</w:t>
            </w:r>
            <w:r>
              <w:rPr>
                <w:rFonts w:hint="eastAsia" w:ascii="宋体" w:hAnsi="宋体" w:eastAsia="宋体" w:cs="宋体"/>
                <w:b/>
                <w:bCs w:val="0"/>
                <w:color w:val="auto"/>
                <w:sz w:val="21"/>
                <w:szCs w:val="21"/>
                <w:highlight w:val="none"/>
                <w:vertAlign w:val="baseline"/>
                <w:lang w:val="en-US" w:eastAsia="zh-CN"/>
              </w:rPr>
              <w:t>工程师服务费、差旅费、配件更换（包括球管）等因维修服务所产生的费用；</w:t>
            </w:r>
            <w:r>
              <w:rPr>
                <w:rFonts w:hint="eastAsia" w:ascii="宋体" w:hAnsi="宋体" w:cs="宋体"/>
                <w:b/>
                <w:bCs w:val="0"/>
                <w:color w:val="auto"/>
                <w:sz w:val="21"/>
                <w:szCs w:val="21"/>
                <w:highlight w:val="none"/>
                <w:vertAlign w:val="baseline"/>
                <w:lang w:val="en-US" w:eastAsia="zh-CN"/>
              </w:rPr>
              <w:t>3.</w:t>
            </w:r>
            <w:r>
              <w:rPr>
                <w:rFonts w:hint="eastAsia" w:ascii="宋体" w:hAnsi="宋体" w:eastAsia="宋体" w:cs="宋体"/>
                <w:b/>
                <w:bCs w:val="0"/>
                <w:color w:val="auto"/>
                <w:sz w:val="21"/>
                <w:szCs w:val="21"/>
                <w:highlight w:val="none"/>
                <w:vertAlign w:val="baseline"/>
                <w:lang w:val="en-US" w:eastAsia="zh-CN"/>
              </w:rPr>
              <w:t>全部设备配件采购、运输、装卸、调试、现场验收、技术支持、知识产权、代理服务、安装培训、售后服务等费用；</w:t>
            </w:r>
          </w:p>
          <w:p w14:paraId="007B7481">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right="105" w:rightChars="50"/>
              <w:textAlignment w:val="auto"/>
              <w:rPr>
                <w:rFonts w:hint="eastAsia" w:ascii="宋体" w:hAnsi="宋体" w:cs="宋体"/>
                <w:b/>
                <w:bCs w:val="0"/>
                <w:color w:val="auto"/>
                <w:sz w:val="21"/>
                <w:szCs w:val="21"/>
                <w:highlight w:val="none"/>
                <w:vertAlign w:val="baseline"/>
                <w:lang w:val="en-US" w:eastAsia="zh-CN"/>
              </w:rPr>
            </w:pPr>
            <w:r>
              <w:rPr>
                <w:rFonts w:hint="eastAsia" w:ascii="宋体" w:hAnsi="宋体" w:cs="宋体"/>
                <w:b/>
                <w:bCs w:val="0"/>
                <w:color w:val="auto"/>
                <w:sz w:val="21"/>
                <w:szCs w:val="21"/>
                <w:highlight w:val="none"/>
                <w:vertAlign w:val="baseline"/>
                <w:lang w:val="en-US" w:eastAsia="zh-CN"/>
              </w:rPr>
              <w:t>4.</w:t>
            </w:r>
            <w:r>
              <w:rPr>
                <w:rFonts w:hint="eastAsia" w:ascii="宋体" w:hAnsi="宋体" w:eastAsia="宋体" w:cs="宋体"/>
                <w:b/>
                <w:bCs w:val="0"/>
                <w:color w:val="auto"/>
                <w:sz w:val="21"/>
                <w:szCs w:val="21"/>
                <w:highlight w:val="none"/>
                <w:vertAlign w:val="baseline"/>
                <w:lang w:val="en-US" w:eastAsia="zh-CN"/>
              </w:rPr>
              <w:t>管理费、利润、必要的保险费用和各项税金</w:t>
            </w:r>
            <w:r>
              <w:rPr>
                <w:rFonts w:hint="eastAsia" w:ascii="宋体" w:hAnsi="宋体" w:cs="宋体"/>
                <w:b/>
                <w:bCs w:val="0"/>
                <w:color w:val="auto"/>
                <w:sz w:val="21"/>
                <w:szCs w:val="21"/>
                <w:highlight w:val="none"/>
                <w:vertAlign w:val="baseline"/>
                <w:lang w:val="en-US" w:eastAsia="zh-CN"/>
              </w:rPr>
              <w:t>；</w:t>
            </w:r>
          </w:p>
          <w:p w14:paraId="3FF22533">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right="105" w:rightChars="50"/>
              <w:textAlignment w:val="auto"/>
              <w:rPr>
                <w:rFonts w:hint="eastAsia" w:ascii="宋体" w:hAnsi="宋体" w:eastAsia="宋体" w:cs="宋体"/>
                <w:b/>
                <w:bCs w:val="0"/>
                <w:color w:val="auto"/>
                <w:sz w:val="21"/>
                <w:szCs w:val="21"/>
                <w:highlight w:val="none"/>
                <w:vertAlign w:val="baseline"/>
                <w:lang w:val="en-US" w:eastAsia="zh-CN"/>
              </w:rPr>
            </w:pPr>
            <w:r>
              <w:rPr>
                <w:rFonts w:hint="eastAsia" w:ascii="宋体" w:hAnsi="宋体" w:cs="宋体"/>
                <w:b/>
                <w:bCs w:val="0"/>
                <w:color w:val="auto"/>
                <w:sz w:val="21"/>
                <w:szCs w:val="21"/>
                <w:highlight w:val="none"/>
                <w:vertAlign w:val="baseline"/>
                <w:lang w:val="en-US" w:eastAsia="zh-CN"/>
              </w:rPr>
              <w:t>5.</w:t>
            </w:r>
            <w:r>
              <w:rPr>
                <w:rFonts w:hint="eastAsia" w:ascii="宋体" w:hAnsi="宋体" w:eastAsia="宋体" w:cs="宋体"/>
                <w:b/>
                <w:bCs w:val="0"/>
                <w:color w:val="auto"/>
                <w:sz w:val="21"/>
                <w:szCs w:val="21"/>
                <w:highlight w:val="none"/>
                <w:vertAlign w:val="baseline"/>
                <w:lang w:val="en-US" w:eastAsia="zh-CN"/>
              </w:rPr>
              <w:t>维保期间产生的全部紧急维修费用；</w:t>
            </w:r>
          </w:p>
          <w:p w14:paraId="23325F91">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right="105" w:rightChars="50"/>
              <w:textAlignment w:val="auto"/>
              <w:rPr>
                <w:rFonts w:hint="eastAsia" w:ascii="宋体" w:hAnsi="宋体" w:eastAsia="宋体" w:cs="宋体"/>
                <w:b/>
                <w:bCs w:val="0"/>
                <w:color w:val="auto"/>
                <w:sz w:val="21"/>
                <w:szCs w:val="21"/>
                <w:highlight w:val="none"/>
              </w:rPr>
            </w:pPr>
            <w:r>
              <w:rPr>
                <w:rFonts w:hint="eastAsia" w:ascii="宋体" w:hAnsi="宋体" w:cs="宋体"/>
                <w:b/>
                <w:bCs w:val="0"/>
                <w:color w:val="auto"/>
                <w:sz w:val="21"/>
                <w:szCs w:val="21"/>
                <w:highlight w:val="none"/>
                <w:vertAlign w:val="baseline"/>
                <w:lang w:val="en-US" w:eastAsia="zh-CN"/>
              </w:rPr>
              <w:t>6.</w:t>
            </w:r>
            <w:r>
              <w:rPr>
                <w:rFonts w:hint="eastAsia" w:ascii="宋体" w:hAnsi="宋体" w:eastAsia="宋体" w:cs="宋体"/>
                <w:b/>
                <w:bCs w:val="0"/>
                <w:color w:val="auto"/>
                <w:sz w:val="21"/>
                <w:szCs w:val="21"/>
                <w:highlight w:val="none"/>
                <w:vertAlign w:val="baseline"/>
                <w:lang w:val="en-US" w:eastAsia="zh-CN"/>
              </w:rPr>
              <w:t>设备材料涨价风险费用。</w:t>
            </w:r>
          </w:p>
        </w:tc>
      </w:tr>
      <w:tr w14:paraId="642C72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90" w:type="dxa"/>
            <w:gridSpan w:val="3"/>
            <w:tcBorders>
              <w:top w:val="single" w:color="auto" w:sz="4" w:space="0"/>
              <w:left w:val="single" w:color="auto" w:sz="4" w:space="0"/>
              <w:bottom w:val="single" w:color="auto" w:sz="4" w:space="0"/>
              <w:right w:val="single" w:color="auto" w:sz="4" w:space="0"/>
            </w:tcBorders>
            <w:vAlign w:val="center"/>
          </w:tcPr>
          <w:p w14:paraId="1AA1CBBD">
            <w:pPr>
              <w:pStyle w:val="133"/>
              <w:spacing w:line="360" w:lineRule="auto"/>
              <w:ind w:left="0" w:leftChars="0" w:firstLine="0" w:firstLineChars="0"/>
              <w:jc w:val="center"/>
              <w:rPr>
                <w:rFonts w:hint="eastAsia" w:ascii="宋体" w:hAnsi="宋体" w:eastAsia="宋体" w:cs="宋体"/>
                <w:b/>
                <w:bCs w:val="0"/>
                <w:color w:val="auto"/>
                <w:spacing w:val="0"/>
                <w:kern w:val="2"/>
                <w:sz w:val="21"/>
                <w:szCs w:val="21"/>
                <w:highlight w:val="none"/>
                <w:lang w:val="en-US" w:eastAsia="zh-CN" w:bidi="ar-SA"/>
              </w:rPr>
            </w:pPr>
            <w:r>
              <w:rPr>
                <w:rFonts w:hint="eastAsia" w:ascii="宋体" w:hAnsi="宋体" w:eastAsia="宋体" w:cs="宋体"/>
                <w:b/>
                <w:bCs w:val="0"/>
                <w:color w:val="auto"/>
                <w:sz w:val="21"/>
                <w:szCs w:val="21"/>
                <w:highlight w:val="none"/>
              </w:rPr>
              <w:t>▲</w:t>
            </w:r>
            <w:r>
              <w:rPr>
                <w:rFonts w:hint="eastAsia" w:ascii="宋体" w:hAnsi="宋体" w:eastAsia="宋体" w:cs="宋体"/>
                <w:b/>
                <w:bCs w:val="0"/>
                <w:color w:val="auto"/>
                <w:spacing w:val="0"/>
                <w:kern w:val="2"/>
                <w:sz w:val="21"/>
                <w:szCs w:val="21"/>
                <w:highlight w:val="none"/>
                <w:lang w:val="en-US" w:eastAsia="zh-CN" w:bidi="ar-SA"/>
              </w:rPr>
              <w:t>产品质量要求</w:t>
            </w:r>
          </w:p>
        </w:tc>
        <w:tc>
          <w:tcPr>
            <w:tcW w:w="7621" w:type="dxa"/>
            <w:gridSpan w:val="4"/>
            <w:tcBorders>
              <w:top w:val="single" w:color="auto" w:sz="4" w:space="0"/>
              <w:left w:val="single" w:color="auto" w:sz="4" w:space="0"/>
              <w:bottom w:val="single" w:color="auto" w:sz="4" w:space="0"/>
              <w:right w:val="single" w:color="auto" w:sz="4" w:space="0"/>
            </w:tcBorders>
            <w:vAlign w:val="center"/>
          </w:tcPr>
          <w:p w14:paraId="76C27EE6">
            <w:pPr>
              <w:keepNext w:val="0"/>
              <w:keepLines w:val="0"/>
              <w:pageBreakBefore w:val="0"/>
              <w:widowControl/>
              <w:kinsoku/>
              <w:wordWrap/>
              <w:overflowPunct/>
              <w:topLinePunct w:val="0"/>
              <w:autoSpaceDE/>
              <w:autoSpaceDN/>
              <w:bidi w:val="0"/>
              <w:adjustRightInd w:val="0"/>
              <w:snapToGrid w:val="0"/>
              <w:spacing w:after="0" w:line="360" w:lineRule="auto"/>
              <w:ind w:right="105" w:rightChars="50"/>
              <w:textAlignment w:val="auto"/>
              <w:rPr>
                <w:rFonts w:hint="eastAsia" w:ascii="宋体" w:hAnsi="宋体" w:eastAsia="宋体" w:cs="宋体"/>
                <w:b/>
                <w:bCs w:val="0"/>
                <w:color w:val="auto"/>
                <w:sz w:val="21"/>
                <w:szCs w:val="21"/>
                <w:highlight w:val="none"/>
                <w:vertAlign w:val="baseline"/>
                <w:lang w:val="en-US" w:eastAsia="zh-CN"/>
              </w:rPr>
            </w:pPr>
            <w:r>
              <w:rPr>
                <w:rFonts w:hint="eastAsia" w:ascii="宋体" w:hAnsi="宋体" w:eastAsia="宋体" w:cs="宋体"/>
                <w:b/>
                <w:bCs w:val="0"/>
                <w:i w:val="0"/>
                <w:iCs w:val="0"/>
                <w:color w:val="auto"/>
                <w:sz w:val="21"/>
                <w:szCs w:val="21"/>
                <w:highlight w:val="none"/>
              </w:rPr>
              <w:t>投标货物及</w:t>
            </w:r>
            <w:r>
              <w:rPr>
                <w:rFonts w:hint="eastAsia" w:ascii="宋体" w:hAnsi="宋体" w:eastAsia="宋体" w:cs="宋体"/>
                <w:b/>
                <w:bCs w:val="0"/>
                <w:i w:val="0"/>
                <w:iCs w:val="0"/>
                <w:color w:val="auto"/>
                <w:sz w:val="21"/>
                <w:szCs w:val="21"/>
                <w:highlight w:val="none"/>
                <w:lang w:val="en-US" w:eastAsia="zh-CN"/>
              </w:rPr>
              <w:t>服务使用的</w:t>
            </w:r>
            <w:r>
              <w:rPr>
                <w:rFonts w:hint="eastAsia" w:ascii="宋体" w:hAnsi="宋体" w:eastAsia="宋体" w:cs="宋体"/>
                <w:b/>
                <w:bCs w:val="0"/>
                <w:i w:val="0"/>
                <w:iCs w:val="0"/>
                <w:color w:val="auto"/>
                <w:sz w:val="21"/>
                <w:szCs w:val="21"/>
                <w:highlight w:val="none"/>
              </w:rPr>
              <w:t>所有零部件、配件必须是符合国家有关质量和安全强制要求和标准的产品。</w:t>
            </w:r>
          </w:p>
        </w:tc>
      </w:tr>
      <w:tr w14:paraId="3C8132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90" w:type="dxa"/>
            <w:gridSpan w:val="3"/>
            <w:tcBorders>
              <w:top w:val="single" w:color="auto" w:sz="4" w:space="0"/>
              <w:left w:val="single" w:color="auto" w:sz="4" w:space="0"/>
              <w:bottom w:val="single" w:color="auto" w:sz="4" w:space="0"/>
              <w:right w:val="single" w:color="auto" w:sz="4" w:space="0"/>
            </w:tcBorders>
            <w:vAlign w:val="center"/>
          </w:tcPr>
          <w:p w14:paraId="525B5D7C">
            <w:pPr>
              <w:spacing w:line="360" w:lineRule="auto"/>
              <w:jc w:val="center"/>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▲验收标准及要求</w:t>
            </w:r>
          </w:p>
        </w:tc>
        <w:tc>
          <w:tcPr>
            <w:tcW w:w="7621" w:type="dxa"/>
            <w:gridSpan w:val="4"/>
            <w:tcBorders>
              <w:top w:val="single" w:color="auto" w:sz="4" w:space="0"/>
              <w:left w:val="single" w:color="auto" w:sz="4" w:space="0"/>
              <w:bottom w:val="single" w:color="auto" w:sz="4" w:space="0"/>
              <w:right w:val="single" w:color="auto" w:sz="4" w:space="0"/>
            </w:tcBorders>
            <w:vAlign w:val="center"/>
          </w:tcPr>
          <w:p w14:paraId="7582C1DE">
            <w:pPr>
              <w:spacing w:line="360" w:lineRule="auto"/>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1.中标供应商向采购人提供的所有涉及成果资料必须符合国家、广西、贵港市的最新规范及要求。</w:t>
            </w:r>
          </w:p>
          <w:p w14:paraId="434C9B17">
            <w:pPr>
              <w:spacing w:line="360" w:lineRule="auto"/>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2.验收过程中所产生的一切费用均由中标人承担。报价时应考虑相关费用。</w:t>
            </w:r>
          </w:p>
          <w:p w14:paraId="0B2ABF1E">
            <w:pPr>
              <w:spacing w:line="360" w:lineRule="auto"/>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3.采购人根据工作实际所需环节组织验收，中标人必须到场配合，验收合格后双方签署验收合格凭证。</w:t>
            </w:r>
          </w:p>
          <w:p w14:paraId="0D2658DF">
            <w:pPr>
              <w:spacing w:line="360" w:lineRule="auto"/>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4.其他未尽事宜应严格按照《关于印发广西壮族自治区政府采购项目履约验收管理办法的通知》[桂财采〔2015〕22号]以及《财政部关于进一步加强政府采购需求和履约验收管理的指导意见》[财库〔2016〕205号]规定执行。</w:t>
            </w:r>
          </w:p>
        </w:tc>
      </w:tr>
      <w:tr w14:paraId="372B21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11" w:type="dxa"/>
            <w:gridSpan w:val="7"/>
            <w:tcBorders>
              <w:top w:val="single" w:color="auto" w:sz="4" w:space="0"/>
              <w:left w:val="single" w:color="auto" w:sz="4" w:space="0"/>
              <w:bottom w:val="single" w:color="auto" w:sz="4" w:space="0"/>
              <w:right w:val="single" w:color="auto" w:sz="4" w:space="0"/>
            </w:tcBorders>
            <w:vAlign w:val="center"/>
          </w:tcPr>
          <w:p w14:paraId="0627E9A8">
            <w:pPr>
              <w:spacing w:line="360" w:lineRule="auto"/>
              <w:rPr>
                <w:rFonts w:hint="eastAsia" w:ascii="宋体" w:hAnsi="宋体" w:eastAsia="宋体" w:cs="宋体"/>
                <w:b w:val="0"/>
                <w:bCs/>
                <w:color w:val="auto"/>
                <w:sz w:val="21"/>
                <w:szCs w:val="21"/>
                <w:highlight w:val="none"/>
              </w:rPr>
            </w:pPr>
            <w:r>
              <w:rPr>
                <w:rFonts w:hint="eastAsia" w:ascii="宋体" w:hAnsi="宋体" w:cs="宋体"/>
                <w:b w:val="0"/>
                <w:bCs/>
                <w:color w:val="auto"/>
                <w:sz w:val="21"/>
                <w:szCs w:val="21"/>
                <w:highlight w:val="none"/>
                <w:lang w:eastAsia="zh-CN"/>
              </w:rPr>
              <w:t>三</w:t>
            </w:r>
            <w:r>
              <w:rPr>
                <w:rFonts w:hint="eastAsia" w:ascii="宋体" w:hAnsi="宋体" w:eastAsia="宋体" w:cs="宋体"/>
                <w:b w:val="0"/>
                <w:bCs/>
                <w:color w:val="auto"/>
                <w:sz w:val="21"/>
                <w:szCs w:val="21"/>
                <w:highlight w:val="none"/>
              </w:rPr>
              <w:t>、与实现项目目标相关的其他要求</w:t>
            </w:r>
          </w:p>
        </w:tc>
      </w:tr>
      <w:tr w14:paraId="57051E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11" w:type="dxa"/>
            <w:gridSpan w:val="7"/>
            <w:tcBorders>
              <w:top w:val="single" w:color="auto" w:sz="4" w:space="0"/>
              <w:left w:val="single" w:color="auto" w:sz="4" w:space="0"/>
              <w:bottom w:val="single" w:color="auto" w:sz="4" w:space="0"/>
              <w:right w:val="single" w:color="auto" w:sz="4" w:space="0"/>
            </w:tcBorders>
            <w:vAlign w:val="center"/>
          </w:tcPr>
          <w:p w14:paraId="6FB42800">
            <w:pPr>
              <w:spacing w:line="36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（一）投标人的履约能力要求</w:t>
            </w:r>
          </w:p>
        </w:tc>
      </w:tr>
      <w:tr w14:paraId="319B84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90" w:type="dxa"/>
            <w:gridSpan w:val="3"/>
            <w:tcBorders>
              <w:top w:val="single" w:color="auto" w:sz="4" w:space="0"/>
              <w:left w:val="single" w:color="auto" w:sz="4" w:space="0"/>
              <w:bottom w:val="single" w:color="auto" w:sz="4" w:space="0"/>
              <w:right w:val="single" w:color="auto" w:sz="4" w:space="0"/>
            </w:tcBorders>
            <w:vAlign w:val="center"/>
          </w:tcPr>
          <w:p w14:paraId="0F659518">
            <w:pPr>
              <w:spacing w:line="36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政策性加分条件</w:t>
            </w:r>
          </w:p>
        </w:tc>
        <w:tc>
          <w:tcPr>
            <w:tcW w:w="7621" w:type="dxa"/>
            <w:gridSpan w:val="4"/>
            <w:tcBorders>
              <w:top w:val="single" w:color="auto" w:sz="4" w:space="0"/>
              <w:left w:val="single" w:color="auto" w:sz="4" w:space="0"/>
              <w:bottom w:val="single" w:color="auto" w:sz="4" w:space="0"/>
              <w:right w:val="single" w:color="auto" w:sz="4" w:space="0"/>
            </w:tcBorders>
            <w:vAlign w:val="center"/>
          </w:tcPr>
          <w:p w14:paraId="0980C0B4">
            <w:pPr>
              <w:spacing w:line="36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见本采购文件第四章“评标方法及评标标准”。</w:t>
            </w:r>
          </w:p>
        </w:tc>
      </w:tr>
      <w:tr w14:paraId="127D0A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90" w:type="dxa"/>
            <w:gridSpan w:val="3"/>
            <w:tcBorders>
              <w:top w:val="single" w:color="auto" w:sz="4" w:space="0"/>
              <w:left w:val="single" w:color="auto" w:sz="4" w:space="0"/>
              <w:bottom w:val="single" w:color="auto" w:sz="4" w:space="0"/>
              <w:right w:val="single" w:color="auto" w:sz="4" w:space="0"/>
            </w:tcBorders>
            <w:vAlign w:val="center"/>
          </w:tcPr>
          <w:p w14:paraId="56625597">
            <w:pPr>
              <w:spacing w:line="36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质量管理体系要求</w:t>
            </w:r>
          </w:p>
        </w:tc>
        <w:tc>
          <w:tcPr>
            <w:tcW w:w="7621" w:type="dxa"/>
            <w:gridSpan w:val="4"/>
            <w:tcBorders>
              <w:top w:val="single" w:color="auto" w:sz="4" w:space="0"/>
              <w:left w:val="single" w:color="auto" w:sz="4" w:space="0"/>
              <w:bottom w:val="single" w:color="auto" w:sz="4" w:space="0"/>
              <w:right w:val="single" w:color="auto" w:sz="4" w:space="0"/>
            </w:tcBorders>
            <w:vAlign w:val="center"/>
          </w:tcPr>
          <w:p w14:paraId="4FEDCCCB">
            <w:pPr>
              <w:spacing w:line="36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如有，请于投标文件中自行提供。</w:t>
            </w:r>
          </w:p>
        </w:tc>
      </w:tr>
      <w:tr w14:paraId="19F08C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90" w:type="dxa"/>
            <w:gridSpan w:val="3"/>
            <w:tcBorders>
              <w:top w:val="single" w:color="auto" w:sz="4" w:space="0"/>
              <w:left w:val="single" w:color="auto" w:sz="4" w:space="0"/>
              <w:bottom w:val="single" w:color="auto" w:sz="4" w:space="0"/>
              <w:right w:val="single" w:color="auto" w:sz="4" w:space="0"/>
            </w:tcBorders>
            <w:vAlign w:val="center"/>
          </w:tcPr>
          <w:p w14:paraId="64B58BD7">
            <w:pPr>
              <w:spacing w:line="36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业绩要求</w:t>
            </w:r>
          </w:p>
        </w:tc>
        <w:tc>
          <w:tcPr>
            <w:tcW w:w="7621" w:type="dxa"/>
            <w:gridSpan w:val="4"/>
            <w:tcBorders>
              <w:top w:val="single" w:color="auto" w:sz="4" w:space="0"/>
              <w:left w:val="single" w:color="auto" w:sz="4" w:space="0"/>
              <w:bottom w:val="single" w:color="auto" w:sz="4" w:space="0"/>
              <w:right w:val="single" w:color="auto" w:sz="4" w:space="0"/>
            </w:tcBorders>
            <w:vAlign w:val="center"/>
          </w:tcPr>
          <w:p w14:paraId="4920D988">
            <w:pPr>
              <w:spacing w:line="36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如有，请于投标文件中自行提供。</w:t>
            </w:r>
          </w:p>
        </w:tc>
      </w:tr>
      <w:tr w14:paraId="33AC49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11" w:type="dxa"/>
            <w:gridSpan w:val="7"/>
            <w:tcBorders>
              <w:top w:val="single" w:color="auto" w:sz="4" w:space="0"/>
              <w:left w:val="single" w:color="auto" w:sz="4" w:space="0"/>
              <w:bottom w:val="single" w:color="auto" w:sz="4" w:space="0"/>
              <w:right w:val="single" w:color="auto" w:sz="4" w:space="0"/>
            </w:tcBorders>
            <w:vAlign w:val="center"/>
          </w:tcPr>
          <w:p w14:paraId="7835E32B">
            <w:pPr>
              <w:spacing w:line="36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（二）其他要求：投标人在投标文件中必须提供针对本项目的技术方案[可包括但不限于维保（维修）服务方案、定期保养服务方案、应急处置方案、备品备件方案、拟投入技术力量方案、培训方案等内容]。</w:t>
            </w:r>
          </w:p>
        </w:tc>
      </w:tr>
    </w:tbl>
    <w:p w14:paraId="4E4A5E4F">
      <w:pPr>
        <w:spacing w:after="120" w:line="380" w:lineRule="exact"/>
        <w:rPr>
          <w:rFonts w:ascii="宋体" w:hAnsi="宋体"/>
          <w:bCs/>
          <w:color w:val="auto"/>
          <w:sz w:val="24"/>
          <w:szCs w:val="21"/>
          <w:highlight w:val="none"/>
        </w:rPr>
      </w:pPr>
    </w:p>
    <w:p w14:paraId="58DF2A60">
      <w:pPr>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br w:type="page"/>
      </w:r>
    </w:p>
    <w:p w14:paraId="03B57B10">
      <w:pPr>
        <w:widowControl/>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附件1：</w:t>
      </w:r>
    </w:p>
    <w:p w14:paraId="281CDD04">
      <w:pPr>
        <w:spacing w:after="120" w:line="38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中小企业划型标准规定</w:t>
      </w:r>
    </w:p>
    <w:p w14:paraId="00AFBECD">
      <w:pPr>
        <w:spacing w:after="120" w:line="3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工信部联企业[2011]300号</w:t>
      </w:r>
    </w:p>
    <w:p w14:paraId="693C77FC">
      <w:pPr>
        <w:spacing w:after="120" w:line="380" w:lineRule="exact"/>
        <w:rPr>
          <w:rFonts w:hint="eastAsia" w:ascii="宋体" w:hAnsi="宋体" w:eastAsia="宋体" w:cs="宋体"/>
          <w:color w:val="auto"/>
          <w:sz w:val="21"/>
          <w:szCs w:val="21"/>
          <w:highlight w:val="none"/>
        </w:rPr>
      </w:pPr>
    </w:p>
    <w:p w14:paraId="286FD7B7">
      <w:pPr>
        <w:spacing w:after="120" w:line="3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一、根据《中华人民共和国中小企业促进法》和《国务院关于进一步促进中小企业发展的若干意见》(国发[2009]36号)，制定本规定。</w:t>
      </w:r>
    </w:p>
    <w:p w14:paraId="178ABD0C">
      <w:pPr>
        <w:spacing w:after="120" w:line="3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二、中小企业划分为中型、小型、微型三种类型，具体标准根据企业从业人员、营业收入、资产总额等指标，结合行业特点制定。</w:t>
      </w:r>
    </w:p>
    <w:p w14:paraId="30526EDB">
      <w:pPr>
        <w:spacing w:after="120" w:line="3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4B50436A">
      <w:pPr>
        <w:spacing w:after="120" w:line="3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四、各行业划型标准为：</w:t>
      </w:r>
    </w:p>
    <w:p w14:paraId="1B0FC496">
      <w:pPr>
        <w:spacing w:after="120" w:line="3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（一）农、林、牧、渔业。营业收入20000万元以下的为中小微型企业。其中，营业收入500万元及以上的为中型企业，营业收入50万元及以上的为小型企业，营业收入50万元以下的为微型企业。</w:t>
      </w:r>
    </w:p>
    <w:p w14:paraId="6AC7537F">
      <w:pPr>
        <w:spacing w:after="120" w:line="380" w:lineRule="exact"/>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　</w:t>
      </w:r>
      <w:r>
        <w:rPr>
          <w:rFonts w:hint="eastAsia" w:ascii="宋体" w:hAnsi="宋体" w:eastAsia="宋体" w:cs="宋体"/>
          <w:b/>
          <w:bCs/>
          <w:color w:val="auto"/>
          <w:sz w:val="21"/>
          <w:szCs w:val="21"/>
          <w:highlight w:val="none"/>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37898421">
      <w:pPr>
        <w:spacing w:after="120" w:line="3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0C19DC5E">
      <w:pPr>
        <w:spacing w:after="120" w:line="3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55F2C5D4">
      <w:pPr>
        <w:spacing w:after="120" w:line="3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753BE7F1">
      <w:pPr>
        <w:spacing w:after="120" w:line="3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634D0E87">
      <w:pPr>
        <w:spacing w:after="120" w:line="3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2FFEDA84">
      <w:pPr>
        <w:spacing w:after="120" w:line="3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5E0453AB">
      <w:pPr>
        <w:spacing w:after="120" w:line="3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00ECE34C">
      <w:pPr>
        <w:spacing w:after="120" w:line="3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076A9D9E">
      <w:pPr>
        <w:spacing w:after="120" w:line="3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77CD7EFB">
      <w:pPr>
        <w:spacing w:after="120" w:line="3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3FBEA62D">
      <w:pPr>
        <w:spacing w:after="120" w:line="3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7A84CA29">
      <w:pPr>
        <w:spacing w:after="120" w:line="3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3F943320">
      <w:pPr>
        <w:spacing w:after="120" w:line="380" w:lineRule="exact"/>
        <w:rPr>
          <w:rFonts w:hint="eastAsia" w:ascii="宋体" w:hAnsi="宋体" w:eastAsia="宋体" w:cs="宋体"/>
          <w:b w:val="0"/>
          <w:bCs w:val="0"/>
          <w:color w:val="auto"/>
          <w:sz w:val="21"/>
          <w:szCs w:val="21"/>
          <w:highlight w:val="none"/>
        </w:rPr>
      </w:pPr>
      <w:r>
        <w:rPr>
          <w:rFonts w:hint="eastAsia" w:ascii="宋体" w:hAnsi="宋体" w:eastAsia="宋体" w:cs="宋体"/>
          <w:color w:val="auto"/>
          <w:sz w:val="21"/>
          <w:szCs w:val="21"/>
          <w:highlight w:val="none"/>
        </w:rPr>
        <w:t>　　（十五）租赁和商务服务业。从业人员300人以下或资产总额120000万元以下的为中小微型企业。其中</w:t>
      </w:r>
      <w:r>
        <w:rPr>
          <w:rFonts w:hint="eastAsia" w:ascii="宋体" w:hAnsi="宋体" w:eastAsia="宋体" w:cs="宋体"/>
          <w:b w:val="0"/>
          <w:bCs w:val="0"/>
          <w:color w:val="auto"/>
          <w:sz w:val="21"/>
          <w:szCs w:val="21"/>
          <w:highlight w:val="none"/>
        </w:rPr>
        <w:t>，从业人员100人及以上，且资产总额8000万元及以上的为中型企业；从业人员10人及以上，且资产总额100万元及以上的为小型企业；从业人员10人以下或资产总额100万元以下的为微型企业。</w:t>
      </w:r>
    </w:p>
    <w:p w14:paraId="2F9ECF91">
      <w:pPr>
        <w:spacing w:after="120" w:line="380" w:lineRule="exact"/>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　　（十六）其他未列明行业。从业人员300人以下的为中小微型企业。其中，从业人员100人及以上的为中型企业；从业人员10人及以上的为小型企业；从业人员10人以下的为微型企业。</w:t>
      </w:r>
    </w:p>
    <w:p w14:paraId="181EFFEE">
      <w:pPr>
        <w:spacing w:after="120" w:line="3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五、企业类型的划分以统计部门的统计数据为依据。</w:t>
      </w:r>
    </w:p>
    <w:p w14:paraId="333EA6C3">
      <w:pPr>
        <w:spacing w:after="120" w:line="3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六、本规定适用于在中华人民共和国境内依法设立的各类所有制和各种组织形式的企业。个体工商户和本规定以外的行业，参照本规定进行划型。</w:t>
      </w:r>
    </w:p>
    <w:p w14:paraId="62C4B7F7">
      <w:pPr>
        <w:spacing w:after="120" w:line="3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七、本规定的中型企业标准上限即为大型企业标准的下限，国家统计部门据此制定大中小微型企业的统计分类。国务院有关部门据此进行相关数据分析，不得制定与本规定不一致的企业划型标准。</w:t>
      </w:r>
    </w:p>
    <w:p w14:paraId="5A9DF09A">
      <w:pPr>
        <w:spacing w:after="120" w:line="3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八、本规定由工业和信息化部、国家统计局会同有关部门根据《国民经济行业分类》修订情况和企业发展变化情况适时修订。</w:t>
      </w:r>
    </w:p>
    <w:p w14:paraId="3DA2602C">
      <w:pPr>
        <w:spacing w:after="120" w:line="3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九、本规定由工业和信息化部、国家统计局会同有关部门负责解释。</w:t>
      </w:r>
    </w:p>
    <w:p w14:paraId="2F99511D">
      <w:pPr>
        <w:spacing w:after="120" w:line="38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十、本规定自发布之日起执行，原国家经贸委、原国家计委、财政部和国家统计局2003年颁布的《中小企业标准暂行规定》同时废止。</w:t>
      </w:r>
    </w:p>
    <w:p w14:paraId="0E76E0EF">
      <w:pPr>
        <w:spacing w:after="120" w:line="380" w:lineRule="exact"/>
        <w:ind w:firstLine="420"/>
        <w:rPr>
          <w:color w:val="auto"/>
          <w:sz w:val="24"/>
          <w:szCs w:val="21"/>
          <w:highlight w:val="none"/>
        </w:rPr>
      </w:pPr>
    </w:p>
    <w:p w14:paraId="76B90AF1">
      <w:pPr>
        <w:spacing w:after="120" w:line="380" w:lineRule="exact"/>
        <w:ind w:firstLine="420"/>
        <w:rPr>
          <w:color w:val="auto"/>
          <w:sz w:val="24"/>
          <w:szCs w:val="21"/>
          <w:highlight w:val="none"/>
        </w:rPr>
      </w:pPr>
    </w:p>
    <w:p w14:paraId="4F7CCE13">
      <w:pPr>
        <w:spacing w:after="120" w:line="380" w:lineRule="exact"/>
        <w:ind w:firstLine="420"/>
        <w:rPr>
          <w:color w:val="auto"/>
          <w:sz w:val="24"/>
          <w:szCs w:val="21"/>
          <w:highlight w:val="none"/>
        </w:rPr>
      </w:pPr>
    </w:p>
    <w:p w14:paraId="11F2FB30">
      <w:pPr>
        <w:spacing w:after="120" w:line="380" w:lineRule="exact"/>
        <w:ind w:firstLine="420"/>
        <w:rPr>
          <w:color w:val="auto"/>
          <w:sz w:val="24"/>
          <w:szCs w:val="21"/>
          <w:highlight w:val="none"/>
        </w:rPr>
      </w:pPr>
    </w:p>
    <w:p w14:paraId="207EBC3C">
      <w:pPr>
        <w:rPr>
          <w:color w:val="auto"/>
          <w:sz w:val="24"/>
          <w:szCs w:val="21"/>
          <w:highlight w:val="none"/>
        </w:rPr>
      </w:pPr>
      <w:r>
        <w:rPr>
          <w:color w:val="auto"/>
          <w:sz w:val="24"/>
          <w:szCs w:val="21"/>
          <w:highlight w:val="none"/>
        </w:rPr>
        <w:br w:type="page"/>
      </w:r>
    </w:p>
    <w:p w14:paraId="2FB46C3E">
      <w:pPr>
        <w:spacing w:after="120" w:line="380" w:lineRule="exact"/>
        <w:ind w:firstLine="420"/>
        <w:rPr>
          <w:color w:val="auto"/>
          <w:sz w:val="24"/>
          <w:szCs w:val="21"/>
          <w:highlight w:val="none"/>
        </w:rPr>
      </w:pPr>
    </w:p>
    <w:p w14:paraId="3871198F">
      <w:pPr>
        <w:keepNext/>
        <w:keepLines/>
        <w:spacing w:before="260" w:after="260" w:line="413" w:lineRule="auto"/>
        <w:jc w:val="center"/>
        <w:outlineLvl w:val="1"/>
        <w:rPr>
          <w:rFonts w:ascii="宋体" w:hAnsi="宋体" w:cs="宋体"/>
          <w:b/>
          <w:bCs/>
          <w:color w:val="auto"/>
          <w:sz w:val="32"/>
          <w:szCs w:val="32"/>
          <w:highlight w:val="none"/>
        </w:rPr>
      </w:pPr>
      <w:bookmarkStart w:id="94" w:name="_Toc5442"/>
      <w:r>
        <w:rPr>
          <w:rFonts w:hint="eastAsia" w:ascii="宋体" w:hAnsi="宋体" w:cs="宋体"/>
          <w:b/>
          <w:bCs/>
          <w:color w:val="auto"/>
          <w:sz w:val="32"/>
          <w:szCs w:val="32"/>
          <w:highlight w:val="none"/>
        </w:rPr>
        <w:t>第三章  投标人须知</w:t>
      </w:r>
      <w:bookmarkEnd w:id="94"/>
    </w:p>
    <w:p w14:paraId="7B5DCFA0">
      <w:pPr>
        <w:jc w:val="center"/>
        <w:rPr>
          <w:rFonts w:ascii="宋体" w:hAnsi="宋体" w:cs="宋体" w:eastAsiaTheme="minorEastAsia"/>
          <w:color w:val="auto"/>
          <w:sz w:val="36"/>
          <w:szCs w:val="36"/>
          <w:highlight w:val="none"/>
        </w:rPr>
      </w:pPr>
      <w:r>
        <w:rPr>
          <w:rFonts w:hint="eastAsia" w:ascii="宋体" w:hAnsi="宋体" w:cs="宋体" w:eastAsiaTheme="minorEastAsia"/>
          <w:color w:val="auto"/>
          <w:sz w:val="36"/>
          <w:szCs w:val="36"/>
          <w:highlight w:val="none"/>
        </w:rPr>
        <w:t>投标人须知前附表</w:t>
      </w:r>
    </w:p>
    <w:tbl>
      <w:tblPr>
        <w:tblStyle w:val="58"/>
        <w:tblW w:w="9074"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14"/>
        <w:gridCol w:w="8160"/>
      </w:tblGrid>
      <w:tr w14:paraId="074E93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vAlign w:val="center"/>
          </w:tcPr>
          <w:p w14:paraId="580A446F">
            <w:pPr>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条款号</w:t>
            </w:r>
          </w:p>
        </w:tc>
        <w:tc>
          <w:tcPr>
            <w:tcW w:w="8160" w:type="dxa"/>
            <w:tcBorders>
              <w:top w:val="single" w:color="auto" w:sz="4" w:space="0"/>
              <w:left w:val="single" w:color="auto" w:sz="4" w:space="0"/>
              <w:bottom w:val="single" w:color="auto" w:sz="4" w:space="0"/>
              <w:right w:val="single" w:color="auto" w:sz="4" w:space="0"/>
            </w:tcBorders>
            <w:vAlign w:val="center"/>
          </w:tcPr>
          <w:p w14:paraId="324DD803">
            <w:pPr>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编列内容</w:t>
            </w:r>
          </w:p>
        </w:tc>
      </w:tr>
      <w:tr w14:paraId="25F63E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vAlign w:val="center"/>
          </w:tcPr>
          <w:p w14:paraId="2F02388F">
            <w:pPr>
              <w:spacing w:line="360" w:lineRule="auto"/>
              <w:jc w:val="center"/>
              <w:rPr>
                <w:rFonts w:hint="eastAsia" w:ascii="宋体" w:hAnsi="宋体" w:eastAsia="宋体" w:cs="宋体"/>
                <w:color w:val="auto"/>
                <w:sz w:val="21"/>
                <w:szCs w:val="21"/>
                <w:highlight w:val="none"/>
              </w:rPr>
            </w:pPr>
            <w:bookmarkStart w:id="95" w:name="_5"/>
            <w:bookmarkEnd w:id="95"/>
            <w:r>
              <w:rPr>
                <w:rFonts w:hint="eastAsia" w:ascii="宋体" w:hAnsi="宋体" w:eastAsia="宋体" w:cs="宋体"/>
                <w:color w:val="auto"/>
                <w:sz w:val="21"/>
                <w:szCs w:val="21"/>
                <w:highlight w:val="none"/>
              </w:rPr>
              <w:t>3</w:t>
            </w:r>
          </w:p>
        </w:tc>
        <w:tc>
          <w:tcPr>
            <w:tcW w:w="8160" w:type="dxa"/>
            <w:tcBorders>
              <w:top w:val="single" w:color="auto" w:sz="4" w:space="0"/>
              <w:left w:val="single" w:color="auto" w:sz="4" w:space="0"/>
              <w:bottom w:val="single" w:color="auto" w:sz="4" w:space="0"/>
              <w:right w:val="single" w:color="auto" w:sz="4" w:space="0"/>
            </w:tcBorders>
            <w:vAlign w:val="center"/>
          </w:tcPr>
          <w:p w14:paraId="16B72074">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1.投标人的资格要求详见招标公告。</w:t>
            </w:r>
          </w:p>
          <w:p w14:paraId="68A8C00E">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2.投标人出现下列情形之一的，不得参加政府采购活动：</w:t>
            </w:r>
          </w:p>
          <w:p w14:paraId="66B49834">
            <w:pPr>
              <w:snapToGrid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1B45E5EB">
            <w:pPr>
              <w:snapToGrid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tc>
      </w:tr>
      <w:tr w14:paraId="6B172B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vAlign w:val="center"/>
          </w:tcPr>
          <w:p w14:paraId="604A7451">
            <w:pPr>
              <w:spacing w:line="360" w:lineRule="auto"/>
              <w:jc w:val="center"/>
              <w:rPr>
                <w:rFonts w:hint="eastAsia" w:ascii="宋体" w:hAnsi="宋体" w:eastAsia="宋体" w:cs="宋体"/>
                <w:color w:val="auto"/>
                <w:sz w:val="21"/>
                <w:szCs w:val="21"/>
                <w:highlight w:val="none"/>
              </w:rPr>
            </w:pPr>
            <w:bookmarkStart w:id="96" w:name="_8.1"/>
            <w:bookmarkEnd w:id="96"/>
            <w:bookmarkStart w:id="97" w:name="_9.2"/>
            <w:bookmarkEnd w:id="97"/>
            <w:r>
              <w:rPr>
                <w:rFonts w:hint="eastAsia" w:ascii="宋体" w:hAnsi="宋体" w:eastAsia="宋体" w:cs="宋体"/>
                <w:color w:val="auto"/>
                <w:sz w:val="21"/>
                <w:szCs w:val="21"/>
                <w:highlight w:val="none"/>
              </w:rPr>
              <w:t>6.1</w:t>
            </w:r>
          </w:p>
        </w:tc>
        <w:tc>
          <w:tcPr>
            <w:tcW w:w="8160" w:type="dxa"/>
            <w:tcBorders>
              <w:top w:val="single" w:color="auto" w:sz="4" w:space="0"/>
              <w:left w:val="single" w:color="auto" w:sz="4" w:space="0"/>
              <w:bottom w:val="single" w:color="auto" w:sz="4" w:space="0"/>
              <w:right w:val="single" w:color="auto" w:sz="4" w:space="0"/>
            </w:tcBorders>
            <w:vAlign w:val="center"/>
          </w:tcPr>
          <w:p w14:paraId="4C12E352">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本项目是否接受联合体投标：详见招标公告。</w:t>
            </w:r>
          </w:p>
        </w:tc>
      </w:tr>
      <w:tr w14:paraId="200666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vAlign w:val="center"/>
          </w:tcPr>
          <w:p w14:paraId="0B8DD800">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w:t>
            </w:r>
          </w:p>
        </w:tc>
        <w:tc>
          <w:tcPr>
            <w:tcW w:w="8160" w:type="dxa"/>
            <w:tcBorders>
              <w:top w:val="single" w:color="auto" w:sz="4" w:space="0"/>
              <w:left w:val="single" w:color="auto" w:sz="4" w:space="0"/>
              <w:bottom w:val="single" w:color="auto" w:sz="4" w:space="0"/>
              <w:right w:val="single" w:color="auto" w:sz="4" w:space="0"/>
            </w:tcBorders>
            <w:vAlign w:val="center"/>
          </w:tcPr>
          <w:p w14:paraId="5DC765B3">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联合体投标要求：无。</w:t>
            </w:r>
          </w:p>
        </w:tc>
      </w:tr>
      <w:tr w14:paraId="730146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vAlign w:val="center"/>
          </w:tcPr>
          <w:p w14:paraId="39EBB55D">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7.2</w:t>
            </w:r>
          </w:p>
        </w:tc>
        <w:tc>
          <w:tcPr>
            <w:tcW w:w="8160" w:type="dxa"/>
            <w:tcBorders>
              <w:top w:val="single" w:color="auto" w:sz="4" w:space="0"/>
              <w:left w:val="single" w:color="auto" w:sz="4" w:space="0"/>
              <w:bottom w:val="single" w:color="auto" w:sz="4" w:space="0"/>
              <w:right w:val="single" w:color="auto" w:sz="4" w:space="0"/>
            </w:tcBorders>
            <w:vAlign w:val="center"/>
          </w:tcPr>
          <w:p w14:paraId="1674D1BA">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√不允许分包</w:t>
            </w:r>
          </w:p>
        </w:tc>
      </w:tr>
      <w:tr w14:paraId="288F20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vAlign w:val="center"/>
          </w:tcPr>
          <w:p w14:paraId="40BFECC0">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w:t>
            </w:r>
          </w:p>
        </w:tc>
        <w:tc>
          <w:tcPr>
            <w:tcW w:w="8160" w:type="dxa"/>
            <w:tcBorders>
              <w:top w:val="single" w:color="auto" w:sz="4" w:space="0"/>
              <w:left w:val="single" w:color="auto" w:sz="4" w:space="0"/>
              <w:bottom w:val="single" w:color="auto" w:sz="4" w:space="0"/>
              <w:right w:val="single" w:color="auto" w:sz="4" w:space="0"/>
            </w:tcBorders>
            <w:vAlign w:val="center"/>
          </w:tcPr>
          <w:p w14:paraId="63CAE2CB">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√不组织现场考察</w:t>
            </w:r>
          </w:p>
        </w:tc>
      </w:tr>
      <w:tr w14:paraId="0DBD0A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vMerge w:val="restart"/>
            <w:tcBorders>
              <w:top w:val="single" w:color="auto" w:sz="4" w:space="0"/>
              <w:left w:val="single" w:color="auto" w:sz="4" w:space="0"/>
              <w:right w:val="single" w:color="auto" w:sz="4" w:space="0"/>
            </w:tcBorders>
            <w:vAlign w:val="center"/>
          </w:tcPr>
          <w:p w14:paraId="3C41F013">
            <w:pPr>
              <w:spacing w:line="360" w:lineRule="auto"/>
              <w:jc w:val="center"/>
              <w:rPr>
                <w:rFonts w:hint="eastAsia" w:ascii="宋体" w:hAnsi="宋体" w:eastAsia="宋体" w:cs="宋体"/>
                <w:color w:val="auto"/>
                <w:sz w:val="21"/>
                <w:szCs w:val="21"/>
                <w:highlight w:val="none"/>
              </w:rPr>
            </w:pPr>
            <w:bookmarkStart w:id="98" w:name="_13.1"/>
            <w:bookmarkEnd w:id="98"/>
            <w:r>
              <w:rPr>
                <w:rFonts w:hint="eastAsia" w:ascii="宋体" w:hAnsi="宋体" w:eastAsia="宋体" w:cs="宋体"/>
                <w:color w:val="auto"/>
                <w:sz w:val="21"/>
                <w:szCs w:val="21"/>
                <w:highlight w:val="none"/>
              </w:rPr>
              <w:t>13</w:t>
            </w:r>
          </w:p>
        </w:tc>
        <w:tc>
          <w:tcPr>
            <w:tcW w:w="8160" w:type="dxa"/>
            <w:tcBorders>
              <w:top w:val="single" w:color="auto" w:sz="4" w:space="0"/>
              <w:left w:val="single" w:color="auto" w:sz="4" w:space="0"/>
              <w:bottom w:val="single" w:color="auto" w:sz="4" w:space="0"/>
              <w:right w:val="single" w:color="auto" w:sz="4" w:space="0"/>
            </w:tcBorders>
            <w:vAlign w:val="center"/>
          </w:tcPr>
          <w:p w14:paraId="5AC605DD">
            <w:pPr>
              <w:snapToGrid w:val="0"/>
              <w:spacing w:line="360" w:lineRule="auto"/>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报价文件：</w:t>
            </w:r>
          </w:p>
          <w:p w14:paraId="7895CC6A">
            <w:pPr>
              <w:tabs>
                <w:tab w:val="left" w:pos="459"/>
              </w:tabs>
              <w:snapToGrid w:val="0"/>
              <w:spacing w:line="360" w:lineRule="auto"/>
              <w:ind w:left="459" w:hanging="39"/>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1.投标函（格式后附）；</w:t>
            </w:r>
            <w:r>
              <w:rPr>
                <w:rFonts w:hint="eastAsia" w:ascii="宋体" w:hAnsi="宋体" w:eastAsia="宋体" w:cs="宋体"/>
                <w:b/>
                <w:color w:val="auto"/>
                <w:sz w:val="21"/>
                <w:szCs w:val="21"/>
                <w:highlight w:val="none"/>
              </w:rPr>
              <w:t>（必须提供，否则作无效投标处理）</w:t>
            </w:r>
          </w:p>
          <w:p w14:paraId="20F72C9D">
            <w:pPr>
              <w:tabs>
                <w:tab w:val="left" w:pos="459"/>
              </w:tabs>
              <w:snapToGrid w:val="0"/>
              <w:spacing w:line="360" w:lineRule="auto"/>
              <w:ind w:left="459" w:hanging="39"/>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2.开标一览表（格式后附）；（</w:t>
            </w:r>
            <w:r>
              <w:rPr>
                <w:rFonts w:hint="eastAsia" w:ascii="宋体" w:hAnsi="宋体" w:eastAsia="宋体" w:cs="宋体"/>
                <w:b/>
                <w:color w:val="auto"/>
                <w:sz w:val="21"/>
                <w:szCs w:val="21"/>
                <w:highlight w:val="none"/>
              </w:rPr>
              <w:t>必须提供，否则作无效投标处理</w:t>
            </w:r>
            <w:r>
              <w:rPr>
                <w:rFonts w:hint="eastAsia" w:ascii="宋体" w:hAnsi="宋体" w:eastAsia="宋体" w:cs="宋体"/>
                <w:color w:val="auto"/>
                <w:sz w:val="21"/>
                <w:szCs w:val="21"/>
                <w:highlight w:val="none"/>
              </w:rPr>
              <w:t>）</w:t>
            </w:r>
          </w:p>
          <w:p w14:paraId="2E8710D4">
            <w:pPr>
              <w:tabs>
                <w:tab w:val="left" w:pos="459"/>
              </w:tabs>
              <w:snapToGrid w:val="0"/>
              <w:spacing w:line="360" w:lineRule="auto"/>
              <w:ind w:left="459" w:hanging="39"/>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3.供应商享受中小企业扶持政策的材料（供应商根据自身响应情况，提供以下任意一项材料以证明自身可享受中小企业扶持政策）：</w:t>
            </w:r>
          </w:p>
          <w:p w14:paraId="7C2199E2">
            <w:pPr>
              <w:tabs>
                <w:tab w:val="left" w:pos="459"/>
              </w:tabs>
              <w:snapToGrid w:val="0"/>
              <w:spacing w:line="360" w:lineRule="auto"/>
              <w:ind w:left="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（1）《中小企业声明函》（格式后附）；</w:t>
            </w:r>
          </w:p>
          <w:p w14:paraId="642D27C0">
            <w:pPr>
              <w:tabs>
                <w:tab w:val="left" w:pos="459"/>
              </w:tabs>
              <w:snapToGrid w:val="0"/>
              <w:spacing w:line="360" w:lineRule="auto"/>
              <w:ind w:left="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（2）《残疾人福利性单位声明函》（格式后附）</w:t>
            </w:r>
          </w:p>
          <w:p w14:paraId="516832F6">
            <w:pPr>
              <w:tabs>
                <w:tab w:val="left" w:pos="459"/>
              </w:tabs>
              <w:snapToGrid w:val="0"/>
              <w:spacing w:line="360" w:lineRule="auto"/>
              <w:ind w:left="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（3）省级以上监狱管理局、戒毒管理局(含新疆生产建设兵团)出具的属于监狱企业的证明文件； </w:t>
            </w:r>
          </w:p>
          <w:p w14:paraId="3177B7E2">
            <w:pPr>
              <w:tabs>
                <w:tab w:val="left" w:pos="459"/>
              </w:tabs>
              <w:snapToGrid w:val="0"/>
              <w:spacing w:line="360" w:lineRule="auto"/>
              <w:ind w:left="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4.《关于符合本国产品标准的声明函》或者财政部会同有关部门规定的有关证明文件；（供应商根据自身响应情况出具）</w:t>
            </w:r>
          </w:p>
          <w:p w14:paraId="7E0FB36D">
            <w:pPr>
              <w:tabs>
                <w:tab w:val="left" w:pos="459"/>
              </w:tabs>
              <w:snapToGrid w:val="0"/>
              <w:spacing w:line="360" w:lineRule="auto"/>
              <w:ind w:left="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5.投标人针对报价需要说明的其他文件和说明（格式自拟）。</w:t>
            </w:r>
          </w:p>
          <w:p w14:paraId="58020554">
            <w:pPr>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注：以上标明“必须提供”的，必须加盖投标人电子签章，否则按无效投标处理。</w:t>
            </w:r>
          </w:p>
        </w:tc>
      </w:tr>
      <w:tr w14:paraId="1B4BDC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vMerge w:val="continue"/>
            <w:tcBorders>
              <w:left w:val="single" w:color="auto" w:sz="4" w:space="0"/>
              <w:right w:val="single" w:color="auto" w:sz="4" w:space="0"/>
            </w:tcBorders>
            <w:vAlign w:val="center"/>
          </w:tcPr>
          <w:p w14:paraId="27BA32F2">
            <w:pPr>
              <w:spacing w:line="360" w:lineRule="auto"/>
              <w:jc w:val="center"/>
              <w:rPr>
                <w:rFonts w:hint="eastAsia" w:ascii="宋体" w:hAnsi="宋体" w:eastAsia="宋体" w:cs="宋体"/>
                <w:color w:val="auto"/>
                <w:sz w:val="21"/>
                <w:szCs w:val="21"/>
                <w:highlight w:val="none"/>
              </w:rPr>
            </w:pPr>
            <w:bookmarkStart w:id="99" w:name="_13.2"/>
            <w:bookmarkEnd w:id="99"/>
          </w:p>
        </w:tc>
        <w:tc>
          <w:tcPr>
            <w:tcW w:w="8160" w:type="dxa"/>
            <w:tcBorders>
              <w:top w:val="single" w:color="auto" w:sz="4" w:space="0"/>
              <w:left w:val="single" w:color="auto" w:sz="4" w:space="0"/>
              <w:bottom w:val="single" w:color="auto" w:sz="4" w:space="0"/>
              <w:right w:val="single" w:color="auto" w:sz="4" w:space="0"/>
            </w:tcBorders>
            <w:vAlign w:val="center"/>
          </w:tcPr>
          <w:p w14:paraId="3B6863DD">
            <w:pPr>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资格证明文件</w:t>
            </w:r>
          </w:p>
          <w:p w14:paraId="28F0BA80">
            <w:pPr>
              <w:snapToGrid w:val="0"/>
              <w:spacing w:line="360" w:lineRule="auto"/>
              <w:ind w:left="773" w:hanging="360"/>
              <w:jc w:val="left"/>
              <w:rPr>
                <w:rFonts w:hint="eastAsia" w:ascii="宋体" w:hAnsi="宋体" w:eastAsia="宋体" w:cs="宋体"/>
                <w:b/>
                <w:bCs w:val="0"/>
                <w:color w:val="auto"/>
                <w:sz w:val="21"/>
                <w:szCs w:val="21"/>
                <w:highlight w:val="none"/>
              </w:rPr>
            </w:pPr>
            <w:r>
              <w:rPr>
                <w:rFonts w:hint="eastAsia" w:ascii="宋体" w:hAnsi="宋体" w:eastAsia="宋体" w:cs="宋体"/>
                <w:b w:val="0"/>
                <w:bCs/>
                <w:color w:val="auto"/>
                <w:sz w:val="21"/>
                <w:szCs w:val="21"/>
                <w:highlight w:val="none"/>
              </w:rPr>
              <w:t>1.投标人合法的主体资格证明（如营业执照、事业单位法人证书、执业许可证、资质证书、自然人身份证等）复印件或扫描件；</w:t>
            </w:r>
            <w:r>
              <w:rPr>
                <w:rFonts w:hint="eastAsia" w:ascii="宋体" w:hAnsi="宋体" w:eastAsia="宋体" w:cs="宋体"/>
                <w:b/>
                <w:bCs w:val="0"/>
                <w:color w:val="auto"/>
                <w:sz w:val="21"/>
                <w:szCs w:val="21"/>
                <w:highlight w:val="none"/>
              </w:rPr>
              <w:t>（必须提供，否则作无效投标处理）</w:t>
            </w:r>
          </w:p>
          <w:p w14:paraId="2AEDFB5B">
            <w:pPr>
              <w:snapToGrid w:val="0"/>
              <w:spacing w:line="360" w:lineRule="auto"/>
              <w:ind w:left="773" w:hanging="360"/>
              <w:jc w:val="left"/>
              <w:rPr>
                <w:rFonts w:hint="eastAsia" w:ascii="宋体" w:hAnsi="宋体" w:eastAsia="宋体" w:cs="宋体"/>
                <w:b/>
                <w:bCs w:val="0"/>
                <w:color w:val="auto"/>
                <w:sz w:val="21"/>
                <w:szCs w:val="21"/>
                <w:highlight w:val="none"/>
              </w:rPr>
            </w:pPr>
            <w:r>
              <w:rPr>
                <w:rFonts w:hint="eastAsia" w:ascii="宋体" w:hAnsi="宋体" w:eastAsia="宋体" w:cs="宋体"/>
                <w:b w:val="0"/>
                <w:bCs/>
                <w:color w:val="auto"/>
                <w:sz w:val="21"/>
                <w:szCs w:val="21"/>
                <w:highlight w:val="none"/>
              </w:rPr>
              <w:t>2.《贵港市政府采购项目投标资格承诺函》（详见附件）；</w:t>
            </w:r>
            <w:r>
              <w:rPr>
                <w:rFonts w:hint="eastAsia" w:ascii="宋体" w:hAnsi="宋体" w:eastAsia="宋体" w:cs="宋体"/>
                <w:b/>
                <w:bCs w:val="0"/>
                <w:color w:val="auto"/>
                <w:sz w:val="21"/>
                <w:szCs w:val="21"/>
                <w:highlight w:val="none"/>
              </w:rPr>
              <w:t>（必须提供，否则作无效投标处理）</w:t>
            </w:r>
          </w:p>
          <w:p w14:paraId="707E9977">
            <w:pPr>
              <w:snapToGrid w:val="0"/>
              <w:spacing w:line="360" w:lineRule="auto"/>
              <w:ind w:left="773" w:hanging="360"/>
              <w:jc w:val="left"/>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3.投标声明（格式后附）；</w:t>
            </w:r>
            <w:r>
              <w:rPr>
                <w:rFonts w:hint="eastAsia" w:ascii="宋体" w:hAnsi="宋体" w:eastAsia="宋体" w:cs="宋体"/>
                <w:b/>
                <w:bCs w:val="0"/>
                <w:color w:val="auto"/>
                <w:sz w:val="21"/>
                <w:szCs w:val="21"/>
                <w:highlight w:val="none"/>
              </w:rPr>
              <w:t>（必须提供，否则作无效投标处理）</w:t>
            </w:r>
          </w:p>
          <w:p w14:paraId="48332C42">
            <w:pPr>
              <w:snapToGrid w:val="0"/>
              <w:spacing w:line="360" w:lineRule="auto"/>
              <w:ind w:left="773" w:hanging="360"/>
              <w:jc w:val="left"/>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4.投标人直接控股、管理关系信息表（格式后附）；</w:t>
            </w:r>
            <w:r>
              <w:rPr>
                <w:rFonts w:hint="eastAsia" w:ascii="宋体" w:hAnsi="宋体" w:eastAsia="宋体" w:cs="宋体"/>
                <w:b/>
                <w:bCs w:val="0"/>
                <w:color w:val="auto"/>
                <w:sz w:val="21"/>
                <w:szCs w:val="21"/>
                <w:highlight w:val="none"/>
              </w:rPr>
              <w:t>（必须提供，否则作无效投标处理）</w:t>
            </w:r>
          </w:p>
          <w:p w14:paraId="2CA56725">
            <w:pPr>
              <w:spacing w:line="360" w:lineRule="auto"/>
              <w:ind w:firstLine="420" w:firstLineChars="200"/>
              <w:jc w:val="left"/>
              <w:rPr>
                <w:rFonts w:hint="default" w:ascii="宋体" w:hAnsi="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5.</w:t>
            </w:r>
            <w:r>
              <w:rPr>
                <w:rFonts w:hint="eastAsia" w:ascii="宋体" w:hAnsi="宋体" w:eastAsia="宋体" w:cs="宋体"/>
                <w:b w:val="0"/>
                <w:bCs w:val="0"/>
                <w:color w:val="auto"/>
                <w:szCs w:val="21"/>
                <w:highlight w:val="none"/>
                <w:lang w:val="en-US" w:eastAsia="zh-CN"/>
              </w:rPr>
              <w:t>投标人</w:t>
            </w:r>
            <w:r>
              <w:rPr>
                <w:rFonts w:hint="eastAsia" w:ascii="宋体" w:hAnsi="宋体" w:cs="宋体"/>
                <w:b w:val="0"/>
                <w:bCs w:val="0"/>
                <w:color w:val="auto"/>
                <w:szCs w:val="21"/>
                <w:highlight w:val="none"/>
              </w:rPr>
              <w:t>提供</w:t>
            </w:r>
            <w:r>
              <w:rPr>
                <w:rFonts w:hint="eastAsia" w:ascii="宋体" w:hAnsi="宋体"/>
                <w:b w:val="0"/>
                <w:bCs w:val="0"/>
                <w:color w:val="auto"/>
                <w:szCs w:val="21"/>
                <w:highlight w:val="none"/>
                <w:u w:val="none"/>
              </w:rPr>
              <w:t>有效的</w:t>
            </w:r>
            <w:r>
              <w:rPr>
                <w:rFonts w:hint="eastAsia" w:ascii="宋体" w:hAnsi="宋体"/>
                <w:color w:val="auto"/>
                <w:szCs w:val="21"/>
                <w:highlight w:val="none"/>
                <w:u w:val="none"/>
              </w:rPr>
              <w:t>《辐射安全许可证》</w:t>
            </w:r>
            <w:r>
              <w:rPr>
                <w:rFonts w:hint="eastAsia" w:ascii="宋体" w:hAnsi="宋体" w:cs="宋体"/>
                <w:color w:val="auto"/>
                <w:szCs w:val="21"/>
                <w:highlight w:val="none"/>
              </w:rPr>
              <w:t>复印件</w:t>
            </w:r>
            <w:r>
              <w:rPr>
                <w:rFonts w:hint="eastAsia" w:ascii="宋体" w:hAnsi="宋体" w:cs="宋体"/>
                <w:color w:val="auto"/>
                <w:szCs w:val="21"/>
                <w:highlight w:val="none"/>
                <w:lang w:eastAsia="zh-CN"/>
              </w:rPr>
              <w:t>（或扫描件）</w:t>
            </w:r>
            <w:r>
              <w:rPr>
                <w:rFonts w:hint="eastAsia" w:ascii="宋体" w:hAnsi="宋体" w:eastAsia="宋体" w:cs="宋体"/>
                <w:color w:val="auto"/>
                <w:szCs w:val="21"/>
                <w:highlight w:val="none"/>
                <w:lang w:eastAsia="zh-CN"/>
              </w:rPr>
              <w:t>；</w:t>
            </w:r>
            <w:r>
              <w:rPr>
                <w:rFonts w:hint="eastAsia" w:ascii="宋体" w:hAnsi="宋体" w:eastAsia="宋体" w:cs="宋体"/>
                <w:b/>
                <w:bCs/>
                <w:color w:val="auto"/>
                <w:szCs w:val="21"/>
                <w:highlight w:val="none"/>
              </w:rPr>
              <w:t>（必须提供，否则响应文件按无效响应处理）</w:t>
            </w:r>
          </w:p>
          <w:p w14:paraId="64208937">
            <w:pPr>
              <w:snapToGrid w:val="0"/>
              <w:spacing w:line="360" w:lineRule="auto"/>
              <w:ind w:left="773" w:hanging="360"/>
              <w:jc w:val="left"/>
              <w:rPr>
                <w:rFonts w:hint="eastAsia" w:ascii="宋体" w:hAnsi="宋体" w:eastAsia="宋体" w:cs="宋体"/>
                <w:color w:val="auto"/>
                <w:sz w:val="21"/>
                <w:szCs w:val="21"/>
                <w:highlight w:val="none"/>
              </w:rPr>
            </w:pPr>
            <w:r>
              <w:rPr>
                <w:rFonts w:hint="eastAsia" w:ascii="宋体" w:hAnsi="宋体" w:cs="宋体"/>
                <w:b w:val="0"/>
                <w:bCs/>
                <w:color w:val="auto"/>
                <w:sz w:val="21"/>
                <w:szCs w:val="21"/>
                <w:highlight w:val="none"/>
                <w:lang w:val="en-US" w:eastAsia="zh-CN"/>
              </w:rPr>
              <w:t>6</w:t>
            </w:r>
            <w:r>
              <w:rPr>
                <w:rFonts w:hint="eastAsia" w:ascii="宋体" w:hAnsi="宋体" w:eastAsia="宋体" w:cs="宋体"/>
                <w:b w:val="0"/>
                <w:bCs/>
                <w:color w:val="auto"/>
                <w:sz w:val="21"/>
                <w:szCs w:val="21"/>
                <w:highlight w:val="none"/>
              </w:rPr>
              <w:t>.</w:t>
            </w:r>
            <w:r>
              <w:rPr>
                <w:rFonts w:hint="eastAsia" w:ascii="宋体" w:hAnsi="宋体" w:eastAsia="宋体" w:cs="宋体"/>
                <w:color w:val="auto"/>
                <w:sz w:val="21"/>
                <w:szCs w:val="21"/>
                <w:highlight w:val="none"/>
              </w:rPr>
              <w:t>除招标文件规定必须提供以外，投标人认为需要提供的其他证明材料。</w:t>
            </w:r>
          </w:p>
          <w:p w14:paraId="34638032">
            <w:pPr>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注：以上标明“必须提供”的材料的，必须加盖投标人电子签章，否则按无效投标</w:t>
            </w:r>
            <w:r>
              <w:rPr>
                <w:rFonts w:hint="eastAsia" w:ascii="宋体" w:hAnsi="宋体" w:eastAsia="宋体" w:cs="宋体"/>
                <w:b/>
                <w:color w:val="auto"/>
                <w:sz w:val="21"/>
                <w:szCs w:val="21"/>
                <w:highlight w:val="none"/>
              </w:rPr>
              <w:t>处理。</w:t>
            </w:r>
          </w:p>
        </w:tc>
      </w:tr>
      <w:tr w14:paraId="757649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vMerge w:val="continue"/>
            <w:tcBorders>
              <w:left w:val="single" w:color="auto" w:sz="4" w:space="0"/>
              <w:right w:val="single" w:color="auto" w:sz="4" w:space="0"/>
            </w:tcBorders>
            <w:vAlign w:val="center"/>
          </w:tcPr>
          <w:p w14:paraId="79F9C1EF">
            <w:pPr>
              <w:spacing w:line="360" w:lineRule="auto"/>
              <w:jc w:val="center"/>
              <w:rPr>
                <w:rFonts w:hint="eastAsia" w:ascii="宋体" w:hAnsi="宋体" w:eastAsia="宋体" w:cs="宋体"/>
                <w:color w:val="auto"/>
                <w:sz w:val="21"/>
                <w:szCs w:val="21"/>
                <w:highlight w:val="none"/>
              </w:rPr>
            </w:pPr>
            <w:bookmarkStart w:id="100" w:name="_13.3"/>
            <w:bookmarkEnd w:id="100"/>
          </w:p>
        </w:tc>
        <w:tc>
          <w:tcPr>
            <w:tcW w:w="8160" w:type="dxa"/>
            <w:tcBorders>
              <w:top w:val="single" w:color="auto" w:sz="4" w:space="0"/>
              <w:left w:val="single" w:color="auto" w:sz="4" w:space="0"/>
              <w:bottom w:val="single" w:color="auto" w:sz="4" w:space="0"/>
              <w:right w:val="single" w:color="auto" w:sz="4" w:space="0"/>
            </w:tcBorders>
            <w:vAlign w:val="center"/>
          </w:tcPr>
          <w:p w14:paraId="24B6A0F4">
            <w:pPr>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商务文件：</w:t>
            </w:r>
          </w:p>
          <w:p w14:paraId="5D55B785">
            <w:pPr>
              <w:snapToGrid w:val="0"/>
              <w:spacing w:line="360" w:lineRule="auto"/>
              <w:ind w:left="413"/>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1.投标人参加本项目无围标串标行为的承诺（格式后附）；（</w:t>
            </w:r>
            <w:r>
              <w:rPr>
                <w:rFonts w:hint="eastAsia" w:ascii="宋体" w:hAnsi="宋体" w:eastAsia="宋体" w:cs="宋体"/>
                <w:b/>
                <w:bCs/>
                <w:color w:val="auto"/>
                <w:sz w:val="21"/>
                <w:szCs w:val="21"/>
                <w:highlight w:val="none"/>
              </w:rPr>
              <w:t>必须提供，否则作无效投标处理</w:t>
            </w:r>
            <w:r>
              <w:rPr>
                <w:rFonts w:hint="eastAsia" w:ascii="宋体" w:hAnsi="宋体" w:eastAsia="宋体" w:cs="宋体"/>
                <w:color w:val="auto"/>
                <w:sz w:val="21"/>
                <w:szCs w:val="21"/>
                <w:highlight w:val="none"/>
              </w:rPr>
              <w:t>）</w:t>
            </w:r>
          </w:p>
          <w:p w14:paraId="232305AE">
            <w:pPr>
              <w:snapToGrid w:val="0"/>
              <w:spacing w:line="360" w:lineRule="auto"/>
              <w:ind w:left="413"/>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2.商务要求偏离表（格式后附）；（</w:t>
            </w:r>
            <w:r>
              <w:rPr>
                <w:rFonts w:hint="eastAsia" w:ascii="宋体" w:hAnsi="宋体" w:eastAsia="宋体" w:cs="宋体"/>
                <w:b/>
                <w:color w:val="auto"/>
                <w:sz w:val="21"/>
                <w:szCs w:val="21"/>
                <w:highlight w:val="none"/>
              </w:rPr>
              <w:t>必须提供，否则作无效投标处理</w:t>
            </w:r>
            <w:r>
              <w:rPr>
                <w:rFonts w:hint="eastAsia" w:ascii="宋体" w:hAnsi="宋体" w:eastAsia="宋体" w:cs="宋体"/>
                <w:color w:val="auto"/>
                <w:sz w:val="21"/>
                <w:szCs w:val="21"/>
                <w:highlight w:val="none"/>
              </w:rPr>
              <w:t>）</w:t>
            </w:r>
          </w:p>
          <w:p w14:paraId="3F6EB5CA">
            <w:pPr>
              <w:snapToGrid w:val="0"/>
              <w:spacing w:line="360" w:lineRule="auto"/>
              <w:ind w:left="413"/>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3.法定代表人(或负责人)身份证明及法定代表人(或负责人)有效身份证正反面复印件或扫描件（格式后附）；（</w:t>
            </w:r>
            <w:r>
              <w:rPr>
                <w:rFonts w:hint="eastAsia" w:ascii="宋体" w:hAnsi="宋体" w:eastAsia="宋体" w:cs="宋体"/>
                <w:b/>
                <w:color w:val="auto"/>
                <w:sz w:val="21"/>
                <w:szCs w:val="21"/>
                <w:highlight w:val="none"/>
              </w:rPr>
              <w:t>必须提供，否则作无效投标处理</w:t>
            </w:r>
            <w:r>
              <w:rPr>
                <w:rFonts w:hint="eastAsia" w:ascii="宋体" w:hAnsi="宋体" w:eastAsia="宋体" w:cs="宋体"/>
                <w:color w:val="auto"/>
                <w:sz w:val="21"/>
                <w:szCs w:val="21"/>
                <w:highlight w:val="none"/>
              </w:rPr>
              <w:t>）</w:t>
            </w:r>
          </w:p>
          <w:p w14:paraId="0A3E75D3">
            <w:pPr>
              <w:snapToGrid w:val="0"/>
              <w:spacing w:line="360" w:lineRule="auto"/>
              <w:ind w:left="413"/>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4.法定代表人(或负责人)授权委托书及委托代理人有效身份证正反面复印件或扫描件（格式后附）；（</w:t>
            </w:r>
            <w:r>
              <w:rPr>
                <w:rFonts w:hint="eastAsia" w:ascii="宋体" w:hAnsi="宋体" w:eastAsia="宋体" w:cs="宋体"/>
                <w:b/>
                <w:color w:val="auto"/>
                <w:sz w:val="21"/>
                <w:szCs w:val="21"/>
                <w:highlight w:val="none"/>
              </w:rPr>
              <w:t>委托时必须提供，否则作无效投标处理</w:t>
            </w:r>
            <w:r>
              <w:rPr>
                <w:rFonts w:hint="eastAsia" w:ascii="宋体" w:hAnsi="宋体" w:eastAsia="宋体" w:cs="宋体"/>
                <w:color w:val="auto"/>
                <w:sz w:val="21"/>
                <w:szCs w:val="21"/>
                <w:highlight w:val="none"/>
              </w:rPr>
              <w:t>）</w:t>
            </w:r>
          </w:p>
          <w:p w14:paraId="04DE6DBB">
            <w:pPr>
              <w:snapToGrid w:val="0"/>
              <w:spacing w:line="360" w:lineRule="auto"/>
              <w:ind w:left="413"/>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5.投标人情况介绍（格式自拟）；</w:t>
            </w:r>
          </w:p>
          <w:p w14:paraId="15AFF1E6">
            <w:pPr>
              <w:snapToGrid w:val="0"/>
              <w:spacing w:line="360" w:lineRule="auto"/>
              <w:ind w:left="413"/>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6.除招标文件规定必须提供以外，投标人认为需要提供的其他证明材料（格式自拟）。</w:t>
            </w:r>
          </w:p>
          <w:p w14:paraId="3B4F1D5E">
            <w:pPr>
              <w:snapToGrid w:val="0"/>
              <w:spacing w:line="360" w:lineRule="auto"/>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注： 1.法定代表人（或负责人）授权委托书必须由法定代表人（或负责人）及委托代理人签字（或电子签名），并加盖投标人电子签章，否则作无效投标处理。</w:t>
            </w:r>
          </w:p>
          <w:p w14:paraId="68FF3599">
            <w:pPr>
              <w:snapToGrid w:val="0"/>
              <w:spacing w:line="360" w:lineRule="auto"/>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2.以上材料属于复印件或扫描件的，必须加盖投标人电子签章，否则作无效投标处理。</w:t>
            </w:r>
          </w:p>
          <w:p w14:paraId="77615045">
            <w:pPr>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3.电子投标文件中所</w:t>
            </w:r>
            <w:r>
              <w:rPr>
                <w:rFonts w:hint="eastAsia" w:ascii="宋体" w:hAnsi="宋体" w:cs="宋体"/>
                <w:b/>
                <w:bCs/>
                <w:color w:val="auto"/>
                <w:sz w:val="21"/>
                <w:szCs w:val="21"/>
                <w:highlight w:val="none"/>
                <w:lang w:eastAsia="zh-CN"/>
              </w:rPr>
              <w:t>必须</w:t>
            </w:r>
            <w:r>
              <w:rPr>
                <w:rFonts w:hint="eastAsia" w:ascii="宋体" w:hAnsi="宋体" w:eastAsia="宋体" w:cs="宋体"/>
                <w:b/>
                <w:bCs/>
                <w:color w:val="auto"/>
                <w:sz w:val="21"/>
                <w:szCs w:val="21"/>
                <w:highlight w:val="none"/>
              </w:rPr>
              <w:t>加盖公章部分均建议采用CA签章。若招标文件中有专门标注的某关联点，并要求投标人在电子投标系统中作出投标响应的，如投标人未对关联点进行响应或者在投标文件其他内容进行描述，造成电子评审不能查询的责任由投标人自行承担。</w:t>
            </w:r>
          </w:p>
        </w:tc>
      </w:tr>
      <w:tr w14:paraId="52DE40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vMerge w:val="continue"/>
            <w:tcBorders>
              <w:left w:val="single" w:color="auto" w:sz="4" w:space="0"/>
              <w:bottom w:val="single" w:color="auto" w:sz="4" w:space="0"/>
              <w:right w:val="single" w:color="auto" w:sz="4" w:space="0"/>
            </w:tcBorders>
            <w:vAlign w:val="center"/>
          </w:tcPr>
          <w:p w14:paraId="3C7F920B">
            <w:pPr>
              <w:spacing w:line="360" w:lineRule="auto"/>
              <w:jc w:val="center"/>
              <w:rPr>
                <w:rFonts w:hint="eastAsia" w:ascii="宋体" w:hAnsi="宋体" w:eastAsia="宋体" w:cs="宋体"/>
                <w:color w:val="auto"/>
                <w:sz w:val="21"/>
                <w:szCs w:val="21"/>
                <w:highlight w:val="none"/>
              </w:rPr>
            </w:pPr>
            <w:bookmarkStart w:id="101" w:name="_13.4"/>
            <w:bookmarkEnd w:id="101"/>
          </w:p>
        </w:tc>
        <w:tc>
          <w:tcPr>
            <w:tcW w:w="8160" w:type="dxa"/>
            <w:tcBorders>
              <w:top w:val="single" w:color="auto" w:sz="4" w:space="0"/>
              <w:left w:val="single" w:color="auto" w:sz="4" w:space="0"/>
              <w:bottom w:val="single" w:color="auto" w:sz="4" w:space="0"/>
              <w:right w:val="single" w:color="auto" w:sz="4" w:space="0"/>
            </w:tcBorders>
            <w:vAlign w:val="center"/>
          </w:tcPr>
          <w:p w14:paraId="68C15451">
            <w:pPr>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技术文件：</w:t>
            </w:r>
          </w:p>
          <w:p w14:paraId="7C8F431E">
            <w:pPr>
              <w:snapToGrid w:val="0"/>
              <w:spacing w:line="360" w:lineRule="auto"/>
              <w:ind w:left="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技术要求偏离表；（</w:t>
            </w:r>
            <w:r>
              <w:rPr>
                <w:rFonts w:hint="eastAsia" w:ascii="宋体" w:hAnsi="宋体" w:eastAsia="宋体" w:cs="宋体"/>
                <w:b/>
                <w:color w:val="auto"/>
                <w:sz w:val="21"/>
                <w:szCs w:val="21"/>
                <w:highlight w:val="none"/>
              </w:rPr>
              <w:t>必须提供，否则作无效投标处理</w:t>
            </w:r>
            <w:r>
              <w:rPr>
                <w:rFonts w:hint="eastAsia" w:ascii="宋体" w:hAnsi="宋体" w:eastAsia="宋体" w:cs="宋体"/>
                <w:color w:val="auto"/>
                <w:sz w:val="21"/>
                <w:szCs w:val="21"/>
                <w:highlight w:val="none"/>
              </w:rPr>
              <w:t>）</w:t>
            </w:r>
          </w:p>
          <w:p w14:paraId="4012E319">
            <w:pPr>
              <w:snapToGrid w:val="0"/>
              <w:spacing w:line="360" w:lineRule="auto"/>
              <w:ind w:left="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技术方案【可包括但不限于维保（维修）服务方案、定期保养服务方案、应急处置方案、备品备件方案、拟投入技术力量方案、培训方案等内容</w:t>
            </w:r>
            <w:r>
              <w:rPr>
                <w:rFonts w:hint="eastAsia" w:ascii="宋体" w:hAnsi="宋体" w:eastAsia="宋体" w:cs="宋体"/>
                <w:bCs/>
                <w:color w:val="auto"/>
                <w:sz w:val="21"/>
                <w:szCs w:val="21"/>
                <w:highlight w:val="none"/>
              </w:rPr>
              <w:t>】</w:t>
            </w:r>
            <w:r>
              <w:rPr>
                <w:rFonts w:hint="eastAsia" w:ascii="宋体" w:hAnsi="宋体" w:eastAsia="宋体" w:cs="宋体"/>
                <w:color w:val="auto"/>
                <w:sz w:val="21"/>
                <w:szCs w:val="21"/>
                <w:highlight w:val="none"/>
              </w:rPr>
              <w:t>；（</w:t>
            </w:r>
            <w:r>
              <w:rPr>
                <w:rFonts w:hint="eastAsia" w:ascii="宋体" w:hAnsi="宋体" w:eastAsia="宋体" w:cs="宋体"/>
                <w:b/>
                <w:bCs/>
                <w:color w:val="auto"/>
                <w:sz w:val="21"/>
                <w:szCs w:val="21"/>
                <w:highlight w:val="none"/>
              </w:rPr>
              <w:t>必须提供，否则作无效投标处理</w:t>
            </w:r>
            <w:r>
              <w:rPr>
                <w:rFonts w:hint="eastAsia" w:ascii="宋体" w:hAnsi="宋体" w:eastAsia="宋体" w:cs="宋体"/>
                <w:color w:val="auto"/>
                <w:sz w:val="21"/>
                <w:szCs w:val="21"/>
                <w:highlight w:val="none"/>
              </w:rPr>
              <w:t>）</w:t>
            </w:r>
          </w:p>
          <w:p w14:paraId="53BD7A96">
            <w:pPr>
              <w:snapToGrid w:val="0"/>
              <w:spacing w:line="360" w:lineRule="auto"/>
              <w:ind w:left="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对本项目总体要求的理解、合理化建议和改进措施；</w:t>
            </w:r>
          </w:p>
          <w:p w14:paraId="174B30D6">
            <w:pPr>
              <w:snapToGrid w:val="0"/>
              <w:spacing w:line="360" w:lineRule="auto"/>
              <w:ind w:left="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 投标人需要说明的其他文件和说明（格式略）。</w:t>
            </w:r>
          </w:p>
          <w:p w14:paraId="25AF679D">
            <w:pPr>
              <w:snapToGrid w:val="0"/>
              <w:spacing w:line="360" w:lineRule="auto"/>
              <w:ind w:left="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 除招标文件规定必须提供以外，投标人需要说明的其他文件和说明（格式自拟）。</w:t>
            </w:r>
          </w:p>
          <w:p w14:paraId="21389150">
            <w:pPr>
              <w:snapToGrid w:val="0"/>
              <w:spacing w:line="360" w:lineRule="auto"/>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注： 1.以上材料属于复印件或扫描件的，必须加盖投标人电子签章，否则作无效投标处理。</w:t>
            </w:r>
          </w:p>
          <w:p w14:paraId="0ECB058E">
            <w:pPr>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2.电子投标文件中</w:t>
            </w:r>
            <w:r>
              <w:rPr>
                <w:rFonts w:hint="eastAsia" w:ascii="宋体" w:hAnsi="宋体" w:cs="宋体"/>
                <w:b/>
                <w:bCs/>
                <w:color w:val="auto"/>
                <w:sz w:val="21"/>
                <w:szCs w:val="21"/>
                <w:highlight w:val="none"/>
                <w:lang w:eastAsia="zh-CN"/>
              </w:rPr>
              <w:t>必须</w:t>
            </w:r>
            <w:r>
              <w:rPr>
                <w:rFonts w:hint="eastAsia" w:ascii="宋体" w:hAnsi="宋体" w:eastAsia="宋体" w:cs="宋体"/>
                <w:b/>
                <w:bCs/>
                <w:color w:val="auto"/>
                <w:sz w:val="21"/>
                <w:szCs w:val="21"/>
                <w:highlight w:val="none"/>
              </w:rPr>
              <w:t>加盖公章部分均建议采用CA签章。若招标文件中有专门标注的某关联点，并要求投标人在电子投标系统中作出投标响应的，如投标人未对关联点进行响应或者在投标文件其他内容进行描述，造成电子评审不能查询的责任由投标人自行承担。</w:t>
            </w:r>
          </w:p>
        </w:tc>
      </w:tr>
      <w:tr w14:paraId="03CC65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vAlign w:val="center"/>
          </w:tcPr>
          <w:p w14:paraId="62E044A3">
            <w:pPr>
              <w:spacing w:line="360" w:lineRule="auto"/>
              <w:jc w:val="center"/>
              <w:rPr>
                <w:rFonts w:hint="eastAsia" w:ascii="宋体" w:hAnsi="宋体" w:eastAsia="宋体" w:cs="宋体"/>
                <w:color w:val="auto"/>
                <w:sz w:val="21"/>
                <w:szCs w:val="21"/>
                <w:highlight w:val="none"/>
              </w:rPr>
            </w:pPr>
            <w:bookmarkStart w:id="102" w:name="_13.5"/>
            <w:bookmarkEnd w:id="102"/>
            <w:bookmarkStart w:id="103" w:name="_16.2"/>
            <w:bookmarkEnd w:id="103"/>
            <w:r>
              <w:rPr>
                <w:rFonts w:hint="eastAsia" w:ascii="宋体" w:hAnsi="宋体" w:eastAsia="宋体" w:cs="宋体"/>
                <w:color w:val="auto"/>
                <w:sz w:val="21"/>
                <w:szCs w:val="21"/>
                <w:highlight w:val="none"/>
              </w:rPr>
              <w:t>16</w:t>
            </w:r>
            <w:bookmarkStart w:id="104" w:name="_Hlt19693758"/>
            <w:bookmarkStart w:id="105" w:name="_Hlt19194067"/>
            <w:bookmarkStart w:id="106" w:name="_Hlt19194066"/>
            <w:bookmarkStart w:id="107" w:name="_Hlt19693759"/>
            <w:r>
              <w:rPr>
                <w:rFonts w:hint="eastAsia" w:ascii="宋体" w:hAnsi="宋体" w:eastAsia="宋体" w:cs="宋体"/>
                <w:color w:val="auto"/>
                <w:sz w:val="21"/>
                <w:szCs w:val="21"/>
                <w:highlight w:val="none"/>
              </w:rPr>
              <w:t>.</w:t>
            </w:r>
            <w:bookmarkEnd w:id="104"/>
            <w:bookmarkEnd w:id="105"/>
            <w:bookmarkEnd w:id="106"/>
            <w:bookmarkEnd w:id="107"/>
            <w:r>
              <w:rPr>
                <w:rFonts w:hint="eastAsia" w:ascii="宋体" w:hAnsi="宋体" w:eastAsia="宋体" w:cs="宋体"/>
                <w:color w:val="auto"/>
                <w:sz w:val="21"/>
                <w:szCs w:val="21"/>
                <w:highlight w:val="none"/>
              </w:rPr>
              <w:t>2</w:t>
            </w:r>
          </w:p>
        </w:tc>
        <w:tc>
          <w:tcPr>
            <w:tcW w:w="8160" w:type="dxa"/>
            <w:tcBorders>
              <w:top w:val="single" w:color="auto" w:sz="4" w:space="0"/>
              <w:left w:val="single" w:color="auto" w:sz="4" w:space="0"/>
              <w:bottom w:val="single" w:color="auto" w:sz="4" w:space="0"/>
              <w:right w:val="single" w:color="auto" w:sz="4" w:space="0"/>
            </w:tcBorders>
            <w:vAlign w:val="center"/>
          </w:tcPr>
          <w:p w14:paraId="340DAB8A">
            <w:pPr>
              <w:keepNext w:val="0"/>
              <w:keepLines w:val="0"/>
              <w:pageBreakBefore w:val="0"/>
              <w:widowControl/>
              <w:kinsoku/>
              <w:wordWrap/>
              <w:overflowPunct/>
              <w:topLinePunct w:val="0"/>
              <w:autoSpaceDE/>
              <w:autoSpaceDN/>
              <w:bidi w:val="0"/>
              <w:adjustRightInd w:val="0"/>
              <w:snapToGrid w:val="0"/>
              <w:spacing w:after="0" w:line="360" w:lineRule="auto"/>
              <w:ind w:right="105" w:rightChars="50"/>
              <w:textAlignment w:val="auto"/>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投标报价是履行合同的最终价格，包括：</w:t>
            </w:r>
          </w:p>
          <w:p w14:paraId="68B10AAD">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right="105" w:rightChars="50"/>
              <w:textAlignment w:val="auto"/>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kern w:val="2"/>
                <w:sz w:val="21"/>
                <w:szCs w:val="21"/>
                <w:highlight w:val="none"/>
                <w:vertAlign w:val="baseline"/>
                <w:lang w:val="en-US" w:eastAsia="zh-CN" w:bidi="ar-SA"/>
              </w:rPr>
              <w:t>1.</w:t>
            </w:r>
            <w:r>
              <w:rPr>
                <w:rFonts w:hint="eastAsia" w:ascii="宋体" w:hAnsi="宋体" w:eastAsia="宋体" w:cs="宋体"/>
                <w:b w:val="0"/>
                <w:bCs/>
                <w:color w:val="auto"/>
                <w:sz w:val="21"/>
                <w:szCs w:val="21"/>
                <w:highlight w:val="none"/>
                <w:vertAlign w:val="baseline"/>
                <w:lang w:val="en-US" w:eastAsia="zh-CN"/>
              </w:rPr>
              <w:t>完成招标采购需要服务内容项目的所有费用；</w:t>
            </w:r>
          </w:p>
          <w:p w14:paraId="4E48C4B3">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right="105" w:rightChars="50"/>
              <w:textAlignment w:val="auto"/>
              <w:rPr>
                <w:rFonts w:hint="eastAsia" w:ascii="宋体" w:hAnsi="宋体" w:eastAsia="宋体" w:cs="宋体"/>
                <w:b w:val="0"/>
                <w:bCs/>
                <w:color w:val="auto"/>
                <w:sz w:val="21"/>
                <w:szCs w:val="21"/>
                <w:highlight w:val="none"/>
                <w:vertAlign w:val="baseline"/>
                <w:lang w:val="en-US" w:eastAsia="zh-CN"/>
              </w:rPr>
            </w:pPr>
            <w:r>
              <w:rPr>
                <w:rFonts w:hint="eastAsia" w:ascii="宋体" w:hAnsi="宋体" w:cs="宋体"/>
                <w:b w:val="0"/>
                <w:bCs/>
                <w:color w:val="auto"/>
                <w:sz w:val="21"/>
                <w:szCs w:val="21"/>
                <w:highlight w:val="none"/>
                <w:vertAlign w:val="baseline"/>
                <w:lang w:val="en-US" w:eastAsia="zh-CN"/>
              </w:rPr>
              <w:t>2.</w:t>
            </w:r>
            <w:r>
              <w:rPr>
                <w:rFonts w:hint="eastAsia" w:ascii="宋体" w:hAnsi="宋体" w:eastAsia="宋体" w:cs="宋体"/>
                <w:b w:val="0"/>
                <w:bCs/>
                <w:color w:val="auto"/>
                <w:sz w:val="21"/>
                <w:szCs w:val="21"/>
                <w:highlight w:val="none"/>
                <w:vertAlign w:val="baseline"/>
                <w:lang w:val="en-US" w:eastAsia="zh-CN"/>
              </w:rPr>
              <w:t>工程师服务费、差旅费、配件更换（包括球管）等因维修服务所产生的费用；</w:t>
            </w:r>
          </w:p>
          <w:p w14:paraId="069DF80F">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right="105" w:rightChars="50"/>
              <w:textAlignment w:val="auto"/>
              <w:rPr>
                <w:rFonts w:hint="eastAsia" w:ascii="宋体" w:hAnsi="宋体" w:eastAsia="宋体" w:cs="宋体"/>
                <w:b w:val="0"/>
                <w:bCs/>
                <w:color w:val="auto"/>
                <w:sz w:val="21"/>
                <w:szCs w:val="21"/>
                <w:highlight w:val="none"/>
                <w:vertAlign w:val="baseline"/>
                <w:lang w:val="en-US" w:eastAsia="zh-CN"/>
              </w:rPr>
            </w:pPr>
            <w:r>
              <w:rPr>
                <w:rFonts w:hint="eastAsia" w:ascii="宋体" w:hAnsi="宋体" w:cs="宋体"/>
                <w:b w:val="0"/>
                <w:bCs/>
                <w:color w:val="auto"/>
                <w:sz w:val="21"/>
                <w:szCs w:val="21"/>
                <w:highlight w:val="none"/>
                <w:vertAlign w:val="baseline"/>
                <w:lang w:val="en-US" w:eastAsia="zh-CN"/>
              </w:rPr>
              <w:t>3.</w:t>
            </w:r>
            <w:r>
              <w:rPr>
                <w:rFonts w:hint="eastAsia" w:ascii="宋体" w:hAnsi="宋体" w:eastAsia="宋体" w:cs="宋体"/>
                <w:b w:val="0"/>
                <w:bCs/>
                <w:color w:val="auto"/>
                <w:sz w:val="21"/>
                <w:szCs w:val="21"/>
                <w:highlight w:val="none"/>
                <w:vertAlign w:val="baseline"/>
                <w:lang w:val="en-US" w:eastAsia="zh-CN"/>
              </w:rPr>
              <w:t>全部设备配件采购、运输、装卸、调试、现场验收、技术支持、知识产权、代理服务、安装培训、售后服务等费用；</w:t>
            </w:r>
          </w:p>
          <w:p w14:paraId="35068D2B">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right="105" w:rightChars="50"/>
              <w:textAlignment w:val="auto"/>
              <w:rPr>
                <w:rFonts w:hint="eastAsia" w:ascii="宋体" w:hAnsi="宋体" w:cs="宋体"/>
                <w:b w:val="0"/>
                <w:bCs/>
                <w:color w:val="auto"/>
                <w:sz w:val="21"/>
                <w:szCs w:val="21"/>
                <w:highlight w:val="none"/>
                <w:vertAlign w:val="baseline"/>
                <w:lang w:val="en-US" w:eastAsia="zh-CN"/>
              </w:rPr>
            </w:pPr>
            <w:r>
              <w:rPr>
                <w:rFonts w:hint="eastAsia" w:ascii="宋体" w:hAnsi="宋体" w:cs="宋体"/>
                <w:b w:val="0"/>
                <w:bCs/>
                <w:color w:val="auto"/>
                <w:sz w:val="21"/>
                <w:szCs w:val="21"/>
                <w:highlight w:val="none"/>
                <w:vertAlign w:val="baseline"/>
                <w:lang w:val="en-US" w:eastAsia="zh-CN"/>
              </w:rPr>
              <w:t>4.</w:t>
            </w:r>
            <w:r>
              <w:rPr>
                <w:rFonts w:hint="eastAsia" w:ascii="宋体" w:hAnsi="宋体" w:eastAsia="宋体" w:cs="宋体"/>
                <w:b w:val="0"/>
                <w:bCs/>
                <w:color w:val="auto"/>
                <w:sz w:val="21"/>
                <w:szCs w:val="21"/>
                <w:highlight w:val="none"/>
                <w:vertAlign w:val="baseline"/>
                <w:lang w:val="en-US" w:eastAsia="zh-CN"/>
              </w:rPr>
              <w:t>管理费、利润、必要的保险费用和各项税金</w:t>
            </w:r>
            <w:r>
              <w:rPr>
                <w:rFonts w:hint="eastAsia" w:ascii="宋体" w:hAnsi="宋体" w:cs="宋体"/>
                <w:b w:val="0"/>
                <w:bCs/>
                <w:color w:val="auto"/>
                <w:sz w:val="21"/>
                <w:szCs w:val="21"/>
                <w:highlight w:val="none"/>
                <w:vertAlign w:val="baseline"/>
                <w:lang w:val="en-US" w:eastAsia="zh-CN"/>
              </w:rPr>
              <w:t>；</w:t>
            </w:r>
          </w:p>
          <w:p w14:paraId="23574D80">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right="105" w:rightChars="50"/>
              <w:textAlignment w:val="auto"/>
              <w:rPr>
                <w:rFonts w:hint="eastAsia" w:ascii="宋体" w:hAnsi="宋体" w:eastAsia="宋体" w:cs="宋体"/>
                <w:b w:val="0"/>
                <w:bCs/>
                <w:color w:val="auto"/>
                <w:sz w:val="21"/>
                <w:szCs w:val="21"/>
                <w:highlight w:val="none"/>
                <w:vertAlign w:val="baseline"/>
                <w:lang w:val="en-US" w:eastAsia="zh-CN"/>
              </w:rPr>
            </w:pPr>
            <w:r>
              <w:rPr>
                <w:rFonts w:hint="eastAsia" w:ascii="宋体" w:hAnsi="宋体" w:cs="宋体"/>
                <w:b w:val="0"/>
                <w:bCs/>
                <w:color w:val="auto"/>
                <w:sz w:val="21"/>
                <w:szCs w:val="21"/>
                <w:highlight w:val="none"/>
                <w:vertAlign w:val="baseline"/>
                <w:lang w:val="en-US" w:eastAsia="zh-CN"/>
              </w:rPr>
              <w:t>5.</w:t>
            </w:r>
            <w:r>
              <w:rPr>
                <w:rFonts w:hint="eastAsia" w:ascii="宋体" w:hAnsi="宋体" w:eastAsia="宋体" w:cs="宋体"/>
                <w:b w:val="0"/>
                <w:bCs/>
                <w:color w:val="auto"/>
                <w:sz w:val="21"/>
                <w:szCs w:val="21"/>
                <w:highlight w:val="none"/>
                <w:vertAlign w:val="baseline"/>
                <w:lang w:val="en-US" w:eastAsia="zh-CN"/>
              </w:rPr>
              <w:t>维保期间产生的全部紧急维修费用；</w:t>
            </w:r>
          </w:p>
          <w:p w14:paraId="67ECCE02">
            <w:pPr>
              <w:snapToGrid w:val="0"/>
              <w:spacing w:line="360" w:lineRule="auto"/>
              <w:rPr>
                <w:rFonts w:hint="eastAsia" w:ascii="宋体" w:hAnsi="宋体" w:eastAsia="宋体" w:cs="宋体"/>
                <w:b/>
                <w:bCs/>
                <w:color w:val="auto"/>
                <w:sz w:val="21"/>
                <w:szCs w:val="21"/>
                <w:highlight w:val="none"/>
              </w:rPr>
            </w:pPr>
            <w:r>
              <w:rPr>
                <w:rFonts w:hint="eastAsia" w:ascii="宋体" w:hAnsi="宋体" w:cs="宋体"/>
                <w:b w:val="0"/>
                <w:bCs/>
                <w:color w:val="auto"/>
                <w:sz w:val="21"/>
                <w:szCs w:val="21"/>
                <w:highlight w:val="none"/>
                <w:vertAlign w:val="baseline"/>
                <w:lang w:val="en-US" w:eastAsia="zh-CN"/>
              </w:rPr>
              <w:t>6.</w:t>
            </w:r>
            <w:r>
              <w:rPr>
                <w:rFonts w:hint="eastAsia" w:ascii="宋体" w:hAnsi="宋体" w:eastAsia="宋体" w:cs="宋体"/>
                <w:b w:val="0"/>
                <w:bCs/>
                <w:color w:val="auto"/>
                <w:sz w:val="21"/>
                <w:szCs w:val="21"/>
                <w:highlight w:val="none"/>
                <w:vertAlign w:val="baseline"/>
                <w:lang w:val="en-US" w:eastAsia="zh-CN"/>
              </w:rPr>
              <w:t>设备材料涨价风险费用。</w:t>
            </w:r>
          </w:p>
        </w:tc>
      </w:tr>
      <w:tr w14:paraId="1AA800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vAlign w:val="center"/>
          </w:tcPr>
          <w:p w14:paraId="1131F268">
            <w:pPr>
              <w:spacing w:line="360" w:lineRule="auto"/>
              <w:jc w:val="center"/>
              <w:rPr>
                <w:rFonts w:hint="eastAsia" w:ascii="宋体" w:hAnsi="宋体" w:eastAsia="宋体" w:cs="宋体"/>
                <w:color w:val="auto"/>
                <w:sz w:val="21"/>
                <w:szCs w:val="21"/>
                <w:highlight w:val="none"/>
              </w:rPr>
            </w:pPr>
            <w:bookmarkStart w:id="108" w:name="_17.1"/>
            <w:bookmarkEnd w:id="108"/>
            <w:r>
              <w:rPr>
                <w:rFonts w:hint="eastAsia" w:ascii="宋体" w:hAnsi="宋体" w:eastAsia="宋体" w:cs="宋体"/>
                <w:color w:val="auto"/>
                <w:sz w:val="21"/>
                <w:szCs w:val="21"/>
                <w:highlight w:val="none"/>
              </w:rPr>
              <w:t>17.1</w:t>
            </w:r>
          </w:p>
        </w:tc>
        <w:tc>
          <w:tcPr>
            <w:tcW w:w="8160" w:type="dxa"/>
            <w:tcBorders>
              <w:top w:val="single" w:color="auto" w:sz="4" w:space="0"/>
              <w:left w:val="single" w:color="auto" w:sz="4" w:space="0"/>
              <w:bottom w:val="single" w:color="auto" w:sz="4" w:space="0"/>
              <w:right w:val="single" w:color="auto" w:sz="4" w:space="0"/>
            </w:tcBorders>
            <w:vAlign w:val="center"/>
          </w:tcPr>
          <w:p w14:paraId="333BCE18">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 自投标截止之日起120日。</w:t>
            </w:r>
          </w:p>
        </w:tc>
      </w:tr>
      <w:tr w14:paraId="0CF3E1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vAlign w:val="center"/>
          </w:tcPr>
          <w:p w14:paraId="44293E71">
            <w:pPr>
              <w:spacing w:line="360" w:lineRule="auto"/>
              <w:jc w:val="center"/>
              <w:rPr>
                <w:rFonts w:hint="eastAsia" w:ascii="宋体" w:hAnsi="宋体" w:eastAsia="宋体" w:cs="宋体"/>
                <w:color w:val="auto"/>
                <w:sz w:val="21"/>
                <w:szCs w:val="21"/>
                <w:highlight w:val="none"/>
              </w:rPr>
            </w:pPr>
            <w:bookmarkStart w:id="109" w:name="_18"/>
            <w:bookmarkEnd w:id="109"/>
            <w:r>
              <w:rPr>
                <w:rFonts w:hint="eastAsia" w:ascii="宋体" w:hAnsi="宋体" w:eastAsia="宋体" w:cs="宋体"/>
                <w:color w:val="auto"/>
                <w:sz w:val="21"/>
                <w:szCs w:val="21"/>
                <w:highlight w:val="none"/>
              </w:rPr>
              <w:t>18.1</w:t>
            </w:r>
          </w:p>
        </w:tc>
        <w:tc>
          <w:tcPr>
            <w:tcW w:w="8160" w:type="dxa"/>
            <w:tcBorders>
              <w:top w:val="single" w:color="auto" w:sz="4" w:space="0"/>
              <w:left w:val="single" w:color="auto" w:sz="4" w:space="0"/>
              <w:bottom w:val="single" w:color="auto" w:sz="4" w:space="0"/>
              <w:right w:val="single" w:color="auto" w:sz="4" w:space="0"/>
            </w:tcBorders>
            <w:vAlign w:val="center"/>
          </w:tcPr>
          <w:p w14:paraId="4D876351">
            <w:pPr>
              <w:snapToGrid w:val="0"/>
              <w:spacing w:line="360" w:lineRule="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本项目不收取投标保证金。</w:t>
            </w:r>
          </w:p>
        </w:tc>
      </w:tr>
      <w:tr w14:paraId="47C642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vAlign w:val="center"/>
          </w:tcPr>
          <w:p w14:paraId="36FB10F6">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8160" w:type="dxa"/>
            <w:tcBorders>
              <w:top w:val="single" w:color="auto" w:sz="4" w:space="0"/>
              <w:left w:val="single" w:color="auto" w:sz="4" w:space="0"/>
              <w:bottom w:val="single" w:color="auto" w:sz="4" w:space="0"/>
              <w:right w:val="single" w:color="auto" w:sz="4" w:space="0"/>
            </w:tcBorders>
            <w:vAlign w:val="center"/>
          </w:tcPr>
          <w:p w14:paraId="4E0F51FD">
            <w:pPr>
              <w:autoSpaceDE w:val="0"/>
              <w:autoSpaceDN w:val="0"/>
              <w:adjustRightInd w:val="0"/>
              <w:spacing w:line="360" w:lineRule="auto"/>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本项目不接受电子备份投标文件。</w:t>
            </w:r>
          </w:p>
        </w:tc>
      </w:tr>
      <w:tr w14:paraId="7ECE5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47" w:hRule="atLeast"/>
        </w:trPr>
        <w:tc>
          <w:tcPr>
            <w:tcW w:w="914" w:type="dxa"/>
            <w:tcBorders>
              <w:top w:val="single" w:color="auto" w:sz="4" w:space="0"/>
              <w:left w:val="single" w:color="auto" w:sz="4" w:space="0"/>
              <w:bottom w:val="single" w:color="auto" w:sz="4" w:space="0"/>
              <w:right w:val="single" w:color="auto" w:sz="4" w:space="0"/>
            </w:tcBorders>
            <w:vAlign w:val="center"/>
          </w:tcPr>
          <w:p w14:paraId="167FA75F">
            <w:pPr>
              <w:spacing w:line="360" w:lineRule="auto"/>
              <w:jc w:val="center"/>
              <w:rPr>
                <w:rFonts w:hint="eastAsia" w:ascii="宋体" w:hAnsi="宋体" w:eastAsia="宋体" w:cs="宋体"/>
                <w:color w:val="auto"/>
                <w:sz w:val="21"/>
                <w:szCs w:val="21"/>
                <w:highlight w:val="none"/>
              </w:rPr>
            </w:pPr>
            <w:bookmarkStart w:id="110" w:name="_19.2"/>
            <w:bookmarkEnd w:id="110"/>
            <w:bookmarkStart w:id="111" w:name="_21.1"/>
            <w:bookmarkEnd w:id="111"/>
            <w:r>
              <w:rPr>
                <w:rFonts w:hint="eastAsia" w:ascii="宋体" w:hAnsi="宋体" w:eastAsia="宋体" w:cs="宋体"/>
                <w:color w:val="auto"/>
                <w:sz w:val="21"/>
                <w:szCs w:val="21"/>
                <w:highlight w:val="none"/>
              </w:rPr>
              <w:t>21.1</w:t>
            </w:r>
          </w:p>
        </w:tc>
        <w:tc>
          <w:tcPr>
            <w:tcW w:w="8160" w:type="dxa"/>
            <w:tcBorders>
              <w:top w:val="single" w:color="auto" w:sz="4" w:space="0"/>
              <w:left w:val="single" w:color="auto" w:sz="4" w:space="0"/>
              <w:bottom w:val="single" w:color="auto" w:sz="4" w:space="0"/>
              <w:right w:val="single" w:color="auto" w:sz="4" w:space="0"/>
            </w:tcBorders>
            <w:vAlign w:val="center"/>
          </w:tcPr>
          <w:p w14:paraId="68400D21">
            <w:pPr>
              <w:snapToGrid w:val="0"/>
              <w:spacing w:line="360" w:lineRule="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1.投标文件提交截止时间：详见招标公告</w:t>
            </w:r>
          </w:p>
          <w:p w14:paraId="7599389C">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2.投标地点：详见招标公告</w:t>
            </w:r>
          </w:p>
        </w:tc>
      </w:tr>
      <w:tr w14:paraId="48A6AC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vAlign w:val="center"/>
          </w:tcPr>
          <w:p w14:paraId="3AAE5DBE">
            <w:pPr>
              <w:spacing w:line="360" w:lineRule="auto"/>
              <w:jc w:val="center"/>
              <w:rPr>
                <w:rFonts w:hint="eastAsia" w:ascii="宋体" w:hAnsi="宋体" w:eastAsia="宋体" w:cs="宋体"/>
                <w:color w:val="auto"/>
                <w:sz w:val="21"/>
                <w:szCs w:val="21"/>
                <w:highlight w:val="none"/>
              </w:rPr>
            </w:pPr>
            <w:bookmarkStart w:id="112" w:name="_23"/>
            <w:bookmarkEnd w:id="112"/>
            <w:r>
              <w:rPr>
                <w:rFonts w:hint="eastAsia" w:ascii="宋体" w:hAnsi="宋体" w:eastAsia="宋体" w:cs="宋体"/>
                <w:color w:val="auto"/>
                <w:sz w:val="21"/>
                <w:szCs w:val="21"/>
                <w:highlight w:val="none"/>
              </w:rPr>
              <w:t>23</w:t>
            </w:r>
          </w:p>
        </w:tc>
        <w:tc>
          <w:tcPr>
            <w:tcW w:w="8160" w:type="dxa"/>
            <w:tcBorders>
              <w:top w:val="single" w:color="auto" w:sz="4" w:space="0"/>
              <w:left w:val="single" w:color="auto" w:sz="4" w:space="0"/>
              <w:bottom w:val="single" w:color="auto" w:sz="4" w:space="0"/>
              <w:right w:val="single" w:color="auto" w:sz="4" w:space="0"/>
            </w:tcBorders>
            <w:vAlign w:val="center"/>
          </w:tcPr>
          <w:p w14:paraId="0ABA915C">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1.开标时间：详见招标公告</w:t>
            </w:r>
          </w:p>
          <w:p w14:paraId="7EAB4741">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2.开标地点：详见招标公告</w:t>
            </w:r>
          </w:p>
        </w:tc>
      </w:tr>
      <w:tr w14:paraId="3AD3CE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vAlign w:val="center"/>
          </w:tcPr>
          <w:p w14:paraId="6190FE09">
            <w:pPr>
              <w:spacing w:line="360" w:lineRule="auto"/>
              <w:jc w:val="center"/>
              <w:rPr>
                <w:rFonts w:hint="eastAsia" w:ascii="宋体" w:hAnsi="宋体" w:eastAsia="宋体" w:cs="宋体"/>
                <w:color w:val="auto"/>
                <w:sz w:val="21"/>
                <w:szCs w:val="21"/>
                <w:highlight w:val="none"/>
              </w:rPr>
            </w:pPr>
            <w:bookmarkStart w:id="113" w:name="_25.3"/>
            <w:bookmarkEnd w:id="113"/>
            <w:r>
              <w:rPr>
                <w:rFonts w:hint="eastAsia" w:ascii="宋体" w:hAnsi="宋体" w:eastAsia="宋体" w:cs="宋体"/>
                <w:color w:val="auto"/>
                <w:sz w:val="21"/>
                <w:szCs w:val="21"/>
                <w:highlight w:val="none"/>
              </w:rPr>
              <w:t>24.3（1）</w:t>
            </w:r>
          </w:p>
        </w:tc>
        <w:tc>
          <w:tcPr>
            <w:tcW w:w="8160" w:type="dxa"/>
            <w:tcBorders>
              <w:top w:val="single" w:color="auto" w:sz="4" w:space="0"/>
              <w:left w:val="single" w:color="auto" w:sz="4" w:space="0"/>
              <w:bottom w:val="single" w:color="auto" w:sz="4" w:space="0"/>
              <w:right w:val="single" w:color="auto" w:sz="4" w:space="0"/>
            </w:tcBorders>
            <w:vAlign w:val="center"/>
          </w:tcPr>
          <w:p w14:paraId="65EC9ED2">
            <w:pPr>
              <w:snapToGrid w:val="0"/>
              <w:spacing w:line="360" w:lineRule="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电子投标文件解密时间：</w:t>
            </w:r>
            <w:r>
              <w:rPr>
                <w:rFonts w:hint="eastAsia" w:ascii="宋体" w:hAnsi="宋体" w:eastAsia="宋体" w:cs="宋体"/>
                <w:color w:val="auto"/>
                <w:sz w:val="21"/>
                <w:szCs w:val="21"/>
                <w:highlight w:val="none"/>
                <w:u w:val="single"/>
              </w:rPr>
              <w:t xml:space="preserve">  30  </w:t>
            </w:r>
            <w:r>
              <w:rPr>
                <w:rFonts w:hint="eastAsia" w:ascii="宋体" w:hAnsi="宋体" w:eastAsia="宋体" w:cs="宋体"/>
                <w:color w:val="auto"/>
                <w:sz w:val="21"/>
                <w:szCs w:val="21"/>
                <w:highlight w:val="none"/>
              </w:rPr>
              <w:t>分钟</w:t>
            </w:r>
          </w:p>
        </w:tc>
      </w:tr>
      <w:tr w14:paraId="5177B0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vAlign w:val="center"/>
          </w:tcPr>
          <w:p w14:paraId="196DECF6">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25.3（3）</w:t>
            </w:r>
          </w:p>
        </w:tc>
        <w:tc>
          <w:tcPr>
            <w:tcW w:w="8160" w:type="dxa"/>
            <w:tcBorders>
              <w:top w:val="single" w:color="auto" w:sz="4" w:space="0"/>
              <w:left w:val="single" w:color="auto" w:sz="4" w:space="0"/>
              <w:bottom w:val="single" w:color="auto" w:sz="4" w:space="0"/>
              <w:right w:val="single" w:color="auto" w:sz="4" w:space="0"/>
            </w:tcBorders>
            <w:vAlign w:val="center"/>
          </w:tcPr>
          <w:p w14:paraId="34CFBC78">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采购人或者采购代理机构在资格审查结束前，对投标人进行信用查询。</w:t>
            </w:r>
          </w:p>
          <w:p w14:paraId="2F58DCA3">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查询渠道：“信用中国”网站（www.creditchina.gov.cn） 、中国政府采购网（www.ccgp.gov.cn）。</w:t>
            </w:r>
          </w:p>
          <w:p w14:paraId="45091289">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信用查询截止时点：资格审查结束前</w:t>
            </w:r>
          </w:p>
          <w:p w14:paraId="1C37454C">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查询记录和证据留存方式：在查询网站中直接截图查询记录，截图作为在广西政府采购云平台作为附件上传保存。</w:t>
            </w:r>
          </w:p>
          <w:p w14:paraId="4D035331">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被列入失信被执行人、重大税收违法失信主体、政府采购严重违法失信行为记录名单及其他不符合《中华人民共和国政府采购法》第二十二条规定条件的供应商）的，视同联合体存在不良信用记录。</w:t>
            </w:r>
          </w:p>
        </w:tc>
      </w:tr>
      <w:tr w14:paraId="1245BD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vAlign w:val="center"/>
          </w:tcPr>
          <w:p w14:paraId="4A8FD292">
            <w:pPr>
              <w:spacing w:line="360" w:lineRule="auto"/>
              <w:jc w:val="center"/>
              <w:rPr>
                <w:rFonts w:hint="eastAsia" w:ascii="宋体" w:hAnsi="宋体" w:eastAsia="宋体" w:cs="宋体"/>
                <w:color w:val="auto"/>
                <w:sz w:val="21"/>
                <w:szCs w:val="21"/>
                <w:highlight w:val="none"/>
              </w:rPr>
            </w:pPr>
            <w:bookmarkStart w:id="114" w:name="_26"/>
            <w:bookmarkEnd w:id="114"/>
            <w:r>
              <w:rPr>
                <w:rFonts w:hint="eastAsia" w:ascii="宋体" w:hAnsi="宋体" w:eastAsia="宋体" w:cs="宋体"/>
                <w:color w:val="auto"/>
                <w:sz w:val="21"/>
                <w:szCs w:val="21"/>
                <w:highlight w:val="none"/>
              </w:rPr>
              <w:t>26</w:t>
            </w:r>
          </w:p>
        </w:tc>
        <w:tc>
          <w:tcPr>
            <w:tcW w:w="8160" w:type="dxa"/>
            <w:tcBorders>
              <w:top w:val="single" w:color="auto" w:sz="4" w:space="0"/>
              <w:left w:val="single" w:color="auto" w:sz="4" w:space="0"/>
              <w:bottom w:val="single" w:color="auto" w:sz="4" w:space="0"/>
              <w:right w:val="single" w:color="auto" w:sz="4" w:space="0"/>
            </w:tcBorders>
            <w:vAlign w:val="center"/>
          </w:tcPr>
          <w:p w14:paraId="5F7E6534">
            <w:pPr>
              <w:autoSpaceDE w:val="0"/>
              <w:autoSpaceDN w:val="0"/>
              <w:snapToGrid w:val="0"/>
              <w:spacing w:line="360" w:lineRule="auto"/>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评标委员会的人数：</w:t>
            </w:r>
            <w:r>
              <w:rPr>
                <w:rFonts w:hint="eastAsia" w:ascii="宋体" w:hAnsi="宋体" w:eastAsia="宋体" w:cs="宋体"/>
                <w:color w:val="auto"/>
                <w:sz w:val="21"/>
                <w:szCs w:val="21"/>
                <w:highlight w:val="none"/>
                <w:u w:val="single"/>
              </w:rPr>
              <w:t xml:space="preserve">  5  </w:t>
            </w:r>
            <w:r>
              <w:rPr>
                <w:rFonts w:hint="eastAsia" w:ascii="宋体" w:hAnsi="宋体" w:eastAsia="宋体" w:cs="宋体"/>
                <w:color w:val="auto"/>
                <w:sz w:val="21"/>
                <w:szCs w:val="21"/>
                <w:highlight w:val="none"/>
              </w:rPr>
              <w:t>人</w:t>
            </w:r>
          </w:p>
        </w:tc>
      </w:tr>
      <w:tr w14:paraId="749A08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vAlign w:val="center"/>
          </w:tcPr>
          <w:p w14:paraId="3D34E000">
            <w:pPr>
              <w:spacing w:line="360" w:lineRule="auto"/>
              <w:jc w:val="center"/>
              <w:rPr>
                <w:rFonts w:hint="eastAsia" w:ascii="宋体" w:hAnsi="宋体" w:eastAsia="宋体" w:cs="宋体"/>
                <w:color w:val="auto"/>
                <w:sz w:val="21"/>
                <w:szCs w:val="21"/>
                <w:highlight w:val="none"/>
              </w:rPr>
            </w:pPr>
            <w:bookmarkStart w:id="115" w:name="_28.3"/>
            <w:bookmarkEnd w:id="115"/>
            <w:r>
              <w:rPr>
                <w:rFonts w:hint="eastAsia" w:ascii="宋体" w:hAnsi="宋体" w:eastAsia="宋体" w:cs="宋体"/>
                <w:color w:val="auto"/>
                <w:sz w:val="21"/>
                <w:szCs w:val="21"/>
                <w:highlight w:val="none"/>
              </w:rPr>
              <w:t>29.1</w:t>
            </w:r>
          </w:p>
        </w:tc>
        <w:tc>
          <w:tcPr>
            <w:tcW w:w="8160" w:type="dxa"/>
            <w:tcBorders>
              <w:top w:val="single" w:color="auto" w:sz="4" w:space="0"/>
              <w:left w:val="single" w:color="auto" w:sz="4" w:space="0"/>
              <w:bottom w:val="single" w:color="auto" w:sz="4" w:space="0"/>
              <w:right w:val="single" w:color="auto" w:sz="4" w:space="0"/>
            </w:tcBorders>
            <w:vAlign w:val="center"/>
          </w:tcPr>
          <w:p w14:paraId="78B728DC">
            <w:pPr>
              <w:autoSpaceDE w:val="0"/>
              <w:autoSpaceDN w:val="0"/>
              <w:snapToGrid w:val="0"/>
              <w:spacing w:line="360" w:lineRule="auto"/>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评标方法：</w:t>
            </w:r>
          </w:p>
          <w:p w14:paraId="26D0EA9F">
            <w:pPr>
              <w:autoSpaceDE w:val="0"/>
              <w:autoSpaceDN w:val="0"/>
              <w:snapToGrid w:val="0"/>
              <w:spacing w:line="360" w:lineRule="auto"/>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√综合评分法</w:t>
            </w:r>
          </w:p>
          <w:p w14:paraId="78A0200B">
            <w:pPr>
              <w:autoSpaceDE w:val="0"/>
              <w:autoSpaceDN w:val="0"/>
              <w:snapToGrid w:val="0"/>
              <w:spacing w:line="360" w:lineRule="auto"/>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□最低评标价法</w:t>
            </w:r>
          </w:p>
        </w:tc>
      </w:tr>
      <w:tr w14:paraId="45A004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vAlign w:val="center"/>
          </w:tcPr>
          <w:p w14:paraId="046598A4">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29.2</w:t>
            </w:r>
          </w:p>
        </w:tc>
        <w:tc>
          <w:tcPr>
            <w:tcW w:w="8160" w:type="dxa"/>
            <w:tcBorders>
              <w:top w:val="single" w:color="auto" w:sz="4" w:space="0"/>
              <w:left w:val="single" w:color="auto" w:sz="4" w:space="0"/>
              <w:bottom w:val="single" w:color="auto" w:sz="4" w:space="0"/>
              <w:right w:val="single" w:color="auto" w:sz="4" w:space="0"/>
            </w:tcBorders>
            <w:vAlign w:val="center"/>
          </w:tcPr>
          <w:p w14:paraId="0553B0B7">
            <w:pPr>
              <w:snapToGrid w:val="0"/>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商务条款评审中允许负偏离的条款数为</w:t>
            </w:r>
            <w:r>
              <w:rPr>
                <w:rFonts w:hint="eastAsia" w:ascii="宋体" w:hAnsi="宋体" w:eastAsia="宋体" w:cs="宋体"/>
                <w:b/>
                <w:bCs/>
                <w:color w:val="auto"/>
                <w:sz w:val="21"/>
                <w:szCs w:val="21"/>
                <w:highlight w:val="none"/>
                <w:u w:val="single"/>
              </w:rPr>
              <w:t xml:space="preserve"> 0 </w:t>
            </w:r>
            <w:r>
              <w:rPr>
                <w:rFonts w:hint="eastAsia" w:ascii="宋体" w:hAnsi="宋体" w:eastAsia="宋体" w:cs="宋体"/>
                <w:b/>
                <w:bCs/>
                <w:color w:val="auto"/>
                <w:sz w:val="21"/>
                <w:szCs w:val="21"/>
                <w:highlight w:val="none"/>
              </w:rPr>
              <w:t>项。</w:t>
            </w:r>
          </w:p>
          <w:p w14:paraId="3CF96A13">
            <w:pPr>
              <w:snapToGrid w:val="0"/>
              <w:spacing w:line="360" w:lineRule="auto"/>
              <w:rPr>
                <w:rFonts w:hint="eastAsia" w:ascii="宋体" w:hAnsi="宋体" w:eastAsia="宋体" w:cs="宋体"/>
                <w:color w:val="auto"/>
                <w:sz w:val="21"/>
                <w:szCs w:val="21"/>
                <w:highlight w:val="none"/>
              </w:rPr>
            </w:pPr>
            <w:r>
              <w:rPr>
                <w:rFonts w:hint="eastAsia"/>
                <w:b/>
                <w:bCs/>
                <w:color w:val="auto"/>
                <w:highlight w:val="none"/>
              </w:rPr>
              <w:t>技术</w:t>
            </w:r>
            <w:r>
              <w:rPr>
                <w:rFonts w:hint="eastAsia" w:ascii="宋体" w:hAnsi="宋体" w:eastAsia="宋体" w:cs="宋体"/>
                <w:b/>
                <w:bCs/>
                <w:color w:val="auto"/>
                <w:sz w:val="21"/>
                <w:szCs w:val="21"/>
                <w:highlight w:val="none"/>
              </w:rPr>
              <w:t>服务需求评审中允许负偏离的条款数为</w:t>
            </w:r>
            <w:r>
              <w:rPr>
                <w:rFonts w:hint="eastAsia" w:ascii="宋体" w:hAnsi="宋体" w:eastAsia="宋体" w:cs="宋体"/>
                <w:b/>
                <w:bCs/>
                <w:color w:val="auto"/>
                <w:sz w:val="21"/>
                <w:szCs w:val="21"/>
                <w:highlight w:val="none"/>
                <w:u w:val="single"/>
              </w:rPr>
              <w:t xml:space="preserve"> 0</w:t>
            </w:r>
            <w:r>
              <w:rPr>
                <w:rFonts w:hint="eastAsia" w:ascii="宋体" w:hAnsi="宋体" w:eastAsia="宋体" w:cs="宋体"/>
                <w:b/>
                <w:bCs/>
                <w:color w:val="auto"/>
                <w:sz w:val="21"/>
                <w:szCs w:val="21"/>
                <w:highlight w:val="none"/>
              </w:rPr>
              <w:t>项。</w:t>
            </w:r>
          </w:p>
        </w:tc>
      </w:tr>
      <w:tr w14:paraId="771477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vAlign w:val="center"/>
          </w:tcPr>
          <w:p w14:paraId="4AC2B441">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29.3</w:t>
            </w:r>
          </w:p>
        </w:tc>
        <w:tc>
          <w:tcPr>
            <w:tcW w:w="8160" w:type="dxa"/>
            <w:tcBorders>
              <w:top w:val="single" w:color="auto" w:sz="4" w:space="0"/>
              <w:left w:val="single" w:color="auto" w:sz="4" w:space="0"/>
              <w:bottom w:val="single" w:color="auto" w:sz="4" w:space="0"/>
              <w:right w:val="single" w:color="auto" w:sz="4" w:space="0"/>
            </w:tcBorders>
            <w:vAlign w:val="center"/>
          </w:tcPr>
          <w:p w14:paraId="57CFDE5B">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中标候选人推荐数量：</w:t>
            </w:r>
          </w:p>
          <w:p w14:paraId="74D9F80F">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rPr>
              <w:t xml:space="preserve">   3 </w:t>
            </w:r>
            <w:r>
              <w:rPr>
                <w:rFonts w:hint="eastAsia" w:ascii="宋体" w:hAnsi="宋体" w:eastAsia="宋体" w:cs="宋体"/>
                <w:color w:val="auto"/>
                <w:sz w:val="21"/>
                <w:szCs w:val="21"/>
                <w:highlight w:val="none"/>
              </w:rPr>
              <w:t>名</w:t>
            </w:r>
          </w:p>
        </w:tc>
      </w:tr>
      <w:tr w14:paraId="636B80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vAlign w:val="center"/>
          </w:tcPr>
          <w:p w14:paraId="7DAF34E8">
            <w:pPr>
              <w:spacing w:line="360" w:lineRule="auto"/>
              <w:jc w:val="center"/>
              <w:rPr>
                <w:rFonts w:hint="eastAsia" w:ascii="宋体" w:hAnsi="宋体" w:eastAsia="宋体" w:cs="宋体"/>
                <w:color w:val="auto"/>
                <w:sz w:val="21"/>
                <w:szCs w:val="21"/>
                <w:highlight w:val="none"/>
              </w:rPr>
            </w:pPr>
            <w:bookmarkStart w:id="116" w:name="_29.2.2（2）"/>
            <w:bookmarkEnd w:id="116"/>
            <w:r>
              <w:rPr>
                <w:rFonts w:hint="eastAsia" w:ascii="宋体" w:hAnsi="宋体" w:eastAsia="宋体" w:cs="宋体"/>
                <w:color w:val="auto"/>
                <w:sz w:val="21"/>
                <w:szCs w:val="21"/>
                <w:highlight w:val="none"/>
              </w:rPr>
              <w:t>30</w:t>
            </w:r>
          </w:p>
        </w:tc>
        <w:tc>
          <w:tcPr>
            <w:tcW w:w="8160" w:type="dxa"/>
            <w:tcBorders>
              <w:top w:val="single" w:color="auto" w:sz="4" w:space="0"/>
              <w:left w:val="single" w:color="auto" w:sz="4" w:space="0"/>
              <w:bottom w:val="single" w:color="auto" w:sz="4" w:space="0"/>
              <w:right w:val="single" w:color="auto" w:sz="4" w:space="0"/>
            </w:tcBorders>
            <w:vAlign w:val="center"/>
          </w:tcPr>
          <w:p w14:paraId="34B4645C">
            <w:pPr>
              <w:autoSpaceDE w:val="0"/>
              <w:autoSpaceDN w:val="0"/>
              <w:snapToGrid w:val="0"/>
              <w:spacing w:line="360" w:lineRule="auto"/>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采购人确定中标供应商时，出现中标候选人并列的情形，采购人按以下的方式确定中标供应商：</w:t>
            </w:r>
          </w:p>
          <w:p w14:paraId="33D672FB">
            <w:pPr>
              <w:autoSpaceDE w:val="0"/>
              <w:autoSpaceDN w:val="0"/>
              <w:snapToGrid w:val="0"/>
              <w:spacing w:line="360" w:lineRule="auto"/>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√投标报价低优先、维保实施方案分高的优先、故障响应处理方案分高的优先、备品备件方案分高的优先、拟投入技术力量方案分高的优先、综合管理服务质量保证措施分高的优先的顺序确定； </w:t>
            </w:r>
          </w:p>
          <w:p w14:paraId="2584B54E">
            <w:pPr>
              <w:snapToGrid w:val="0"/>
              <w:spacing w:line="360" w:lineRule="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□随机抽取</w:t>
            </w:r>
          </w:p>
        </w:tc>
      </w:tr>
      <w:tr w14:paraId="23E972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vAlign w:val="center"/>
          </w:tcPr>
          <w:p w14:paraId="6075DBF1">
            <w:pPr>
              <w:spacing w:line="360" w:lineRule="auto"/>
              <w:jc w:val="center"/>
              <w:rPr>
                <w:rFonts w:hint="eastAsia" w:ascii="宋体" w:hAnsi="宋体" w:eastAsia="宋体" w:cs="宋体"/>
                <w:color w:val="auto"/>
                <w:sz w:val="21"/>
                <w:szCs w:val="21"/>
                <w:highlight w:val="none"/>
              </w:rPr>
            </w:pPr>
            <w:bookmarkStart w:id="117" w:name="_39.1"/>
            <w:bookmarkEnd w:id="117"/>
            <w:r>
              <w:rPr>
                <w:rFonts w:hint="eastAsia" w:ascii="宋体" w:hAnsi="宋体" w:eastAsia="宋体" w:cs="宋体"/>
                <w:color w:val="auto"/>
                <w:sz w:val="21"/>
                <w:szCs w:val="21"/>
                <w:highlight w:val="none"/>
              </w:rPr>
              <w:t>35.1</w:t>
            </w:r>
          </w:p>
        </w:tc>
        <w:tc>
          <w:tcPr>
            <w:tcW w:w="8160" w:type="dxa"/>
            <w:tcBorders>
              <w:top w:val="single" w:color="auto" w:sz="4" w:space="0"/>
              <w:left w:val="single" w:color="auto" w:sz="4" w:space="0"/>
              <w:bottom w:val="single" w:color="auto" w:sz="4" w:space="0"/>
              <w:right w:val="single" w:color="auto" w:sz="4" w:space="0"/>
            </w:tcBorders>
            <w:vAlign w:val="center"/>
          </w:tcPr>
          <w:p w14:paraId="0072542A">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w:t>
            </w:r>
            <w:r>
              <w:rPr>
                <w:rFonts w:hint="eastAsia" w:ascii="宋体" w:hAnsi="宋体" w:eastAsia="宋体" w:cs="宋体"/>
                <w:color w:val="auto"/>
                <w:sz w:val="21"/>
                <w:szCs w:val="21"/>
                <w:highlight w:val="none"/>
                <w:lang w:eastAsia="zh-CN"/>
              </w:rPr>
              <w:t>不</w:t>
            </w:r>
            <w:r>
              <w:rPr>
                <w:rFonts w:hint="eastAsia" w:ascii="宋体" w:hAnsi="宋体" w:eastAsia="宋体" w:cs="宋体"/>
                <w:color w:val="auto"/>
                <w:sz w:val="21"/>
                <w:szCs w:val="21"/>
                <w:highlight w:val="none"/>
              </w:rPr>
              <w:t>收取履约保证金</w:t>
            </w:r>
          </w:p>
          <w:p w14:paraId="40FBF7E7">
            <w:pPr>
              <w:spacing w:line="360" w:lineRule="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本项目收取履约保证金，具体规定如下：</w:t>
            </w:r>
          </w:p>
          <w:p w14:paraId="121DA2A0">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履约保证金金额：中标金额的5%（供应商为中小企业的为2%）。</w:t>
            </w:r>
          </w:p>
          <w:p w14:paraId="7B56A616">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履约保证金递交方式：转账或电汇形式。</w:t>
            </w:r>
          </w:p>
          <w:p w14:paraId="3FC15A15">
            <w:pPr>
              <w:autoSpaceDE w:val="0"/>
              <w:autoSpaceDN w:val="0"/>
              <w:snapToGrid w:val="0"/>
              <w:spacing w:line="360" w:lineRule="auto"/>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履约保证金缴纳期限：</w:t>
            </w:r>
            <w:r>
              <w:rPr>
                <w:rFonts w:hint="eastAsia" w:ascii="宋体" w:hAnsi="宋体" w:eastAsia="宋体" w:cs="宋体"/>
                <w:color w:val="auto"/>
                <w:sz w:val="21"/>
                <w:szCs w:val="21"/>
                <w:highlight w:val="none"/>
                <w:u w:val="single"/>
              </w:rPr>
              <w:t>在签订合同之前，中标人需把履约保证金足额交到采购人指定账户。未提交履约保证金的，不予签订本项目合同。</w:t>
            </w:r>
          </w:p>
          <w:p w14:paraId="32BD2259">
            <w:pPr>
              <w:spacing w:line="360" w:lineRule="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履约保证金退付方式、时间及条件：</w:t>
            </w:r>
            <w:r>
              <w:rPr>
                <w:rFonts w:hint="eastAsia" w:ascii="宋体" w:hAnsi="宋体" w:eastAsia="宋体" w:cs="宋体"/>
                <w:color w:val="auto"/>
                <w:sz w:val="21"/>
                <w:szCs w:val="21"/>
                <w:highlight w:val="none"/>
                <w:u w:val="single"/>
              </w:rPr>
              <w:t>中标人履行合同期间违约行为给采购人造成损失的，采购人有权选择直接从履约保证金扣除，且中标人应在收到采购人通知之日起5个工作日内补充因弥补采购人损失而减少的履约保证金；保证金不足以扣除的，采购人有权继续向中标人追索。</w:t>
            </w:r>
          </w:p>
          <w:p w14:paraId="3797D570">
            <w:pPr>
              <w:spacing w:line="360" w:lineRule="auto"/>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在履约保证金退还日期前，若中标人的开户名称、开户银行、账号有变动的，请以书面形式通知采购人，否则由此产生的后果由中标人自行承担。</w:t>
            </w:r>
          </w:p>
          <w:p w14:paraId="66AD63BD">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保证金缴纳的账号信息：</w:t>
            </w:r>
          </w:p>
          <w:p w14:paraId="6B28C268">
            <w:pP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 xml:space="preserve">开户名称： </w:t>
            </w:r>
          </w:p>
          <w:p w14:paraId="2A9C80A2">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开户银行： </w:t>
            </w:r>
          </w:p>
          <w:p w14:paraId="3562F360">
            <w:pPr>
              <w:spacing w:line="360" w:lineRule="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银行账号：</w:t>
            </w:r>
          </w:p>
          <w:p w14:paraId="458219C4">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备注：</w:t>
            </w:r>
            <w:bookmarkStart w:id="118" w:name="_Hlk54170335"/>
            <w:r>
              <w:rPr>
                <w:rFonts w:hint="eastAsia" w:ascii="宋体" w:hAnsi="宋体" w:eastAsia="宋体" w:cs="宋体"/>
                <w:b/>
                <w:bCs/>
                <w:color w:val="auto"/>
                <w:sz w:val="21"/>
                <w:szCs w:val="21"/>
                <w:highlight w:val="none"/>
              </w:rPr>
              <w:t>根据《广西</w:t>
            </w:r>
            <w:r>
              <w:rPr>
                <w:rFonts w:hint="eastAsia" w:ascii="宋体" w:hAnsi="宋体" w:eastAsia="宋体" w:cs="宋体"/>
                <w:b/>
                <w:color w:val="auto"/>
                <w:sz w:val="21"/>
                <w:szCs w:val="21"/>
                <w:highlight w:val="none"/>
              </w:rPr>
              <w:t>壮族自治区财政厅关于持续优化政府采购营商环境推动高质量发展的通知》（桂财采〔2024〕55号）的规定，履约保证金数额不得超过政府采购合同金额的5%；对中小企业收取的履约保证金数额不得超过政府采购合同金额的2%</w:t>
            </w:r>
            <w:r>
              <w:rPr>
                <w:rFonts w:hint="eastAsia" w:ascii="宋体" w:hAnsi="宋体" w:eastAsia="宋体" w:cs="宋体"/>
                <w:b/>
                <w:color w:val="auto"/>
                <w:kern w:val="0"/>
                <w:sz w:val="21"/>
                <w:szCs w:val="21"/>
                <w:highlight w:val="none"/>
              </w:rPr>
              <w:t>。</w:t>
            </w:r>
            <w:bookmarkEnd w:id="118"/>
          </w:p>
        </w:tc>
      </w:tr>
      <w:tr w14:paraId="5E6C32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vAlign w:val="center"/>
          </w:tcPr>
          <w:p w14:paraId="7F717D70">
            <w:pPr>
              <w:spacing w:line="360" w:lineRule="auto"/>
              <w:jc w:val="center"/>
              <w:rPr>
                <w:rFonts w:hint="eastAsia" w:ascii="宋体" w:hAnsi="宋体" w:eastAsia="宋体" w:cs="宋体"/>
                <w:color w:val="auto"/>
                <w:sz w:val="21"/>
                <w:szCs w:val="21"/>
                <w:highlight w:val="none"/>
              </w:rPr>
            </w:pPr>
            <w:bookmarkStart w:id="119" w:name="_40.1"/>
            <w:bookmarkEnd w:id="119"/>
            <w:r>
              <w:rPr>
                <w:rFonts w:hint="eastAsia" w:ascii="宋体" w:hAnsi="宋体" w:eastAsia="宋体" w:cs="宋体"/>
                <w:color w:val="auto"/>
                <w:sz w:val="21"/>
                <w:szCs w:val="21"/>
                <w:highlight w:val="none"/>
              </w:rPr>
              <w:t>36.1</w:t>
            </w:r>
          </w:p>
        </w:tc>
        <w:tc>
          <w:tcPr>
            <w:tcW w:w="8160" w:type="dxa"/>
            <w:tcBorders>
              <w:top w:val="single" w:color="auto" w:sz="4" w:space="0"/>
              <w:left w:val="single" w:color="auto" w:sz="4" w:space="0"/>
              <w:bottom w:val="single" w:color="auto" w:sz="4" w:space="0"/>
              <w:right w:val="single" w:color="auto" w:sz="4" w:space="0"/>
            </w:tcBorders>
            <w:vAlign w:val="center"/>
          </w:tcPr>
          <w:p w14:paraId="03BDDBC0">
            <w:pPr>
              <w:autoSpaceDE w:val="0"/>
              <w:autoSpaceDN w:val="0"/>
              <w:snapToGrid w:val="0"/>
              <w:spacing w:line="360" w:lineRule="auto"/>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签订合同携带的资格证件： </w:t>
            </w:r>
          </w:p>
          <w:p w14:paraId="1D6D4448">
            <w:pPr>
              <w:autoSpaceDE w:val="0"/>
              <w:autoSpaceDN w:val="0"/>
              <w:snapToGrid w:val="0"/>
              <w:spacing w:line="360" w:lineRule="auto"/>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委托代理人负责签订合同的，须携带授权委托书及委托代理人身份证原件等其他资格证件。</w:t>
            </w:r>
          </w:p>
          <w:p w14:paraId="03AFD886">
            <w:pPr>
              <w:autoSpaceDE w:val="0"/>
              <w:autoSpaceDN w:val="0"/>
              <w:snapToGrid w:val="0"/>
              <w:spacing w:line="360" w:lineRule="auto"/>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法定代表人（或负责人）负责签订合同的，须携带法定代表人（或负责人）身份证明原件及身份证原件等其他资格证件。</w:t>
            </w:r>
          </w:p>
        </w:tc>
      </w:tr>
      <w:tr w14:paraId="78C4E4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vAlign w:val="center"/>
          </w:tcPr>
          <w:p w14:paraId="29C82029">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38.2</w:t>
            </w:r>
          </w:p>
        </w:tc>
        <w:tc>
          <w:tcPr>
            <w:tcW w:w="8160" w:type="dxa"/>
            <w:tcBorders>
              <w:top w:val="single" w:color="auto" w:sz="4" w:space="0"/>
              <w:left w:val="single" w:color="auto" w:sz="4" w:space="0"/>
              <w:bottom w:val="single" w:color="auto" w:sz="4" w:space="0"/>
              <w:right w:val="single" w:color="auto" w:sz="4" w:space="0"/>
            </w:tcBorders>
            <w:vAlign w:val="center"/>
          </w:tcPr>
          <w:p w14:paraId="283197F5">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接收质疑函方式：以书面形式</w:t>
            </w:r>
          </w:p>
          <w:p w14:paraId="6DD34089">
            <w:pPr>
              <w:snapToGrid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质疑联系部门及联系方式：云之龙咨询集团有限公司招标部，联系电话：0775-4565100、4569690，通讯地址：广西贵港市港北区荷城路1132号华泰官邸1栋6楼。</w:t>
            </w:r>
          </w:p>
          <w:p w14:paraId="044CCE0E">
            <w:pPr>
              <w:autoSpaceDE w:val="0"/>
              <w:autoSpaceDN w:val="0"/>
              <w:snapToGrid w:val="0"/>
              <w:spacing w:line="360" w:lineRule="auto"/>
              <w:ind w:firstLine="42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业务时间：工作日每天上午8时00分到12时00分，下午3时00分到6时00分。</w:t>
            </w:r>
          </w:p>
        </w:tc>
      </w:tr>
      <w:tr w14:paraId="2248D0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914" w:type="dxa"/>
            <w:tcBorders>
              <w:top w:val="single" w:color="auto" w:sz="4" w:space="0"/>
              <w:left w:val="single" w:color="auto" w:sz="4" w:space="0"/>
              <w:bottom w:val="single" w:color="auto" w:sz="4" w:space="0"/>
              <w:right w:val="single" w:color="auto" w:sz="4" w:space="0"/>
            </w:tcBorders>
            <w:vAlign w:val="center"/>
          </w:tcPr>
          <w:p w14:paraId="4A3EDDDC">
            <w:pPr>
              <w:spacing w:line="360" w:lineRule="auto"/>
              <w:jc w:val="center"/>
              <w:rPr>
                <w:rFonts w:hint="eastAsia" w:ascii="宋体" w:hAnsi="宋体" w:eastAsia="宋体" w:cs="宋体"/>
                <w:color w:val="auto"/>
                <w:sz w:val="21"/>
                <w:szCs w:val="21"/>
                <w:highlight w:val="none"/>
              </w:rPr>
            </w:pPr>
            <w:bookmarkStart w:id="120" w:name="_41"/>
            <w:bookmarkEnd w:id="120"/>
            <w:bookmarkStart w:id="121" w:name="_42"/>
            <w:bookmarkEnd w:id="121"/>
            <w:r>
              <w:rPr>
                <w:rFonts w:hint="eastAsia" w:ascii="宋体" w:hAnsi="宋体" w:eastAsia="宋体" w:cs="宋体"/>
                <w:color w:val="auto"/>
                <w:sz w:val="21"/>
                <w:szCs w:val="21"/>
                <w:highlight w:val="none"/>
              </w:rPr>
              <w:t>39.1</w:t>
            </w:r>
          </w:p>
        </w:tc>
        <w:tc>
          <w:tcPr>
            <w:tcW w:w="8160" w:type="dxa"/>
            <w:tcBorders>
              <w:top w:val="single" w:color="auto" w:sz="4" w:space="0"/>
              <w:left w:val="single" w:color="auto" w:sz="4" w:space="0"/>
              <w:bottom w:val="single" w:color="auto" w:sz="4" w:space="0"/>
              <w:right w:val="single" w:color="auto" w:sz="4" w:space="0"/>
            </w:tcBorders>
            <w:vAlign w:val="center"/>
          </w:tcPr>
          <w:p w14:paraId="1774C11E">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1.采购代理费支付方式：</w:t>
            </w:r>
          </w:p>
          <w:p w14:paraId="460B4E54">
            <w:pPr>
              <w:snapToGrid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√中标人支付。</w:t>
            </w:r>
          </w:p>
          <w:p w14:paraId="7F316B73">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2.采购代理费收取标准：</w:t>
            </w:r>
          </w:p>
          <w:p w14:paraId="25C3F3F1">
            <w:pPr>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按国家发展改革委《关于进一步放开建设项目专业服务价格的通知 》发改价格〔2015〕299号文执行，按固定金额收费标准：本项目采购代理费为人民币</w:t>
            </w:r>
            <w:r>
              <w:rPr>
                <w:rFonts w:hint="eastAsia" w:ascii="宋体" w:hAnsi="宋体" w:cs="宋体"/>
                <w:color w:val="auto"/>
                <w:sz w:val="21"/>
                <w:szCs w:val="21"/>
                <w:highlight w:val="none"/>
                <w:lang w:eastAsia="zh-CN"/>
              </w:rPr>
              <w:t>肆万</w:t>
            </w:r>
            <w:r>
              <w:rPr>
                <w:rFonts w:hint="eastAsia" w:ascii="宋体" w:hAnsi="宋体" w:eastAsia="宋体" w:cs="宋体"/>
                <w:color w:val="auto"/>
                <w:sz w:val="21"/>
                <w:szCs w:val="21"/>
                <w:highlight w:val="none"/>
              </w:rPr>
              <w:t>元整（¥</w:t>
            </w:r>
            <w:r>
              <w:rPr>
                <w:rFonts w:hint="eastAsia" w:ascii="宋体" w:hAnsi="宋体" w:cs="宋体"/>
                <w:color w:val="auto"/>
                <w:sz w:val="21"/>
                <w:szCs w:val="21"/>
                <w:highlight w:val="none"/>
                <w:lang w:val="en-US" w:eastAsia="zh-CN"/>
              </w:rPr>
              <w:t>40000</w:t>
            </w:r>
            <w:r>
              <w:rPr>
                <w:rFonts w:hint="eastAsia" w:ascii="宋体" w:hAnsi="宋体" w:eastAsia="宋体" w:cs="宋体"/>
                <w:color w:val="auto"/>
                <w:sz w:val="21"/>
                <w:szCs w:val="21"/>
                <w:highlight w:val="none"/>
              </w:rPr>
              <w:t>.00）。由中标人向招标代理机构支付。</w:t>
            </w:r>
          </w:p>
          <w:p w14:paraId="490AE01D">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3.采购代理机构的银行账户：</w:t>
            </w:r>
          </w:p>
          <w:p w14:paraId="4224CCC2">
            <w:pPr>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账户名称：云之龙咨询集团有限公司贵港分公司  </w:t>
            </w:r>
          </w:p>
          <w:p w14:paraId="0C9DE967">
            <w:pPr>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开户银行：中信银行南宁园湖支行</w:t>
            </w:r>
          </w:p>
          <w:p w14:paraId="57C14CA4">
            <w:pPr>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开户行行号：302611029137</w:t>
            </w:r>
          </w:p>
          <w:p w14:paraId="50EA7410">
            <w:pPr>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银行账号：8113001015100158012</w:t>
            </w:r>
          </w:p>
        </w:tc>
      </w:tr>
      <w:tr w14:paraId="4B1C48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vAlign w:val="center"/>
          </w:tcPr>
          <w:p w14:paraId="05DA767E">
            <w:pPr>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40.1</w:t>
            </w:r>
          </w:p>
        </w:tc>
        <w:tc>
          <w:tcPr>
            <w:tcW w:w="8160" w:type="dxa"/>
            <w:tcBorders>
              <w:top w:val="single" w:color="auto" w:sz="4" w:space="0"/>
              <w:left w:val="single" w:color="auto" w:sz="4" w:space="0"/>
              <w:bottom w:val="single" w:color="auto" w:sz="4" w:space="0"/>
              <w:right w:val="single" w:color="auto" w:sz="4" w:space="0"/>
            </w:tcBorders>
            <w:vAlign w:val="center"/>
          </w:tcPr>
          <w:p w14:paraId="2E416F74">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解释：构成本招标文件的各个组成文件应互为解释，互为说明；除招标文件中有特别规定外，仅适用于招标投标阶段的规定，按更正公告（澄清公告）、招标公告、采购需求、投标人须知、评标方法及评标标准、拟签订的合同文本、投标文件格式的先后顺序解释；同一组成文件中就同一事项的规定或者约定不一致的，以编排顺序在后者为准；同一组成文件不同版本之间有不一致的，以形成时间在后者为准；更正公告（澄清公告）与同步更新的招标文件不一致时以更正公告（澄清公告）为准。按本款前述规定仍不能形成结论的，由采购人或者采购代理机构负责解释。</w:t>
            </w:r>
          </w:p>
        </w:tc>
      </w:tr>
      <w:tr w14:paraId="055533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vAlign w:val="center"/>
          </w:tcPr>
          <w:p w14:paraId="05CC279C">
            <w:pPr>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40.2</w:t>
            </w:r>
          </w:p>
        </w:tc>
        <w:tc>
          <w:tcPr>
            <w:tcW w:w="8160" w:type="dxa"/>
            <w:tcBorders>
              <w:top w:val="single" w:color="auto" w:sz="4" w:space="0"/>
              <w:left w:val="single" w:color="auto" w:sz="4" w:space="0"/>
              <w:bottom w:val="single" w:color="auto" w:sz="4" w:space="0"/>
              <w:right w:val="single" w:color="auto" w:sz="4" w:space="0"/>
            </w:tcBorders>
            <w:vAlign w:val="center"/>
          </w:tcPr>
          <w:p w14:paraId="39DBCC9C">
            <w:pPr>
              <w:snapToGrid w:val="0"/>
              <w:spacing w:line="360" w:lineRule="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本招标文件中描述投标人的“公章”是指根据我国对公章的管理规定，用投标人法定主体行为名称制作的印章，除本招标文件有特殊规定外，投标人的财务章、部门章、分公司章、工会章、合同章、投标专用章、业务专用章及银行的转账章、现金收讫章、现金付讫章等其他形式印章均不能代替公章。</w:t>
            </w:r>
          </w:p>
          <w:p w14:paraId="5DC9F04B">
            <w:pPr>
              <w:snapToGrid w:val="0"/>
              <w:spacing w:line="360" w:lineRule="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2.本招标文件所称的“</w:t>
            </w:r>
            <w:r>
              <w:rPr>
                <w:rFonts w:hint="eastAsia" w:ascii="宋体" w:hAnsi="宋体" w:eastAsia="宋体" w:cs="宋体"/>
                <w:color w:val="auto"/>
                <w:sz w:val="21"/>
                <w:szCs w:val="21"/>
                <w:highlight w:val="none"/>
              </w:rPr>
              <w:t>电子签章</w:t>
            </w:r>
            <w:r>
              <w:rPr>
                <w:rFonts w:hint="eastAsia" w:ascii="宋体" w:hAnsi="宋体" w:eastAsia="宋体" w:cs="宋体"/>
                <w:bCs/>
                <w:color w:val="auto"/>
                <w:sz w:val="21"/>
                <w:szCs w:val="21"/>
                <w:highlight w:val="none"/>
              </w:rPr>
              <w:t>”、“电子签名”</w:t>
            </w:r>
            <w:r>
              <w:rPr>
                <w:rFonts w:hint="eastAsia" w:ascii="宋体" w:hAnsi="宋体" w:eastAsia="宋体" w:cs="宋体"/>
                <w:color w:val="auto"/>
                <w:sz w:val="21"/>
                <w:szCs w:val="21"/>
                <w:highlight w:val="none"/>
              </w:rPr>
              <w:t>，是指经广西政府采购云平台认可的CA认证的电子签名数据为表现形式的印章，可用于签署电子投标文件，电子印章与实物印章具有同等法律效力，不因其采用电子化表现形式而否定其法律效力。</w:t>
            </w:r>
          </w:p>
          <w:p w14:paraId="760CE923">
            <w:pPr>
              <w:snapToGrid w:val="0"/>
              <w:spacing w:line="360" w:lineRule="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投标人为其他组织或者自然人时，本招标文件规定的法定代表人指负责人或者自然人。本招标文件所称负责人是指参加投标的其他组织营业执照或者执业许可证等证照上的负责人，本招标文件所称自然人指参与投标的自然人本人，且应具备独立承担民事责任能力，自然人应当为年满18岁以上成年人（十六周岁以上的未成年人，以自己的劳动收入为主要生活来源的，视为完全民事行为能力人）。</w:t>
            </w:r>
          </w:p>
          <w:p w14:paraId="144CDEBF">
            <w:pPr>
              <w:snapToGrid w:val="0"/>
              <w:spacing w:line="360" w:lineRule="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4.本招标文件中描述投标人的“签字”是指投标人的法定代表人或者委托代理人亲自在文件规定签字处亲笔写上个人的名字的行为，私章、签字章、印鉴、影印等其他形式均不能代替亲笔签字。</w:t>
            </w:r>
          </w:p>
          <w:p w14:paraId="52F424C2">
            <w:pPr>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5.</w:t>
            </w:r>
            <w:r>
              <w:rPr>
                <w:rFonts w:hint="eastAsia" w:ascii="宋体" w:hAnsi="宋体" w:eastAsia="宋体" w:cs="宋体"/>
                <w:bCs/>
                <w:color w:val="auto"/>
                <w:kern w:val="0"/>
                <w:sz w:val="21"/>
                <w:szCs w:val="21"/>
                <w:highlight w:val="none"/>
              </w:rPr>
              <w:t>本招标文件所称的“以上”“以下”“以内”“届满”，包括本数；所称的“不满”“超过”“以外”，不包括本数。</w:t>
            </w:r>
          </w:p>
        </w:tc>
      </w:tr>
    </w:tbl>
    <w:p w14:paraId="20E0FDC6">
      <w:pPr>
        <w:snapToGrid w:val="0"/>
        <w:rPr>
          <w:rFonts w:ascii="宋体" w:hAnsi="宋体" w:cs="宋体" w:eastAsiaTheme="minorEastAsia"/>
          <w:color w:val="auto"/>
          <w:sz w:val="24"/>
          <w:szCs w:val="20"/>
          <w:highlight w:val="none"/>
        </w:rPr>
      </w:pPr>
    </w:p>
    <w:p w14:paraId="31B204C8">
      <w:pPr>
        <w:snapToGrid w:val="0"/>
        <w:rPr>
          <w:rFonts w:ascii="宋体" w:hAnsi="宋体" w:cs="宋体" w:eastAsiaTheme="minorEastAsia"/>
          <w:color w:val="auto"/>
          <w:sz w:val="24"/>
          <w:szCs w:val="20"/>
          <w:highlight w:val="none"/>
        </w:rPr>
      </w:pPr>
      <w:r>
        <w:rPr>
          <w:rFonts w:hint="eastAsia" w:ascii="宋体" w:hAnsi="宋体" w:cs="宋体" w:eastAsiaTheme="minorEastAsia"/>
          <w:color w:val="auto"/>
          <w:sz w:val="24"/>
          <w:szCs w:val="20"/>
          <w:highlight w:val="none"/>
        </w:rPr>
        <w:br w:type="page"/>
      </w:r>
    </w:p>
    <w:p w14:paraId="276A09D1">
      <w:pPr>
        <w:spacing w:before="260" w:after="260" w:line="413" w:lineRule="auto"/>
        <w:jc w:val="center"/>
        <w:outlineLvl w:val="2"/>
        <w:rPr>
          <w:rFonts w:ascii="宋体" w:hAnsi="宋体" w:cs="宋体"/>
          <w:b/>
          <w:bCs/>
          <w:color w:val="auto"/>
          <w:sz w:val="32"/>
          <w:szCs w:val="32"/>
          <w:highlight w:val="none"/>
        </w:rPr>
      </w:pPr>
      <w:r>
        <w:rPr>
          <w:rFonts w:hint="eastAsia" w:ascii="宋体" w:hAnsi="宋体" w:cs="宋体"/>
          <w:b/>
          <w:bCs/>
          <w:color w:val="auto"/>
          <w:sz w:val="32"/>
          <w:szCs w:val="32"/>
          <w:highlight w:val="none"/>
        </w:rPr>
        <w:t>投标人须知正文</w:t>
      </w:r>
    </w:p>
    <w:p w14:paraId="150F2192">
      <w:pPr>
        <w:spacing w:before="260" w:after="260" w:line="413" w:lineRule="auto"/>
        <w:jc w:val="center"/>
        <w:outlineLvl w:val="2"/>
        <w:rPr>
          <w:rFonts w:ascii="宋体" w:hAnsi="宋体" w:cs="宋体"/>
          <w:b/>
          <w:bCs/>
          <w:color w:val="auto"/>
          <w:sz w:val="32"/>
          <w:szCs w:val="32"/>
          <w:highlight w:val="none"/>
        </w:rPr>
      </w:pPr>
      <w:r>
        <w:rPr>
          <w:rFonts w:hint="eastAsia" w:ascii="宋体" w:hAnsi="宋体" w:cs="宋体"/>
          <w:b/>
          <w:bCs/>
          <w:color w:val="auto"/>
          <w:sz w:val="32"/>
          <w:szCs w:val="32"/>
          <w:highlight w:val="none"/>
        </w:rPr>
        <w:t>一、总  则</w:t>
      </w:r>
    </w:p>
    <w:p w14:paraId="3B815605">
      <w:pPr>
        <w:numPr>
          <w:ilvl w:val="4"/>
          <w:numId w:val="3"/>
        </w:numPr>
        <w:spacing w:line="360" w:lineRule="auto"/>
        <w:ind w:left="420" w:leftChars="200"/>
        <w:outlineLvl w:val="4"/>
        <w:rPr>
          <w:rFonts w:ascii="宋体" w:hAnsi="宋体" w:cs="宋体"/>
          <w:b/>
          <w:color w:val="auto"/>
          <w:sz w:val="24"/>
          <w:highlight w:val="none"/>
        </w:rPr>
      </w:pPr>
      <w:bookmarkStart w:id="122" w:name="_Toc254970527"/>
      <w:bookmarkStart w:id="123" w:name="_Toc254970668"/>
      <w:r>
        <w:rPr>
          <w:rFonts w:hint="eastAsia" w:ascii="宋体" w:hAnsi="宋体" w:cs="宋体"/>
          <w:b/>
          <w:color w:val="auto"/>
          <w:sz w:val="24"/>
          <w:highlight w:val="none"/>
        </w:rPr>
        <w:t>1.适用范围</w:t>
      </w:r>
      <w:bookmarkEnd w:id="122"/>
      <w:bookmarkEnd w:id="123"/>
    </w:p>
    <w:p w14:paraId="6A0CCC46">
      <w:pPr>
        <w:snapToGrid w:val="0"/>
        <w:spacing w:line="360" w:lineRule="auto"/>
        <w:ind w:firstLine="420" w:firstLineChars="200"/>
        <w:jc w:val="left"/>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1.1适用法律：本项目采购人、采购代理机构、投标人、评标委员会的相关行为均受《中华人民共和国政府采购法》、《中华人民共和国政府采购法实施条例》、《政府采购货物和服务招标投标管理办法》及本项目本级和上级财政部门政府采购有关规定的约束和保护。</w:t>
      </w:r>
    </w:p>
    <w:p w14:paraId="45AA424A">
      <w:pPr>
        <w:snapToGrid w:val="0"/>
        <w:spacing w:line="360" w:lineRule="auto"/>
        <w:ind w:firstLine="420" w:firstLineChars="200"/>
        <w:jc w:val="left"/>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1.2本招标文件</w:t>
      </w:r>
      <w:r>
        <w:rPr>
          <w:rFonts w:hint="eastAsia" w:ascii="宋体" w:hAnsi="宋体" w:cs="宋体" w:eastAsiaTheme="minorEastAsia"/>
          <w:color w:val="auto"/>
          <w:spacing w:val="-6"/>
          <w:szCs w:val="21"/>
          <w:highlight w:val="none"/>
        </w:rPr>
        <w:t>适用于本项目的所有采购程序和环节（法律、法规另有规定的，从其规定）。</w:t>
      </w:r>
    </w:p>
    <w:p w14:paraId="61ACDC42">
      <w:pPr>
        <w:numPr>
          <w:ilvl w:val="4"/>
          <w:numId w:val="3"/>
        </w:numPr>
        <w:spacing w:line="360" w:lineRule="auto"/>
        <w:ind w:left="420" w:leftChars="200"/>
        <w:outlineLvl w:val="4"/>
        <w:rPr>
          <w:rFonts w:ascii="宋体" w:hAnsi="宋体" w:cs="宋体"/>
          <w:b/>
          <w:color w:val="auto"/>
          <w:sz w:val="24"/>
          <w:highlight w:val="none"/>
        </w:rPr>
      </w:pPr>
      <w:bookmarkStart w:id="124" w:name="_Toc254970669"/>
      <w:bookmarkStart w:id="125" w:name="_Toc254970528"/>
      <w:r>
        <w:rPr>
          <w:rFonts w:hint="eastAsia" w:ascii="宋体" w:hAnsi="宋体" w:cs="宋体"/>
          <w:b/>
          <w:color w:val="auto"/>
          <w:sz w:val="24"/>
          <w:highlight w:val="none"/>
        </w:rPr>
        <w:t>2.定义</w:t>
      </w:r>
      <w:bookmarkEnd w:id="124"/>
      <w:bookmarkEnd w:id="125"/>
    </w:p>
    <w:p w14:paraId="46BDE68B">
      <w:pPr>
        <w:numPr>
          <w:ilvl w:val="4"/>
          <w:numId w:val="3"/>
        </w:numPr>
        <w:spacing w:line="360" w:lineRule="auto"/>
        <w:ind w:left="420" w:leftChars="200"/>
        <w:outlineLvl w:val="4"/>
        <w:rPr>
          <w:rFonts w:ascii="宋体" w:hAnsi="宋体" w:cs="宋体"/>
          <w:color w:val="auto"/>
          <w:szCs w:val="21"/>
          <w:highlight w:val="none"/>
        </w:rPr>
      </w:pPr>
      <w:r>
        <w:rPr>
          <w:rFonts w:hint="eastAsia" w:ascii="宋体" w:hAnsi="宋体" w:cs="宋体"/>
          <w:color w:val="auto"/>
          <w:szCs w:val="21"/>
          <w:highlight w:val="none"/>
        </w:rPr>
        <w:t>2.1“采购人”是指依法进行政府采购的国家机关、事业单位、团体组织。</w:t>
      </w:r>
    </w:p>
    <w:p w14:paraId="04D56B17">
      <w:pPr>
        <w:numPr>
          <w:ilvl w:val="4"/>
          <w:numId w:val="3"/>
        </w:numPr>
        <w:spacing w:line="360" w:lineRule="auto"/>
        <w:ind w:left="420" w:leftChars="200"/>
        <w:outlineLvl w:val="4"/>
        <w:rPr>
          <w:rFonts w:ascii="宋体" w:hAnsi="宋体" w:cs="宋体"/>
          <w:color w:val="auto"/>
          <w:szCs w:val="21"/>
          <w:highlight w:val="none"/>
        </w:rPr>
      </w:pPr>
      <w:r>
        <w:rPr>
          <w:rFonts w:hint="eastAsia" w:ascii="宋体" w:hAnsi="宋体" w:cs="宋体"/>
          <w:color w:val="auto"/>
          <w:szCs w:val="21"/>
          <w:highlight w:val="none"/>
        </w:rPr>
        <w:t>2.2“采购代理机构”是指政府采购集中采购机构和集中采购机构以外的采购代理机构。</w:t>
      </w:r>
    </w:p>
    <w:p w14:paraId="69E8DCC7">
      <w:pPr>
        <w:numPr>
          <w:ilvl w:val="4"/>
          <w:numId w:val="3"/>
        </w:numPr>
        <w:spacing w:line="360" w:lineRule="auto"/>
        <w:ind w:left="420" w:leftChars="200"/>
        <w:outlineLvl w:val="4"/>
        <w:rPr>
          <w:rFonts w:ascii="宋体" w:hAnsi="宋体" w:cs="宋体"/>
          <w:color w:val="auto"/>
          <w:szCs w:val="21"/>
          <w:highlight w:val="none"/>
        </w:rPr>
      </w:pPr>
      <w:r>
        <w:rPr>
          <w:rFonts w:hint="eastAsia" w:ascii="宋体" w:hAnsi="宋体" w:cs="宋体"/>
          <w:color w:val="auto"/>
          <w:szCs w:val="21"/>
          <w:highlight w:val="none"/>
        </w:rPr>
        <w:t>2.3“供应商”是指向采购人提供货物、工程或者服务的法人、其他组织或者自然人。</w:t>
      </w:r>
    </w:p>
    <w:p w14:paraId="26F47E8E">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2.4“投标人”是指响应招标、参加投标竞争的法人、非法人组织或者自然人。</w:t>
      </w:r>
    </w:p>
    <w:p w14:paraId="579C098B">
      <w:pPr>
        <w:numPr>
          <w:ilvl w:val="4"/>
          <w:numId w:val="3"/>
        </w:numPr>
        <w:spacing w:line="360" w:lineRule="auto"/>
        <w:ind w:firstLine="420" w:firstLineChars="200"/>
        <w:outlineLvl w:val="4"/>
        <w:rPr>
          <w:rFonts w:ascii="宋体" w:hAnsi="宋体" w:cs="宋体"/>
          <w:color w:val="auto"/>
          <w:szCs w:val="21"/>
          <w:highlight w:val="none"/>
        </w:rPr>
      </w:pPr>
      <w:r>
        <w:rPr>
          <w:rFonts w:hint="eastAsia" w:ascii="宋体" w:hAnsi="宋体" w:cs="宋体"/>
          <w:color w:val="auto"/>
          <w:szCs w:val="21"/>
          <w:highlight w:val="none"/>
        </w:rPr>
        <w:t>2.5“服务”是指除货物和工程以外的其他政府采购对象。</w:t>
      </w:r>
    </w:p>
    <w:p w14:paraId="2599D122">
      <w:pPr>
        <w:numPr>
          <w:ilvl w:val="4"/>
          <w:numId w:val="3"/>
        </w:numPr>
        <w:spacing w:line="360" w:lineRule="auto"/>
        <w:outlineLvl w:val="4"/>
        <w:rPr>
          <w:rFonts w:ascii="宋体" w:hAnsi="宋体" w:cs="宋体"/>
          <w:color w:val="auto"/>
          <w:szCs w:val="21"/>
          <w:highlight w:val="none"/>
        </w:rPr>
      </w:pPr>
      <w:r>
        <w:rPr>
          <w:rFonts w:hint="eastAsia" w:ascii="宋体" w:hAnsi="宋体" w:cs="宋体"/>
          <w:color w:val="auto"/>
          <w:szCs w:val="21"/>
          <w:highlight w:val="none"/>
        </w:rPr>
        <w:t xml:space="preserve">    2.6“书面形式”是指合同书、信件和数据电文（包括电报、电传、传真、电子数据交换和电子邮件）等可以有形地表现所载内容的形式。</w:t>
      </w:r>
    </w:p>
    <w:p w14:paraId="7B827CF2">
      <w:pPr>
        <w:numPr>
          <w:ilvl w:val="4"/>
          <w:numId w:val="3"/>
        </w:numPr>
        <w:spacing w:line="360" w:lineRule="auto"/>
        <w:ind w:firstLine="420" w:firstLineChars="200"/>
        <w:outlineLvl w:val="4"/>
        <w:rPr>
          <w:rFonts w:ascii="宋体" w:hAnsi="宋体" w:cs="宋体"/>
          <w:color w:val="auto"/>
          <w:szCs w:val="21"/>
          <w:highlight w:val="none"/>
        </w:rPr>
      </w:pPr>
      <w:r>
        <w:rPr>
          <w:rFonts w:hint="eastAsia" w:ascii="宋体" w:hAnsi="宋体" w:cs="宋体"/>
          <w:color w:val="auto"/>
          <w:szCs w:val="21"/>
          <w:highlight w:val="none"/>
        </w:rPr>
        <w:t>2.7“实质性要求”是指招标文件中已经指明不满足则投标无效的条款，或者不能负偏离的条款，或者采购需求中带“★”的条款。</w:t>
      </w:r>
    </w:p>
    <w:p w14:paraId="270006DF">
      <w:pPr>
        <w:snapToGrid w:val="0"/>
        <w:spacing w:line="360" w:lineRule="auto"/>
        <w:ind w:firstLine="420" w:firstLineChars="200"/>
        <w:jc w:val="left"/>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2.8“正偏离”，是指投标文件对招标文件“采购需求”中有关条款作出的响应优于条款要求并有利于采购人的情形。</w:t>
      </w:r>
    </w:p>
    <w:p w14:paraId="316DEDA4">
      <w:pPr>
        <w:snapToGrid w:val="0"/>
        <w:spacing w:line="360" w:lineRule="auto"/>
        <w:ind w:firstLine="420" w:firstLineChars="200"/>
        <w:jc w:val="left"/>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2.9“负偏离”，是指投标文件对招标文件“采购需求”中有关条款作出的响应不满足条款要求，导致采购人要求不能得到满足的情形。</w:t>
      </w:r>
    </w:p>
    <w:p w14:paraId="160FBC4A">
      <w:pPr>
        <w:snapToGrid w:val="0"/>
        <w:spacing w:line="360" w:lineRule="auto"/>
        <w:ind w:firstLine="420" w:firstLineChars="200"/>
        <w:jc w:val="left"/>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2.10“允许负偏离的条款”是指采购需求中的不属于“实质性要求”的条款。</w:t>
      </w:r>
      <w:bookmarkStart w:id="126" w:name="_Toc254970529"/>
      <w:bookmarkStart w:id="127" w:name="_Toc254970670"/>
    </w:p>
    <w:p w14:paraId="6A6FAE55">
      <w:pPr>
        <w:numPr>
          <w:ilvl w:val="4"/>
          <w:numId w:val="3"/>
        </w:numPr>
        <w:spacing w:line="360" w:lineRule="auto"/>
        <w:ind w:left="420" w:leftChars="200"/>
        <w:outlineLvl w:val="4"/>
        <w:rPr>
          <w:rFonts w:ascii="宋体" w:hAnsi="宋体" w:cs="宋体"/>
          <w:b/>
          <w:color w:val="auto"/>
          <w:sz w:val="24"/>
          <w:highlight w:val="none"/>
        </w:rPr>
      </w:pPr>
      <w:r>
        <w:rPr>
          <w:rFonts w:hint="eastAsia" w:ascii="宋体" w:hAnsi="宋体" w:cs="宋体"/>
          <w:b/>
          <w:color w:val="auto"/>
          <w:sz w:val="24"/>
          <w:highlight w:val="none"/>
        </w:rPr>
        <w:t>3.</w:t>
      </w:r>
      <w:bookmarkEnd w:id="126"/>
      <w:bookmarkEnd w:id="127"/>
      <w:r>
        <w:rPr>
          <w:rFonts w:hint="eastAsia" w:ascii="宋体" w:hAnsi="宋体" w:cs="宋体"/>
          <w:b/>
          <w:color w:val="auto"/>
          <w:sz w:val="24"/>
          <w:highlight w:val="none"/>
        </w:rPr>
        <w:t>投标人的资格要求</w:t>
      </w:r>
    </w:p>
    <w:p w14:paraId="1A3C0CEF">
      <w:pPr>
        <w:snapToGrid w:val="0"/>
        <w:spacing w:line="360" w:lineRule="auto"/>
        <w:ind w:firstLine="420" w:firstLineChars="200"/>
        <w:jc w:val="left"/>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投标人的资格要求详见“投标人须知前附表”。</w:t>
      </w:r>
    </w:p>
    <w:p w14:paraId="1D80A9CF">
      <w:pPr>
        <w:numPr>
          <w:ilvl w:val="4"/>
          <w:numId w:val="3"/>
        </w:numPr>
        <w:spacing w:line="360" w:lineRule="auto"/>
        <w:ind w:left="420" w:leftChars="200"/>
        <w:outlineLvl w:val="4"/>
        <w:rPr>
          <w:rFonts w:ascii="宋体" w:hAnsi="宋体" w:cs="宋体"/>
          <w:b/>
          <w:color w:val="auto"/>
          <w:sz w:val="24"/>
          <w:highlight w:val="none"/>
        </w:rPr>
      </w:pPr>
      <w:bookmarkStart w:id="128" w:name="_Toc254970530"/>
      <w:bookmarkStart w:id="129" w:name="_Toc254970671"/>
      <w:r>
        <w:rPr>
          <w:rFonts w:hint="eastAsia" w:ascii="宋体" w:hAnsi="宋体" w:cs="宋体"/>
          <w:b/>
          <w:color w:val="auto"/>
          <w:sz w:val="24"/>
          <w:highlight w:val="none"/>
        </w:rPr>
        <w:t>4.投标委托</w:t>
      </w:r>
      <w:bookmarkEnd w:id="128"/>
      <w:bookmarkEnd w:id="129"/>
    </w:p>
    <w:p w14:paraId="43982E99">
      <w:pPr>
        <w:snapToGrid w:val="0"/>
        <w:spacing w:line="360" w:lineRule="auto"/>
        <w:ind w:firstLine="420" w:firstLineChars="200"/>
        <w:jc w:val="left"/>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投标人代表参加投标活动过程中必须携带个人有效身份证件。如投标人代表不是法定代表人，须持有法定代表人授权委托书（按第六章要求格式填写）。</w:t>
      </w:r>
    </w:p>
    <w:p w14:paraId="766E125D">
      <w:pPr>
        <w:numPr>
          <w:ilvl w:val="4"/>
          <w:numId w:val="3"/>
        </w:numPr>
        <w:spacing w:line="360" w:lineRule="auto"/>
        <w:ind w:left="420" w:leftChars="200"/>
        <w:outlineLvl w:val="4"/>
        <w:rPr>
          <w:rFonts w:ascii="宋体" w:hAnsi="宋体" w:cs="宋体"/>
          <w:b/>
          <w:color w:val="auto"/>
          <w:sz w:val="24"/>
          <w:highlight w:val="none"/>
        </w:rPr>
      </w:pPr>
      <w:bookmarkStart w:id="130" w:name="_5.投标费用"/>
      <w:bookmarkEnd w:id="130"/>
      <w:bookmarkStart w:id="131" w:name="_Toc254970672"/>
      <w:bookmarkStart w:id="132" w:name="_Toc254970531"/>
      <w:r>
        <w:rPr>
          <w:rFonts w:hint="eastAsia" w:ascii="宋体" w:hAnsi="宋体" w:cs="宋体"/>
          <w:b/>
          <w:color w:val="auto"/>
          <w:sz w:val="24"/>
          <w:highlight w:val="none"/>
        </w:rPr>
        <w:t>5.投标费用</w:t>
      </w:r>
      <w:bookmarkEnd w:id="131"/>
      <w:bookmarkEnd w:id="132"/>
    </w:p>
    <w:p w14:paraId="66B272F5">
      <w:pPr>
        <w:snapToGrid w:val="0"/>
        <w:spacing w:line="360" w:lineRule="auto"/>
        <w:ind w:firstLine="420" w:firstLineChars="200"/>
        <w:jc w:val="left"/>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投标费用：投标人应承担参与本次采购活动有关的所有费用，包括但不限于获取招标文件、勘查现场、编制和提交投标文件、参加澄清说明、签订合同等，不论投标结果如何，均应自行承担。</w:t>
      </w:r>
    </w:p>
    <w:p w14:paraId="031398AF">
      <w:pPr>
        <w:numPr>
          <w:ilvl w:val="4"/>
          <w:numId w:val="3"/>
        </w:numPr>
        <w:spacing w:line="360" w:lineRule="auto"/>
        <w:ind w:left="420" w:leftChars="200"/>
        <w:outlineLvl w:val="4"/>
        <w:rPr>
          <w:rFonts w:ascii="宋体" w:hAnsi="宋体" w:cs="宋体"/>
          <w:b/>
          <w:color w:val="auto"/>
          <w:sz w:val="24"/>
          <w:highlight w:val="none"/>
        </w:rPr>
      </w:pPr>
      <w:r>
        <w:rPr>
          <w:rFonts w:hint="eastAsia" w:ascii="宋体" w:hAnsi="宋体" w:cs="宋体"/>
          <w:b/>
          <w:color w:val="auto"/>
          <w:sz w:val="24"/>
          <w:highlight w:val="none"/>
        </w:rPr>
        <w:t>6.联合体投标</w:t>
      </w:r>
    </w:p>
    <w:p w14:paraId="3A7F274A">
      <w:pPr>
        <w:snapToGrid w:val="0"/>
        <w:spacing w:line="360" w:lineRule="auto"/>
        <w:ind w:firstLine="420" w:firstLineChars="200"/>
        <w:jc w:val="left"/>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6.1本项目不接受联合体投标，详见“投标人须知前附表”。</w:t>
      </w:r>
    </w:p>
    <w:p w14:paraId="7C9FCB48">
      <w:pPr>
        <w:snapToGrid w:val="0"/>
        <w:spacing w:line="360" w:lineRule="auto"/>
        <w:ind w:firstLine="420" w:firstLineChars="200"/>
        <w:jc w:val="left"/>
        <w:rPr>
          <w:rFonts w:ascii="宋体" w:hAnsi="宋体" w:cs="宋体" w:eastAsiaTheme="minorEastAsia"/>
          <w:bCs/>
          <w:color w:val="auto"/>
          <w:szCs w:val="21"/>
          <w:highlight w:val="none"/>
        </w:rPr>
      </w:pPr>
      <w:r>
        <w:rPr>
          <w:rFonts w:hint="eastAsia" w:ascii="宋体" w:hAnsi="宋体" w:cs="宋体" w:eastAsiaTheme="minorEastAsia"/>
          <w:bCs/>
          <w:color w:val="auto"/>
          <w:szCs w:val="21"/>
          <w:highlight w:val="none"/>
        </w:rPr>
        <w:t>6.2如接受联合体投标，联合体投标要求详见“投标人须知前附表”。</w:t>
      </w:r>
    </w:p>
    <w:p w14:paraId="3D5F3910">
      <w:pPr>
        <w:snapToGrid w:val="0"/>
        <w:spacing w:line="360" w:lineRule="auto"/>
        <w:ind w:firstLine="420" w:firstLineChars="200"/>
        <w:jc w:val="left"/>
        <w:rPr>
          <w:rFonts w:ascii="宋体" w:hAnsi="宋体" w:cs="宋体" w:eastAsiaTheme="minorEastAsia"/>
          <w:color w:val="auto"/>
          <w:highlight w:val="none"/>
        </w:rPr>
      </w:pPr>
      <w:r>
        <w:rPr>
          <w:rFonts w:hint="eastAsia" w:ascii="宋体" w:hAnsi="宋体" w:cs="宋体" w:eastAsiaTheme="minorEastAsia"/>
          <w:bCs/>
          <w:color w:val="auto"/>
          <w:szCs w:val="21"/>
          <w:highlight w:val="none"/>
        </w:rPr>
        <w:t>6.3</w:t>
      </w:r>
      <w:r>
        <w:rPr>
          <w:rFonts w:hint="eastAsia" w:ascii="宋体" w:hAnsi="宋体" w:cs="宋体" w:eastAsiaTheme="minorEastAsia"/>
          <w:color w:val="auto"/>
          <w:szCs w:val="21"/>
          <w:highlight w:val="none"/>
        </w:rPr>
        <w:t>根据《政府采购促进中小企业发展管理办法》（财库〔2020〕46号）第九条第二款及</w:t>
      </w:r>
      <w:r>
        <w:rPr>
          <w:rFonts w:hint="eastAsia" w:ascii="宋体" w:hAnsi="宋体" w:eastAsiaTheme="minorEastAsia" w:cstheme="minorBidi"/>
          <w:bCs/>
          <w:color w:val="auto"/>
          <w:szCs w:val="21"/>
          <w:highlight w:val="none"/>
        </w:rPr>
        <w:t>《广西壮族自治区财政厅关于持续优化政府采购营商环境推动高质量发展的通知》（桂财采〔2024〕55号）</w:t>
      </w:r>
      <w:r>
        <w:rPr>
          <w:rFonts w:hint="eastAsia" w:ascii="宋体" w:hAnsi="宋体" w:cs="宋体" w:eastAsiaTheme="minorEastAsia"/>
          <w:color w:val="auto"/>
          <w:szCs w:val="21"/>
          <w:highlight w:val="none"/>
        </w:rPr>
        <w:t>的规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的扣除，用扣除后的价格参加评审。</w:t>
      </w:r>
    </w:p>
    <w:p w14:paraId="00BE03AC">
      <w:pPr>
        <w:numPr>
          <w:ilvl w:val="4"/>
          <w:numId w:val="3"/>
        </w:numPr>
        <w:spacing w:line="360" w:lineRule="auto"/>
        <w:ind w:left="420" w:leftChars="200"/>
        <w:outlineLvl w:val="4"/>
        <w:rPr>
          <w:rFonts w:ascii="宋体" w:hAnsi="宋体" w:cs="宋体"/>
          <w:b/>
          <w:color w:val="auto"/>
          <w:sz w:val="24"/>
          <w:highlight w:val="none"/>
        </w:rPr>
      </w:pPr>
      <w:r>
        <w:rPr>
          <w:rFonts w:hint="eastAsia" w:ascii="宋体" w:hAnsi="宋体" w:cs="宋体"/>
          <w:b/>
          <w:color w:val="auto"/>
          <w:sz w:val="24"/>
          <w:highlight w:val="none"/>
        </w:rPr>
        <w:t xml:space="preserve">7.转包与分包             </w:t>
      </w:r>
    </w:p>
    <w:p w14:paraId="3EEA3701">
      <w:pPr>
        <w:numPr>
          <w:ilvl w:val="4"/>
          <w:numId w:val="3"/>
        </w:numPr>
        <w:spacing w:line="360" w:lineRule="auto"/>
        <w:ind w:left="420" w:leftChars="200"/>
        <w:outlineLvl w:val="4"/>
        <w:rPr>
          <w:rFonts w:ascii="宋体" w:hAnsi="宋体" w:cs="宋体"/>
          <w:color w:val="auto"/>
          <w:szCs w:val="21"/>
          <w:highlight w:val="none"/>
        </w:rPr>
      </w:pPr>
      <w:bookmarkStart w:id="133" w:name="_Toc254970532"/>
      <w:bookmarkStart w:id="134" w:name="_Toc254970673"/>
      <w:r>
        <w:rPr>
          <w:rFonts w:hint="eastAsia" w:ascii="宋体" w:hAnsi="宋体" w:cs="宋体"/>
          <w:color w:val="auto"/>
          <w:szCs w:val="21"/>
          <w:highlight w:val="none"/>
        </w:rPr>
        <w:t>7.1本项目不允许转包。</w:t>
      </w:r>
    </w:p>
    <w:p w14:paraId="4FABE13D">
      <w:pPr>
        <w:numPr>
          <w:ilvl w:val="4"/>
          <w:numId w:val="3"/>
        </w:numPr>
        <w:spacing w:line="360" w:lineRule="auto"/>
        <w:ind w:firstLine="315" w:firstLineChars="150"/>
        <w:outlineLvl w:val="4"/>
        <w:rPr>
          <w:rFonts w:ascii="宋体" w:hAnsi="宋体" w:cs="宋体"/>
          <w:color w:val="auto"/>
          <w:szCs w:val="21"/>
          <w:highlight w:val="none"/>
        </w:rPr>
      </w:pPr>
      <w:r>
        <w:rPr>
          <w:rFonts w:hint="eastAsia" w:ascii="宋体" w:hAnsi="宋体" w:cs="宋体"/>
          <w:color w:val="auto"/>
          <w:szCs w:val="21"/>
          <w:highlight w:val="none"/>
        </w:rPr>
        <w:t xml:space="preserve"> 7.2本项目是否允许分包详见“投标人须知前附表”，本项目不允许违法分包。允许分包的非主体、非关键性工作，根据法律法规规定承担该工作需要行政许可的，如该工作由投标人自行承担，投标人应具备相应的行政许可，如投标人不具备相应的行政许可必须采用分包的方式，但分包投标人应具备相应行政许可。</w:t>
      </w:r>
    </w:p>
    <w:p w14:paraId="62B898F1">
      <w:pPr>
        <w:numPr>
          <w:ilvl w:val="4"/>
          <w:numId w:val="3"/>
        </w:numPr>
        <w:spacing w:line="360" w:lineRule="auto"/>
        <w:ind w:left="420" w:leftChars="200"/>
        <w:outlineLvl w:val="4"/>
        <w:rPr>
          <w:rFonts w:ascii="宋体" w:hAnsi="宋体" w:cs="宋体"/>
          <w:b/>
          <w:color w:val="auto"/>
          <w:sz w:val="24"/>
          <w:highlight w:val="none"/>
        </w:rPr>
      </w:pPr>
      <w:r>
        <w:rPr>
          <w:rFonts w:hint="eastAsia" w:ascii="宋体" w:hAnsi="宋体" w:cs="宋体"/>
          <w:color w:val="auto"/>
          <w:szCs w:val="21"/>
          <w:highlight w:val="none"/>
        </w:rPr>
        <w:t xml:space="preserve"> 7.3投标人根据招标文件的规定和采购项目的实际情况，拟在中标后将中标项目的非主体、非关键性工作分包的，应当在投标文件中载明分包承担主体，分包承担主体应当具备相应资质条件且不得再次分包。</w:t>
      </w:r>
    </w:p>
    <w:p w14:paraId="7AB4B4A9">
      <w:pPr>
        <w:numPr>
          <w:ilvl w:val="4"/>
          <w:numId w:val="3"/>
        </w:numPr>
        <w:spacing w:line="360" w:lineRule="auto"/>
        <w:ind w:left="420" w:leftChars="200"/>
        <w:outlineLvl w:val="4"/>
        <w:rPr>
          <w:rFonts w:ascii="宋体" w:hAnsi="宋体" w:cs="宋体"/>
          <w:b/>
          <w:color w:val="auto"/>
          <w:sz w:val="24"/>
          <w:highlight w:val="none"/>
        </w:rPr>
      </w:pPr>
      <w:r>
        <w:rPr>
          <w:rFonts w:hint="eastAsia" w:ascii="宋体" w:hAnsi="宋体" w:cs="宋体"/>
          <w:b/>
          <w:color w:val="auto"/>
          <w:sz w:val="24"/>
          <w:highlight w:val="none"/>
        </w:rPr>
        <w:t>8.特别说明</w:t>
      </w:r>
      <w:bookmarkEnd w:id="133"/>
      <w:bookmarkEnd w:id="134"/>
    </w:p>
    <w:p w14:paraId="3C9453DB">
      <w:pPr>
        <w:numPr>
          <w:ilvl w:val="4"/>
          <w:numId w:val="3"/>
        </w:numPr>
        <w:spacing w:line="360" w:lineRule="auto"/>
        <w:ind w:firstLine="367" w:firstLineChars="175"/>
        <w:outlineLvl w:val="4"/>
        <w:rPr>
          <w:rFonts w:ascii="宋体" w:hAnsi="宋体" w:cs="宋体"/>
          <w:color w:val="auto"/>
          <w:szCs w:val="21"/>
          <w:highlight w:val="none"/>
        </w:rPr>
      </w:pPr>
      <w:r>
        <w:rPr>
          <w:rFonts w:hint="eastAsia" w:ascii="宋体" w:hAnsi="宋体" w:cs="宋体"/>
          <w:color w:val="auto"/>
          <w:szCs w:val="21"/>
          <w:highlight w:val="none"/>
        </w:rPr>
        <w:t>8.1如果本招标文件要求提供投标人或制造商的资格、信誉、荣誉、业绩与企业认证等材料的，资格、信誉、荣誉、业绩与企业认证等必须为投标人或者制造商所拥有或自身获得 。</w:t>
      </w:r>
    </w:p>
    <w:p w14:paraId="3BE993F6">
      <w:pPr>
        <w:numPr>
          <w:ilvl w:val="4"/>
          <w:numId w:val="3"/>
        </w:numPr>
        <w:spacing w:line="360" w:lineRule="auto"/>
        <w:ind w:firstLine="367" w:firstLineChars="175"/>
        <w:outlineLvl w:val="4"/>
        <w:rPr>
          <w:rFonts w:ascii="宋体" w:hAnsi="宋体" w:cs="宋体"/>
          <w:color w:val="auto"/>
          <w:szCs w:val="21"/>
          <w:highlight w:val="none"/>
        </w:rPr>
      </w:pPr>
      <w:r>
        <w:rPr>
          <w:rFonts w:hint="eastAsia" w:ascii="宋体" w:hAnsi="宋体" w:cs="宋体"/>
          <w:color w:val="auto"/>
          <w:szCs w:val="21"/>
          <w:highlight w:val="none"/>
        </w:rPr>
        <w:t>8.2投标人应仔细阅读招标文件的所有内容，按照招标文件的要求提交投标文件，并对所提供的全部资料的真实性承担法律责任。</w:t>
      </w:r>
    </w:p>
    <w:p w14:paraId="31BB5DA5">
      <w:pPr>
        <w:numPr>
          <w:ilvl w:val="4"/>
          <w:numId w:val="3"/>
        </w:numPr>
        <w:spacing w:line="360" w:lineRule="auto"/>
        <w:ind w:firstLine="367" w:firstLineChars="175"/>
        <w:outlineLvl w:val="4"/>
        <w:rPr>
          <w:rFonts w:ascii="宋体" w:hAnsi="宋体" w:cs="宋体"/>
          <w:color w:val="auto"/>
          <w:szCs w:val="21"/>
          <w:highlight w:val="none"/>
        </w:rPr>
      </w:pPr>
      <w:r>
        <w:rPr>
          <w:rFonts w:hint="eastAsia" w:ascii="宋体" w:hAnsi="宋体" w:cs="宋体"/>
          <w:color w:val="auto"/>
          <w:szCs w:val="21"/>
          <w:highlight w:val="none"/>
        </w:rPr>
        <w:t>8.3投标人在投标活动中提供任何虚假材料，将报监管部门查处；中标后发现的，中标人须依照《中华人民共和国消费者权益保护法》规定赔偿采购人，且民事赔偿并不免除违法投标人的行政与刑事责任。</w:t>
      </w:r>
    </w:p>
    <w:p w14:paraId="79A70440">
      <w:pPr>
        <w:spacing w:line="360" w:lineRule="auto"/>
        <w:ind w:firstLine="420"/>
        <w:rPr>
          <w:rFonts w:ascii="宋体" w:hAnsi="宋体"/>
          <w:color w:val="auto"/>
          <w:szCs w:val="20"/>
          <w:highlight w:val="none"/>
        </w:rPr>
      </w:pPr>
      <w:r>
        <w:rPr>
          <w:rFonts w:ascii="宋体" w:hAnsi="宋体"/>
          <w:color w:val="auto"/>
          <w:szCs w:val="20"/>
          <w:highlight w:val="none"/>
        </w:rPr>
        <w:t>8.4</w:t>
      </w:r>
      <w:r>
        <w:rPr>
          <w:rFonts w:hint="eastAsia" w:ascii="宋体" w:hAnsi="宋体"/>
          <w:color w:val="auto"/>
          <w:szCs w:val="20"/>
          <w:highlight w:val="none"/>
        </w:rPr>
        <w:t>根据《国务院办公厅关于在政府采购中实施本国产品标准及相关政策的通知》（国办发〔2025〕34号）的规定，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7464EF9E">
      <w:pPr>
        <w:spacing w:line="360" w:lineRule="auto"/>
        <w:ind w:firstLine="420"/>
        <w:rPr>
          <w:rFonts w:ascii="宋体" w:hAnsi="宋体"/>
          <w:color w:val="auto"/>
          <w:szCs w:val="20"/>
          <w:highlight w:val="none"/>
        </w:rPr>
      </w:pPr>
      <w:r>
        <w:rPr>
          <w:rFonts w:hint="eastAsia" w:ascii="宋体" w:hAnsi="宋体"/>
          <w:color w:val="auto"/>
          <w:szCs w:val="20"/>
          <w:highlight w:val="none"/>
        </w:rPr>
        <w:t>产品在中国境内生产的组件成本占比应当达到规定比例，计算公式为：</w:t>
      </w:r>
    </w:p>
    <w:p w14:paraId="2961F39B">
      <w:pPr>
        <w:widowControl/>
        <w:shd w:val="clear" w:color="auto" w:fill="FFFFFF"/>
        <w:spacing w:before="30" w:after="30" w:line="360" w:lineRule="auto"/>
        <w:jc w:val="center"/>
        <w:rPr>
          <w:rFonts w:ascii="宋体" w:hAnsi="宋体" w:cs="宋体" w:eastAsiaTheme="minorEastAsia"/>
          <w:color w:val="auto"/>
          <w:kern w:val="0"/>
          <w:sz w:val="24"/>
          <w:highlight w:val="none"/>
        </w:rPr>
      </w:pPr>
      <w:r>
        <w:rPr>
          <w:rFonts w:ascii="宋体" w:hAnsi="宋体" w:cs="宋体" w:eastAsiaTheme="minorEastAsia"/>
          <w:color w:val="auto"/>
          <w:kern w:val="0"/>
          <w:sz w:val="24"/>
          <w:highlight w:val="none"/>
        </w:rPr>
        <w:fldChar w:fldCharType="begin"/>
      </w:r>
      <w:r>
        <w:rPr>
          <w:rFonts w:ascii="宋体" w:hAnsi="宋体" w:cs="宋体" w:eastAsiaTheme="minorEastAsia"/>
          <w:color w:val="auto"/>
          <w:kern w:val="0"/>
          <w:sz w:val="24"/>
          <w:highlight w:val="none"/>
        </w:rPr>
        <w:instrText xml:space="preserve"> INCLUDEPICTURE "https://www.gov.cn/zhengce/content/202509/W020250930645245947614.png" \* MERGEFORMATINET </w:instrText>
      </w:r>
      <w:r>
        <w:rPr>
          <w:rFonts w:ascii="宋体" w:hAnsi="宋体" w:cs="宋体" w:eastAsiaTheme="minorEastAsia"/>
          <w:color w:val="auto"/>
          <w:kern w:val="0"/>
          <w:sz w:val="24"/>
          <w:highlight w:val="none"/>
        </w:rPr>
        <w:fldChar w:fldCharType="separate"/>
      </w:r>
      <w:r>
        <w:rPr>
          <w:rFonts w:ascii="宋体" w:hAnsi="宋体" w:cs="宋体" w:eastAsiaTheme="minorEastAsia"/>
          <w:color w:val="auto"/>
          <w:kern w:val="0"/>
          <w:sz w:val="24"/>
          <w:highlight w:val="none"/>
        </w:rPr>
        <w:drawing>
          <wp:inline distT="0" distB="0" distL="114300" distR="114300">
            <wp:extent cx="4827905" cy="762635"/>
            <wp:effectExtent l="0" t="0" r="10795" b="1841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3" r:link="rId14"/>
                    <a:stretch>
                      <a:fillRect/>
                    </a:stretch>
                  </pic:blipFill>
                  <pic:spPr>
                    <a:xfrm>
                      <a:off x="0" y="0"/>
                      <a:ext cx="4827905" cy="762635"/>
                    </a:xfrm>
                    <a:prstGeom prst="rect">
                      <a:avLst/>
                    </a:prstGeom>
                    <a:noFill/>
                    <a:ln>
                      <a:noFill/>
                    </a:ln>
                  </pic:spPr>
                </pic:pic>
              </a:graphicData>
            </a:graphic>
          </wp:inline>
        </w:drawing>
      </w:r>
      <w:r>
        <w:rPr>
          <w:rFonts w:ascii="宋体" w:hAnsi="宋体" w:cs="宋体" w:eastAsiaTheme="minorEastAsia"/>
          <w:color w:val="auto"/>
          <w:kern w:val="0"/>
          <w:sz w:val="24"/>
          <w:highlight w:val="none"/>
        </w:rPr>
        <w:fldChar w:fldCharType="end"/>
      </w:r>
    </w:p>
    <w:p w14:paraId="6543C409">
      <w:pPr>
        <w:spacing w:line="360" w:lineRule="auto"/>
        <w:ind w:firstLine="420"/>
        <w:rPr>
          <w:rFonts w:ascii="宋体" w:hAnsi="宋体"/>
          <w:color w:val="auto"/>
          <w:szCs w:val="20"/>
          <w:highlight w:val="none"/>
        </w:rPr>
      </w:pPr>
      <w:r>
        <w:rPr>
          <w:rFonts w:hint="eastAsia" w:ascii="宋体" w:hAnsi="宋体"/>
          <w:color w:val="auto"/>
          <w:szCs w:val="20"/>
          <w:highlight w:val="none"/>
        </w:rPr>
        <w:t>财政部会同有关行业主管部门，分产品确定在中国境内生产的组件成本占比应当达到的规定比例。在分产品的中国境内生产的组件成本占比相关要求实施前，符合《国务院办公厅关于在政府采购中实施本国产品标准及相关政策的通知》第一条第（一）项条件的产品在政府采购活动中视同本国产品。</w:t>
      </w:r>
    </w:p>
    <w:p w14:paraId="66B38EEB">
      <w:pPr>
        <w:spacing w:line="360" w:lineRule="auto"/>
        <w:ind w:firstLine="420"/>
        <w:rPr>
          <w:rFonts w:ascii="宋体" w:hAnsi="宋体"/>
          <w:color w:val="auto"/>
          <w:szCs w:val="20"/>
          <w:highlight w:val="none"/>
        </w:rPr>
      </w:pPr>
      <w:r>
        <w:rPr>
          <w:rFonts w:hint="eastAsia" w:ascii="宋体" w:hAnsi="宋体"/>
          <w:color w:val="auto"/>
          <w:szCs w:val="20"/>
          <w:highlight w:val="none"/>
        </w:rPr>
        <w:t>政府采购活动中既有本国产品又有非本国产品参与竞争的，依法对本国产品给予价格评审优惠，对本国产品的报价给予20%的价格扣除，用扣除后的价格参与评审。</w:t>
      </w:r>
    </w:p>
    <w:p w14:paraId="35D99717">
      <w:pPr>
        <w:spacing w:line="360" w:lineRule="auto"/>
        <w:ind w:firstLine="420"/>
        <w:rPr>
          <w:color w:val="auto"/>
          <w:szCs w:val="20"/>
          <w:highlight w:val="none"/>
        </w:rPr>
      </w:pPr>
      <w:r>
        <w:rPr>
          <w:rFonts w:hint="eastAsia" w:ascii="宋体" w:hAnsi="宋体"/>
          <w:color w:val="auto"/>
          <w:szCs w:val="20"/>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73BD3F96">
      <w:pPr>
        <w:numPr>
          <w:ilvl w:val="4"/>
          <w:numId w:val="3"/>
        </w:numPr>
        <w:spacing w:line="360" w:lineRule="auto"/>
        <w:ind w:left="420" w:leftChars="200"/>
        <w:outlineLvl w:val="4"/>
        <w:rPr>
          <w:rFonts w:ascii="宋体" w:hAnsi="宋体" w:cs="宋体"/>
          <w:b/>
          <w:color w:val="auto"/>
          <w:sz w:val="24"/>
          <w:highlight w:val="none"/>
        </w:rPr>
      </w:pPr>
      <w:r>
        <w:rPr>
          <w:rFonts w:hint="eastAsia" w:ascii="宋体" w:hAnsi="宋体" w:cs="宋体"/>
          <w:b/>
          <w:color w:val="auto"/>
          <w:sz w:val="24"/>
          <w:highlight w:val="none"/>
        </w:rPr>
        <w:t>9.回避与串通投标</w:t>
      </w:r>
    </w:p>
    <w:p w14:paraId="394F977B">
      <w:pPr>
        <w:numPr>
          <w:ilvl w:val="4"/>
          <w:numId w:val="3"/>
        </w:numPr>
        <w:spacing w:line="360" w:lineRule="auto"/>
        <w:ind w:firstLine="367" w:firstLineChars="175"/>
        <w:outlineLvl w:val="4"/>
        <w:rPr>
          <w:rFonts w:ascii="宋体" w:hAnsi="宋体" w:cs="宋体"/>
          <w:color w:val="auto"/>
          <w:szCs w:val="21"/>
          <w:highlight w:val="none"/>
        </w:rPr>
      </w:pPr>
      <w:r>
        <w:rPr>
          <w:rFonts w:hint="eastAsia" w:ascii="宋体" w:hAnsi="宋体" w:cs="宋体"/>
          <w:color w:val="auto"/>
          <w:szCs w:val="21"/>
          <w:highlight w:val="none"/>
        </w:rPr>
        <w:t>9.1在政府采购活动中，采购人员及相关人员与供应商有下列利害关系之一的，应当回避：</w:t>
      </w:r>
    </w:p>
    <w:p w14:paraId="0F57740F">
      <w:pPr>
        <w:snapToGrid w:val="0"/>
        <w:spacing w:line="360" w:lineRule="auto"/>
        <w:ind w:left="2" w:leftChars="1" w:firstLine="420" w:firstLineChars="200"/>
        <w:rPr>
          <w:rFonts w:ascii="宋体" w:hAnsi="宋体" w:cs="宋体"/>
          <w:color w:val="auto"/>
          <w:szCs w:val="21"/>
          <w:highlight w:val="none"/>
        </w:rPr>
      </w:pPr>
      <w:r>
        <w:rPr>
          <w:rFonts w:hint="eastAsia" w:ascii="宋体" w:hAnsi="宋体" w:cs="宋体"/>
          <w:color w:val="auto"/>
          <w:szCs w:val="21"/>
          <w:highlight w:val="none"/>
        </w:rPr>
        <w:t>（1）参加采购活动前3年内与供应商存在劳动关系；</w:t>
      </w:r>
    </w:p>
    <w:p w14:paraId="4E327B39">
      <w:pPr>
        <w:snapToGrid w:val="0"/>
        <w:spacing w:line="360" w:lineRule="auto"/>
        <w:ind w:left="2" w:leftChars="1" w:firstLine="420" w:firstLineChars="200"/>
        <w:rPr>
          <w:rFonts w:ascii="宋体" w:hAnsi="宋体" w:cs="宋体"/>
          <w:color w:val="auto"/>
          <w:szCs w:val="21"/>
          <w:highlight w:val="none"/>
        </w:rPr>
      </w:pPr>
      <w:r>
        <w:rPr>
          <w:rFonts w:hint="eastAsia" w:ascii="宋体" w:hAnsi="宋体" w:cs="宋体"/>
          <w:color w:val="auto"/>
          <w:szCs w:val="21"/>
          <w:highlight w:val="none"/>
        </w:rPr>
        <w:t>（2）参加采购活动前3年内担任供应商的董事、监事；</w:t>
      </w:r>
    </w:p>
    <w:p w14:paraId="474D3E53">
      <w:pPr>
        <w:snapToGrid w:val="0"/>
        <w:spacing w:line="360" w:lineRule="auto"/>
        <w:ind w:left="2" w:leftChars="1" w:firstLine="420" w:firstLineChars="200"/>
        <w:rPr>
          <w:rFonts w:ascii="宋体" w:hAnsi="宋体" w:cs="宋体"/>
          <w:color w:val="auto"/>
          <w:szCs w:val="21"/>
          <w:highlight w:val="none"/>
        </w:rPr>
      </w:pPr>
      <w:r>
        <w:rPr>
          <w:rFonts w:hint="eastAsia" w:ascii="宋体" w:hAnsi="宋体" w:cs="宋体"/>
          <w:color w:val="auto"/>
          <w:szCs w:val="21"/>
          <w:highlight w:val="none"/>
        </w:rPr>
        <w:t>（3）参加采购活动前3年内是供应商的控股股东或者实际控制人；</w:t>
      </w:r>
    </w:p>
    <w:p w14:paraId="0D6837FC">
      <w:pPr>
        <w:snapToGrid w:val="0"/>
        <w:spacing w:line="360" w:lineRule="auto"/>
        <w:ind w:left="2" w:leftChars="1" w:firstLine="420" w:firstLineChars="200"/>
        <w:rPr>
          <w:rFonts w:ascii="宋体" w:hAnsi="宋体" w:cs="宋体"/>
          <w:color w:val="auto"/>
          <w:szCs w:val="21"/>
          <w:highlight w:val="none"/>
        </w:rPr>
      </w:pPr>
      <w:r>
        <w:rPr>
          <w:rFonts w:hint="eastAsia" w:ascii="宋体" w:hAnsi="宋体" w:cs="宋体"/>
          <w:color w:val="auto"/>
          <w:szCs w:val="21"/>
          <w:highlight w:val="none"/>
        </w:rPr>
        <w:t>（4）与供应商的法定代表人或者负责人有夫妻、直系血亲、三代以内旁系血亲或者近姻亲关系；</w:t>
      </w:r>
    </w:p>
    <w:p w14:paraId="62E7A20E">
      <w:pPr>
        <w:snapToGrid w:val="0"/>
        <w:spacing w:line="360" w:lineRule="auto"/>
        <w:ind w:left="2" w:leftChars="1" w:firstLine="420" w:firstLineChars="200"/>
        <w:rPr>
          <w:rFonts w:ascii="宋体" w:hAnsi="宋体" w:cs="宋体"/>
          <w:color w:val="auto"/>
          <w:szCs w:val="21"/>
          <w:highlight w:val="none"/>
        </w:rPr>
      </w:pPr>
      <w:r>
        <w:rPr>
          <w:rFonts w:hint="eastAsia" w:ascii="宋体" w:hAnsi="宋体" w:cs="宋体"/>
          <w:color w:val="auto"/>
          <w:szCs w:val="21"/>
          <w:highlight w:val="none"/>
        </w:rPr>
        <w:t>（5）与供应商有其他可能影响政府采购活动公平、公正进行的关系。</w:t>
      </w:r>
    </w:p>
    <w:p w14:paraId="401F59CE">
      <w:pPr>
        <w:snapToGrid w:val="0"/>
        <w:spacing w:line="360" w:lineRule="auto"/>
        <w:ind w:left="2" w:leftChars="1" w:firstLine="420" w:firstLineChars="200"/>
        <w:rPr>
          <w:rFonts w:ascii="宋体" w:hAnsi="宋体" w:cs="宋体"/>
          <w:color w:val="auto"/>
          <w:szCs w:val="21"/>
          <w:highlight w:val="none"/>
        </w:rPr>
      </w:pPr>
      <w:r>
        <w:rPr>
          <w:rFonts w:hint="eastAsia" w:ascii="宋体" w:hAnsi="宋体" w:cs="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7611D2F4">
      <w:pPr>
        <w:numPr>
          <w:ilvl w:val="4"/>
          <w:numId w:val="3"/>
        </w:numPr>
        <w:spacing w:line="360" w:lineRule="auto"/>
        <w:ind w:left="420" w:leftChars="200"/>
        <w:outlineLvl w:val="4"/>
        <w:rPr>
          <w:rFonts w:ascii="宋体" w:hAnsi="宋体" w:cs="宋体"/>
          <w:b/>
          <w:color w:val="auto"/>
          <w:szCs w:val="21"/>
          <w:highlight w:val="none"/>
        </w:rPr>
      </w:pPr>
      <w:r>
        <w:rPr>
          <w:rFonts w:hint="eastAsia" w:ascii="宋体" w:hAnsi="宋体" w:cs="宋体"/>
          <w:b/>
          <w:color w:val="auto"/>
          <w:szCs w:val="21"/>
          <w:highlight w:val="none"/>
        </w:rPr>
        <w:t>9.2有下列情形之一的视为投标人相互串通投标，投标文件将被视为无效：</w:t>
      </w:r>
    </w:p>
    <w:p w14:paraId="1A9507F5">
      <w:pPr>
        <w:snapToGrid w:val="0"/>
        <w:spacing w:line="360" w:lineRule="auto"/>
        <w:ind w:left="2" w:leftChars="1" w:firstLine="422" w:firstLineChars="200"/>
        <w:rPr>
          <w:rFonts w:ascii="宋体" w:hAnsi="宋体" w:cs="宋体"/>
          <w:b/>
          <w:color w:val="auto"/>
          <w:szCs w:val="21"/>
          <w:highlight w:val="none"/>
        </w:rPr>
      </w:pPr>
      <w:r>
        <w:rPr>
          <w:rFonts w:hint="eastAsia" w:ascii="宋体" w:hAnsi="宋体" w:cs="宋体"/>
          <w:b/>
          <w:color w:val="auto"/>
          <w:szCs w:val="21"/>
          <w:highlight w:val="none"/>
        </w:rPr>
        <w:t xml:space="preserve">（1）不同投标人的投标文件由同一单位或者个人编制； </w:t>
      </w:r>
    </w:p>
    <w:p w14:paraId="648CF973">
      <w:pPr>
        <w:snapToGrid w:val="0"/>
        <w:spacing w:line="360" w:lineRule="auto"/>
        <w:ind w:left="2" w:leftChars="1" w:firstLine="422" w:firstLineChars="200"/>
        <w:rPr>
          <w:rFonts w:ascii="宋体" w:hAnsi="宋体" w:cs="宋体"/>
          <w:b/>
          <w:color w:val="auto"/>
          <w:szCs w:val="21"/>
          <w:highlight w:val="none"/>
        </w:rPr>
      </w:pPr>
      <w:r>
        <w:rPr>
          <w:rFonts w:hint="eastAsia" w:ascii="宋体" w:hAnsi="宋体" w:cs="宋体"/>
          <w:b/>
          <w:color w:val="auto"/>
          <w:szCs w:val="21"/>
          <w:highlight w:val="none"/>
        </w:rPr>
        <w:t>（2）不同投标人委托同一单位或者个人办理投标事宜；</w:t>
      </w:r>
    </w:p>
    <w:p w14:paraId="6CE1F8B4">
      <w:pPr>
        <w:snapToGrid w:val="0"/>
        <w:spacing w:line="360" w:lineRule="auto"/>
        <w:ind w:left="2" w:leftChars="1" w:firstLine="422" w:firstLineChars="200"/>
        <w:rPr>
          <w:rFonts w:ascii="宋体" w:hAnsi="宋体" w:cs="宋体"/>
          <w:b/>
          <w:color w:val="auto"/>
          <w:szCs w:val="21"/>
          <w:highlight w:val="none"/>
        </w:rPr>
      </w:pPr>
      <w:r>
        <w:rPr>
          <w:rFonts w:hint="eastAsia" w:ascii="宋体" w:hAnsi="宋体" w:cs="宋体"/>
          <w:b/>
          <w:color w:val="auto"/>
          <w:szCs w:val="21"/>
          <w:highlight w:val="none"/>
        </w:rPr>
        <w:t>（3）不同的投标人的投标文件载明的项目管理员为同一个人；</w:t>
      </w:r>
    </w:p>
    <w:p w14:paraId="41D787B0">
      <w:pPr>
        <w:snapToGrid w:val="0"/>
        <w:spacing w:line="360" w:lineRule="auto"/>
        <w:ind w:left="2" w:leftChars="1" w:firstLine="422" w:firstLineChars="200"/>
        <w:rPr>
          <w:rFonts w:ascii="宋体" w:hAnsi="宋体" w:cs="宋体"/>
          <w:b/>
          <w:color w:val="auto"/>
          <w:szCs w:val="21"/>
          <w:highlight w:val="none"/>
        </w:rPr>
      </w:pPr>
      <w:r>
        <w:rPr>
          <w:rFonts w:hint="eastAsia" w:ascii="宋体" w:hAnsi="宋体" w:cs="宋体"/>
          <w:b/>
          <w:color w:val="auto"/>
          <w:szCs w:val="21"/>
          <w:highlight w:val="none"/>
        </w:rPr>
        <w:t>（4）不同投标人的投标文件异常一致或者投标报价呈规律性差异；</w:t>
      </w:r>
    </w:p>
    <w:p w14:paraId="641B6963">
      <w:pPr>
        <w:snapToGrid w:val="0"/>
        <w:spacing w:line="360" w:lineRule="auto"/>
        <w:ind w:left="2" w:leftChars="1" w:firstLine="422" w:firstLineChars="200"/>
        <w:rPr>
          <w:rFonts w:ascii="宋体" w:hAnsi="宋体" w:cs="宋体"/>
          <w:b/>
          <w:color w:val="auto"/>
          <w:szCs w:val="21"/>
          <w:highlight w:val="none"/>
        </w:rPr>
      </w:pPr>
      <w:r>
        <w:rPr>
          <w:rFonts w:hint="eastAsia" w:ascii="宋体" w:hAnsi="宋体" w:cs="宋体"/>
          <w:b/>
          <w:color w:val="auto"/>
          <w:szCs w:val="21"/>
          <w:highlight w:val="none"/>
        </w:rPr>
        <w:t>（5）不同投标人的投标文件相互混装；</w:t>
      </w:r>
    </w:p>
    <w:p w14:paraId="456854BC">
      <w:pPr>
        <w:snapToGrid w:val="0"/>
        <w:spacing w:line="360" w:lineRule="auto"/>
        <w:ind w:left="2" w:leftChars="1" w:firstLine="422" w:firstLineChars="200"/>
        <w:rPr>
          <w:rFonts w:ascii="宋体" w:hAnsi="宋体" w:cs="宋体"/>
          <w:b/>
          <w:color w:val="auto"/>
          <w:szCs w:val="21"/>
          <w:highlight w:val="none"/>
        </w:rPr>
      </w:pPr>
      <w:r>
        <w:rPr>
          <w:rFonts w:hint="eastAsia" w:ascii="宋体" w:hAnsi="宋体" w:cs="宋体"/>
          <w:b/>
          <w:color w:val="auto"/>
          <w:szCs w:val="21"/>
          <w:highlight w:val="none"/>
        </w:rPr>
        <w:t>（6）不同投标人的投标保证金从同一单位或者个人账户转出。</w:t>
      </w:r>
    </w:p>
    <w:p w14:paraId="2FD8AF0C">
      <w:pPr>
        <w:numPr>
          <w:ilvl w:val="4"/>
          <w:numId w:val="3"/>
        </w:numPr>
        <w:spacing w:line="360" w:lineRule="auto"/>
        <w:ind w:left="420" w:leftChars="200"/>
        <w:outlineLvl w:val="4"/>
        <w:rPr>
          <w:rFonts w:ascii="宋体" w:hAnsi="宋体" w:cs="宋体"/>
          <w:color w:val="auto"/>
          <w:szCs w:val="21"/>
          <w:highlight w:val="none"/>
        </w:rPr>
      </w:pPr>
      <w:r>
        <w:rPr>
          <w:rFonts w:hint="eastAsia" w:ascii="宋体" w:hAnsi="宋体" w:cs="宋体"/>
          <w:color w:val="auto"/>
          <w:szCs w:val="21"/>
          <w:highlight w:val="none"/>
        </w:rPr>
        <w:t>9.3供应商有下列情形之一的，属于恶意串通行为，将报同级监督管理部门：</w:t>
      </w:r>
    </w:p>
    <w:p w14:paraId="01667927">
      <w:pPr>
        <w:snapToGrid w:val="0"/>
        <w:spacing w:line="360" w:lineRule="auto"/>
        <w:ind w:left="2" w:leftChars="1" w:firstLine="420" w:firstLineChars="200"/>
        <w:rPr>
          <w:rFonts w:ascii="宋体" w:hAnsi="宋体" w:cs="宋体"/>
          <w:color w:val="auto"/>
          <w:szCs w:val="21"/>
          <w:highlight w:val="none"/>
        </w:rPr>
      </w:pPr>
      <w:r>
        <w:rPr>
          <w:rFonts w:hint="eastAsia" w:ascii="宋体" w:hAnsi="宋体" w:cs="宋体"/>
          <w:color w:val="auto"/>
          <w:szCs w:val="21"/>
          <w:highlight w:val="none"/>
        </w:rPr>
        <w:t>（1）供应商直接或者间接从采购人或者采购代理机构处获得其他供应商的相关信息并修改其投标文件或者投标文件；</w:t>
      </w:r>
    </w:p>
    <w:p w14:paraId="5F7E1D75">
      <w:pPr>
        <w:snapToGrid w:val="0"/>
        <w:spacing w:line="360" w:lineRule="auto"/>
        <w:ind w:left="2" w:leftChars="1" w:firstLine="420" w:firstLineChars="200"/>
        <w:rPr>
          <w:rFonts w:ascii="宋体" w:hAnsi="宋体" w:cs="宋体"/>
          <w:color w:val="auto"/>
          <w:szCs w:val="21"/>
          <w:highlight w:val="none"/>
        </w:rPr>
      </w:pPr>
      <w:r>
        <w:rPr>
          <w:rFonts w:hint="eastAsia" w:ascii="宋体" w:hAnsi="宋体" w:cs="宋体"/>
          <w:color w:val="auto"/>
          <w:szCs w:val="21"/>
          <w:highlight w:val="none"/>
        </w:rPr>
        <w:t>（2）供应商按照采购人或者采购代理机构的授意撤换、修改投标文件或者投标文件；</w:t>
      </w:r>
    </w:p>
    <w:p w14:paraId="7A7A5B74">
      <w:pPr>
        <w:snapToGrid w:val="0"/>
        <w:spacing w:line="360" w:lineRule="auto"/>
        <w:ind w:left="2" w:leftChars="1" w:firstLine="420" w:firstLineChars="200"/>
        <w:rPr>
          <w:rFonts w:ascii="宋体" w:hAnsi="宋体" w:cs="宋体"/>
          <w:color w:val="auto"/>
          <w:szCs w:val="21"/>
          <w:highlight w:val="none"/>
        </w:rPr>
      </w:pPr>
      <w:r>
        <w:rPr>
          <w:rFonts w:hint="eastAsia" w:ascii="宋体" w:hAnsi="宋体" w:cs="宋体"/>
          <w:color w:val="auto"/>
          <w:szCs w:val="21"/>
          <w:highlight w:val="none"/>
        </w:rPr>
        <w:t>（3）供应商之间协商报价、技术方案等投标文件或者投标文件的实质性内容；</w:t>
      </w:r>
    </w:p>
    <w:p w14:paraId="2ECEEEE3">
      <w:pPr>
        <w:snapToGrid w:val="0"/>
        <w:spacing w:line="360" w:lineRule="auto"/>
        <w:ind w:left="2" w:leftChars="1" w:firstLine="420" w:firstLineChars="200"/>
        <w:rPr>
          <w:rFonts w:ascii="宋体" w:hAnsi="宋体" w:cs="宋体"/>
          <w:color w:val="auto"/>
          <w:szCs w:val="21"/>
          <w:highlight w:val="none"/>
        </w:rPr>
      </w:pPr>
      <w:r>
        <w:rPr>
          <w:rFonts w:hint="eastAsia" w:ascii="宋体" w:hAnsi="宋体" w:cs="宋体"/>
          <w:color w:val="auto"/>
          <w:szCs w:val="21"/>
          <w:highlight w:val="none"/>
        </w:rPr>
        <w:t>（4）属于同一集团、协会、商会等组织成员的供应商按照该组织要求协同参加政府采购活动；</w:t>
      </w:r>
    </w:p>
    <w:p w14:paraId="353762C0">
      <w:pPr>
        <w:snapToGrid w:val="0"/>
        <w:spacing w:line="360" w:lineRule="auto"/>
        <w:ind w:left="2" w:leftChars="1" w:firstLine="420" w:firstLineChars="200"/>
        <w:rPr>
          <w:rFonts w:ascii="宋体" w:hAnsi="宋体" w:cs="宋体"/>
          <w:color w:val="auto"/>
          <w:szCs w:val="21"/>
          <w:highlight w:val="none"/>
        </w:rPr>
      </w:pPr>
      <w:r>
        <w:rPr>
          <w:rFonts w:hint="eastAsia" w:ascii="宋体" w:hAnsi="宋体" w:cs="宋体"/>
          <w:color w:val="auto"/>
          <w:szCs w:val="21"/>
          <w:highlight w:val="none"/>
        </w:rPr>
        <w:t>（5）供应商之间事先约定一致抬高或者压低投标报价，或者在招标项目中事先约定轮流以高价位或者低价位中标，或者事先约定由某一特定供应商中标，然后再参加投标；</w:t>
      </w:r>
    </w:p>
    <w:p w14:paraId="512BE450">
      <w:pPr>
        <w:snapToGrid w:val="0"/>
        <w:spacing w:line="360" w:lineRule="auto"/>
        <w:ind w:left="2" w:leftChars="1" w:firstLine="420" w:firstLineChars="200"/>
        <w:rPr>
          <w:rFonts w:ascii="宋体" w:hAnsi="宋体" w:cs="宋体"/>
          <w:color w:val="auto"/>
          <w:szCs w:val="21"/>
          <w:highlight w:val="none"/>
        </w:rPr>
      </w:pPr>
      <w:r>
        <w:rPr>
          <w:rFonts w:hint="eastAsia" w:ascii="宋体" w:hAnsi="宋体" w:cs="宋体"/>
          <w:color w:val="auto"/>
          <w:szCs w:val="21"/>
          <w:highlight w:val="none"/>
        </w:rPr>
        <w:t>（6）供应商之间商定部分供应商放弃参加政府采购活动或者放弃中标；</w:t>
      </w:r>
    </w:p>
    <w:p w14:paraId="2D4AA0DD">
      <w:pPr>
        <w:snapToGrid w:val="0"/>
        <w:spacing w:line="360" w:lineRule="auto"/>
        <w:ind w:left="2" w:leftChars="1" w:firstLine="420" w:firstLineChars="200"/>
        <w:rPr>
          <w:rFonts w:ascii="宋体" w:hAnsi="宋体" w:cs="宋体"/>
          <w:color w:val="auto"/>
          <w:szCs w:val="21"/>
          <w:highlight w:val="none"/>
        </w:rPr>
      </w:pPr>
      <w:r>
        <w:rPr>
          <w:rFonts w:hint="eastAsia" w:ascii="宋体" w:hAnsi="宋体" w:cs="宋体"/>
          <w:color w:val="auto"/>
          <w:szCs w:val="21"/>
          <w:highlight w:val="none"/>
        </w:rPr>
        <w:t>（7）供应商与采购人或者采购代理机构之间、供应商相互之间，为谋求特定供应商中标或者排斥其他供应商的其他串通行为。</w:t>
      </w:r>
    </w:p>
    <w:p w14:paraId="2F9F9E3C">
      <w:pPr>
        <w:snapToGrid w:val="0"/>
        <w:spacing w:line="360" w:lineRule="auto"/>
        <w:ind w:left="2" w:leftChars="1" w:firstLine="422" w:firstLineChars="200"/>
        <w:rPr>
          <w:rFonts w:ascii="宋体" w:hAnsi="宋体" w:cs="宋体"/>
          <w:b/>
          <w:color w:val="auto"/>
          <w:szCs w:val="21"/>
          <w:highlight w:val="none"/>
        </w:rPr>
      </w:pPr>
    </w:p>
    <w:p w14:paraId="01E01C84">
      <w:pPr>
        <w:spacing w:before="260" w:after="260" w:line="413" w:lineRule="auto"/>
        <w:jc w:val="center"/>
        <w:outlineLvl w:val="2"/>
        <w:rPr>
          <w:rFonts w:ascii="宋体" w:hAnsi="宋体" w:cs="宋体"/>
          <w:b/>
          <w:bCs/>
          <w:color w:val="auto"/>
          <w:sz w:val="32"/>
          <w:szCs w:val="32"/>
          <w:highlight w:val="none"/>
        </w:rPr>
      </w:pPr>
      <w:bookmarkStart w:id="135" w:name="_Toc254970675"/>
      <w:bookmarkStart w:id="136" w:name="_Toc254970534"/>
      <w:r>
        <w:rPr>
          <w:rFonts w:hint="eastAsia" w:ascii="宋体" w:hAnsi="宋体" w:cs="宋体"/>
          <w:b/>
          <w:bCs/>
          <w:color w:val="auto"/>
          <w:sz w:val="32"/>
          <w:szCs w:val="32"/>
          <w:highlight w:val="none"/>
        </w:rPr>
        <w:t>二、招标文件</w:t>
      </w:r>
      <w:bookmarkEnd w:id="135"/>
      <w:bookmarkEnd w:id="136"/>
    </w:p>
    <w:p w14:paraId="6FB6D02A">
      <w:pPr>
        <w:numPr>
          <w:ilvl w:val="4"/>
          <w:numId w:val="3"/>
        </w:numPr>
        <w:spacing w:line="360" w:lineRule="auto"/>
        <w:ind w:left="420" w:leftChars="200"/>
        <w:outlineLvl w:val="4"/>
        <w:rPr>
          <w:rFonts w:ascii="宋体" w:hAnsi="宋体" w:cs="宋体"/>
          <w:b/>
          <w:color w:val="auto"/>
          <w:sz w:val="24"/>
          <w:highlight w:val="none"/>
        </w:rPr>
      </w:pPr>
      <w:r>
        <w:rPr>
          <w:rFonts w:hint="eastAsia" w:ascii="宋体" w:hAnsi="宋体" w:cs="宋体"/>
          <w:b/>
          <w:color w:val="auto"/>
          <w:sz w:val="24"/>
          <w:highlight w:val="none"/>
        </w:rPr>
        <w:t>10.招标文件的组成</w:t>
      </w:r>
    </w:p>
    <w:p w14:paraId="3321FC56">
      <w:pPr>
        <w:snapToGrid w:val="0"/>
        <w:spacing w:line="360" w:lineRule="auto"/>
        <w:ind w:firstLine="420"/>
        <w:jc w:val="left"/>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（1）招标公告；</w:t>
      </w:r>
    </w:p>
    <w:p w14:paraId="326F5F14">
      <w:pPr>
        <w:snapToGrid w:val="0"/>
        <w:spacing w:line="360" w:lineRule="auto"/>
        <w:ind w:firstLine="420"/>
        <w:jc w:val="left"/>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 xml:space="preserve">（2）采购需求； </w:t>
      </w:r>
    </w:p>
    <w:p w14:paraId="4BBD7A4D">
      <w:pPr>
        <w:snapToGrid w:val="0"/>
        <w:spacing w:line="360" w:lineRule="auto"/>
        <w:ind w:firstLine="420"/>
        <w:jc w:val="left"/>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（3）投标人须知；</w:t>
      </w:r>
    </w:p>
    <w:p w14:paraId="19B0E146">
      <w:pPr>
        <w:snapToGrid w:val="0"/>
        <w:spacing w:line="360" w:lineRule="auto"/>
        <w:ind w:firstLine="420"/>
        <w:jc w:val="left"/>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（4）评标方法及评标标准；</w:t>
      </w:r>
    </w:p>
    <w:p w14:paraId="19AA2D61">
      <w:pPr>
        <w:snapToGrid w:val="0"/>
        <w:spacing w:line="360" w:lineRule="auto"/>
        <w:ind w:firstLine="420"/>
        <w:jc w:val="left"/>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（5）拟签订的合同文本；</w:t>
      </w:r>
    </w:p>
    <w:p w14:paraId="3A65CFF4">
      <w:pPr>
        <w:snapToGrid w:val="0"/>
        <w:spacing w:line="360" w:lineRule="auto"/>
        <w:ind w:firstLine="420"/>
        <w:jc w:val="left"/>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（6）投标文件格式。</w:t>
      </w:r>
    </w:p>
    <w:p w14:paraId="5A68DEEF">
      <w:pPr>
        <w:numPr>
          <w:ilvl w:val="4"/>
          <w:numId w:val="3"/>
        </w:numPr>
        <w:spacing w:line="360" w:lineRule="auto"/>
        <w:ind w:left="420" w:leftChars="200"/>
        <w:outlineLvl w:val="4"/>
        <w:rPr>
          <w:rFonts w:ascii="宋体" w:hAnsi="宋体" w:cs="宋体"/>
          <w:b/>
          <w:color w:val="auto"/>
          <w:sz w:val="24"/>
          <w:highlight w:val="none"/>
        </w:rPr>
      </w:pPr>
      <w:r>
        <w:rPr>
          <w:rFonts w:hint="eastAsia" w:ascii="宋体" w:hAnsi="宋体" w:cs="宋体"/>
          <w:b/>
          <w:color w:val="auto"/>
          <w:sz w:val="24"/>
          <w:highlight w:val="none"/>
        </w:rPr>
        <w:t>11.招标文件的澄清、修改 、现场考察和答疑会</w:t>
      </w:r>
    </w:p>
    <w:p w14:paraId="0CD5E18F">
      <w:pPr>
        <w:numPr>
          <w:ilvl w:val="4"/>
          <w:numId w:val="3"/>
        </w:numPr>
        <w:spacing w:line="360" w:lineRule="auto"/>
        <w:ind w:firstLine="315" w:firstLineChars="150"/>
        <w:outlineLvl w:val="4"/>
        <w:rPr>
          <w:rFonts w:ascii="宋体" w:hAnsi="宋体" w:cs="宋体"/>
          <w:color w:val="auto"/>
          <w:szCs w:val="21"/>
          <w:highlight w:val="none"/>
        </w:rPr>
      </w:pPr>
      <w:r>
        <w:rPr>
          <w:rFonts w:hint="eastAsia" w:ascii="宋体" w:hAnsi="宋体" w:cs="宋体"/>
          <w:color w:val="auto"/>
          <w:szCs w:val="21"/>
          <w:highlight w:val="none"/>
        </w:rPr>
        <w:t xml:space="preserve"> 11.1采购人或者采购代理机构可以对已发出的招标文件进行必要的澄清或者修改，但不得改变采购标的和资格条件。澄清或者修改应当在原公告发布媒体上发布澄清公告。澄清或者修改的内容为招标文件的组成部分。</w:t>
      </w:r>
    </w:p>
    <w:p w14:paraId="119A5947">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澄清或者修改的内容可能影响投标文件编制的，采购人或者采购代理机构应当在投标截止时间至少15日前，以书面形式通知所有获取招标文件的潜在投标人；不足15日的，采购人或者采购代理机构应当顺延提交投标文件的截止时间。</w:t>
      </w:r>
    </w:p>
    <w:p w14:paraId="6771CD10">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11.2</w:t>
      </w:r>
      <w:bookmarkStart w:id="137" w:name="_Hlk53134511"/>
      <w:r>
        <w:rPr>
          <w:rFonts w:hint="eastAsia" w:ascii="宋体" w:hAnsi="宋体" w:cs="宋体"/>
          <w:color w:val="auto"/>
          <w:szCs w:val="21"/>
          <w:highlight w:val="none"/>
        </w:rPr>
        <w:t>采购人或者采购代理机构可以在招标文件提供期限截止后，组织已获取招标文件的潜在投标人现场考察或者召开开标前答疑会，具体详见“投标人须知前附表”。</w:t>
      </w:r>
    </w:p>
    <w:bookmarkEnd w:id="137"/>
    <w:p w14:paraId="377E2F85">
      <w:pPr>
        <w:spacing w:before="260" w:after="260" w:line="413" w:lineRule="auto"/>
        <w:jc w:val="center"/>
        <w:outlineLvl w:val="2"/>
        <w:rPr>
          <w:rFonts w:ascii="宋体" w:hAnsi="宋体" w:cs="宋体"/>
          <w:b/>
          <w:bCs/>
          <w:color w:val="auto"/>
          <w:sz w:val="32"/>
          <w:szCs w:val="32"/>
          <w:highlight w:val="none"/>
        </w:rPr>
      </w:pPr>
      <w:bookmarkStart w:id="138" w:name="_Toc254970676"/>
      <w:bookmarkStart w:id="139" w:name="_Toc254970535"/>
      <w:r>
        <w:rPr>
          <w:rFonts w:hint="eastAsia" w:ascii="宋体" w:hAnsi="宋体" w:cs="宋体"/>
          <w:b/>
          <w:bCs/>
          <w:color w:val="auto"/>
          <w:sz w:val="32"/>
          <w:szCs w:val="32"/>
          <w:highlight w:val="none"/>
        </w:rPr>
        <w:t>三、投标文件的编制</w:t>
      </w:r>
      <w:bookmarkEnd w:id="138"/>
      <w:bookmarkEnd w:id="139"/>
    </w:p>
    <w:p w14:paraId="425CB65C">
      <w:pPr>
        <w:numPr>
          <w:ilvl w:val="4"/>
          <w:numId w:val="3"/>
        </w:numPr>
        <w:spacing w:line="360" w:lineRule="auto"/>
        <w:ind w:left="420" w:leftChars="200"/>
        <w:outlineLvl w:val="4"/>
        <w:rPr>
          <w:rFonts w:ascii="宋体" w:hAnsi="宋体" w:cs="宋体"/>
          <w:b/>
          <w:color w:val="auto"/>
          <w:sz w:val="24"/>
          <w:highlight w:val="none"/>
        </w:rPr>
      </w:pPr>
      <w:bookmarkStart w:id="140" w:name="_Toc254970536"/>
      <w:bookmarkStart w:id="141" w:name="_Toc254970677"/>
      <w:r>
        <w:rPr>
          <w:rFonts w:hint="eastAsia" w:ascii="宋体" w:hAnsi="宋体" w:cs="宋体"/>
          <w:b/>
          <w:color w:val="auto"/>
          <w:sz w:val="24"/>
          <w:highlight w:val="none"/>
        </w:rPr>
        <w:t>12.投标文件的编制原则</w:t>
      </w:r>
    </w:p>
    <w:p w14:paraId="12A3CA61">
      <w:pPr>
        <w:snapToGrid w:val="0"/>
        <w:spacing w:line="360" w:lineRule="auto"/>
        <w:ind w:firstLine="420"/>
        <w:jc w:val="left"/>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投标人必须按照招标文件的要求编制投标文件。投标文件必须对招标文件提出的要求和条件作出明确响应。</w:t>
      </w:r>
    </w:p>
    <w:p w14:paraId="0E20DE06">
      <w:pPr>
        <w:numPr>
          <w:ilvl w:val="4"/>
          <w:numId w:val="3"/>
        </w:numPr>
        <w:spacing w:line="360" w:lineRule="auto"/>
        <w:ind w:left="420" w:leftChars="200"/>
        <w:outlineLvl w:val="4"/>
        <w:rPr>
          <w:rFonts w:ascii="宋体" w:hAnsi="宋体" w:cs="宋体"/>
          <w:b/>
          <w:color w:val="auto"/>
          <w:sz w:val="24"/>
          <w:highlight w:val="none"/>
        </w:rPr>
      </w:pPr>
      <w:r>
        <w:rPr>
          <w:rFonts w:hint="eastAsia" w:ascii="宋体" w:hAnsi="宋体" w:cs="宋体"/>
          <w:b/>
          <w:color w:val="auto"/>
          <w:sz w:val="24"/>
          <w:highlight w:val="none"/>
        </w:rPr>
        <w:t>13.投标文件的组成</w:t>
      </w:r>
      <w:bookmarkEnd w:id="140"/>
      <w:bookmarkEnd w:id="141"/>
    </w:p>
    <w:p w14:paraId="2DBFD08F">
      <w:pPr>
        <w:snapToGrid w:val="0"/>
        <w:spacing w:line="360" w:lineRule="auto"/>
        <w:ind w:firstLine="420" w:firstLineChars="200"/>
        <w:jc w:val="left"/>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13.1投标文件由报价文件、资格证明文件、商务文件、技术文件四部分组成。</w:t>
      </w:r>
    </w:p>
    <w:p w14:paraId="683A0755">
      <w:pPr>
        <w:numPr>
          <w:ilvl w:val="4"/>
          <w:numId w:val="3"/>
        </w:numPr>
        <w:spacing w:line="360" w:lineRule="auto"/>
        <w:ind w:left="420" w:leftChars="200"/>
        <w:outlineLvl w:val="4"/>
        <w:rPr>
          <w:rFonts w:ascii="宋体" w:hAnsi="宋体" w:cs="宋体"/>
          <w:color w:val="auto"/>
          <w:szCs w:val="21"/>
          <w:highlight w:val="none"/>
        </w:rPr>
      </w:pPr>
      <w:bookmarkStart w:id="142" w:name="_13.1报价文件:_具体材料见“投标人须知前附表”。"/>
      <w:bookmarkEnd w:id="142"/>
      <w:r>
        <w:rPr>
          <w:rFonts w:hint="eastAsia" w:ascii="宋体" w:hAnsi="宋体" w:cs="宋体"/>
          <w:color w:val="auto"/>
          <w:szCs w:val="21"/>
          <w:highlight w:val="none"/>
        </w:rPr>
        <w:t>（1）报价文件： 具体材料见“投标人须知前附表”。</w:t>
      </w:r>
    </w:p>
    <w:p w14:paraId="6F62C2BF">
      <w:pPr>
        <w:numPr>
          <w:ilvl w:val="4"/>
          <w:numId w:val="3"/>
        </w:numPr>
        <w:spacing w:line="360" w:lineRule="auto"/>
        <w:ind w:left="420" w:leftChars="200"/>
        <w:outlineLvl w:val="4"/>
        <w:rPr>
          <w:rFonts w:ascii="宋体" w:hAnsi="宋体" w:cs="宋体"/>
          <w:color w:val="auto"/>
          <w:szCs w:val="21"/>
          <w:highlight w:val="none"/>
        </w:rPr>
      </w:pPr>
      <w:bookmarkStart w:id="143" w:name="_13.2资格证明文件：具体材料见“投标人须知前附表”。"/>
      <w:bookmarkEnd w:id="143"/>
      <w:r>
        <w:rPr>
          <w:rFonts w:hint="eastAsia" w:ascii="宋体" w:hAnsi="宋体" w:cs="宋体"/>
          <w:color w:val="auto"/>
          <w:szCs w:val="21"/>
          <w:highlight w:val="none"/>
        </w:rPr>
        <w:t>（2）资格证明文件：具体材料见“投标人须知前附表”。</w:t>
      </w:r>
    </w:p>
    <w:p w14:paraId="20E60E50">
      <w:pPr>
        <w:numPr>
          <w:ilvl w:val="4"/>
          <w:numId w:val="3"/>
        </w:numPr>
        <w:spacing w:line="360" w:lineRule="auto"/>
        <w:ind w:left="420" w:leftChars="200"/>
        <w:outlineLvl w:val="4"/>
        <w:rPr>
          <w:rFonts w:ascii="宋体" w:hAnsi="宋体" w:cs="宋体"/>
          <w:color w:val="auto"/>
          <w:szCs w:val="21"/>
          <w:highlight w:val="none"/>
        </w:rPr>
      </w:pPr>
      <w:bookmarkStart w:id="144" w:name="_13.3商务文件:_具体材料见“投标人须知前附表”。"/>
      <w:bookmarkEnd w:id="144"/>
      <w:r>
        <w:rPr>
          <w:rFonts w:hint="eastAsia" w:ascii="宋体" w:hAnsi="宋体" w:cs="宋体"/>
          <w:color w:val="auto"/>
          <w:szCs w:val="21"/>
          <w:highlight w:val="none"/>
        </w:rPr>
        <w:t>（3）商务文件：具体材料见“投标人须知前附表”。</w:t>
      </w:r>
    </w:p>
    <w:p w14:paraId="6CBB9CCE">
      <w:pPr>
        <w:numPr>
          <w:ilvl w:val="4"/>
          <w:numId w:val="3"/>
        </w:numPr>
        <w:spacing w:line="360" w:lineRule="auto"/>
        <w:ind w:left="420" w:leftChars="200"/>
        <w:outlineLvl w:val="4"/>
        <w:rPr>
          <w:rFonts w:ascii="宋体" w:hAnsi="宋体" w:cs="宋体"/>
          <w:color w:val="auto"/>
          <w:szCs w:val="21"/>
          <w:highlight w:val="none"/>
        </w:rPr>
      </w:pPr>
      <w:bookmarkStart w:id="145" w:name="_13.4技术文件：具体材料见“投标人须知前附表”。"/>
      <w:bookmarkEnd w:id="145"/>
      <w:r>
        <w:rPr>
          <w:rFonts w:hint="eastAsia" w:ascii="宋体" w:hAnsi="宋体" w:cs="宋体"/>
          <w:color w:val="auto"/>
          <w:szCs w:val="21"/>
          <w:highlight w:val="none"/>
        </w:rPr>
        <w:t>（4）技术文件：具体材料见“投标人须知前附表”。</w:t>
      </w:r>
    </w:p>
    <w:p w14:paraId="309F96E7">
      <w:pPr>
        <w:numPr>
          <w:ilvl w:val="4"/>
          <w:numId w:val="3"/>
        </w:numPr>
        <w:spacing w:line="360" w:lineRule="auto"/>
        <w:ind w:left="420" w:leftChars="200"/>
        <w:outlineLvl w:val="4"/>
        <w:rPr>
          <w:rFonts w:ascii="宋体" w:hAnsi="宋体" w:cs="宋体"/>
          <w:color w:val="auto"/>
          <w:szCs w:val="21"/>
          <w:highlight w:val="none"/>
        </w:rPr>
      </w:pPr>
      <w:bookmarkStart w:id="146" w:name="_13.5投标文件电子版：具体材料见“投标人须知前附表”。"/>
      <w:bookmarkEnd w:id="146"/>
      <w:r>
        <w:rPr>
          <w:rFonts w:hint="eastAsia" w:ascii="宋体" w:hAnsi="宋体" w:cs="宋体"/>
          <w:color w:val="auto"/>
          <w:szCs w:val="21"/>
          <w:highlight w:val="none"/>
        </w:rPr>
        <w:t>13.2投标文件电子版：具体要求见“投标人须知前附表”。</w:t>
      </w:r>
    </w:p>
    <w:p w14:paraId="363CED7D">
      <w:pPr>
        <w:numPr>
          <w:ilvl w:val="4"/>
          <w:numId w:val="3"/>
        </w:numPr>
        <w:spacing w:line="360" w:lineRule="auto"/>
        <w:ind w:left="420" w:leftChars="200"/>
        <w:outlineLvl w:val="4"/>
        <w:rPr>
          <w:rFonts w:ascii="宋体" w:hAnsi="宋体" w:cs="宋体"/>
          <w:b/>
          <w:color w:val="auto"/>
          <w:sz w:val="24"/>
          <w:highlight w:val="none"/>
        </w:rPr>
      </w:pPr>
      <w:bookmarkStart w:id="147" w:name="_Toc254970537"/>
      <w:bookmarkStart w:id="148" w:name="_Toc254970678"/>
      <w:r>
        <w:rPr>
          <w:rFonts w:hint="eastAsia" w:ascii="宋体" w:hAnsi="宋体" w:cs="宋体"/>
          <w:b/>
          <w:color w:val="auto"/>
          <w:sz w:val="24"/>
          <w:highlight w:val="none"/>
        </w:rPr>
        <w:t>14.投标文件的语言及计量</w:t>
      </w:r>
      <w:bookmarkEnd w:id="147"/>
      <w:bookmarkEnd w:id="148"/>
    </w:p>
    <w:p w14:paraId="5919A32B">
      <w:pPr>
        <w:numPr>
          <w:ilvl w:val="4"/>
          <w:numId w:val="3"/>
        </w:numPr>
        <w:spacing w:line="360" w:lineRule="auto"/>
        <w:ind w:left="420" w:leftChars="200"/>
        <w:outlineLvl w:val="4"/>
        <w:rPr>
          <w:rFonts w:ascii="宋体" w:hAnsi="宋体" w:cs="宋体"/>
          <w:color w:val="auto"/>
          <w:szCs w:val="21"/>
          <w:highlight w:val="none"/>
        </w:rPr>
      </w:pPr>
      <w:r>
        <w:rPr>
          <w:rFonts w:hint="eastAsia" w:ascii="宋体" w:hAnsi="宋体" w:cs="宋体"/>
          <w:color w:val="auto"/>
          <w:szCs w:val="21"/>
          <w:highlight w:val="none"/>
        </w:rPr>
        <w:t>14.1语言文字</w:t>
      </w:r>
    </w:p>
    <w:p w14:paraId="32110604">
      <w:pPr>
        <w:numPr>
          <w:ilvl w:val="4"/>
          <w:numId w:val="3"/>
        </w:numPr>
        <w:spacing w:line="360" w:lineRule="auto"/>
        <w:ind w:firstLine="420" w:firstLineChars="200"/>
        <w:outlineLvl w:val="4"/>
        <w:rPr>
          <w:rFonts w:ascii="宋体" w:hAnsi="宋体" w:cs="宋体"/>
          <w:color w:val="auto"/>
          <w:szCs w:val="21"/>
          <w:highlight w:val="none"/>
        </w:rPr>
      </w:pPr>
      <w:r>
        <w:rPr>
          <w:rFonts w:hint="eastAsia" w:ascii="宋体" w:hAnsi="宋体" w:cs="宋体"/>
          <w:color w:val="auto"/>
          <w:szCs w:val="21"/>
          <w:highlight w:val="none"/>
        </w:rPr>
        <w:t>投标文件以及投标人与采购人就有关投标事宜的所有来往函电，均应以中文书写（除专用术语外，与招标投标有关的语言均使用中文。必要时专用术语应附有中文注释）。投标人提交的支持文件和印刷的文献可以使用别的语言，但其相应内容应同时附中文翻译文本，在解释投标文件时以中文翻译文本为主。对不同文字文本投标文件的解释发生异议的，以中文文本为准。</w:t>
      </w:r>
    </w:p>
    <w:p w14:paraId="6A305786">
      <w:pPr>
        <w:numPr>
          <w:ilvl w:val="4"/>
          <w:numId w:val="3"/>
        </w:numPr>
        <w:spacing w:line="360" w:lineRule="auto"/>
        <w:ind w:firstLine="420" w:firstLineChars="200"/>
        <w:outlineLvl w:val="4"/>
        <w:rPr>
          <w:rFonts w:ascii="宋体" w:hAnsi="宋体" w:cs="宋体"/>
          <w:color w:val="auto"/>
          <w:szCs w:val="21"/>
          <w:highlight w:val="none"/>
        </w:rPr>
      </w:pPr>
      <w:r>
        <w:rPr>
          <w:rFonts w:hint="eastAsia" w:ascii="宋体" w:hAnsi="宋体" w:cs="宋体"/>
          <w:color w:val="auto"/>
          <w:szCs w:val="21"/>
          <w:highlight w:val="none"/>
        </w:rPr>
        <w:t>14.2投标计量单位</w:t>
      </w:r>
    </w:p>
    <w:p w14:paraId="14C2B435">
      <w:pPr>
        <w:numPr>
          <w:ilvl w:val="4"/>
          <w:numId w:val="3"/>
        </w:numPr>
        <w:spacing w:line="360" w:lineRule="auto"/>
        <w:ind w:firstLine="420" w:firstLineChars="200"/>
        <w:outlineLvl w:val="4"/>
        <w:rPr>
          <w:rFonts w:ascii="宋体" w:hAnsi="宋体" w:cs="宋体"/>
          <w:color w:val="auto"/>
          <w:szCs w:val="21"/>
          <w:highlight w:val="none"/>
        </w:rPr>
      </w:pPr>
      <w:r>
        <w:rPr>
          <w:rFonts w:hint="eastAsia" w:ascii="宋体" w:hAnsi="宋体" w:cs="宋体"/>
          <w:color w:val="auto"/>
          <w:szCs w:val="21"/>
          <w:highlight w:val="none"/>
        </w:rPr>
        <w:t>招标文件已有明确规定的，使用招标文件规定的计量单位；招标文件没有规定的，应采用中华人民共和国法定计量单位，货币种类为人民币，否则视同未响应。</w:t>
      </w:r>
    </w:p>
    <w:p w14:paraId="55D8B20C">
      <w:pPr>
        <w:numPr>
          <w:ilvl w:val="4"/>
          <w:numId w:val="3"/>
        </w:numPr>
        <w:spacing w:line="360" w:lineRule="auto"/>
        <w:ind w:left="420" w:leftChars="200"/>
        <w:outlineLvl w:val="4"/>
        <w:rPr>
          <w:rFonts w:ascii="宋体" w:hAnsi="宋体" w:cs="宋体"/>
          <w:b/>
          <w:color w:val="auto"/>
          <w:sz w:val="24"/>
          <w:highlight w:val="none"/>
        </w:rPr>
      </w:pPr>
      <w:r>
        <w:rPr>
          <w:rFonts w:hint="eastAsia" w:ascii="宋体" w:hAnsi="宋体" w:cs="宋体"/>
          <w:b/>
          <w:color w:val="auto"/>
          <w:sz w:val="24"/>
          <w:highlight w:val="none"/>
        </w:rPr>
        <w:t>15.投标的风险</w:t>
      </w:r>
    </w:p>
    <w:p w14:paraId="0A4D2664">
      <w:pPr>
        <w:snapToGrid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投标人没有按照招标文件要求提供全部资料，或者投标人没有对招标文件作出实质性响应是投标人的风险，并可能导致其投标被拒绝。</w:t>
      </w:r>
    </w:p>
    <w:p w14:paraId="190DB45D">
      <w:pPr>
        <w:numPr>
          <w:ilvl w:val="4"/>
          <w:numId w:val="3"/>
        </w:numPr>
        <w:spacing w:line="360" w:lineRule="auto"/>
        <w:ind w:left="420" w:leftChars="200"/>
        <w:outlineLvl w:val="4"/>
        <w:rPr>
          <w:rFonts w:ascii="宋体" w:hAnsi="宋体" w:cs="宋体"/>
          <w:b/>
          <w:color w:val="auto"/>
          <w:sz w:val="24"/>
          <w:highlight w:val="none"/>
        </w:rPr>
      </w:pPr>
      <w:bookmarkStart w:id="149" w:name="_Toc254970538"/>
      <w:bookmarkStart w:id="150" w:name="_Toc254970679"/>
      <w:r>
        <w:rPr>
          <w:rFonts w:hint="eastAsia" w:ascii="宋体" w:hAnsi="宋体" w:cs="宋体"/>
          <w:b/>
          <w:color w:val="auto"/>
          <w:sz w:val="24"/>
          <w:highlight w:val="none"/>
        </w:rPr>
        <w:t>16.投标报价</w:t>
      </w:r>
      <w:bookmarkEnd w:id="149"/>
      <w:bookmarkEnd w:id="150"/>
    </w:p>
    <w:p w14:paraId="1DB9066C">
      <w:pPr>
        <w:numPr>
          <w:ilvl w:val="4"/>
          <w:numId w:val="3"/>
        </w:numPr>
        <w:spacing w:line="360" w:lineRule="auto"/>
        <w:ind w:left="420" w:leftChars="200"/>
        <w:outlineLvl w:val="4"/>
        <w:rPr>
          <w:rFonts w:ascii="宋体" w:hAnsi="宋体" w:cs="宋体"/>
          <w:color w:val="auto"/>
          <w:szCs w:val="21"/>
          <w:highlight w:val="none"/>
        </w:rPr>
      </w:pPr>
      <w:r>
        <w:rPr>
          <w:rFonts w:hint="eastAsia" w:ascii="宋体" w:hAnsi="宋体" w:cs="宋体"/>
          <w:color w:val="auto"/>
          <w:szCs w:val="21"/>
          <w:highlight w:val="none"/>
        </w:rPr>
        <w:t>16.1投标报价应按“第六章　投标文件格式”中“开标一览表”和广西政府采购云平台系统中“开标一览表”格式填写。</w:t>
      </w:r>
    </w:p>
    <w:p w14:paraId="59B04F3B">
      <w:pPr>
        <w:numPr>
          <w:ilvl w:val="4"/>
          <w:numId w:val="3"/>
        </w:numPr>
        <w:spacing w:line="360" w:lineRule="auto"/>
        <w:ind w:left="420" w:leftChars="200"/>
        <w:outlineLvl w:val="4"/>
        <w:rPr>
          <w:rFonts w:ascii="宋体" w:hAnsi="宋体" w:cs="宋体"/>
          <w:color w:val="auto"/>
          <w:szCs w:val="21"/>
          <w:highlight w:val="none"/>
        </w:rPr>
      </w:pPr>
      <w:bookmarkStart w:id="151" w:name="_16.2投标报价具体定义见投标人须知前附表。"/>
      <w:bookmarkEnd w:id="151"/>
      <w:r>
        <w:rPr>
          <w:rFonts w:hint="eastAsia" w:ascii="宋体" w:hAnsi="宋体" w:cs="宋体"/>
          <w:color w:val="auto"/>
          <w:szCs w:val="21"/>
          <w:highlight w:val="none"/>
        </w:rPr>
        <w:t>16.2投标报价具体包括内容详见“投标人须知前附表”。</w:t>
      </w:r>
    </w:p>
    <w:p w14:paraId="46484DAE">
      <w:pPr>
        <w:numPr>
          <w:ilvl w:val="4"/>
          <w:numId w:val="3"/>
        </w:numPr>
        <w:spacing w:line="360" w:lineRule="auto"/>
        <w:ind w:firstLine="420" w:firstLineChars="200"/>
        <w:outlineLvl w:val="4"/>
        <w:rPr>
          <w:rFonts w:ascii="宋体" w:hAnsi="宋体" w:cs="宋体"/>
          <w:color w:val="auto"/>
          <w:szCs w:val="21"/>
          <w:highlight w:val="none"/>
        </w:rPr>
      </w:pPr>
      <w:r>
        <w:rPr>
          <w:rFonts w:hint="eastAsia" w:ascii="宋体" w:hAnsi="宋体" w:cs="宋体"/>
          <w:color w:val="auto"/>
          <w:szCs w:val="21"/>
          <w:highlight w:val="none"/>
        </w:rPr>
        <w:t>16.3投标人必须就所投全部内容分别作完整唯一总价报价，不得存在漏项报价；投标人必须就所投单项内容作唯一报价。</w:t>
      </w:r>
    </w:p>
    <w:p w14:paraId="629E1FCE">
      <w:pPr>
        <w:numPr>
          <w:ilvl w:val="4"/>
          <w:numId w:val="3"/>
        </w:numPr>
        <w:spacing w:line="360" w:lineRule="auto"/>
        <w:ind w:left="420" w:leftChars="200"/>
        <w:outlineLvl w:val="4"/>
        <w:rPr>
          <w:rFonts w:ascii="宋体" w:hAnsi="宋体" w:cs="宋体"/>
          <w:b/>
          <w:color w:val="auto"/>
          <w:sz w:val="24"/>
          <w:highlight w:val="none"/>
        </w:rPr>
      </w:pPr>
      <w:r>
        <w:rPr>
          <w:rFonts w:hint="eastAsia" w:ascii="宋体" w:hAnsi="宋体" w:cs="宋体"/>
          <w:b/>
          <w:color w:val="auto"/>
          <w:sz w:val="24"/>
          <w:highlight w:val="none"/>
        </w:rPr>
        <w:t>17.投标有效期</w:t>
      </w:r>
    </w:p>
    <w:p w14:paraId="2AFB88A7">
      <w:pPr>
        <w:numPr>
          <w:ilvl w:val="4"/>
          <w:numId w:val="3"/>
        </w:numPr>
        <w:spacing w:line="360" w:lineRule="auto"/>
        <w:ind w:firstLine="420" w:firstLineChars="200"/>
        <w:outlineLvl w:val="4"/>
        <w:rPr>
          <w:rFonts w:ascii="宋体" w:hAnsi="宋体" w:cs="宋体"/>
          <w:color w:val="auto"/>
          <w:szCs w:val="21"/>
          <w:highlight w:val="none"/>
        </w:rPr>
      </w:pPr>
      <w:bookmarkStart w:id="152" w:name="_17.1投标有效期应按“投标人须知中的前附表”规定的期限。"/>
      <w:bookmarkEnd w:id="152"/>
      <w:r>
        <w:rPr>
          <w:rFonts w:hint="eastAsia" w:ascii="宋体" w:hAnsi="宋体" w:cs="宋体"/>
          <w:color w:val="auto"/>
          <w:szCs w:val="21"/>
          <w:highlight w:val="none"/>
        </w:rPr>
        <w:t>17.1投标有效期是指为保证采购人有足够的时间在开标后完成评标、定标、合同签订等工作而要求投标人提交的投标文件在一定时间内保持有效的期限。</w:t>
      </w:r>
    </w:p>
    <w:p w14:paraId="18E1D7D6">
      <w:pPr>
        <w:numPr>
          <w:ilvl w:val="4"/>
          <w:numId w:val="3"/>
        </w:numPr>
        <w:spacing w:line="360" w:lineRule="auto"/>
        <w:ind w:left="420" w:leftChars="200"/>
        <w:outlineLvl w:val="4"/>
        <w:rPr>
          <w:rFonts w:ascii="宋体" w:hAnsi="宋体" w:cs="宋体"/>
          <w:color w:val="auto"/>
          <w:szCs w:val="21"/>
          <w:highlight w:val="none"/>
        </w:rPr>
      </w:pPr>
      <w:r>
        <w:rPr>
          <w:rFonts w:hint="eastAsia" w:ascii="宋体" w:hAnsi="宋体" w:cs="宋体"/>
          <w:color w:val="auto"/>
          <w:szCs w:val="21"/>
          <w:highlight w:val="none"/>
        </w:rPr>
        <w:t>17.2</w:t>
      </w:r>
      <w:bookmarkStart w:id="153" w:name="_Toc254970540"/>
      <w:bookmarkStart w:id="154" w:name="_Toc254970681"/>
      <w:r>
        <w:rPr>
          <w:rFonts w:hint="eastAsia" w:ascii="宋体" w:hAnsi="宋体" w:cs="宋体"/>
          <w:color w:val="auto"/>
          <w:szCs w:val="21"/>
          <w:highlight w:val="none"/>
        </w:rPr>
        <w:t xml:space="preserve"> 投标有效期应按规定的期限作出承诺，具体详见“投标人须知前附表”。</w:t>
      </w:r>
    </w:p>
    <w:p w14:paraId="43636269">
      <w:pPr>
        <w:numPr>
          <w:ilvl w:val="4"/>
          <w:numId w:val="3"/>
        </w:numPr>
        <w:spacing w:line="360" w:lineRule="auto"/>
        <w:ind w:left="420" w:leftChars="200"/>
        <w:outlineLvl w:val="4"/>
        <w:rPr>
          <w:rFonts w:ascii="宋体" w:hAnsi="宋体" w:cs="宋体"/>
          <w:color w:val="auto"/>
          <w:szCs w:val="21"/>
          <w:highlight w:val="none"/>
        </w:rPr>
      </w:pPr>
      <w:r>
        <w:rPr>
          <w:rFonts w:hint="eastAsia" w:ascii="宋体" w:hAnsi="宋体" w:cs="宋体"/>
          <w:color w:val="auto"/>
          <w:szCs w:val="21"/>
          <w:highlight w:val="none"/>
        </w:rPr>
        <w:t>17.3投标人的投标文件在投标有效期内均保持有效。</w:t>
      </w:r>
      <w:bookmarkEnd w:id="153"/>
      <w:bookmarkEnd w:id="154"/>
    </w:p>
    <w:p w14:paraId="24C0617F">
      <w:pPr>
        <w:numPr>
          <w:ilvl w:val="4"/>
          <w:numId w:val="3"/>
        </w:numPr>
        <w:spacing w:line="360" w:lineRule="auto"/>
        <w:ind w:left="420" w:leftChars="200"/>
        <w:outlineLvl w:val="4"/>
        <w:rPr>
          <w:rFonts w:ascii="宋体" w:hAnsi="宋体" w:cs="宋体"/>
          <w:b/>
          <w:color w:val="auto"/>
          <w:sz w:val="24"/>
          <w:highlight w:val="none"/>
        </w:rPr>
      </w:pPr>
      <w:bookmarkStart w:id="155" w:name="_18.投标保证金"/>
      <w:bookmarkEnd w:id="155"/>
      <w:bookmarkStart w:id="156" w:name="_Toc254970541"/>
      <w:bookmarkStart w:id="157" w:name="_Toc254970682"/>
      <w:r>
        <w:rPr>
          <w:rFonts w:hint="eastAsia" w:ascii="宋体" w:hAnsi="宋体" w:cs="宋体"/>
          <w:b/>
          <w:color w:val="auto"/>
          <w:sz w:val="24"/>
          <w:highlight w:val="none"/>
        </w:rPr>
        <w:t>18.投标保证金</w:t>
      </w:r>
      <w:bookmarkEnd w:id="156"/>
      <w:bookmarkEnd w:id="157"/>
    </w:p>
    <w:p w14:paraId="66B047B4">
      <w:pPr>
        <w:snapToGrid w:val="0"/>
        <w:spacing w:line="360" w:lineRule="auto"/>
        <w:ind w:firstLine="420" w:firstLineChars="200"/>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投标保证金</w:t>
      </w:r>
      <w:bookmarkStart w:id="158" w:name="_Toc254970683"/>
      <w:bookmarkStart w:id="159" w:name="_Toc254970542"/>
      <w:r>
        <w:rPr>
          <w:rFonts w:hint="eastAsia" w:ascii="宋体" w:hAnsi="宋体" w:cs="宋体" w:eastAsiaTheme="minorEastAsia"/>
          <w:color w:val="auto"/>
          <w:szCs w:val="21"/>
          <w:highlight w:val="none"/>
        </w:rPr>
        <w:t>：无。</w:t>
      </w:r>
    </w:p>
    <w:p w14:paraId="23240EEC">
      <w:pPr>
        <w:numPr>
          <w:ilvl w:val="4"/>
          <w:numId w:val="3"/>
        </w:numPr>
        <w:spacing w:line="360" w:lineRule="auto"/>
        <w:ind w:left="420" w:leftChars="200"/>
        <w:outlineLvl w:val="4"/>
        <w:rPr>
          <w:rFonts w:ascii="宋体" w:hAnsi="宋体" w:cs="宋体"/>
          <w:b/>
          <w:color w:val="auto"/>
          <w:sz w:val="24"/>
          <w:highlight w:val="none"/>
        </w:rPr>
      </w:pPr>
      <w:r>
        <w:rPr>
          <w:rFonts w:hint="eastAsia" w:ascii="宋体" w:hAnsi="宋体" w:cs="宋体"/>
          <w:b/>
          <w:color w:val="auto"/>
          <w:sz w:val="24"/>
          <w:highlight w:val="none"/>
        </w:rPr>
        <w:t>19.投标文件的</w:t>
      </w:r>
      <w:bookmarkEnd w:id="158"/>
      <w:bookmarkEnd w:id="159"/>
      <w:r>
        <w:rPr>
          <w:rFonts w:hint="eastAsia" w:ascii="宋体" w:hAnsi="宋体" w:cs="宋体"/>
          <w:b/>
          <w:color w:val="auto"/>
          <w:sz w:val="24"/>
          <w:highlight w:val="none"/>
        </w:rPr>
        <w:t>编制</w:t>
      </w:r>
    </w:p>
    <w:p w14:paraId="2628F1EA">
      <w:pPr>
        <w:numPr>
          <w:ilvl w:val="4"/>
          <w:numId w:val="3"/>
        </w:numPr>
        <w:spacing w:line="360" w:lineRule="auto"/>
        <w:ind w:firstLine="315" w:firstLineChars="150"/>
        <w:outlineLvl w:val="4"/>
        <w:rPr>
          <w:rFonts w:ascii="宋体" w:hAnsi="宋体" w:cs="宋体"/>
          <w:color w:val="auto"/>
          <w:szCs w:val="21"/>
          <w:highlight w:val="none"/>
        </w:rPr>
      </w:pPr>
      <w:r>
        <w:rPr>
          <w:rFonts w:hint="eastAsia" w:ascii="宋体" w:hAnsi="宋体" w:cs="宋体"/>
          <w:color w:val="auto"/>
          <w:szCs w:val="21"/>
          <w:highlight w:val="none"/>
        </w:rPr>
        <w:t xml:space="preserve"> 19.1投标人应按照本项目招标文件规定的格式和顺序和广西政府采购云平台的要求编制并加密。投标文件内容不完整、编排混乱导致投标文件被误读、漏读或者查找不到相关内容的，由此引发的后果由投标人承担。</w:t>
      </w:r>
    </w:p>
    <w:p w14:paraId="2E5899F7">
      <w:pPr>
        <w:numPr>
          <w:ilvl w:val="4"/>
          <w:numId w:val="3"/>
        </w:numPr>
        <w:spacing w:line="360" w:lineRule="auto"/>
        <w:ind w:firstLine="315" w:firstLineChars="150"/>
        <w:outlineLvl w:val="4"/>
        <w:rPr>
          <w:rFonts w:ascii="宋体" w:hAnsi="宋体" w:cs="宋体"/>
          <w:color w:val="auto"/>
          <w:szCs w:val="21"/>
          <w:highlight w:val="none"/>
        </w:rPr>
      </w:pPr>
      <w:bookmarkStart w:id="160" w:name="_19.2投标文件应按报价文件、资格证明文件、商务文件、技术文件分别编制"/>
      <w:bookmarkEnd w:id="160"/>
      <w:r>
        <w:rPr>
          <w:rFonts w:hint="eastAsia" w:ascii="宋体" w:hAnsi="宋体" w:cs="宋体"/>
          <w:color w:val="auto"/>
          <w:szCs w:val="21"/>
          <w:highlight w:val="none"/>
        </w:rPr>
        <w:t>19.2为确保网上操作合法、有效和安全，投标人应当在投标截止时间前完成在广西政府采购云平台的身份认证，确保在电子投标过程中能够对相关数据电文进行加密和使用电子签章。</w:t>
      </w:r>
    </w:p>
    <w:p w14:paraId="0A5FA222">
      <w:pPr>
        <w:numPr>
          <w:ilvl w:val="4"/>
          <w:numId w:val="3"/>
        </w:numPr>
        <w:spacing w:line="360" w:lineRule="auto"/>
        <w:outlineLvl w:val="4"/>
        <w:rPr>
          <w:rFonts w:ascii="宋体" w:hAnsi="宋体" w:cs="宋体"/>
          <w:color w:val="auto"/>
          <w:szCs w:val="21"/>
          <w:highlight w:val="none"/>
        </w:rPr>
      </w:pPr>
      <w:r>
        <w:rPr>
          <w:rFonts w:hint="eastAsia" w:ascii="宋体" w:hAnsi="宋体" w:cs="宋体"/>
          <w:color w:val="auto"/>
          <w:szCs w:val="21"/>
          <w:highlight w:val="none"/>
        </w:rPr>
        <w:t xml:space="preserve">  19.3投标文件须由投标人在规定位置签字（或者电子签名）、盖章（具体以投标人须知前附表或投标文件格式规定为准），</w:t>
      </w:r>
      <w:r>
        <w:rPr>
          <w:rFonts w:hint="eastAsia" w:ascii="宋体" w:hAnsi="宋体" w:cs="宋体"/>
          <w:b/>
          <w:bCs/>
          <w:color w:val="auto"/>
          <w:szCs w:val="21"/>
          <w:highlight w:val="none"/>
        </w:rPr>
        <w:t>否则按无效投标处理</w:t>
      </w:r>
      <w:r>
        <w:rPr>
          <w:rFonts w:hint="eastAsia" w:ascii="宋体" w:hAnsi="宋体" w:cs="宋体"/>
          <w:color w:val="auto"/>
          <w:szCs w:val="21"/>
          <w:highlight w:val="none"/>
        </w:rPr>
        <w:t>。</w:t>
      </w:r>
    </w:p>
    <w:p w14:paraId="6C41FC52">
      <w:pPr>
        <w:numPr>
          <w:ilvl w:val="4"/>
          <w:numId w:val="3"/>
        </w:numPr>
        <w:spacing w:line="360" w:lineRule="auto"/>
        <w:ind w:firstLine="315" w:firstLineChars="150"/>
        <w:outlineLvl w:val="4"/>
        <w:rPr>
          <w:rFonts w:ascii="宋体" w:hAnsi="宋体" w:cs="宋体"/>
          <w:color w:val="auto"/>
          <w:szCs w:val="21"/>
          <w:highlight w:val="none"/>
        </w:rPr>
      </w:pPr>
      <w:r>
        <w:rPr>
          <w:rFonts w:hint="eastAsia" w:ascii="宋体" w:hAnsi="宋体" w:cs="宋体"/>
          <w:color w:val="auto"/>
          <w:szCs w:val="21"/>
          <w:highlight w:val="none"/>
        </w:rPr>
        <w:t>19.4投标文件中标注的投标人名称应与主体资格证明（如营业执照或者事业单位法人证书或者执业许可证或者登记证书等）及公章一致，并与广西政府采购云平台中获取招标文件的投标人名称一致，投标人为自然人的，标注的投标人名称应与身份证姓名及签名一致，</w:t>
      </w:r>
      <w:r>
        <w:rPr>
          <w:rFonts w:hint="eastAsia" w:ascii="宋体" w:hAnsi="宋体" w:cs="宋体"/>
          <w:b/>
          <w:color w:val="auto"/>
          <w:szCs w:val="21"/>
          <w:highlight w:val="none"/>
        </w:rPr>
        <w:t>否则按无效投标处理</w:t>
      </w:r>
      <w:r>
        <w:rPr>
          <w:rFonts w:hint="eastAsia" w:ascii="宋体" w:hAnsi="宋体" w:cs="宋体"/>
          <w:color w:val="auto"/>
          <w:szCs w:val="21"/>
          <w:highlight w:val="none"/>
        </w:rPr>
        <w:t>。</w:t>
      </w:r>
    </w:p>
    <w:p w14:paraId="2B5B1611">
      <w:pPr>
        <w:numPr>
          <w:ilvl w:val="4"/>
          <w:numId w:val="3"/>
        </w:numPr>
        <w:spacing w:line="360" w:lineRule="auto"/>
        <w:ind w:firstLine="315" w:firstLineChars="150"/>
        <w:outlineLvl w:val="4"/>
        <w:rPr>
          <w:rFonts w:ascii="宋体" w:hAnsi="宋体" w:cs="宋体"/>
          <w:color w:val="auto"/>
          <w:szCs w:val="21"/>
          <w:highlight w:val="none"/>
        </w:rPr>
      </w:pPr>
      <w:r>
        <w:rPr>
          <w:rFonts w:hint="eastAsia" w:ascii="宋体" w:hAnsi="宋体" w:cs="宋体"/>
          <w:color w:val="auto"/>
          <w:szCs w:val="21"/>
          <w:highlight w:val="none"/>
        </w:rPr>
        <w:t xml:space="preserve"> 19.5投标文件应尽量避免涂改、行间插字或者删除。如果出现上述情况，改动之处应由投标人的法定代表人或者其委托代理人签字（或者电子签名）或者加盖公章或者加盖电子签章。投标文件因字迹潦草或者表达不清所引起的后果由投标人承担。</w:t>
      </w:r>
    </w:p>
    <w:p w14:paraId="6466B18B">
      <w:pPr>
        <w:spacing w:line="360" w:lineRule="auto"/>
        <w:ind w:firstLine="480" w:firstLineChars="200"/>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20.电子备份投标文件</w:t>
      </w:r>
    </w:p>
    <w:p w14:paraId="56DF3283">
      <w:pPr>
        <w:spacing w:line="360" w:lineRule="auto"/>
        <w:ind w:firstLine="420" w:firstLineChars="200"/>
        <w:rPr>
          <w:rFonts w:ascii="宋体" w:hAnsi="宋体" w:cs="宋体" w:eastAsiaTheme="minorEastAsia"/>
          <w:color w:val="auto"/>
          <w:sz w:val="24"/>
          <w:highlight w:val="none"/>
        </w:rPr>
      </w:pPr>
      <w:r>
        <w:rPr>
          <w:rFonts w:hint="eastAsia" w:ascii="宋体" w:hAnsi="宋体" w:cs="宋体" w:eastAsiaTheme="minorEastAsia"/>
          <w:bCs/>
          <w:color w:val="auto"/>
          <w:szCs w:val="21"/>
          <w:highlight w:val="none"/>
        </w:rPr>
        <w:t>电子备份投标文件是指通过在线编制生成且后缀名为“bfbs”的文件，是否接受电子备份投标文件详见“投标人须知前附表”。</w:t>
      </w:r>
    </w:p>
    <w:p w14:paraId="6E23A0CB">
      <w:pPr>
        <w:numPr>
          <w:ilvl w:val="4"/>
          <w:numId w:val="3"/>
        </w:numPr>
        <w:spacing w:line="360" w:lineRule="auto"/>
        <w:ind w:left="420" w:leftChars="200"/>
        <w:outlineLvl w:val="4"/>
        <w:rPr>
          <w:rFonts w:ascii="宋体" w:hAnsi="宋体" w:cs="宋体"/>
          <w:b/>
          <w:color w:val="auto"/>
          <w:sz w:val="24"/>
          <w:highlight w:val="none"/>
        </w:rPr>
      </w:pPr>
      <w:r>
        <w:rPr>
          <w:rFonts w:hint="eastAsia" w:ascii="宋体" w:hAnsi="宋体" w:cs="宋体"/>
          <w:b/>
          <w:color w:val="auto"/>
          <w:sz w:val="24"/>
          <w:highlight w:val="none"/>
        </w:rPr>
        <w:t>21.投标文件的提交</w:t>
      </w:r>
    </w:p>
    <w:p w14:paraId="0899571A">
      <w:pPr>
        <w:spacing w:line="360" w:lineRule="auto"/>
        <w:ind w:firstLine="420" w:firstLineChars="200"/>
        <w:rPr>
          <w:rFonts w:ascii="宋体" w:hAnsi="宋体" w:cs="宋体" w:eastAsiaTheme="minorEastAsia"/>
          <w:b/>
          <w:color w:val="auto"/>
          <w:highlight w:val="none"/>
        </w:rPr>
      </w:pPr>
      <w:bookmarkStart w:id="161" w:name="_21.1投标人必须在“投标人须知中的前附表”规定的投标文件接收时间和投"/>
      <w:bookmarkEnd w:id="161"/>
      <w:r>
        <w:rPr>
          <w:rFonts w:hint="eastAsia" w:ascii="宋体" w:hAnsi="宋体" w:cs="宋体" w:eastAsiaTheme="minorEastAsia"/>
          <w:bCs/>
          <w:color w:val="auto"/>
          <w:szCs w:val="21"/>
          <w:highlight w:val="none"/>
        </w:rPr>
        <w:t>21.1投标人必须在“投标人须知前附表”规定的</w:t>
      </w:r>
      <w:r>
        <w:rPr>
          <w:rFonts w:hint="eastAsia" w:ascii="宋体" w:hAnsi="宋体" w:cs="宋体" w:eastAsiaTheme="minorEastAsia"/>
          <w:color w:val="auto"/>
          <w:szCs w:val="21"/>
          <w:highlight w:val="none"/>
        </w:rPr>
        <w:t>投标文件提交截止时间前将</w:t>
      </w:r>
      <w:r>
        <w:rPr>
          <w:rFonts w:hint="eastAsia" w:ascii="宋体" w:hAnsi="宋体" w:cs="宋体" w:eastAsiaTheme="minorEastAsia"/>
          <w:bCs/>
          <w:color w:val="auto"/>
          <w:szCs w:val="21"/>
          <w:highlight w:val="none"/>
        </w:rPr>
        <w:t>电子投标文件提交至投标地点。电子投标文件应在制作完成后，在投标截止时间前通过有效数字证书（CA认证锁）进行电子签章、加密，然后通过网络将加密的电子投标文件递交至</w:t>
      </w:r>
      <w:r>
        <w:rPr>
          <w:rFonts w:hint="eastAsia" w:ascii="宋体" w:hAnsi="宋体" w:cs="宋体" w:eastAsiaTheme="minorEastAsia"/>
          <w:b/>
          <w:color w:val="auto"/>
          <w:szCs w:val="21"/>
          <w:highlight w:val="none"/>
        </w:rPr>
        <w:t>广西政府采购云平台</w:t>
      </w:r>
      <w:r>
        <w:rPr>
          <w:rFonts w:hint="eastAsia" w:ascii="宋体" w:hAnsi="宋体" w:cs="宋体" w:eastAsiaTheme="minorEastAsia"/>
          <w:bCs/>
          <w:color w:val="auto"/>
          <w:szCs w:val="21"/>
          <w:highlight w:val="none"/>
        </w:rPr>
        <w:t xml:space="preserve">。 </w:t>
      </w:r>
      <w:r>
        <w:rPr>
          <w:rFonts w:hint="eastAsia" w:ascii="宋体" w:hAnsi="宋体" w:cs="宋体" w:eastAsiaTheme="minorEastAsia"/>
          <w:b/>
          <w:color w:val="auto"/>
          <w:highlight w:val="none"/>
        </w:rPr>
        <w:t xml:space="preserve"> </w:t>
      </w:r>
    </w:p>
    <w:p w14:paraId="4FE5B337">
      <w:pPr>
        <w:spacing w:line="360" w:lineRule="auto"/>
        <w:ind w:firstLine="422" w:firstLineChars="200"/>
        <w:rPr>
          <w:rFonts w:ascii="宋体" w:hAnsi="宋体" w:cs="宋体" w:eastAsiaTheme="minorEastAsia"/>
          <w:b/>
          <w:color w:val="auto"/>
          <w:szCs w:val="20"/>
          <w:highlight w:val="none"/>
        </w:rPr>
      </w:pPr>
      <w:r>
        <w:rPr>
          <w:rFonts w:hint="eastAsia" w:ascii="宋体" w:hAnsi="宋体" w:cs="宋体" w:eastAsiaTheme="minorEastAsia"/>
          <w:b/>
          <w:color w:val="auto"/>
          <w:szCs w:val="21"/>
          <w:highlight w:val="none"/>
        </w:rPr>
        <w:t>21.2未在规定时间内提交或者未按照招标文件要求加密的电子投标文件，广西政府采购云平台将拒收。</w:t>
      </w:r>
    </w:p>
    <w:p w14:paraId="6707B41C">
      <w:pPr>
        <w:numPr>
          <w:ilvl w:val="4"/>
          <w:numId w:val="3"/>
        </w:numPr>
        <w:spacing w:line="360" w:lineRule="auto"/>
        <w:ind w:left="420" w:leftChars="200"/>
        <w:outlineLvl w:val="4"/>
        <w:rPr>
          <w:rFonts w:ascii="宋体" w:hAnsi="宋体" w:cs="宋体"/>
          <w:b/>
          <w:color w:val="auto"/>
          <w:sz w:val="24"/>
          <w:highlight w:val="none"/>
        </w:rPr>
      </w:pPr>
      <w:r>
        <w:rPr>
          <w:rFonts w:hint="eastAsia" w:ascii="宋体" w:hAnsi="宋体" w:cs="宋体"/>
          <w:b/>
          <w:color w:val="auto"/>
          <w:sz w:val="24"/>
          <w:highlight w:val="none"/>
        </w:rPr>
        <w:t>22. 投标文件的补充、修改、撤回与退回</w:t>
      </w:r>
    </w:p>
    <w:p w14:paraId="268272BB">
      <w:pPr>
        <w:snapToGrid w:val="0"/>
        <w:spacing w:line="360" w:lineRule="auto"/>
        <w:ind w:firstLine="420"/>
        <w:jc w:val="left"/>
        <w:rPr>
          <w:rFonts w:ascii="宋体" w:hAnsi="宋体" w:cs="宋体" w:eastAsiaTheme="minorEastAsia"/>
          <w:color w:val="auto"/>
          <w:szCs w:val="21"/>
          <w:highlight w:val="none"/>
        </w:rPr>
      </w:pPr>
      <w:bookmarkStart w:id="162" w:name="_Toc254970684"/>
      <w:bookmarkStart w:id="163" w:name="_Toc254970543"/>
      <w:r>
        <w:rPr>
          <w:rFonts w:hint="eastAsia" w:ascii="宋体" w:hAnsi="宋体" w:cs="宋体" w:eastAsiaTheme="minorEastAsia"/>
          <w:color w:val="auto"/>
          <w:szCs w:val="21"/>
          <w:highlight w:val="none"/>
        </w:rPr>
        <w:t>22.1</w:t>
      </w:r>
      <w:r>
        <w:rPr>
          <w:rFonts w:hint="eastAsia" w:ascii="宋体" w:hAnsi="宋体" w:cs="宋体" w:eastAsiaTheme="minorEastAsia"/>
          <w:bCs/>
          <w:color w:val="auto"/>
          <w:szCs w:val="21"/>
          <w:highlight w:val="none"/>
        </w:rPr>
        <w:t>投标人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广西政府采购云平台将予以拒收。</w:t>
      </w:r>
      <w:r>
        <w:rPr>
          <w:rFonts w:hint="eastAsia" w:ascii="宋体" w:hAnsi="宋体" w:cs="宋体" w:eastAsiaTheme="minorEastAsia"/>
          <w:color w:val="auto"/>
          <w:szCs w:val="21"/>
          <w:highlight w:val="none"/>
        </w:rPr>
        <w:t>（补充、修改或者撤回方式可登录</w:t>
      </w:r>
      <w:r>
        <w:rPr>
          <w:rFonts w:hint="eastAsia" w:ascii="宋体" w:hAnsi="宋体" w:cs="宋体" w:eastAsiaTheme="minorEastAsia"/>
          <w:color w:val="auto"/>
          <w:kern w:val="0"/>
          <w:szCs w:val="21"/>
          <w:highlight w:val="none"/>
        </w:rPr>
        <w:t>广西政府采购云平台，</w:t>
      </w:r>
      <w:r>
        <w:rPr>
          <w:rFonts w:hint="eastAsia" w:ascii="宋体" w:hAnsi="宋体" w:cs="宋体" w:eastAsiaTheme="minorEastAsia"/>
          <w:color w:val="auto"/>
          <w:szCs w:val="21"/>
          <w:highlight w:val="none"/>
        </w:rPr>
        <w:t>依次进入“服务中心”中查看 “电子投标文件制作与投送教程”）</w:t>
      </w:r>
    </w:p>
    <w:bookmarkEnd w:id="162"/>
    <w:bookmarkEnd w:id="163"/>
    <w:p w14:paraId="4617CF49">
      <w:pPr>
        <w:adjustRightIn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22.2广西政府采购云平台收到投标文件后向供应商发出确认回执通知。在投标截止时间前，除供应商补充、修改或者撤回投标文件外，任何单位和个人不得解密或提取投标文件。</w:t>
      </w:r>
    </w:p>
    <w:p w14:paraId="2DCBF96A">
      <w:pPr>
        <w:spacing w:line="360" w:lineRule="auto"/>
        <w:ind w:firstLine="420" w:firstLineChars="200"/>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22.3在投标截止时间后，采购人和采购代理机构对已提交的投标文件概不退回。</w:t>
      </w:r>
    </w:p>
    <w:p w14:paraId="38C15352">
      <w:pPr>
        <w:snapToGrid w:val="0"/>
        <w:spacing w:line="360" w:lineRule="auto"/>
        <w:ind w:firstLine="739" w:firstLineChars="352"/>
        <w:rPr>
          <w:rFonts w:ascii="宋体" w:hAnsi="宋体" w:cs="宋体"/>
          <w:snapToGrid w:val="0"/>
          <w:color w:val="auto"/>
          <w:szCs w:val="21"/>
          <w:highlight w:val="none"/>
        </w:rPr>
      </w:pPr>
    </w:p>
    <w:p w14:paraId="507CD239">
      <w:pPr>
        <w:spacing w:before="260" w:after="260" w:line="413" w:lineRule="auto"/>
        <w:jc w:val="center"/>
        <w:outlineLvl w:val="2"/>
        <w:rPr>
          <w:rFonts w:ascii="宋体" w:hAnsi="宋体" w:cs="宋体"/>
          <w:b/>
          <w:bCs/>
          <w:color w:val="auto"/>
          <w:sz w:val="32"/>
          <w:szCs w:val="32"/>
          <w:highlight w:val="none"/>
        </w:rPr>
      </w:pPr>
      <w:bookmarkStart w:id="164" w:name="_Toc254970544"/>
      <w:bookmarkStart w:id="165" w:name="_Toc254970685"/>
      <w:r>
        <w:rPr>
          <w:rFonts w:hint="eastAsia" w:ascii="宋体" w:hAnsi="宋体" w:cs="宋体"/>
          <w:b/>
          <w:bCs/>
          <w:color w:val="auto"/>
          <w:sz w:val="32"/>
          <w:szCs w:val="32"/>
          <w:highlight w:val="none"/>
        </w:rPr>
        <w:t>四、开    标</w:t>
      </w:r>
      <w:bookmarkEnd w:id="164"/>
      <w:bookmarkEnd w:id="165"/>
    </w:p>
    <w:p w14:paraId="5B958CBB">
      <w:pPr>
        <w:numPr>
          <w:ilvl w:val="4"/>
          <w:numId w:val="3"/>
        </w:numPr>
        <w:spacing w:line="360" w:lineRule="auto"/>
        <w:ind w:left="420" w:leftChars="200"/>
        <w:outlineLvl w:val="4"/>
        <w:rPr>
          <w:rFonts w:ascii="宋体" w:hAnsi="宋体" w:cs="宋体"/>
          <w:b/>
          <w:color w:val="auto"/>
          <w:sz w:val="24"/>
          <w:highlight w:val="none"/>
        </w:rPr>
      </w:pPr>
      <w:bookmarkStart w:id="166" w:name="_23.开标时间和地点"/>
      <w:bookmarkEnd w:id="166"/>
      <w:r>
        <w:rPr>
          <w:rFonts w:hint="eastAsia" w:ascii="宋体" w:hAnsi="宋体" w:cs="宋体"/>
          <w:b/>
          <w:color w:val="auto"/>
          <w:sz w:val="24"/>
          <w:highlight w:val="none"/>
        </w:rPr>
        <w:t>23.开标时间和地点</w:t>
      </w:r>
    </w:p>
    <w:p w14:paraId="415BF865">
      <w:pPr>
        <w:spacing w:line="360" w:lineRule="auto"/>
        <w:ind w:firstLine="420" w:firstLineChars="200"/>
        <w:rPr>
          <w:rFonts w:ascii="宋体" w:hAnsi="宋体" w:cs="宋体" w:eastAsiaTheme="minorEastAsia"/>
          <w:bCs/>
          <w:color w:val="auto"/>
          <w:highlight w:val="none"/>
        </w:rPr>
      </w:pPr>
      <w:r>
        <w:rPr>
          <w:rFonts w:hint="eastAsia" w:ascii="宋体" w:hAnsi="宋体" w:cs="宋体" w:eastAsiaTheme="minorEastAsia"/>
          <w:bCs/>
          <w:color w:val="auto"/>
          <w:highlight w:val="none"/>
        </w:rPr>
        <w:t>开标时间及地点详见“投标人须知前附表”</w:t>
      </w:r>
    </w:p>
    <w:p w14:paraId="10859983">
      <w:pPr>
        <w:numPr>
          <w:ilvl w:val="4"/>
          <w:numId w:val="3"/>
        </w:numPr>
        <w:spacing w:line="360" w:lineRule="auto"/>
        <w:ind w:left="420" w:leftChars="200"/>
        <w:outlineLvl w:val="4"/>
        <w:rPr>
          <w:rFonts w:ascii="宋体" w:hAnsi="宋体" w:cs="宋体"/>
          <w:b/>
          <w:color w:val="auto"/>
          <w:sz w:val="24"/>
          <w:highlight w:val="none"/>
        </w:rPr>
      </w:pPr>
      <w:r>
        <w:rPr>
          <w:rFonts w:hint="eastAsia" w:ascii="宋体" w:hAnsi="宋体" w:cs="宋体"/>
          <w:b/>
          <w:color w:val="auto"/>
          <w:sz w:val="24"/>
          <w:highlight w:val="none"/>
        </w:rPr>
        <w:t>24.开标程序</w:t>
      </w:r>
    </w:p>
    <w:p w14:paraId="16F5BE0E">
      <w:pPr>
        <w:spacing w:line="360" w:lineRule="auto"/>
        <w:ind w:firstLine="420"/>
        <w:rPr>
          <w:rFonts w:ascii="宋体" w:hAnsi="宋体" w:cs="宋体"/>
          <w:color w:val="auto"/>
          <w:szCs w:val="20"/>
          <w:highlight w:val="none"/>
        </w:rPr>
      </w:pPr>
      <w:r>
        <w:rPr>
          <w:rFonts w:hint="eastAsia" w:ascii="宋体" w:hAnsi="宋体" w:cs="宋体"/>
          <w:color w:val="auto"/>
          <w:szCs w:val="20"/>
          <w:highlight w:val="none"/>
        </w:rPr>
        <w:t>24.1提交投标文件截止时间止，投标人不足3家的，不得开标。</w:t>
      </w:r>
    </w:p>
    <w:p w14:paraId="20E2D75A">
      <w:pPr>
        <w:spacing w:line="360" w:lineRule="auto"/>
        <w:ind w:firstLine="420"/>
        <w:rPr>
          <w:rFonts w:ascii="宋体" w:hAnsi="宋体" w:cs="宋体"/>
          <w:color w:val="auto"/>
          <w:szCs w:val="20"/>
          <w:highlight w:val="none"/>
        </w:rPr>
      </w:pPr>
      <w:r>
        <w:rPr>
          <w:rFonts w:hint="eastAsia" w:ascii="宋体" w:hAnsi="宋体" w:cs="宋体"/>
          <w:color w:val="auto"/>
          <w:szCs w:val="20"/>
          <w:highlight w:val="none"/>
        </w:rPr>
        <w:t>24.2采购代理机构将按照招标文件规定的时间通过广西政府采购云平台组织线上开标活动，所有供应商均应当准时在线参加，投标人因未在线参加开标而导致投标文件无法按时解密等一切后果由投标人自己承担。</w:t>
      </w:r>
    </w:p>
    <w:p w14:paraId="79864D14">
      <w:pPr>
        <w:spacing w:line="360" w:lineRule="auto"/>
        <w:ind w:firstLine="420"/>
        <w:rPr>
          <w:rFonts w:ascii="宋体" w:hAnsi="宋体" w:cs="宋体"/>
          <w:color w:val="auto"/>
          <w:szCs w:val="20"/>
          <w:highlight w:val="none"/>
        </w:rPr>
      </w:pPr>
      <w:r>
        <w:rPr>
          <w:rFonts w:hint="eastAsia" w:ascii="宋体" w:hAnsi="宋体" w:cs="宋体"/>
          <w:color w:val="auto"/>
          <w:szCs w:val="20"/>
          <w:highlight w:val="none"/>
        </w:rPr>
        <w:t>24.3开标程序</w:t>
      </w:r>
    </w:p>
    <w:p w14:paraId="6EABB51B">
      <w:pPr>
        <w:spacing w:line="360" w:lineRule="auto"/>
        <w:ind w:firstLine="420"/>
        <w:rPr>
          <w:rFonts w:ascii="宋体" w:hAnsi="宋体" w:cs="宋体"/>
          <w:color w:val="auto"/>
          <w:szCs w:val="20"/>
          <w:highlight w:val="none"/>
        </w:rPr>
      </w:pPr>
      <w:r>
        <w:rPr>
          <w:rFonts w:hint="eastAsia" w:ascii="宋体" w:hAnsi="宋体" w:cs="宋体"/>
          <w:color w:val="auto"/>
          <w:szCs w:val="20"/>
          <w:highlight w:val="none"/>
        </w:rPr>
        <w:t>（1）解密电子投标文件。广西政府采购云平台按开标时间自动提取所有投标文件。采购代理机构依托广西政府采购云平台向各投标人发出电子加密投标文件【开始解密】通知，由投标人按</w:t>
      </w:r>
      <w:r>
        <w:rPr>
          <w:rFonts w:hint="eastAsia" w:ascii="宋体" w:hAnsi="宋体" w:cs="宋体"/>
          <w:bCs/>
          <w:color w:val="auto"/>
          <w:szCs w:val="21"/>
          <w:highlight w:val="none"/>
        </w:rPr>
        <w:t>“投标人须知前附表”</w:t>
      </w:r>
      <w:r>
        <w:rPr>
          <w:rFonts w:hint="eastAsia" w:ascii="宋体" w:hAnsi="宋体" w:cs="宋体"/>
          <w:color w:val="auto"/>
          <w:szCs w:val="20"/>
          <w:highlight w:val="none"/>
        </w:rPr>
        <w:t>规定的时间内自行进行投标文件解密。投标人的法定代表人或其委托代理人须凭加密时所用的CA锁准时登录到广西政府采购云平台电子开标大厅签到并对电子投标文件解密。</w:t>
      </w:r>
      <w:r>
        <w:rPr>
          <w:rFonts w:hint="eastAsia" w:ascii="宋体" w:hAnsi="宋体" w:cs="宋体"/>
          <w:b/>
          <w:color w:val="auto"/>
          <w:szCs w:val="20"/>
          <w:highlight w:val="none"/>
        </w:rPr>
        <w:t>投标人未在规定的时间内解密投标文件或者解密失败的，</w:t>
      </w:r>
      <w:r>
        <w:rPr>
          <w:rFonts w:hint="eastAsia" w:ascii="宋体" w:hAnsi="宋体" w:cs="宋体"/>
          <w:b/>
          <w:color w:val="auto"/>
          <w:szCs w:val="21"/>
          <w:highlight w:val="none"/>
        </w:rPr>
        <w:t>投标人的投标文件作无效处理</w:t>
      </w:r>
      <w:r>
        <w:rPr>
          <w:rFonts w:hint="eastAsia" w:ascii="宋体" w:hAnsi="宋体" w:cs="宋体"/>
          <w:b/>
          <w:color w:val="auto"/>
          <w:szCs w:val="20"/>
          <w:highlight w:val="none"/>
        </w:rPr>
        <w:t>。</w:t>
      </w:r>
    </w:p>
    <w:p w14:paraId="43A0B35A">
      <w:pPr>
        <w:spacing w:line="360" w:lineRule="auto"/>
        <w:ind w:firstLine="420"/>
        <w:rPr>
          <w:rFonts w:ascii="宋体" w:hAnsi="宋体" w:cs="宋体"/>
          <w:color w:val="auto"/>
          <w:szCs w:val="20"/>
          <w:highlight w:val="none"/>
        </w:rPr>
      </w:pPr>
      <w:r>
        <w:rPr>
          <w:rFonts w:hint="eastAsia" w:ascii="宋体" w:hAnsi="宋体" w:cs="宋体"/>
          <w:color w:val="auto"/>
          <w:szCs w:val="20"/>
          <w:highlight w:val="none"/>
        </w:rPr>
        <w:t>（2）电子唱标。投标文件解密结束，宣布的内容均在广西政府采购云平台远程开标大厅展示，具体详见</w:t>
      </w:r>
      <w:r>
        <w:rPr>
          <w:rFonts w:hint="eastAsia" w:ascii="宋体" w:hAnsi="宋体" w:cs="宋体"/>
          <w:bCs/>
          <w:color w:val="auto"/>
          <w:szCs w:val="20"/>
          <w:highlight w:val="none"/>
        </w:rPr>
        <w:t>“投标人须知前附表”</w:t>
      </w:r>
      <w:r>
        <w:rPr>
          <w:rFonts w:hint="eastAsia" w:ascii="宋体" w:hAnsi="宋体" w:cs="宋体"/>
          <w:color w:val="auto"/>
          <w:szCs w:val="20"/>
          <w:highlight w:val="none"/>
        </w:rPr>
        <w:t>；</w:t>
      </w:r>
    </w:p>
    <w:p w14:paraId="7C8DC869">
      <w:pPr>
        <w:spacing w:line="360" w:lineRule="auto"/>
        <w:ind w:firstLine="420"/>
        <w:rPr>
          <w:rFonts w:ascii="宋体" w:hAnsi="宋体" w:cs="宋体"/>
          <w:color w:val="auto"/>
          <w:szCs w:val="20"/>
          <w:highlight w:val="none"/>
        </w:rPr>
      </w:pPr>
      <w:r>
        <w:rPr>
          <w:rFonts w:hint="eastAsia" w:ascii="宋体" w:hAnsi="宋体" w:cs="宋体"/>
          <w:color w:val="auto"/>
          <w:szCs w:val="20"/>
          <w:highlight w:val="none"/>
        </w:rPr>
        <w:t>（3）开标过程由采购代理机构如实记录，并电子留痕，由参加电子开标的各投标人代表对电子开标记录在开标记录公布后15分钟内进行当场校核及勘误，并线上确认是否有异议，未确认的视同认可开标结果。</w:t>
      </w:r>
    </w:p>
    <w:p w14:paraId="4BCD55D0">
      <w:pPr>
        <w:spacing w:line="360" w:lineRule="auto"/>
        <w:ind w:firstLine="420"/>
        <w:rPr>
          <w:rFonts w:ascii="宋体" w:hAnsi="宋体" w:cs="宋体"/>
          <w:color w:val="auto"/>
          <w:szCs w:val="20"/>
          <w:highlight w:val="none"/>
        </w:rPr>
      </w:pPr>
      <w:r>
        <w:rPr>
          <w:rFonts w:hint="eastAsia" w:ascii="宋体" w:hAnsi="宋体" w:cs="宋体"/>
          <w:color w:val="auto"/>
          <w:szCs w:val="20"/>
          <w:highlight w:val="none"/>
        </w:rPr>
        <w:t>（4）投标人代表对开标过程和开标记录有疑义，以及认为采购人、采购代理机构相关工作人员有需要回避的情形的，应当场提出询问或者回避申请。采购人、采购代理机构对投标人代表提出的询问或者回避申请应当及时处理。</w:t>
      </w:r>
    </w:p>
    <w:p w14:paraId="6169E819">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（5）开标结束。</w:t>
      </w:r>
    </w:p>
    <w:p w14:paraId="4E5A6A3A">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特别说明：如遇广西政府采购云平台电子化开标或评审程序调整的，按调整后执行。</w:t>
      </w:r>
    </w:p>
    <w:p w14:paraId="5B55C0D8">
      <w:pPr>
        <w:snapToGrid w:val="0"/>
        <w:spacing w:line="360" w:lineRule="auto"/>
        <w:ind w:left="689" w:leftChars="228" w:hanging="210" w:hangingChars="100"/>
        <w:rPr>
          <w:rFonts w:ascii="宋体" w:hAnsi="宋体" w:cs="宋体"/>
          <w:color w:val="auto"/>
          <w:szCs w:val="21"/>
          <w:highlight w:val="none"/>
        </w:rPr>
      </w:pPr>
    </w:p>
    <w:p w14:paraId="64339C81">
      <w:pPr>
        <w:spacing w:before="260" w:after="260" w:line="413" w:lineRule="auto"/>
        <w:jc w:val="center"/>
        <w:outlineLvl w:val="2"/>
        <w:rPr>
          <w:rFonts w:ascii="宋体" w:hAnsi="宋体" w:cs="宋体"/>
          <w:b/>
          <w:bCs/>
          <w:color w:val="auto"/>
          <w:sz w:val="32"/>
          <w:szCs w:val="32"/>
          <w:highlight w:val="none"/>
        </w:rPr>
      </w:pPr>
      <w:r>
        <w:rPr>
          <w:rFonts w:hint="eastAsia" w:ascii="宋体" w:hAnsi="宋体" w:cs="宋体"/>
          <w:b/>
          <w:bCs/>
          <w:color w:val="auto"/>
          <w:sz w:val="32"/>
          <w:szCs w:val="32"/>
          <w:highlight w:val="none"/>
        </w:rPr>
        <w:t>五、资格审查</w:t>
      </w:r>
    </w:p>
    <w:p w14:paraId="35BCF7A1">
      <w:pPr>
        <w:numPr>
          <w:ilvl w:val="4"/>
          <w:numId w:val="3"/>
        </w:numPr>
        <w:spacing w:line="360" w:lineRule="auto"/>
        <w:ind w:left="420" w:leftChars="200"/>
        <w:outlineLvl w:val="4"/>
        <w:rPr>
          <w:rFonts w:ascii="宋体" w:hAnsi="宋体" w:cs="宋体"/>
          <w:b/>
          <w:color w:val="auto"/>
          <w:sz w:val="24"/>
          <w:highlight w:val="none"/>
        </w:rPr>
      </w:pPr>
      <w:r>
        <w:rPr>
          <w:rFonts w:hint="eastAsia" w:ascii="宋体" w:hAnsi="宋体" w:cs="宋体"/>
          <w:b/>
          <w:color w:val="auto"/>
          <w:sz w:val="24"/>
          <w:highlight w:val="none"/>
        </w:rPr>
        <w:t>25.资格审查</w:t>
      </w:r>
    </w:p>
    <w:p w14:paraId="628BD55F">
      <w:pPr>
        <w:numPr>
          <w:ilvl w:val="4"/>
          <w:numId w:val="3"/>
        </w:numPr>
        <w:spacing w:line="360" w:lineRule="auto"/>
        <w:ind w:firstLine="315" w:firstLineChars="150"/>
        <w:outlineLvl w:val="4"/>
        <w:rPr>
          <w:rFonts w:ascii="宋体" w:hAnsi="宋体" w:cs="宋体"/>
          <w:color w:val="auto"/>
          <w:szCs w:val="21"/>
          <w:highlight w:val="none"/>
        </w:rPr>
      </w:pPr>
      <w:r>
        <w:rPr>
          <w:rFonts w:hint="eastAsia" w:ascii="宋体" w:hAnsi="宋体" w:cs="宋体"/>
          <w:color w:val="auto"/>
          <w:szCs w:val="21"/>
          <w:highlight w:val="none"/>
        </w:rPr>
        <w:t xml:space="preserve"> 25.1开标结束后，采购人或者采购代理机构通过电子开评标系统依据招标文件对电子投标文件进行线上资格审查。</w:t>
      </w:r>
    </w:p>
    <w:p w14:paraId="4BE9CFC8">
      <w:pPr>
        <w:numPr>
          <w:ilvl w:val="4"/>
          <w:numId w:val="3"/>
        </w:numPr>
        <w:spacing w:line="360" w:lineRule="auto"/>
        <w:ind w:firstLine="315" w:firstLineChars="150"/>
        <w:outlineLvl w:val="4"/>
        <w:rPr>
          <w:rFonts w:ascii="宋体" w:hAnsi="宋体" w:cs="宋体"/>
          <w:color w:val="auto"/>
          <w:szCs w:val="21"/>
          <w:highlight w:val="none"/>
        </w:rPr>
      </w:pPr>
      <w:r>
        <w:rPr>
          <w:rFonts w:hint="eastAsia" w:ascii="宋体" w:hAnsi="宋体" w:cs="宋体"/>
          <w:color w:val="auto"/>
          <w:szCs w:val="21"/>
          <w:highlight w:val="none"/>
        </w:rPr>
        <w:t xml:space="preserve"> 25.2资格审查标准为本招标文件中载明对投标人资格要求的条件。本项目资格审查采用合格制，凡符合招标文件规定的投标人资格要求的投标人均通过资格审查。</w:t>
      </w:r>
    </w:p>
    <w:p w14:paraId="1EF9E841">
      <w:pPr>
        <w:spacing w:line="360" w:lineRule="auto"/>
        <w:ind w:firstLine="420" w:firstLineChars="200"/>
        <w:outlineLvl w:val="4"/>
        <w:rPr>
          <w:rFonts w:ascii="宋体" w:hAnsi="宋体" w:cs="宋体"/>
          <w:b w:val="0"/>
          <w:bCs/>
          <w:color w:val="auto"/>
          <w:szCs w:val="21"/>
          <w:highlight w:val="none"/>
        </w:rPr>
      </w:pPr>
      <w:bookmarkStart w:id="167" w:name="_25.3_投标人有下列情形之一的，资格审查不通过而导致其投标无效："/>
      <w:bookmarkEnd w:id="167"/>
      <w:r>
        <w:rPr>
          <w:rFonts w:hint="eastAsia" w:ascii="宋体" w:hAnsi="宋体" w:cs="宋体"/>
          <w:b w:val="0"/>
          <w:bCs/>
          <w:color w:val="auto"/>
          <w:szCs w:val="21"/>
          <w:highlight w:val="none"/>
        </w:rPr>
        <w:t>25.3 投标人有下列情形之一的，资格审查不通过，作无效投标处理：</w:t>
      </w:r>
    </w:p>
    <w:p w14:paraId="1621A3D1">
      <w:pPr>
        <w:snapToGrid w:val="0"/>
        <w:spacing w:line="360" w:lineRule="auto"/>
        <w:ind w:firstLine="420" w:firstLineChars="200"/>
        <w:rPr>
          <w:rFonts w:ascii="宋体" w:hAnsi="宋体" w:cs="宋体"/>
          <w:b w:val="0"/>
          <w:bCs/>
          <w:color w:val="auto"/>
          <w:szCs w:val="21"/>
          <w:highlight w:val="none"/>
        </w:rPr>
      </w:pPr>
      <w:r>
        <w:rPr>
          <w:rFonts w:hint="eastAsia" w:ascii="宋体" w:hAnsi="宋体" w:cs="宋体"/>
          <w:b w:val="0"/>
          <w:bCs/>
          <w:color w:val="auto"/>
          <w:szCs w:val="21"/>
          <w:highlight w:val="none"/>
        </w:rPr>
        <w:t>（1）不具备招标文件中规定的资格要求的；</w:t>
      </w:r>
    </w:p>
    <w:p w14:paraId="086CB84F">
      <w:pPr>
        <w:snapToGrid w:val="0"/>
        <w:spacing w:line="360" w:lineRule="auto"/>
        <w:ind w:firstLine="420" w:firstLineChars="200"/>
        <w:rPr>
          <w:rFonts w:ascii="宋体" w:hAnsi="宋体" w:cs="宋体"/>
          <w:b w:val="0"/>
          <w:bCs/>
          <w:color w:val="auto"/>
          <w:szCs w:val="21"/>
          <w:highlight w:val="none"/>
        </w:rPr>
      </w:pPr>
      <w:r>
        <w:rPr>
          <w:rFonts w:hint="eastAsia" w:ascii="宋体" w:hAnsi="宋体" w:cs="宋体"/>
          <w:b w:val="0"/>
          <w:bCs/>
          <w:color w:val="auto"/>
          <w:szCs w:val="21"/>
          <w:highlight w:val="none"/>
        </w:rPr>
        <w:t>（2）在“信用中国”网站（www.creditchina.gov.cn）、中国政府采购网（www.ccgp.gov.cn）被列入失信被执行人、重大税收违法失信主体、政府采购严重违法失信行为记录名单及其他不符合《中华人民共和国政府采购法》第二十二条规定条件的；（注：其中信用查询规则见“投标人须知前附表”，广西政府采购云平台已与“信用中国”网站、中国政府采购网实现数据对接，可直接在线查询）</w:t>
      </w:r>
    </w:p>
    <w:p w14:paraId="0D0B1C3D">
      <w:pPr>
        <w:snapToGrid w:val="0"/>
        <w:spacing w:line="360" w:lineRule="auto"/>
        <w:ind w:firstLine="420" w:firstLineChars="200"/>
        <w:rPr>
          <w:rFonts w:ascii="宋体" w:hAnsi="宋体" w:cs="宋体"/>
          <w:b w:val="0"/>
          <w:bCs/>
          <w:color w:val="auto"/>
          <w:szCs w:val="21"/>
          <w:highlight w:val="none"/>
        </w:rPr>
      </w:pPr>
      <w:r>
        <w:rPr>
          <w:rFonts w:hint="eastAsia" w:ascii="宋体" w:hAnsi="宋体" w:cs="宋体"/>
          <w:b w:val="0"/>
          <w:bCs/>
          <w:color w:val="auto"/>
          <w:szCs w:val="21"/>
          <w:highlight w:val="none"/>
        </w:rPr>
        <w:t>（3）同一合同项下的不同投标人，单位负责人为同一人或者存在直接控股、管理关系的；为本项目提供过整体设计、规范编制或者项目管理、监理、检测等服务的供应商，再参加该采购项目的其他采购活动的；</w:t>
      </w:r>
    </w:p>
    <w:p w14:paraId="6901C9CF">
      <w:pPr>
        <w:snapToGrid w:val="0"/>
        <w:spacing w:line="360" w:lineRule="auto"/>
        <w:ind w:firstLine="420" w:firstLineChars="200"/>
        <w:rPr>
          <w:rFonts w:ascii="宋体" w:hAnsi="宋体" w:cs="宋体"/>
          <w:b w:val="0"/>
          <w:bCs/>
          <w:color w:val="auto"/>
          <w:szCs w:val="21"/>
          <w:highlight w:val="none"/>
        </w:rPr>
      </w:pPr>
      <w:r>
        <w:rPr>
          <w:rFonts w:hint="eastAsia" w:ascii="宋体" w:hAnsi="宋体" w:cs="宋体"/>
          <w:b w:val="0"/>
          <w:bCs/>
          <w:color w:val="auto"/>
          <w:szCs w:val="21"/>
          <w:highlight w:val="none"/>
        </w:rPr>
        <w:t>（4）投标文件中的资格证明文件缺少任一项“投标人须知前附表”资格证明文件规定“必须提供”的文件资料的；</w:t>
      </w:r>
    </w:p>
    <w:p w14:paraId="1F9AA19F">
      <w:pPr>
        <w:snapToGrid w:val="0"/>
        <w:spacing w:line="360" w:lineRule="auto"/>
        <w:ind w:firstLine="420" w:firstLineChars="200"/>
        <w:rPr>
          <w:rFonts w:ascii="宋体" w:hAnsi="宋体" w:cs="宋体"/>
          <w:b w:val="0"/>
          <w:bCs/>
          <w:color w:val="auto"/>
          <w:szCs w:val="21"/>
          <w:highlight w:val="none"/>
        </w:rPr>
      </w:pPr>
      <w:r>
        <w:rPr>
          <w:rFonts w:hint="eastAsia" w:ascii="宋体" w:hAnsi="宋体" w:cs="宋体"/>
          <w:b w:val="0"/>
          <w:bCs/>
          <w:color w:val="auto"/>
          <w:szCs w:val="21"/>
          <w:highlight w:val="none"/>
        </w:rPr>
        <w:t>（5）投标文件中的资格证明文件出现任一项不符合“投标人须知前附表”资格证明文件规定“必须提供”的文件资料要求或者无效的。</w:t>
      </w:r>
    </w:p>
    <w:p w14:paraId="68109528">
      <w:pPr>
        <w:numPr>
          <w:ilvl w:val="4"/>
          <w:numId w:val="3"/>
        </w:numPr>
        <w:spacing w:line="360" w:lineRule="auto"/>
        <w:ind w:left="420" w:leftChars="200"/>
        <w:outlineLvl w:val="4"/>
        <w:rPr>
          <w:rFonts w:ascii="宋体" w:hAnsi="宋体" w:cs="宋体"/>
          <w:b w:val="0"/>
          <w:bCs/>
          <w:color w:val="auto"/>
          <w:szCs w:val="21"/>
          <w:highlight w:val="none"/>
        </w:rPr>
      </w:pPr>
      <w:r>
        <w:rPr>
          <w:rFonts w:hint="eastAsia" w:ascii="宋体" w:hAnsi="宋体" w:cs="宋体"/>
          <w:b w:val="0"/>
          <w:bCs/>
          <w:color w:val="auto"/>
          <w:szCs w:val="21"/>
          <w:highlight w:val="none"/>
        </w:rPr>
        <w:t>25.4合格投标人不足3家的，不得评标。</w:t>
      </w:r>
    </w:p>
    <w:p w14:paraId="20691E17">
      <w:pPr>
        <w:snapToGrid w:val="0"/>
        <w:spacing w:line="360" w:lineRule="auto"/>
        <w:ind w:left="689" w:leftChars="228" w:hanging="210" w:hangingChars="100"/>
        <w:rPr>
          <w:rFonts w:ascii="宋体" w:hAnsi="宋体" w:cs="宋体"/>
          <w:color w:val="auto"/>
          <w:szCs w:val="21"/>
          <w:highlight w:val="none"/>
        </w:rPr>
      </w:pPr>
    </w:p>
    <w:p w14:paraId="78B49F7D">
      <w:pPr>
        <w:spacing w:before="260" w:after="260" w:line="413" w:lineRule="auto"/>
        <w:jc w:val="center"/>
        <w:outlineLvl w:val="2"/>
        <w:rPr>
          <w:rFonts w:ascii="宋体" w:hAnsi="宋体" w:cs="宋体"/>
          <w:b/>
          <w:bCs/>
          <w:color w:val="auto"/>
          <w:sz w:val="32"/>
          <w:szCs w:val="32"/>
          <w:highlight w:val="none"/>
        </w:rPr>
      </w:pPr>
      <w:r>
        <w:rPr>
          <w:rFonts w:hint="eastAsia" w:ascii="宋体" w:hAnsi="宋体" w:cs="宋体"/>
          <w:b/>
          <w:bCs/>
          <w:color w:val="auto"/>
          <w:sz w:val="32"/>
          <w:szCs w:val="32"/>
          <w:highlight w:val="none"/>
        </w:rPr>
        <w:t>六、评   标</w:t>
      </w:r>
    </w:p>
    <w:p w14:paraId="718F5F50">
      <w:pPr>
        <w:numPr>
          <w:ilvl w:val="4"/>
          <w:numId w:val="3"/>
        </w:numPr>
        <w:spacing w:line="360" w:lineRule="auto"/>
        <w:ind w:left="420" w:leftChars="200"/>
        <w:outlineLvl w:val="4"/>
        <w:rPr>
          <w:rFonts w:ascii="宋体" w:hAnsi="宋体" w:cs="宋体"/>
          <w:b/>
          <w:color w:val="auto"/>
          <w:sz w:val="24"/>
          <w:highlight w:val="none"/>
        </w:rPr>
      </w:pPr>
      <w:bookmarkStart w:id="168" w:name="_26.组建评标委员会"/>
      <w:bookmarkEnd w:id="168"/>
      <w:r>
        <w:rPr>
          <w:rFonts w:hint="eastAsia" w:ascii="宋体" w:hAnsi="宋体" w:cs="宋体"/>
          <w:b/>
          <w:color w:val="auto"/>
          <w:sz w:val="24"/>
          <w:highlight w:val="none"/>
        </w:rPr>
        <w:t>26.组建评标委员会</w:t>
      </w:r>
    </w:p>
    <w:p w14:paraId="46AE2795">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26.1评标委员会由采购人代表和评审专家组成，具体人数详见“投标人须知前附表”，其中评审专家不得少于成员总数的三分之二。</w:t>
      </w:r>
    </w:p>
    <w:p w14:paraId="460BF5E0">
      <w:pPr>
        <w:snapToGrid w:val="0"/>
        <w:spacing w:line="360" w:lineRule="auto"/>
        <w:ind w:left="2" w:leftChars="1" w:firstLine="420" w:firstLineChars="200"/>
        <w:rPr>
          <w:rFonts w:ascii="宋体" w:hAnsi="宋体" w:cs="宋体"/>
          <w:color w:val="auto"/>
          <w:szCs w:val="21"/>
          <w:highlight w:val="none"/>
        </w:rPr>
      </w:pPr>
      <w:r>
        <w:rPr>
          <w:rFonts w:hint="eastAsia" w:ascii="宋体" w:hAnsi="宋体" w:cs="宋体"/>
          <w:color w:val="auto"/>
          <w:szCs w:val="21"/>
          <w:highlight w:val="none"/>
        </w:rPr>
        <w:t>26.2参加过采购项目前期咨询论证的专家，不得参加该采购项目的评审活动。</w:t>
      </w:r>
    </w:p>
    <w:p w14:paraId="45B13D29">
      <w:pPr>
        <w:snapToGrid w:val="0"/>
        <w:spacing w:line="360" w:lineRule="auto"/>
        <w:ind w:left="2" w:leftChars="1" w:firstLine="420" w:firstLineChars="200"/>
        <w:rPr>
          <w:rFonts w:ascii="宋体" w:hAnsi="宋体" w:cs="宋体"/>
          <w:color w:val="auto"/>
          <w:szCs w:val="21"/>
          <w:highlight w:val="none"/>
        </w:rPr>
      </w:pPr>
      <w:r>
        <w:rPr>
          <w:rFonts w:hint="eastAsia" w:ascii="宋体" w:hAnsi="宋体" w:cs="宋体"/>
          <w:color w:val="auto"/>
          <w:szCs w:val="21"/>
          <w:highlight w:val="none"/>
        </w:rPr>
        <w:t>26.3</w:t>
      </w:r>
      <w:r>
        <w:rPr>
          <w:rFonts w:hint="eastAsia" w:ascii="宋体" w:hAnsi="宋体" w:cs="宋体"/>
          <w:bCs/>
          <w:color w:val="auto"/>
          <w:szCs w:val="21"/>
          <w:highlight w:val="none"/>
        </w:rPr>
        <w:t>采购代理机构应当基于广西政府采购云平台抽（选）取评审专家。</w:t>
      </w:r>
    </w:p>
    <w:p w14:paraId="775ECB02">
      <w:pPr>
        <w:numPr>
          <w:ilvl w:val="4"/>
          <w:numId w:val="3"/>
        </w:numPr>
        <w:spacing w:line="360" w:lineRule="auto"/>
        <w:ind w:left="420" w:leftChars="200"/>
        <w:outlineLvl w:val="4"/>
        <w:rPr>
          <w:rFonts w:ascii="宋体" w:hAnsi="宋体" w:cs="宋体"/>
          <w:b/>
          <w:color w:val="auto"/>
          <w:sz w:val="24"/>
          <w:highlight w:val="none"/>
        </w:rPr>
      </w:pPr>
      <w:r>
        <w:rPr>
          <w:rFonts w:hint="eastAsia" w:ascii="宋体" w:hAnsi="宋体" w:cs="宋体"/>
          <w:b/>
          <w:color w:val="auto"/>
          <w:sz w:val="24"/>
          <w:highlight w:val="none"/>
        </w:rPr>
        <w:t>27.评标的依据</w:t>
      </w:r>
    </w:p>
    <w:p w14:paraId="12D55C9E">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评标委员会以“第四章 评标方法和评标标准”为依据对投标文件进行评审，没有规定的方法、评审因素和标准，不作为评标依据。</w:t>
      </w:r>
    </w:p>
    <w:p w14:paraId="0901422D">
      <w:pPr>
        <w:numPr>
          <w:ilvl w:val="4"/>
          <w:numId w:val="3"/>
        </w:numPr>
        <w:spacing w:line="360" w:lineRule="auto"/>
        <w:ind w:left="420" w:leftChars="200"/>
        <w:outlineLvl w:val="4"/>
        <w:rPr>
          <w:rFonts w:ascii="宋体" w:hAnsi="宋体" w:cs="宋体"/>
          <w:b/>
          <w:color w:val="auto"/>
          <w:sz w:val="24"/>
          <w:highlight w:val="none"/>
        </w:rPr>
      </w:pPr>
      <w:r>
        <w:rPr>
          <w:rFonts w:hint="eastAsia" w:ascii="宋体" w:hAnsi="宋体" w:cs="宋体"/>
          <w:b/>
          <w:color w:val="auto"/>
          <w:sz w:val="24"/>
          <w:highlight w:val="none"/>
        </w:rPr>
        <w:t>28.评标原则</w:t>
      </w:r>
    </w:p>
    <w:p w14:paraId="105D4EC7">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28.1评标原则。评标委员会评标时必须公平、公正、客观，不带任何倾向性和启发性；不得向外界透露任何与评标有关的内容；任何单位和个人不得干扰、影响评标的正常进行；评标委员会及有关工作人员不得私下与投标人接触，不得收受利害关系人的财物或者其他好处。</w:t>
      </w:r>
    </w:p>
    <w:p w14:paraId="0129B64A">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28.2</w:t>
      </w:r>
      <w:bookmarkStart w:id="169" w:name="_28.3评标方法。本项目将按须知前附表规定的评标办法进行评标，具体评标"/>
      <w:bookmarkEnd w:id="169"/>
      <w:r>
        <w:rPr>
          <w:rFonts w:hint="eastAsia" w:ascii="宋体" w:hAnsi="宋体" w:cs="宋体"/>
          <w:color w:val="auto"/>
          <w:szCs w:val="21"/>
          <w:highlight w:val="none"/>
        </w:rPr>
        <w:t>评委表决。评标委员会成员对需要共同认定的事项存在争议的，应当按照少数服从多数的原则作出结论。</w:t>
      </w:r>
    </w:p>
    <w:p w14:paraId="202E77B9">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28.3评标的保密。采购人、采购代理机构应当采取必要措施，保证评标在严格保密（封闭式评标）的情况下进行。除采购人代表、评标现场组织人员外，采购人的其他工作人员以及与评标工作无关的人员不得进入评标现场。有关人员对评标情况以及在评标过程中获悉的国家秘密、商业秘密负有保密责任。</w:t>
      </w:r>
    </w:p>
    <w:p w14:paraId="28722DCF">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28.4评标过程的监控。本项目电子评标过程实行网上留痕、全程录音、录像监控，</w:t>
      </w:r>
      <w:r>
        <w:rPr>
          <w:rFonts w:hint="eastAsia" w:ascii="宋体" w:hAnsi="宋体" w:cs="宋体"/>
          <w:b/>
          <w:color w:val="auto"/>
          <w:szCs w:val="21"/>
          <w:highlight w:val="none"/>
        </w:rPr>
        <w:t>投标人在评标过程中所进行的试图影响评标结果的不公正活动，可能导致其投标按无效处理。</w:t>
      </w:r>
    </w:p>
    <w:p w14:paraId="0288510C">
      <w:pPr>
        <w:numPr>
          <w:ilvl w:val="4"/>
          <w:numId w:val="3"/>
        </w:numPr>
        <w:spacing w:line="360" w:lineRule="auto"/>
        <w:ind w:left="420" w:leftChars="200"/>
        <w:outlineLvl w:val="4"/>
        <w:rPr>
          <w:rFonts w:ascii="宋体" w:hAnsi="宋体" w:cs="宋体"/>
          <w:b/>
          <w:color w:val="auto"/>
          <w:szCs w:val="21"/>
          <w:highlight w:val="none"/>
        </w:rPr>
      </w:pPr>
      <w:r>
        <w:rPr>
          <w:rFonts w:hint="eastAsia" w:ascii="宋体" w:hAnsi="宋体" w:cs="宋体"/>
          <w:b/>
          <w:color w:val="auto"/>
          <w:szCs w:val="21"/>
          <w:highlight w:val="none"/>
        </w:rPr>
        <w:t>29.评标方法及中标候选人推荐</w:t>
      </w:r>
    </w:p>
    <w:p w14:paraId="370776FC">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29.1本项目的评标方法详见“投标人须知前附表”。</w:t>
      </w:r>
    </w:p>
    <w:p w14:paraId="7F559B20">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29.2 商务/技术要求允许负偏离的条款数详见“投标人须知前附表”。</w:t>
      </w:r>
    </w:p>
    <w:p w14:paraId="06BE3846">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29.3 中标候选人推荐数量详见“投标人须知前附表”。</w:t>
      </w:r>
    </w:p>
    <w:p w14:paraId="2F44F382">
      <w:pPr>
        <w:spacing w:line="360" w:lineRule="auto"/>
        <w:ind w:firstLine="420" w:firstLineChars="200"/>
        <w:rPr>
          <w:rFonts w:ascii="宋体" w:hAnsi="宋体" w:cs="宋体" w:eastAsiaTheme="minorEastAsia"/>
          <w:color w:val="auto"/>
          <w:highlight w:val="none"/>
        </w:rPr>
      </w:pPr>
      <w:r>
        <w:rPr>
          <w:rFonts w:hint="eastAsia" w:ascii="宋体" w:hAnsi="宋体" w:cs="宋体" w:eastAsiaTheme="minorEastAsia"/>
          <w:color w:val="auto"/>
          <w:szCs w:val="21"/>
          <w:highlight w:val="none"/>
        </w:rPr>
        <w:t>29.4 电子交易活动的中止。采购过程中出现以下情形，导致</w:t>
      </w:r>
      <w:r>
        <w:rPr>
          <w:rFonts w:hint="eastAsia" w:ascii="宋体" w:hAnsi="宋体" w:cs="宋体" w:eastAsiaTheme="minorEastAsia"/>
          <w:color w:val="auto"/>
          <w:highlight w:val="none"/>
        </w:rPr>
        <w:t>电子交易平台无法正常运行，或者无法保证电子交易的公平、公正和安全时，采购代理机构可以中止电子交易活动：</w:t>
      </w:r>
    </w:p>
    <w:p w14:paraId="1BBFF8DD">
      <w:pPr>
        <w:spacing w:line="360" w:lineRule="auto"/>
        <w:ind w:firstLine="420" w:firstLineChars="200"/>
        <w:rPr>
          <w:rFonts w:ascii="宋体" w:hAnsi="宋体" w:cs="宋体" w:eastAsiaTheme="minorEastAsia"/>
          <w:color w:val="auto"/>
          <w:highlight w:val="none"/>
        </w:rPr>
      </w:pPr>
      <w:r>
        <w:rPr>
          <w:rFonts w:hint="eastAsia" w:ascii="宋体" w:hAnsi="宋体" w:cs="宋体" w:eastAsiaTheme="minorEastAsia"/>
          <w:color w:val="auto"/>
          <w:highlight w:val="none"/>
        </w:rPr>
        <w:t xml:space="preserve">（1）电子交易平台发生故障而无法登录访问的； </w:t>
      </w:r>
    </w:p>
    <w:p w14:paraId="1C252599">
      <w:pPr>
        <w:spacing w:line="360" w:lineRule="auto"/>
        <w:ind w:firstLine="420" w:firstLineChars="200"/>
        <w:rPr>
          <w:rFonts w:ascii="宋体" w:hAnsi="宋体" w:cs="宋体" w:eastAsiaTheme="minorEastAsia"/>
          <w:color w:val="auto"/>
          <w:highlight w:val="none"/>
        </w:rPr>
      </w:pPr>
      <w:r>
        <w:rPr>
          <w:rFonts w:hint="eastAsia" w:ascii="宋体" w:hAnsi="宋体" w:cs="宋体" w:eastAsiaTheme="minorEastAsia"/>
          <w:color w:val="auto"/>
          <w:highlight w:val="none"/>
        </w:rPr>
        <w:t>（2）电子交易平台应用或数据库出现错误，不能进行正常操作的；</w:t>
      </w:r>
    </w:p>
    <w:p w14:paraId="65323B0B">
      <w:pPr>
        <w:spacing w:line="360" w:lineRule="auto"/>
        <w:ind w:firstLine="420" w:firstLineChars="200"/>
        <w:rPr>
          <w:rFonts w:ascii="宋体" w:hAnsi="宋体" w:cs="宋体" w:eastAsiaTheme="minorEastAsia"/>
          <w:color w:val="auto"/>
          <w:highlight w:val="none"/>
        </w:rPr>
      </w:pPr>
      <w:r>
        <w:rPr>
          <w:rFonts w:hint="eastAsia" w:ascii="宋体" w:hAnsi="宋体" w:cs="宋体" w:eastAsiaTheme="minorEastAsia"/>
          <w:color w:val="auto"/>
          <w:highlight w:val="none"/>
        </w:rPr>
        <w:t>（3）电子交易平台发现严重安全漏洞，有潜在泄密危险的；</w:t>
      </w:r>
    </w:p>
    <w:p w14:paraId="5D07D3F6">
      <w:pPr>
        <w:spacing w:line="360" w:lineRule="auto"/>
        <w:ind w:firstLine="420" w:firstLineChars="200"/>
        <w:rPr>
          <w:rFonts w:ascii="宋体" w:hAnsi="宋体" w:cs="宋体" w:eastAsiaTheme="minorEastAsia"/>
          <w:color w:val="auto"/>
          <w:highlight w:val="none"/>
        </w:rPr>
      </w:pPr>
      <w:r>
        <w:rPr>
          <w:rFonts w:hint="eastAsia" w:ascii="宋体" w:hAnsi="宋体" w:cs="宋体" w:eastAsiaTheme="minorEastAsia"/>
          <w:color w:val="auto"/>
          <w:highlight w:val="none"/>
        </w:rPr>
        <w:t xml:space="preserve">（4）病毒发作导致不能进行正常操作的； </w:t>
      </w:r>
    </w:p>
    <w:p w14:paraId="635A1C92">
      <w:pPr>
        <w:spacing w:line="360" w:lineRule="auto"/>
        <w:ind w:firstLine="420" w:firstLineChars="200"/>
        <w:rPr>
          <w:rFonts w:ascii="宋体" w:hAnsi="宋体" w:cs="宋体" w:eastAsiaTheme="minorEastAsia"/>
          <w:color w:val="auto"/>
          <w:highlight w:val="none"/>
        </w:rPr>
      </w:pPr>
      <w:r>
        <w:rPr>
          <w:rFonts w:hint="eastAsia" w:ascii="宋体" w:hAnsi="宋体" w:cs="宋体" w:eastAsiaTheme="minorEastAsia"/>
          <w:color w:val="auto"/>
          <w:highlight w:val="none"/>
        </w:rPr>
        <w:t>（5）其他无法保证电子交易的公平、公正和安全的情况。</w:t>
      </w:r>
    </w:p>
    <w:p w14:paraId="49AEE39E">
      <w:pPr>
        <w:spacing w:line="360" w:lineRule="auto"/>
        <w:ind w:firstLine="420" w:firstLineChars="200"/>
        <w:rPr>
          <w:rFonts w:ascii="宋体" w:hAnsi="宋体" w:cs="宋体" w:eastAsiaTheme="minorEastAsia"/>
          <w:color w:val="auto"/>
          <w:highlight w:val="none"/>
        </w:rPr>
      </w:pPr>
      <w:r>
        <w:rPr>
          <w:rFonts w:hint="eastAsia" w:ascii="宋体" w:hAnsi="宋体" w:cs="宋体" w:eastAsiaTheme="minorEastAsia"/>
          <w:color w:val="auto"/>
          <w:highlight w:val="none"/>
        </w:rPr>
        <w:t>出现以上情形，不影响采购公平、公正性的，采购代理机构可以待上述情形消除后继续组织电子交易活动；影响或可能影响采购公平、公正性的，经采购代理机构确认、报采购人同意后，终止电子采购活动，应当重新采购。采购代理机构必须对原有的资料及信息作出妥善保密处理，并报财政部门备案。</w:t>
      </w:r>
    </w:p>
    <w:p w14:paraId="1134A814">
      <w:pPr>
        <w:snapToGrid w:val="0"/>
        <w:spacing w:line="360" w:lineRule="auto"/>
        <w:rPr>
          <w:rFonts w:ascii="宋体" w:hAnsi="宋体" w:cs="宋体"/>
          <w:color w:val="auto"/>
          <w:szCs w:val="21"/>
          <w:highlight w:val="none"/>
        </w:rPr>
      </w:pPr>
    </w:p>
    <w:p w14:paraId="710146AB">
      <w:pPr>
        <w:spacing w:before="260" w:after="260" w:line="413" w:lineRule="auto"/>
        <w:jc w:val="center"/>
        <w:outlineLvl w:val="2"/>
        <w:rPr>
          <w:rFonts w:ascii="宋体" w:hAnsi="宋体" w:cs="宋体"/>
          <w:b/>
          <w:bCs/>
          <w:color w:val="auto"/>
          <w:sz w:val="32"/>
          <w:szCs w:val="32"/>
          <w:highlight w:val="none"/>
        </w:rPr>
      </w:pPr>
      <w:bookmarkStart w:id="170" w:name="_Toc254970546"/>
      <w:bookmarkStart w:id="171" w:name="_Toc254970687"/>
      <w:r>
        <w:rPr>
          <w:rFonts w:hint="eastAsia" w:ascii="宋体" w:hAnsi="宋体" w:cs="宋体"/>
          <w:b/>
          <w:bCs/>
          <w:color w:val="auto"/>
          <w:sz w:val="32"/>
          <w:szCs w:val="32"/>
          <w:highlight w:val="none"/>
        </w:rPr>
        <w:t>七、</w:t>
      </w:r>
      <w:bookmarkEnd w:id="170"/>
      <w:bookmarkEnd w:id="171"/>
      <w:r>
        <w:rPr>
          <w:rFonts w:hint="eastAsia" w:ascii="宋体" w:hAnsi="宋体" w:cs="宋体"/>
          <w:b/>
          <w:bCs/>
          <w:color w:val="auto"/>
          <w:sz w:val="32"/>
          <w:szCs w:val="32"/>
          <w:highlight w:val="none"/>
        </w:rPr>
        <w:t>中标和合同</w:t>
      </w:r>
    </w:p>
    <w:p w14:paraId="05A37F29">
      <w:pPr>
        <w:numPr>
          <w:ilvl w:val="4"/>
          <w:numId w:val="3"/>
        </w:numPr>
        <w:spacing w:line="360" w:lineRule="auto"/>
        <w:ind w:left="420" w:leftChars="200"/>
        <w:outlineLvl w:val="4"/>
        <w:rPr>
          <w:rFonts w:ascii="宋体" w:hAnsi="宋体" w:cs="宋体"/>
          <w:b/>
          <w:color w:val="auto"/>
          <w:sz w:val="24"/>
          <w:highlight w:val="none"/>
        </w:rPr>
      </w:pPr>
      <w:r>
        <w:rPr>
          <w:rFonts w:hint="eastAsia" w:ascii="宋体" w:hAnsi="宋体" w:cs="宋体"/>
          <w:b/>
          <w:color w:val="auto"/>
          <w:sz w:val="24"/>
          <w:highlight w:val="none"/>
        </w:rPr>
        <w:t>30 确定中标人</w:t>
      </w:r>
    </w:p>
    <w:p w14:paraId="6A3CAB44">
      <w:pPr>
        <w:numPr>
          <w:ilvl w:val="4"/>
          <w:numId w:val="3"/>
        </w:numPr>
        <w:spacing w:line="360" w:lineRule="auto"/>
        <w:ind w:firstLine="420" w:firstLineChars="200"/>
        <w:outlineLvl w:val="4"/>
        <w:rPr>
          <w:rFonts w:ascii="宋体" w:hAnsi="宋体" w:cs="宋体"/>
          <w:color w:val="auto"/>
          <w:szCs w:val="21"/>
          <w:highlight w:val="none"/>
        </w:rPr>
      </w:pPr>
      <w:bookmarkStart w:id="172" w:name="_八、其他事项"/>
      <w:bookmarkEnd w:id="172"/>
      <w:r>
        <w:rPr>
          <w:rFonts w:hint="eastAsia" w:ascii="宋体" w:hAnsi="宋体" w:cs="宋体"/>
          <w:color w:val="auto"/>
          <w:szCs w:val="21"/>
          <w:highlight w:val="none"/>
        </w:rPr>
        <w:t>30.1采购代理机构在评标结束之日起2个工作日内将评标报告送采购人，采购人在收到评标报告之日起2个工作日内，在评标报告确定的中标候选人名单中按顺序确定中标人。中标候选人并列的，按照“投标人须知前附表”规定的方式确定中标人。采购人也可以事先授权评标委员会直接确定中标人。</w:t>
      </w:r>
    </w:p>
    <w:p w14:paraId="15D75155">
      <w:pPr>
        <w:snapToGrid w:val="0"/>
        <w:spacing w:line="360" w:lineRule="auto"/>
        <w:ind w:firstLine="420" w:firstLineChars="200"/>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30.2采购人在收到评标报告2个工作日内未按评标报告推荐的中标候选人顺序确定中标人，又不能说明合法理由的，视同按评标报告推荐的顺序确定排名第一的中标候选人为中标人。</w:t>
      </w:r>
    </w:p>
    <w:p w14:paraId="6B126283">
      <w:pPr>
        <w:snapToGrid w:val="0"/>
        <w:spacing w:line="360" w:lineRule="auto"/>
        <w:ind w:firstLine="420" w:firstLineChars="200"/>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30.3出现下列情形之一的，应予废标：</w:t>
      </w:r>
    </w:p>
    <w:p w14:paraId="59B7B9B4">
      <w:pPr>
        <w:snapToGrid w:val="0"/>
        <w:spacing w:line="360" w:lineRule="auto"/>
        <w:ind w:firstLine="420" w:firstLineChars="200"/>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（1）符合专业条件的供应商或者对招标文件作实质响应的供应商不足三家的；</w:t>
      </w:r>
    </w:p>
    <w:p w14:paraId="73A8B055">
      <w:pPr>
        <w:snapToGrid w:val="0"/>
        <w:spacing w:line="360" w:lineRule="auto"/>
        <w:ind w:firstLine="420" w:firstLineChars="200"/>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（2）出现影响采购公正的违法、违规行为的；</w:t>
      </w:r>
    </w:p>
    <w:p w14:paraId="4E180610">
      <w:pPr>
        <w:snapToGrid w:val="0"/>
        <w:spacing w:line="360" w:lineRule="auto"/>
        <w:ind w:firstLine="420" w:firstLineChars="200"/>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（3）投标人的报价均超过了采购预算，采购人不能支付的；</w:t>
      </w:r>
    </w:p>
    <w:p w14:paraId="3AF74BEB">
      <w:pPr>
        <w:snapToGrid w:val="0"/>
        <w:spacing w:line="360" w:lineRule="auto"/>
        <w:ind w:firstLine="420" w:firstLineChars="200"/>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（4）因重大变故，采购任务取消的。</w:t>
      </w:r>
    </w:p>
    <w:p w14:paraId="0920375F">
      <w:pPr>
        <w:snapToGrid w:val="0"/>
        <w:spacing w:line="360" w:lineRule="auto"/>
        <w:ind w:firstLine="420" w:firstLineChars="200"/>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废标后，采购人应当将废标理由通知所有投标人。</w:t>
      </w:r>
    </w:p>
    <w:p w14:paraId="122D2574">
      <w:pPr>
        <w:numPr>
          <w:ilvl w:val="4"/>
          <w:numId w:val="3"/>
        </w:numPr>
        <w:spacing w:line="360" w:lineRule="auto"/>
        <w:ind w:left="420" w:leftChars="200"/>
        <w:outlineLvl w:val="4"/>
        <w:rPr>
          <w:rFonts w:ascii="宋体" w:hAnsi="宋体" w:cs="宋体"/>
          <w:b/>
          <w:color w:val="auto"/>
          <w:sz w:val="24"/>
          <w:highlight w:val="none"/>
        </w:rPr>
      </w:pPr>
      <w:r>
        <w:rPr>
          <w:rFonts w:hint="eastAsia" w:ascii="宋体" w:hAnsi="宋体" w:cs="宋体"/>
          <w:b/>
          <w:color w:val="auto"/>
          <w:sz w:val="24"/>
          <w:highlight w:val="none"/>
        </w:rPr>
        <w:t>31. 结果公告</w:t>
      </w:r>
    </w:p>
    <w:p w14:paraId="73BF7936">
      <w:pPr>
        <w:numPr>
          <w:ilvl w:val="4"/>
          <w:numId w:val="3"/>
        </w:numPr>
        <w:spacing w:line="360" w:lineRule="auto"/>
        <w:ind w:firstLine="420" w:firstLineChars="200"/>
        <w:outlineLvl w:val="4"/>
        <w:rPr>
          <w:rFonts w:ascii="宋体" w:hAnsi="宋体" w:cs="宋体"/>
          <w:color w:val="auto"/>
          <w:szCs w:val="21"/>
          <w:highlight w:val="none"/>
        </w:rPr>
      </w:pPr>
      <w:r>
        <w:rPr>
          <w:rFonts w:hint="eastAsia" w:ascii="宋体" w:hAnsi="宋体" w:cs="宋体"/>
          <w:color w:val="auto"/>
          <w:szCs w:val="21"/>
          <w:highlight w:val="none"/>
        </w:rPr>
        <w:t>31.1采购人或者采购代理机构应当自中标人确定之日起2个工作日内，在省级以上财政部门指定的媒体上公告中标结果，招标文件应当随中标结果同时公告。采购人或者采购代理发出中标通知书前，应当对中标人信用进行查询，对列入失信被执行人、重大税收违法失信主体、政府采购严重违法失信行为记录名单及其他不符合《中华人民共和国政府采购法》第二十二条规定条件的投标人，取消其中标资格，并确定排名第二的中标候选人为中标人。排名第二的中标候选人因前款规定的同样原因被取消中标资格的，采购人可以确定排名第三的中标候选人为中标人，以此类推。</w:t>
      </w:r>
    </w:p>
    <w:p w14:paraId="59A8B700">
      <w:pPr>
        <w:snapToGrid w:val="0"/>
        <w:spacing w:line="360" w:lineRule="auto"/>
        <w:ind w:firstLine="420" w:firstLineChars="200"/>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以上信息查询记录及相关证据与采购文件一并保存。</w:t>
      </w:r>
    </w:p>
    <w:p w14:paraId="068EA1B6">
      <w:pPr>
        <w:numPr>
          <w:ilvl w:val="4"/>
          <w:numId w:val="3"/>
        </w:numPr>
        <w:spacing w:line="360" w:lineRule="auto"/>
        <w:ind w:firstLine="420" w:firstLineChars="200"/>
        <w:outlineLvl w:val="4"/>
        <w:rPr>
          <w:rFonts w:ascii="宋体" w:hAnsi="宋体" w:cs="宋体"/>
          <w:color w:val="auto"/>
          <w:szCs w:val="21"/>
          <w:highlight w:val="none"/>
        </w:rPr>
      </w:pPr>
      <w:r>
        <w:rPr>
          <w:rFonts w:hint="eastAsia" w:ascii="宋体" w:hAnsi="宋体" w:cs="宋体"/>
          <w:color w:val="auto"/>
          <w:szCs w:val="21"/>
          <w:highlight w:val="none"/>
        </w:rPr>
        <w:t>31.2中标供应商享受《政府采购促进中小企业发展管理办法》（财库〔2020〕46号）规定的中小企业扶持政策的，采购人、采购代理机构应当随中标结果公开中标供应商的《中小企业声明函》。</w:t>
      </w:r>
    </w:p>
    <w:p w14:paraId="14EF703A">
      <w:pPr>
        <w:numPr>
          <w:ilvl w:val="4"/>
          <w:numId w:val="3"/>
        </w:numPr>
        <w:spacing w:line="360" w:lineRule="auto"/>
        <w:ind w:left="420" w:leftChars="200"/>
        <w:outlineLvl w:val="4"/>
        <w:rPr>
          <w:rFonts w:ascii="宋体" w:hAnsi="宋体" w:cs="宋体"/>
          <w:b/>
          <w:color w:val="auto"/>
          <w:sz w:val="24"/>
          <w:highlight w:val="none"/>
        </w:rPr>
      </w:pPr>
      <w:r>
        <w:rPr>
          <w:rFonts w:hint="eastAsia" w:ascii="宋体" w:hAnsi="宋体" w:cs="宋体"/>
          <w:b/>
          <w:color w:val="auto"/>
          <w:sz w:val="24"/>
          <w:highlight w:val="none"/>
        </w:rPr>
        <w:t>32.发出中标通知书</w:t>
      </w:r>
    </w:p>
    <w:p w14:paraId="6F2DE738">
      <w:pPr>
        <w:numPr>
          <w:ilvl w:val="4"/>
          <w:numId w:val="3"/>
        </w:numPr>
        <w:spacing w:line="360" w:lineRule="auto"/>
        <w:outlineLvl w:val="4"/>
        <w:rPr>
          <w:rFonts w:ascii="宋体" w:hAnsi="宋体" w:cs="宋体"/>
          <w:color w:val="auto"/>
          <w:szCs w:val="21"/>
          <w:highlight w:val="none"/>
        </w:rPr>
      </w:pPr>
      <w:r>
        <w:rPr>
          <w:rFonts w:hint="eastAsia" w:ascii="宋体" w:hAnsi="宋体" w:cs="宋体"/>
          <w:color w:val="auto"/>
          <w:szCs w:val="21"/>
          <w:highlight w:val="none"/>
        </w:rPr>
        <w:t xml:space="preserve">    在发布中标公告的同时，采购代理机构向中标人通过广西政府采购云平台发出电子中标通知书。对未通过资格审查的投标人，应当告知其未通过的原因；采用综合评分办法评审的，还应当告知未中标人本人的评审得分与排序。</w:t>
      </w:r>
    </w:p>
    <w:p w14:paraId="50A369CA">
      <w:pPr>
        <w:numPr>
          <w:ilvl w:val="4"/>
          <w:numId w:val="3"/>
        </w:numPr>
        <w:spacing w:line="360" w:lineRule="auto"/>
        <w:ind w:left="420" w:leftChars="200"/>
        <w:outlineLvl w:val="4"/>
        <w:rPr>
          <w:rFonts w:ascii="宋体" w:hAnsi="宋体" w:cs="宋体"/>
          <w:b/>
          <w:color w:val="auto"/>
          <w:sz w:val="24"/>
          <w:highlight w:val="none"/>
        </w:rPr>
      </w:pPr>
      <w:r>
        <w:rPr>
          <w:rFonts w:hint="eastAsia" w:ascii="宋体" w:hAnsi="宋体" w:cs="宋体"/>
          <w:b/>
          <w:color w:val="auto"/>
          <w:sz w:val="24"/>
          <w:highlight w:val="none"/>
        </w:rPr>
        <w:t>33. 无义务解释未中标原因</w:t>
      </w:r>
    </w:p>
    <w:p w14:paraId="66B6BFD1">
      <w:pPr>
        <w:numPr>
          <w:ilvl w:val="4"/>
          <w:numId w:val="3"/>
        </w:numPr>
        <w:spacing w:line="360" w:lineRule="auto"/>
        <w:ind w:left="420" w:leftChars="200"/>
        <w:outlineLvl w:val="4"/>
        <w:rPr>
          <w:rFonts w:ascii="宋体" w:hAnsi="宋体" w:cs="宋体"/>
          <w:color w:val="auto"/>
          <w:szCs w:val="21"/>
          <w:highlight w:val="none"/>
        </w:rPr>
      </w:pPr>
      <w:r>
        <w:rPr>
          <w:rFonts w:hint="eastAsia" w:ascii="宋体" w:hAnsi="宋体" w:cs="宋体"/>
          <w:color w:val="auto"/>
          <w:szCs w:val="21"/>
          <w:highlight w:val="none"/>
        </w:rPr>
        <w:t>采购代理机构无义务向未中标的投标人解释未中标原因。</w:t>
      </w:r>
    </w:p>
    <w:p w14:paraId="4B943F05">
      <w:pPr>
        <w:numPr>
          <w:ilvl w:val="4"/>
          <w:numId w:val="3"/>
        </w:numPr>
        <w:spacing w:line="360" w:lineRule="auto"/>
        <w:ind w:left="420" w:leftChars="200"/>
        <w:outlineLvl w:val="4"/>
        <w:rPr>
          <w:rFonts w:ascii="宋体" w:hAnsi="宋体" w:cs="宋体"/>
          <w:b/>
          <w:color w:val="auto"/>
          <w:sz w:val="24"/>
          <w:highlight w:val="none"/>
        </w:rPr>
      </w:pPr>
      <w:r>
        <w:rPr>
          <w:rFonts w:hint="eastAsia" w:ascii="宋体" w:hAnsi="宋体" w:cs="宋体"/>
          <w:b/>
          <w:color w:val="auto"/>
          <w:sz w:val="24"/>
          <w:highlight w:val="none"/>
        </w:rPr>
        <w:t>34.合同授予标准</w:t>
      </w:r>
    </w:p>
    <w:p w14:paraId="60FD73DE">
      <w:pPr>
        <w:snapToGrid w:val="0"/>
        <w:spacing w:line="360" w:lineRule="auto"/>
        <w:ind w:firstLine="420" w:firstLineChars="200"/>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合同将授予被确定实质上响应招标文件要求，具备履行合同能力的中标人。</w:t>
      </w:r>
    </w:p>
    <w:p w14:paraId="4FD53972">
      <w:pPr>
        <w:numPr>
          <w:ilvl w:val="4"/>
          <w:numId w:val="3"/>
        </w:numPr>
        <w:spacing w:line="360" w:lineRule="auto"/>
        <w:ind w:left="420" w:leftChars="200"/>
        <w:outlineLvl w:val="4"/>
        <w:rPr>
          <w:rFonts w:ascii="宋体" w:hAnsi="宋体" w:cs="宋体"/>
          <w:b/>
          <w:color w:val="auto"/>
          <w:sz w:val="24"/>
          <w:highlight w:val="none"/>
        </w:rPr>
      </w:pPr>
      <w:r>
        <w:rPr>
          <w:rFonts w:hint="eastAsia" w:ascii="宋体" w:hAnsi="宋体" w:cs="宋体"/>
          <w:b/>
          <w:color w:val="auto"/>
          <w:sz w:val="24"/>
          <w:highlight w:val="none"/>
        </w:rPr>
        <w:t>35.履约保证金</w:t>
      </w:r>
    </w:p>
    <w:p w14:paraId="28A496C6">
      <w:pPr>
        <w:numPr>
          <w:ilvl w:val="4"/>
          <w:numId w:val="3"/>
        </w:numPr>
        <w:spacing w:line="360" w:lineRule="auto"/>
        <w:ind w:firstLine="315" w:firstLineChars="150"/>
        <w:outlineLvl w:val="4"/>
        <w:rPr>
          <w:rFonts w:ascii="宋体" w:hAnsi="宋体" w:cs="宋体"/>
          <w:b/>
          <w:color w:val="auto"/>
          <w:szCs w:val="21"/>
          <w:highlight w:val="none"/>
        </w:rPr>
      </w:pPr>
      <w:bookmarkStart w:id="173" w:name="_39.1中标人须于签订合同前按本须知前附表规定的金额转账或电汇到指定账"/>
      <w:bookmarkEnd w:id="173"/>
      <w:r>
        <w:rPr>
          <w:rFonts w:hint="eastAsia" w:ascii="宋体" w:hAnsi="宋体" w:cs="宋体"/>
          <w:color w:val="auto"/>
          <w:szCs w:val="21"/>
          <w:highlight w:val="none"/>
        </w:rPr>
        <w:t xml:space="preserve"> </w:t>
      </w:r>
      <w:r>
        <w:rPr>
          <w:rFonts w:hint="eastAsia" w:ascii="宋体" w:hAnsi="宋体" w:cs="宋体"/>
          <w:bCs/>
          <w:color w:val="auto"/>
          <w:szCs w:val="21"/>
          <w:highlight w:val="none"/>
        </w:rPr>
        <w:t>履约保证金：按投标人须知前附表中执行。</w:t>
      </w:r>
    </w:p>
    <w:p w14:paraId="494B931D">
      <w:pPr>
        <w:numPr>
          <w:ilvl w:val="4"/>
          <w:numId w:val="3"/>
        </w:numPr>
        <w:spacing w:line="360" w:lineRule="auto"/>
        <w:ind w:left="420" w:leftChars="200"/>
        <w:outlineLvl w:val="4"/>
        <w:rPr>
          <w:rFonts w:ascii="宋体" w:hAnsi="宋体" w:cs="宋体"/>
          <w:b/>
          <w:color w:val="auto"/>
          <w:sz w:val="24"/>
          <w:highlight w:val="none"/>
        </w:rPr>
      </w:pPr>
      <w:r>
        <w:rPr>
          <w:rFonts w:hint="eastAsia" w:ascii="宋体" w:hAnsi="宋体" w:cs="宋体"/>
          <w:b/>
          <w:color w:val="auto"/>
          <w:sz w:val="24"/>
          <w:highlight w:val="none"/>
        </w:rPr>
        <w:t>36.签订合同</w:t>
      </w:r>
    </w:p>
    <w:p w14:paraId="7622F1EE">
      <w:pPr>
        <w:numPr>
          <w:ilvl w:val="4"/>
          <w:numId w:val="3"/>
        </w:numPr>
        <w:spacing w:line="360" w:lineRule="auto"/>
        <w:ind w:firstLine="315" w:firstLineChars="150"/>
        <w:outlineLvl w:val="4"/>
        <w:rPr>
          <w:rFonts w:ascii="宋体" w:hAnsi="宋体" w:cs="宋体"/>
          <w:b w:val="0"/>
          <w:bCs/>
          <w:color w:val="auto"/>
          <w:szCs w:val="21"/>
          <w:highlight w:val="none"/>
        </w:rPr>
      </w:pPr>
      <w:bookmarkStart w:id="174" w:name="_40.1投标人接到中标通知书后，按须知前附表规定向采购人出示相关资格证"/>
      <w:bookmarkEnd w:id="174"/>
      <w:r>
        <w:rPr>
          <w:rFonts w:hint="eastAsia" w:ascii="宋体" w:hAnsi="宋体" w:cs="宋体"/>
          <w:color w:val="auto"/>
          <w:szCs w:val="21"/>
          <w:highlight w:val="none"/>
        </w:rPr>
        <w:t xml:space="preserve"> </w:t>
      </w:r>
      <w:r>
        <w:rPr>
          <w:rFonts w:hint="eastAsia" w:ascii="宋体" w:hAnsi="宋体" w:cs="宋体"/>
          <w:b/>
          <w:color w:val="auto"/>
          <w:szCs w:val="21"/>
          <w:highlight w:val="none"/>
        </w:rPr>
        <w:t>36.1</w:t>
      </w:r>
      <w:r>
        <w:rPr>
          <w:rFonts w:hint="eastAsia" w:ascii="宋体" w:hAnsi="宋体" w:cs="宋体"/>
          <w:b w:val="0"/>
          <w:bCs/>
          <w:color w:val="auto"/>
          <w:szCs w:val="21"/>
          <w:highlight w:val="none"/>
        </w:rPr>
        <w:t>签订电子采购合同：中标人领取电子中标通知书后，</w:t>
      </w:r>
      <w:r>
        <w:rPr>
          <w:rFonts w:hint="eastAsia" w:ascii="宋体" w:hAnsi="宋体" w:cs="宋体"/>
          <w:b w:val="0"/>
          <w:bCs/>
          <w:color w:val="auto"/>
          <w:kern w:val="0"/>
          <w:szCs w:val="21"/>
          <w:highlight w:val="none"/>
        </w:rPr>
        <w:t>在</w:t>
      </w:r>
      <w:r>
        <w:rPr>
          <w:rFonts w:hint="eastAsia" w:ascii="宋体" w:hAnsi="宋体" w:cs="宋体"/>
          <w:b w:val="0"/>
          <w:bCs/>
          <w:color w:val="auto"/>
          <w:kern w:val="0"/>
          <w:szCs w:val="21"/>
          <w:highlight w:val="none"/>
          <w:lang w:val="zh-CN"/>
        </w:rPr>
        <w:t>规定的日期、时间、地点，由法定代表人或其授权代表与采购人代表签订电子采购合同。如中标人为联合体的，由联合体成员各方法定代表人或其授权代表与采购人代表签订合同。</w:t>
      </w:r>
    </w:p>
    <w:p w14:paraId="72427DD9">
      <w:pPr>
        <w:numPr>
          <w:ilvl w:val="4"/>
          <w:numId w:val="3"/>
        </w:numPr>
        <w:spacing w:line="360" w:lineRule="auto"/>
        <w:ind w:firstLine="315" w:firstLineChars="150"/>
        <w:outlineLvl w:val="4"/>
        <w:rPr>
          <w:rFonts w:ascii="宋体" w:hAnsi="宋体" w:cs="宋体"/>
          <w:color w:val="auto"/>
          <w:szCs w:val="21"/>
          <w:highlight w:val="none"/>
        </w:rPr>
      </w:pPr>
      <w:r>
        <w:rPr>
          <w:rFonts w:hint="eastAsia" w:ascii="宋体" w:hAnsi="宋体" w:cs="宋体"/>
          <w:color w:val="auto"/>
          <w:szCs w:val="21"/>
          <w:highlight w:val="none"/>
        </w:rPr>
        <w:t xml:space="preserve"> 线下签订纸质合同：投标人领取中标通知书后，按“投标人须知前附表”规定向采购人出示相关证明材料，经采购人核验合格后方可签订合同。</w:t>
      </w:r>
    </w:p>
    <w:p w14:paraId="6FCAAFF7">
      <w:pPr>
        <w:spacing w:line="360" w:lineRule="auto"/>
        <w:ind w:firstLine="420" w:firstLineChars="200"/>
        <w:outlineLvl w:val="4"/>
        <w:rPr>
          <w:rFonts w:ascii="宋体" w:hAnsi="宋体" w:cs="宋体"/>
          <w:color w:val="auto"/>
          <w:szCs w:val="21"/>
          <w:highlight w:val="none"/>
        </w:rPr>
      </w:pPr>
      <w:r>
        <w:rPr>
          <w:rFonts w:hint="eastAsia" w:ascii="宋体" w:hAnsi="宋体" w:cs="宋体"/>
          <w:color w:val="auto"/>
          <w:szCs w:val="21"/>
          <w:highlight w:val="none"/>
        </w:rPr>
        <w:t>36.2签订合同时间：中标通知书发出后25个日历日内与采购人签订合同。</w:t>
      </w:r>
    </w:p>
    <w:p w14:paraId="5F96993E">
      <w:pPr>
        <w:numPr>
          <w:ilvl w:val="4"/>
          <w:numId w:val="3"/>
        </w:numPr>
        <w:spacing w:line="360" w:lineRule="auto"/>
        <w:outlineLvl w:val="4"/>
        <w:rPr>
          <w:rFonts w:ascii="宋体" w:hAnsi="宋体" w:cs="宋体"/>
          <w:color w:val="auto"/>
          <w:szCs w:val="21"/>
          <w:highlight w:val="none"/>
        </w:rPr>
      </w:pPr>
      <w:r>
        <w:rPr>
          <w:rFonts w:hint="eastAsia" w:ascii="宋体" w:hAnsi="宋体" w:cs="宋体"/>
          <w:color w:val="auto"/>
          <w:szCs w:val="21"/>
          <w:highlight w:val="none"/>
        </w:rPr>
        <w:t xml:space="preserve">    36.3中标人拒绝签订政府采购合同（包括但不限于放弃中标、因不可抗力不能履行合同而放弃签订合同），采购人可以按照评审报告推荐的中标候选人名单排序，确定下一候选人为中标供应商，也可以重新开展政府采购活动。如采购人无正当理由拒签合同的，给中标供应商造成损失的，中标供应商可追究采购人承担相应的法律责任。</w:t>
      </w:r>
    </w:p>
    <w:p w14:paraId="56F5EF48">
      <w:pPr>
        <w:spacing w:line="360" w:lineRule="auto"/>
        <w:ind w:firstLine="420" w:firstLineChars="200"/>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36.4政府采购合同是政府采购项目验收的依据，中标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7D6349FE">
      <w:pPr>
        <w:spacing w:line="360" w:lineRule="auto"/>
        <w:ind w:firstLine="420" w:firstLineChars="200"/>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36.5采购人或中标供应商不得单方面向合同另一方提出任何招标文件没有约定的条件或不合理的要求，作为签订合同的条件；也不得协商另行订立背离招标文件和合同实质性内容的协议。</w:t>
      </w:r>
    </w:p>
    <w:p w14:paraId="068731F3">
      <w:pPr>
        <w:spacing w:line="360" w:lineRule="auto"/>
        <w:ind w:firstLine="420" w:firstLineChars="200"/>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36.6如签订合同并生效后，供应商无故拒绝或延期，除按照合同条款处理外，将承担相应的法律责任。</w:t>
      </w:r>
    </w:p>
    <w:p w14:paraId="7688A22E">
      <w:pPr>
        <w:spacing w:line="360" w:lineRule="auto"/>
        <w:ind w:firstLine="420" w:firstLineChars="200"/>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36.7政府采购合同履行中，采购人需追加与合同标的相同的货物、工程或者服务的，在不改变合同其他条款的前提下，可以与供应商协商签订补充合同，但所有补充合同的采购金额不得超过原合同采购金额的10%。</w:t>
      </w:r>
    </w:p>
    <w:p w14:paraId="73C549A2">
      <w:pPr>
        <w:numPr>
          <w:ilvl w:val="4"/>
          <w:numId w:val="3"/>
        </w:numPr>
        <w:spacing w:line="360" w:lineRule="auto"/>
        <w:ind w:left="420" w:leftChars="200"/>
        <w:outlineLvl w:val="4"/>
        <w:rPr>
          <w:rFonts w:ascii="宋体" w:hAnsi="宋体" w:cs="宋体"/>
          <w:b/>
          <w:color w:val="auto"/>
          <w:sz w:val="24"/>
          <w:highlight w:val="none"/>
        </w:rPr>
      </w:pPr>
      <w:bookmarkStart w:id="175" w:name="_41.政府采购合同公告"/>
      <w:bookmarkEnd w:id="175"/>
      <w:r>
        <w:rPr>
          <w:rFonts w:hint="eastAsia" w:ascii="宋体" w:hAnsi="宋体" w:cs="宋体"/>
          <w:b/>
          <w:color w:val="auto"/>
          <w:sz w:val="24"/>
          <w:highlight w:val="none"/>
        </w:rPr>
        <w:t>37.政府采购合同公告</w:t>
      </w:r>
    </w:p>
    <w:p w14:paraId="7689A45B">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采购人或者受托采购代理机构应当自政府采购合同签订之日起2个工作日内，将政府采购合同在省级以上人民政府财政部门指定的媒体上公告，但政府采购合同中涉及国家秘密、商业秘密的内容除外。</w:t>
      </w:r>
    </w:p>
    <w:p w14:paraId="21FD21EC">
      <w:pPr>
        <w:numPr>
          <w:ilvl w:val="4"/>
          <w:numId w:val="3"/>
        </w:numPr>
        <w:spacing w:line="360" w:lineRule="auto"/>
        <w:ind w:left="420" w:leftChars="200"/>
        <w:outlineLvl w:val="4"/>
        <w:rPr>
          <w:rFonts w:ascii="宋体" w:hAnsi="宋体" w:cs="宋体"/>
          <w:b/>
          <w:color w:val="auto"/>
          <w:sz w:val="24"/>
          <w:highlight w:val="none"/>
        </w:rPr>
      </w:pPr>
      <w:r>
        <w:rPr>
          <w:rFonts w:hint="eastAsia" w:ascii="宋体" w:hAnsi="宋体" w:cs="宋体"/>
          <w:b/>
          <w:color w:val="auto"/>
          <w:sz w:val="24"/>
          <w:highlight w:val="none"/>
        </w:rPr>
        <w:t>38. 询问、质疑和投诉</w:t>
      </w:r>
    </w:p>
    <w:p w14:paraId="552BDEBE">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38.1供应商对政府采购活动事项有疑问的，可以向采购人提出询问，采购人或者采购代理机构应当在3个工作日内对供应商依法提出的询问作出答复，但答复的内容不得涉及商业秘密。</w:t>
      </w:r>
    </w:p>
    <w:p w14:paraId="7E864B9A">
      <w:pPr>
        <w:numPr>
          <w:ilvl w:val="4"/>
          <w:numId w:val="3"/>
        </w:numPr>
        <w:spacing w:line="360" w:lineRule="auto"/>
        <w:ind w:firstLine="315" w:firstLineChars="150"/>
        <w:outlineLvl w:val="4"/>
        <w:rPr>
          <w:rFonts w:ascii="宋体" w:hAnsi="宋体" w:cs="宋体"/>
          <w:color w:val="auto"/>
          <w:szCs w:val="21"/>
          <w:highlight w:val="none"/>
        </w:rPr>
      </w:pPr>
      <w:r>
        <w:rPr>
          <w:rFonts w:hint="eastAsia" w:ascii="宋体" w:hAnsi="宋体" w:cs="宋体"/>
          <w:color w:val="auto"/>
          <w:szCs w:val="21"/>
          <w:highlight w:val="none"/>
        </w:rPr>
        <w:t xml:space="preserve"> 38.2供应商认为招标文件、采购过程或者中标结果使自己的合法权益受到损害的，必须在知道或者应知其权益受到损害之日起7个工作日内，以书面形式向采购人、采购代理机构提出质疑。采购人、采购代理机构接收质疑函的方式、联系部门、联系电话和通讯地址等信息详见“投标人须知前附表”。具体质疑起算时间如下： </w:t>
      </w:r>
    </w:p>
    <w:p w14:paraId="237464E5">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（1）对可以质疑的招标文件提出质疑的，为收到招标文件之日或者招标文件公告期限届满之日；</w:t>
      </w:r>
    </w:p>
    <w:p w14:paraId="35BF3EBF">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（2）对采购过程提出质疑的，为各采购程序环节结束之日；</w:t>
      </w:r>
    </w:p>
    <w:p w14:paraId="167E24AB">
      <w:pPr>
        <w:snapToGrid w:val="0"/>
        <w:spacing w:line="360" w:lineRule="auto"/>
        <w:ind w:firstLine="420" w:firstLineChars="200"/>
        <w:rPr>
          <w:rFonts w:ascii="宋体" w:hAnsi="宋体" w:cs="宋体"/>
          <w:bCs/>
          <w:color w:val="auto"/>
          <w:szCs w:val="21"/>
          <w:highlight w:val="none"/>
        </w:rPr>
      </w:pPr>
      <w:r>
        <w:rPr>
          <w:rFonts w:hint="eastAsia" w:ascii="宋体" w:hAnsi="宋体" w:cs="宋体"/>
          <w:color w:val="auto"/>
          <w:szCs w:val="21"/>
          <w:highlight w:val="none"/>
        </w:rPr>
        <w:t>（3）对中标结果提出质疑的，为中标结果公告期限届满之日。</w:t>
      </w:r>
    </w:p>
    <w:p w14:paraId="2975D771">
      <w:pPr>
        <w:numPr>
          <w:ilvl w:val="4"/>
          <w:numId w:val="3"/>
        </w:numPr>
        <w:spacing w:line="360" w:lineRule="auto"/>
        <w:ind w:firstLine="315" w:firstLineChars="150"/>
        <w:outlineLvl w:val="4"/>
        <w:rPr>
          <w:rFonts w:ascii="宋体" w:hAnsi="宋体" w:cs="宋体"/>
          <w:color w:val="auto"/>
          <w:szCs w:val="21"/>
          <w:highlight w:val="none"/>
        </w:rPr>
      </w:pPr>
      <w:bookmarkStart w:id="176" w:name="_9.2质疑、投诉应当采用书面形式，质疑函、投诉书均应明确阐述招标文件、"/>
      <w:bookmarkEnd w:id="176"/>
      <w:r>
        <w:rPr>
          <w:rFonts w:hint="eastAsia" w:ascii="宋体" w:hAnsi="宋体" w:cs="宋体"/>
          <w:color w:val="auto"/>
          <w:szCs w:val="21"/>
          <w:highlight w:val="none"/>
        </w:rPr>
        <w:t xml:space="preserve"> 38.3 </w:t>
      </w:r>
      <w:r>
        <w:rPr>
          <w:rFonts w:hint="eastAsia" w:ascii="宋体" w:hAnsi="宋体" w:cs="宋体"/>
          <w:bCs/>
          <w:color w:val="auto"/>
          <w:highlight w:val="none"/>
        </w:rPr>
        <w:t>供应商提出质疑应当提交质疑函和必要的证明材料，针对同一采购程序环节的质疑必须在法定质疑期内一次性提出。质疑函应当包括下列内容（质疑函格式后附）：</w:t>
      </w:r>
    </w:p>
    <w:p w14:paraId="2E8A699E">
      <w:pPr>
        <w:snapToGrid w:val="0"/>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（1）供应商的姓名或者名称、地址、邮编、联系人及联系电话；</w:t>
      </w:r>
    </w:p>
    <w:p w14:paraId="7E3F9672">
      <w:pPr>
        <w:snapToGrid w:val="0"/>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（2）质疑项目的名称、编号；</w:t>
      </w:r>
    </w:p>
    <w:p w14:paraId="5D8D5DE9">
      <w:pPr>
        <w:snapToGrid w:val="0"/>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（3）具体、明确的质疑事项和与质疑事项相关的请求；</w:t>
      </w:r>
    </w:p>
    <w:p w14:paraId="750681F5">
      <w:pPr>
        <w:snapToGrid w:val="0"/>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（4）事实依据；</w:t>
      </w:r>
    </w:p>
    <w:p w14:paraId="7189D7FE">
      <w:pPr>
        <w:snapToGrid w:val="0"/>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（5）必要的法律依据；</w:t>
      </w:r>
    </w:p>
    <w:p w14:paraId="6045E3AF">
      <w:pPr>
        <w:snapToGrid w:val="0"/>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（6）提出质疑的日期。</w:t>
      </w:r>
    </w:p>
    <w:p w14:paraId="66892054">
      <w:pPr>
        <w:snapToGrid w:val="0"/>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供应商为自然人的，应当由本人签字；供应商为法人或者其他组织的，应当由法定代表人、主要负责人，或者其委托代理人签字或者盖章，并加盖公章。</w:t>
      </w:r>
    </w:p>
    <w:p w14:paraId="67737407">
      <w:pPr>
        <w:numPr>
          <w:ilvl w:val="4"/>
          <w:numId w:val="3"/>
        </w:numPr>
        <w:snapToGrid w:val="0"/>
        <w:spacing w:line="360" w:lineRule="auto"/>
        <w:ind w:firstLine="420" w:firstLineChars="200"/>
        <w:outlineLvl w:val="4"/>
        <w:rPr>
          <w:rFonts w:ascii="宋体" w:hAnsi="宋体" w:cs="宋体"/>
          <w:bCs/>
          <w:color w:val="auto"/>
          <w:szCs w:val="21"/>
          <w:highlight w:val="none"/>
        </w:rPr>
      </w:pPr>
      <w:r>
        <w:rPr>
          <w:rFonts w:hint="eastAsia" w:ascii="宋体" w:hAnsi="宋体" w:cs="宋体"/>
          <w:color w:val="auto"/>
          <w:szCs w:val="21"/>
          <w:highlight w:val="none"/>
        </w:rPr>
        <w:t>3</w:t>
      </w:r>
      <w:r>
        <w:rPr>
          <w:rFonts w:hint="eastAsia" w:ascii="宋体" w:hAnsi="宋体" w:cs="宋体"/>
          <w:bCs/>
          <w:color w:val="auto"/>
          <w:szCs w:val="21"/>
          <w:highlight w:val="none"/>
        </w:rPr>
        <w:t>8.4采购人、采购代理机构认为供应商质疑不成立，或者成立但未对中标结果构成影响的，继续开展采购活动；认为供应商质疑成立且影响或者可能影响中标结果的，按照下列情况处理：</w:t>
      </w:r>
    </w:p>
    <w:p w14:paraId="45A10B4F">
      <w:pPr>
        <w:snapToGrid w:val="0"/>
        <w:spacing w:line="360" w:lineRule="auto"/>
        <w:rPr>
          <w:rFonts w:ascii="宋体" w:hAnsi="宋体" w:cs="宋体"/>
          <w:bCs/>
          <w:color w:val="auto"/>
          <w:szCs w:val="21"/>
          <w:highlight w:val="none"/>
        </w:rPr>
      </w:pPr>
      <w:r>
        <w:rPr>
          <w:rFonts w:hint="eastAsia" w:ascii="宋体" w:hAnsi="宋体" w:cs="宋体"/>
          <w:bCs/>
          <w:color w:val="auto"/>
          <w:szCs w:val="21"/>
          <w:highlight w:val="none"/>
        </w:rPr>
        <w:t>　　（一）对招标文件提出的质疑，依法通过澄清或者修改可以继续开展采购活动的，澄清或者修改招标文件后继续开展采购活动；否则应当修改招标文件后重新开展采购活动。</w:t>
      </w:r>
    </w:p>
    <w:p w14:paraId="1FF9286C">
      <w:pPr>
        <w:snapToGrid w:val="0"/>
        <w:spacing w:line="360" w:lineRule="auto"/>
        <w:rPr>
          <w:rFonts w:ascii="宋体" w:hAnsi="宋体" w:cs="宋体"/>
          <w:bCs/>
          <w:color w:val="auto"/>
          <w:szCs w:val="21"/>
          <w:highlight w:val="none"/>
        </w:rPr>
      </w:pPr>
      <w:r>
        <w:rPr>
          <w:rFonts w:hint="eastAsia" w:ascii="宋体" w:hAnsi="宋体" w:cs="宋体"/>
          <w:bCs/>
          <w:color w:val="auto"/>
          <w:szCs w:val="21"/>
          <w:highlight w:val="none"/>
        </w:rPr>
        <w:t>　　（二）对采购过程、中标结果提出的质疑，合格供应商符合法定数量时，可以从合格的中标候选人中另行确定中标供应商的，应当依法另行确定中标供应商；否则应当重新开展采购活动。</w:t>
      </w:r>
    </w:p>
    <w:p w14:paraId="7034AF32">
      <w:pPr>
        <w:snapToGrid w:val="0"/>
        <w:spacing w:line="360" w:lineRule="auto"/>
        <w:ind w:firstLine="420"/>
        <w:rPr>
          <w:rFonts w:ascii="宋体" w:hAnsi="宋体" w:cs="宋体"/>
          <w:bCs/>
          <w:color w:val="auto"/>
          <w:szCs w:val="21"/>
          <w:highlight w:val="none"/>
        </w:rPr>
      </w:pPr>
      <w:r>
        <w:rPr>
          <w:rFonts w:hint="eastAsia" w:ascii="宋体" w:hAnsi="宋体" w:cs="宋体"/>
          <w:bCs/>
          <w:color w:val="auto"/>
          <w:szCs w:val="21"/>
          <w:highlight w:val="none"/>
        </w:rPr>
        <w:t>质疑答复导致中标结果改变的，采购人或者采购代理机构应当将有关情况书面报告本级财政部门。</w:t>
      </w:r>
    </w:p>
    <w:p w14:paraId="184323D2">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38.5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4480A2A0">
      <w:pPr>
        <w:spacing w:before="240" w:after="240" w:line="415" w:lineRule="auto"/>
        <w:jc w:val="center"/>
        <w:outlineLvl w:val="2"/>
        <w:rPr>
          <w:rFonts w:ascii="宋体" w:hAnsi="宋体" w:cs="宋体"/>
          <w:b/>
          <w:bCs/>
          <w:color w:val="auto"/>
          <w:sz w:val="32"/>
          <w:szCs w:val="32"/>
          <w:highlight w:val="none"/>
        </w:rPr>
      </w:pPr>
      <w:r>
        <w:rPr>
          <w:rFonts w:hint="eastAsia" w:ascii="宋体" w:hAnsi="宋体" w:cs="宋体"/>
          <w:b/>
          <w:bCs/>
          <w:color w:val="auto"/>
          <w:sz w:val="32"/>
          <w:szCs w:val="32"/>
          <w:highlight w:val="none"/>
        </w:rPr>
        <w:t>八、其他事项</w:t>
      </w:r>
    </w:p>
    <w:p w14:paraId="2B6D48ED">
      <w:pPr>
        <w:numPr>
          <w:ilvl w:val="4"/>
          <w:numId w:val="3"/>
        </w:numPr>
        <w:spacing w:line="360" w:lineRule="auto"/>
        <w:ind w:left="420" w:leftChars="200"/>
        <w:outlineLvl w:val="4"/>
        <w:rPr>
          <w:rFonts w:ascii="宋体" w:hAnsi="宋体" w:cs="宋体"/>
          <w:b/>
          <w:color w:val="auto"/>
          <w:sz w:val="24"/>
          <w:highlight w:val="none"/>
        </w:rPr>
      </w:pPr>
      <w:bookmarkStart w:id="177" w:name="_42.代理服务费"/>
      <w:bookmarkEnd w:id="177"/>
      <w:r>
        <w:rPr>
          <w:rFonts w:hint="eastAsia" w:ascii="宋体" w:hAnsi="宋体" w:cs="宋体"/>
          <w:b/>
          <w:color w:val="auto"/>
          <w:sz w:val="24"/>
          <w:highlight w:val="none"/>
        </w:rPr>
        <w:t>39.代理服务费</w:t>
      </w:r>
    </w:p>
    <w:p w14:paraId="64A79327">
      <w:pPr>
        <w:numPr>
          <w:ilvl w:val="4"/>
          <w:numId w:val="3"/>
        </w:numPr>
        <w:spacing w:line="360" w:lineRule="auto"/>
        <w:ind w:left="420" w:leftChars="200"/>
        <w:outlineLvl w:val="4"/>
        <w:rPr>
          <w:rFonts w:ascii="宋体" w:hAnsi="宋体" w:cs="宋体"/>
          <w:color w:val="auto"/>
          <w:szCs w:val="21"/>
          <w:highlight w:val="none"/>
        </w:rPr>
      </w:pPr>
      <w:r>
        <w:rPr>
          <w:rFonts w:hint="eastAsia" w:ascii="宋体" w:hAnsi="宋体" w:cs="宋体"/>
          <w:color w:val="auto"/>
          <w:szCs w:val="21"/>
          <w:highlight w:val="none"/>
        </w:rPr>
        <w:t>39.1代理服务收费标准及缴费账户详见“投标人须知前附表”，投标人为联合体的，可以由联合体中的一方或者多方共同交纳代理服务费。</w:t>
      </w:r>
    </w:p>
    <w:p w14:paraId="138B7B74">
      <w:pPr>
        <w:numPr>
          <w:ilvl w:val="4"/>
          <w:numId w:val="3"/>
        </w:numPr>
        <w:spacing w:line="360" w:lineRule="auto"/>
        <w:ind w:left="420" w:leftChars="200"/>
        <w:outlineLvl w:val="4"/>
        <w:rPr>
          <w:rFonts w:ascii="宋体" w:hAnsi="宋体" w:cs="宋体"/>
          <w:b/>
          <w:color w:val="auto"/>
          <w:sz w:val="24"/>
          <w:highlight w:val="none"/>
        </w:rPr>
      </w:pPr>
      <w:r>
        <w:rPr>
          <w:rFonts w:hint="eastAsia" w:ascii="宋体" w:hAnsi="宋体" w:cs="宋体"/>
          <w:b/>
          <w:color w:val="auto"/>
          <w:sz w:val="24"/>
          <w:highlight w:val="none"/>
        </w:rPr>
        <w:t>40. 需要补充的其他内容</w:t>
      </w:r>
    </w:p>
    <w:p w14:paraId="337822D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40.1本招标文件解释规则详见“投标人须知前附表”。</w:t>
      </w:r>
    </w:p>
    <w:p w14:paraId="5F003A9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40.2 其他事项详见“投标人须知前附表”。</w:t>
      </w:r>
    </w:p>
    <w:p w14:paraId="456C803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40.3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文件规定的中小企业扶持政策：</w:t>
      </w:r>
    </w:p>
    <w:p w14:paraId="6D7FDE5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（1）在货物采购项目中，货物由中小企业制造，即货物由中小企业生产且使用该中小企业商号或者注册商标，不对其中涉及的工程承建商和服务的承接商作出要求；</w:t>
      </w:r>
    </w:p>
    <w:p w14:paraId="671C137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（2）在工程采购项目中，工程由中小企业承建，即工程施工单位为中小企业，不对其中涉及的货物的制造商和服务的承接商作出要求；</w:t>
      </w:r>
    </w:p>
    <w:p w14:paraId="6A9E175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（3）在服务采购项目中，服务由中小企业承接，即提供服务的人员为中小企业依照《中华人民共和国劳动合同法》订立劳动合同的从业人员，不对其中涉及的货物的制造商和工程承建商作出要求。</w:t>
      </w:r>
    </w:p>
    <w:p w14:paraId="15B2D87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在货物采购项目中，供应商提供的货物既有中小企业制造货物，也有大型企业制造货物的，不享受本文件规定的中小企业扶持政策。以联合体形式参加政府采购活动，联合体各方均为中小企业的，联合体视同中小企业。其中，联合体各方均为小微企业的，联合体视同小微企业。</w:t>
      </w:r>
    </w:p>
    <w:p w14:paraId="6FBA4A6F">
      <w:pPr>
        <w:snapToGrid w:val="0"/>
        <w:ind w:firstLine="420" w:firstLineChars="200"/>
        <w:rPr>
          <w:rFonts w:ascii="宋体" w:hAnsi="宋体" w:cs="宋体"/>
          <w:color w:val="auto"/>
          <w:szCs w:val="21"/>
          <w:highlight w:val="none"/>
        </w:rPr>
      </w:pPr>
      <w:r>
        <w:rPr>
          <w:rFonts w:hint="eastAsia" w:ascii="宋体" w:hAnsi="宋体" w:cs="宋体"/>
          <w:color w:val="auto"/>
          <w:szCs w:val="21"/>
          <w:highlight w:val="none"/>
        </w:rPr>
        <w:t>依据本文件规定享受扶持政策获得政府采购合同的，小微企业不得将合同分包给大中型企业，中型企业不得将合同分包给大型企业。</w:t>
      </w:r>
      <w:r>
        <w:rPr>
          <w:rFonts w:hint="eastAsia" w:ascii="宋体" w:hAnsi="宋体" w:cs="宋体"/>
          <w:color w:val="auto"/>
          <w:szCs w:val="21"/>
          <w:highlight w:val="none"/>
        </w:rPr>
        <w:br w:type="page"/>
      </w:r>
      <w:r>
        <w:rPr>
          <w:rFonts w:hint="eastAsia" w:ascii="宋体" w:hAnsi="宋体" w:cs="宋体"/>
          <w:color w:val="auto"/>
          <w:szCs w:val="21"/>
          <w:highlight w:val="none"/>
        </w:rPr>
        <w:t>附件1：</w:t>
      </w:r>
    </w:p>
    <w:p w14:paraId="2C3AA55E">
      <w:pPr>
        <w:widowControl/>
        <w:shd w:val="clear" w:color="auto" w:fill="FFFFFF"/>
        <w:spacing w:line="480" w:lineRule="atLeast"/>
        <w:jc w:val="center"/>
        <w:rPr>
          <w:rFonts w:ascii="宋体" w:hAnsi="宋体" w:cs="宋体" w:eastAsiaTheme="minorEastAsia"/>
          <w:color w:val="auto"/>
          <w:kern w:val="0"/>
          <w:sz w:val="32"/>
          <w:szCs w:val="32"/>
          <w:highlight w:val="none"/>
        </w:rPr>
      </w:pPr>
      <w:r>
        <w:rPr>
          <w:rFonts w:hint="eastAsia" w:ascii="宋体" w:hAnsi="宋体" w:cs="宋体" w:eastAsiaTheme="minorEastAsia"/>
          <w:color w:val="auto"/>
          <w:kern w:val="0"/>
          <w:sz w:val="32"/>
          <w:szCs w:val="32"/>
          <w:highlight w:val="none"/>
        </w:rPr>
        <w:t>广西壮族自治区政府采购项目合同验收书（格式）</w:t>
      </w:r>
    </w:p>
    <w:p w14:paraId="2412125E">
      <w:pPr>
        <w:widowControl/>
        <w:shd w:val="clear" w:color="auto" w:fill="FFFFFF"/>
        <w:spacing w:line="480" w:lineRule="atLeast"/>
        <w:jc w:val="center"/>
        <w:rPr>
          <w:rFonts w:ascii="宋体" w:hAnsi="宋体" w:cs="宋体" w:eastAsiaTheme="minorEastAsia"/>
          <w:color w:val="auto"/>
          <w:kern w:val="0"/>
          <w:sz w:val="32"/>
          <w:szCs w:val="32"/>
          <w:highlight w:val="none"/>
        </w:rPr>
      </w:pPr>
    </w:p>
    <w:p w14:paraId="580F0F0C">
      <w:pPr>
        <w:widowControl/>
        <w:shd w:val="clear" w:color="auto" w:fill="FFFFFF"/>
        <w:snapToGrid w:val="0"/>
        <w:spacing w:line="320" w:lineRule="atLeast"/>
        <w:ind w:firstLine="480"/>
        <w:jc w:val="left"/>
        <w:rPr>
          <w:rFonts w:ascii="宋体" w:hAnsi="宋体" w:cs="宋体" w:eastAsiaTheme="minorEastAsia"/>
          <w:color w:val="auto"/>
          <w:kern w:val="0"/>
          <w:szCs w:val="21"/>
          <w:highlight w:val="none"/>
        </w:rPr>
      </w:pPr>
      <w:r>
        <w:rPr>
          <w:rFonts w:hint="eastAsia" w:ascii="宋体" w:hAnsi="宋体" w:cs="宋体" w:eastAsiaTheme="minorEastAsia"/>
          <w:color w:val="auto"/>
          <w:kern w:val="0"/>
          <w:szCs w:val="21"/>
          <w:highlight w:val="none"/>
        </w:rPr>
        <w:t>根据政府采购项目（</w:t>
      </w:r>
      <w:r>
        <w:rPr>
          <w:rFonts w:hint="eastAsia" w:ascii="宋体" w:hAnsi="宋体" w:cs="宋体" w:eastAsiaTheme="minorEastAsia"/>
          <w:color w:val="auto"/>
          <w:kern w:val="0"/>
          <w:szCs w:val="21"/>
          <w:highlight w:val="none"/>
          <w:u w:val="single"/>
        </w:rPr>
        <w:t>采购合同编号：</w:t>
      </w:r>
      <w:r>
        <w:rPr>
          <w:rFonts w:hint="eastAsia" w:ascii="宋体" w:hAnsi="宋体" w:cs="宋体" w:eastAsiaTheme="minorEastAsia"/>
          <w:color w:val="auto"/>
          <w:kern w:val="0"/>
          <w:szCs w:val="21"/>
          <w:highlight w:val="none"/>
          <w:u w:val="single"/>
        </w:rPr>
        <w:softHyphen/>
      </w:r>
      <w:r>
        <w:rPr>
          <w:rFonts w:hint="eastAsia" w:ascii="宋体" w:hAnsi="宋体" w:cs="宋体" w:eastAsiaTheme="minorEastAsia"/>
          <w:color w:val="auto"/>
          <w:kern w:val="0"/>
          <w:szCs w:val="21"/>
          <w:highlight w:val="none"/>
          <w:u w:val="single"/>
        </w:rPr>
        <w:t xml:space="preserve"> </w:t>
      </w:r>
      <w:r>
        <w:rPr>
          <w:rFonts w:hint="eastAsia" w:ascii="宋体" w:hAnsi="宋体" w:cs="宋体" w:eastAsiaTheme="minorEastAsia"/>
          <w:color w:val="auto"/>
          <w:kern w:val="0"/>
          <w:szCs w:val="21"/>
          <w:highlight w:val="none"/>
        </w:rPr>
        <w:t>）的约定，我单位对（</w:t>
      </w:r>
      <w:r>
        <w:rPr>
          <w:rFonts w:hint="eastAsia" w:ascii="宋体" w:hAnsi="宋体" w:cs="宋体" w:eastAsiaTheme="minorEastAsia"/>
          <w:color w:val="auto"/>
          <w:kern w:val="0"/>
          <w:szCs w:val="21"/>
          <w:highlight w:val="none"/>
          <w:u w:val="single"/>
        </w:rPr>
        <w:t xml:space="preserve"> 项目名称 </w:t>
      </w:r>
      <w:r>
        <w:rPr>
          <w:rFonts w:hint="eastAsia" w:ascii="宋体" w:hAnsi="宋体" w:cs="宋体" w:eastAsiaTheme="minorEastAsia"/>
          <w:color w:val="auto"/>
          <w:kern w:val="0"/>
          <w:szCs w:val="21"/>
          <w:highlight w:val="none"/>
        </w:rPr>
        <w:t>） 政府采购项目中标供应商（</w:t>
      </w:r>
      <w:r>
        <w:rPr>
          <w:rFonts w:hint="eastAsia" w:ascii="宋体" w:hAnsi="宋体" w:cs="宋体" w:eastAsiaTheme="minorEastAsia"/>
          <w:color w:val="auto"/>
          <w:kern w:val="0"/>
          <w:szCs w:val="21"/>
          <w:highlight w:val="none"/>
          <w:u w:val="single"/>
        </w:rPr>
        <w:t xml:space="preserve"> 公司名称 </w:t>
      </w:r>
      <w:r>
        <w:rPr>
          <w:rFonts w:hint="eastAsia" w:ascii="宋体" w:hAnsi="宋体" w:cs="宋体" w:eastAsiaTheme="minorEastAsia"/>
          <w:color w:val="auto"/>
          <w:kern w:val="0"/>
          <w:szCs w:val="21"/>
          <w:highlight w:val="none"/>
        </w:rPr>
        <w:t>） 提供的服务进行了验收，验收情况如下：</w:t>
      </w:r>
    </w:p>
    <w:tbl>
      <w:tblPr>
        <w:tblStyle w:val="58"/>
        <w:tblW w:w="0" w:type="auto"/>
        <w:jc w:val="center"/>
        <w:tblLayout w:type="fixed"/>
        <w:tblCellMar>
          <w:top w:w="0" w:type="dxa"/>
          <w:left w:w="0" w:type="dxa"/>
          <w:bottom w:w="0" w:type="dxa"/>
          <w:right w:w="0" w:type="dxa"/>
        </w:tblCellMar>
      </w:tblPr>
      <w:tblGrid>
        <w:gridCol w:w="1331"/>
        <w:gridCol w:w="1921"/>
        <w:gridCol w:w="798"/>
        <w:gridCol w:w="102"/>
        <w:gridCol w:w="2002"/>
        <w:gridCol w:w="178"/>
        <w:gridCol w:w="685"/>
        <w:gridCol w:w="2354"/>
      </w:tblGrid>
      <w:tr w14:paraId="002A0A45">
        <w:tblPrEx>
          <w:tblCellMar>
            <w:top w:w="0" w:type="dxa"/>
            <w:left w:w="0" w:type="dxa"/>
            <w:bottom w:w="0" w:type="dxa"/>
            <w:right w:w="0" w:type="dxa"/>
          </w:tblCellMar>
        </w:tblPrEx>
        <w:trPr>
          <w:trHeight w:val="497" w:hRule="atLeast"/>
          <w:jc w:val="center"/>
        </w:trPr>
        <w:tc>
          <w:tcPr>
            <w:tcW w:w="3252" w:type="dxa"/>
            <w:gridSpan w:val="2"/>
            <w:tcBorders>
              <w:top w:val="single" w:color="auto" w:sz="8" w:space="0"/>
              <w:left w:val="single" w:color="auto" w:sz="8" w:space="0"/>
              <w:bottom w:val="single" w:color="auto" w:sz="8" w:space="0"/>
              <w:right w:val="single" w:color="auto" w:sz="8" w:space="0"/>
            </w:tcBorders>
            <w:vAlign w:val="center"/>
          </w:tcPr>
          <w:p w14:paraId="2B8FAE8A">
            <w:pPr>
              <w:widowControl/>
              <w:snapToGrid w:val="0"/>
              <w:spacing w:before="100" w:beforeAutospacing="1" w:after="100" w:afterAutospacing="1" w:line="320" w:lineRule="atLeast"/>
              <w:ind w:firstLine="5"/>
              <w:jc w:val="center"/>
              <w:rPr>
                <w:rFonts w:ascii="宋体" w:hAnsi="宋体" w:cs="宋体" w:eastAsiaTheme="minorEastAsia"/>
                <w:color w:val="auto"/>
                <w:kern w:val="0"/>
                <w:szCs w:val="21"/>
                <w:highlight w:val="none"/>
              </w:rPr>
            </w:pPr>
            <w:r>
              <w:rPr>
                <w:rFonts w:hint="eastAsia" w:ascii="宋体" w:hAnsi="宋体" w:cs="宋体" w:eastAsiaTheme="minorEastAsia"/>
                <w:color w:val="auto"/>
                <w:kern w:val="0"/>
                <w:szCs w:val="21"/>
                <w:highlight w:val="none"/>
              </w:rPr>
              <w:t>验收方式：</w:t>
            </w:r>
          </w:p>
        </w:tc>
        <w:tc>
          <w:tcPr>
            <w:tcW w:w="6119" w:type="dxa"/>
            <w:gridSpan w:val="6"/>
            <w:tcBorders>
              <w:top w:val="single" w:color="auto" w:sz="8" w:space="0"/>
              <w:left w:val="nil"/>
              <w:bottom w:val="single" w:color="auto" w:sz="8" w:space="0"/>
              <w:right w:val="single" w:color="auto" w:sz="8" w:space="0"/>
            </w:tcBorders>
            <w:vAlign w:val="center"/>
          </w:tcPr>
          <w:p w14:paraId="55EE9C0E">
            <w:pPr>
              <w:widowControl/>
              <w:snapToGrid w:val="0"/>
              <w:spacing w:before="100" w:beforeAutospacing="1" w:after="100" w:afterAutospacing="1" w:line="320" w:lineRule="atLeast"/>
              <w:ind w:firstLine="480"/>
              <w:jc w:val="center"/>
              <w:rPr>
                <w:rFonts w:ascii="宋体" w:hAnsi="宋体" w:cs="宋体" w:eastAsiaTheme="minorEastAsia"/>
                <w:color w:val="auto"/>
                <w:kern w:val="0"/>
                <w:szCs w:val="21"/>
                <w:highlight w:val="none"/>
              </w:rPr>
            </w:pPr>
            <w:r>
              <w:rPr>
                <w:rFonts w:hint="eastAsia" w:ascii="宋体" w:hAnsi="宋体" w:cs="宋体" w:eastAsiaTheme="minorEastAsia"/>
                <w:color w:val="auto"/>
                <w:kern w:val="0"/>
                <w:szCs w:val="21"/>
                <w:highlight w:val="none"/>
              </w:rPr>
              <w:t>□自行验收 □委托验收</w:t>
            </w:r>
          </w:p>
        </w:tc>
      </w:tr>
      <w:tr w14:paraId="25F30DEF">
        <w:tblPrEx>
          <w:tblCellMar>
            <w:top w:w="0" w:type="dxa"/>
            <w:left w:w="0" w:type="dxa"/>
            <w:bottom w:w="0" w:type="dxa"/>
            <w:right w:w="0" w:type="dxa"/>
          </w:tblCellMar>
        </w:tblPrEx>
        <w:trPr>
          <w:trHeight w:val="622" w:hRule="atLeast"/>
          <w:jc w:val="center"/>
        </w:trPr>
        <w:tc>
          <w:tcPr>
            <w:tcW w:w="1331" w:type="dxa"/>
            <w:tcBorders>
              <w:top w:val="nil"/>
              <w:left w:val="single" w:color="auto" w:sz="8" w:space="0"/>
              <w:bottom w:val="single" w:color="auto" w:sz="8" w:space="0"/>
              <w:right w:val="single" w:color="auto" w:sz="8" w:space="0"/>
            </w:tcBorders>
            <w:vAlign w:val="center"/>
          </w:tcPr>
          <w:p w14:paraId="65767F43">
            <w:pPr>
              <w:widowControl/>
              <w:snapToGrid w:val="0"/>
              <w:spacing w:before="100" w:beforeAutospacing="1" w:after="100" w:afterAutospacing="1" w:line="320" w:lineRule="atLeast"/>
              <w:ind w:firstLine="2"/>
              <w:jc w:val="center"/>
              <w:rPr>
                <w:rFonts w:ascii="宋体" w:hAnsi="宋体" w:cs="宋体" w:eastAsiaTheme="minorEastAsia"/>
                <w:color w:val="auto"/>
                <w:kern w:val="0"/>
                <w:szCs w:val="21"/>
                <w:highlight w:val="none"/>
              </w:rPr>
            </w:pPr>
            <w:r>
              <w:rPr>
                <w:rFonts w:hint="eastAsia" w:ascii="宋体" w:hAnsi="宋体" w:cs="宋体" w:eastAsiaTheme="minorEastAsia"/>
                <w:color w:val="auto"/>
                <w:kern w:val="0"/>
                <w:szCs w:val="21"/>
                <w:highlight w:val="none"/>
              </w:rPr>
              <w:t>序号</w:t>
            </w:r>
          </w:p>
        </w:tc>
        <w:tc>
          <w:tcPr>
            <w:tcW w:w="1921" w:type="dxa"/>
            <w:tcBorders>
              <w:top w:val="nil"/>
              <w:left w:val="nil"/>
              <w:bottom w:val="single" w:color="auto" w:sz="8" w:space="0"/>
              <w:right w:val="single" w:color="auto" w:sz="8" w:space="0"/>
            </w:tcBorders>
            <w:vAlign w:val="center"/>
          </w:tcPr>
          <w:p w14:paraId="107D2776">
            <w:pPr>
              <w:widowControl/>
              <w:snapToGrid w:val="0"/>
              <w:spacing w:before="100" w:beforeAutospacing="1" w:after="100" w:afterAutospacing="1" w:line="320" w:lineRule="atLeast"/>
              <w:ind w:firstLine="2"/>
              <w:jc w:val="center"/>
              <w:rPr>
                <w:rFonts w:ascii="宋体" w:hAnsi="宋体" w:cs="宋体" w:eastAsiaTheme="minorEastAsia"/>
                <w:color w:val="auto"/>
                <w:kern w:val="0"/>
                <w:szCs w:val="21"/>
                <w:highlight w:val="none"/>
              </w:rPr>
            </w:pPr>
            <w:r>
              <w:rPr>
                <w:rFonts w:hint="eastAsia" w:ascii="宋体" w:hAnsi="宋体" w:cs="宋体" w:eastAsiaTheme="minorEastAsia"/>
                <w:color w:val="auto"/>
                <w:kern w:val="0"/>
                <w:szCs w:val="21"/>
                <w:highlight w:val="none"/>
              </w:rPr>
              <w:t>名 称</w:t>
            </w:r>
          </w:p>
        </w:tc>
        <w:tc>
          <w:tcPr>
            <w:tcW w:w="2902" w:type="dxa"/>
            <w:gridSpan w:val="3"/>
            <w:tcBorders>
              <w:top w:val="nil"/>
              <w:left w:val="nil"/>
              <w:bottom w:val="single" w:color="auto" w:sz="8" w:space="0"/>
              <w:right w:val="single" w:color="auto" w:sz="8" w:space="0"/>
            </w:tcBorders>
            <w:vAlign w:val="center"/>
          </w:tcPr>
          <w:p w14:paraId="563575B1">
            <w:pPr>
              <w:widowControl/>
              <w:snapToGrid w:val="0"/>
              <w:spacing w:before="100" w:beforeAutospacing="1" w:after="100" w:afterAutospacing="1" w:line="320" w:lineRule="atLeast"/>
              <w:ind w:firstLine="2"/>
              <w:jc w:val="center"/>
              <w:rPr>
                <w:rFonts w:ascii="宋体" w:hAnsi="宋体" w:cs="宋体" w:eastAsiaTheme="minorEastAsia"/>
                <w:color w:val="auto"/>
                <w:kern w:val="0"/>
                <w:szCs w:val="21"/>
                <w:highlight w:val="none"/>
              </w:rPr>
            </w:pPr>
            <w:r>
              <w:rPr>
                <w:rFonts w:hint="eastAsia" w:ascii="宋体" w:hAnsi="宋体" w:cs="宋体" w:eastAsiaTheme="minorEastAsia"/>
                <w:color w:val="auto"/>
                <w:kern w:val="0"/>
                <w:szCs w:val="21"/>
                <w:highlight w:val="none"/>
              </w:rPr>
              <w:t>服务内容、行业标准</w:t>
            </w:r>
          </w:p>
        </w:tc>
        <w:tc>
          <w:tcPr>
            <w:tcW w:w="863" w:type="dxa"/>
            <w:gridSpan w:val="2"/>
            <w:tcBorders>
              <w:top w:val="nil"/>
              <w:left w:val="nil"/>
              <w:bottom w:val="single" w:color="auto" w:sz="8" w:space="0"/>
              <w:right w:val="single" w:color="auto" w:sz="8" w:space="0"/>
            </w:tcBorders>
            <w:vAlign w:val="center"/>
          </w:tcPr>
          <w:p w14:paraId="1A2B8990">
            <w:pPr>
              <w:widowControl/>
              <w:snapToGrid w:val="0"/>
              <w:spacing w:before="100" w:beforeAutospacing="1" w:after="100" w:afterAutospacing="1" w:line="320" w:lineRule="atLeast"/>
              <w:jc w:val="center"/>
              <w:rPr>
                <w:rFonts w:ascii="宋体" w:hAnsi="宋体" w:cs="宋体" w:eastAsiaTheme="minorEastAsia"/>
                <w:color w:val="auto"/>
                <w:kern w:val="0"/>
                <w:szCs w:val="21"/>
                <w:highlight w:val="none"/>
              </w:rPr>
            </w:pPr>
            <w:r>
              <w:rPr>
                <w:rFonts w:hint="eastAsia" w:ascii="宋体" w:hAnsi="宋体" w:cs="宋体" w:eastAsiaTheme="minorEastAsia"/>
                <w:color w:val="auto"/>
                <w:kern w:val="0"/>
                <w:szCs w:val="21"/>
                <w:highlight w:val="none"/>
              </w:rPr>
              <w:t>数量</w:t>
            </w:r>
          </w:p>
        </w:tc>
        <w:tc>
          <w:tcPr>
            <w:tcW w:w="2354" w:type="dxa"/>
            <w:tcBorders>
              <w:top w:val="nil"/>
              <w:left w:val="nil"/>
              <w:bottom w:val="single" w:color="auto" w:sz="8" w:space="0"/>
              <w:right w:val="single" w:color="auto" w:sz="8" w:space="0"/>
            </w:tcBorders>
            <w:vAlign w:val="center"/>
          </w:tcPr>
          <w:p w14:paraId="6B7EE298">
            <w:pPr>
              <w:widowControl/>
              <w:snapToGrid w:val="0"/>
              <w:spacing w:before="100" w:beforeAutospacing="1" w:after="100" w:afterAutospacing="1" w:line="320" w:lineRule="atLeast"/>
              <w:ind w:firstLine="2"/>
              <w:jc w:val="center"/>
              <w:rPr>
                <w:rFonts w:ascii="宋体" w:hAnsi="宋体" w:cs="宋体" w:eastAsiaTheme="minorEastAsia"/>
                <w:color w:val="auto"/>
                <w:kern w:val="0"/>
                <w:szCs w:val="21"/>
                <w:highlight w:val="none"/>
              </w:rPr>
            </w:pPr>
            <w:r>
              <w:rPr>
                <w:rFonts w:hint="eastAsia" w:ascii="宋体" w:hAnsi="宋体" w:cs="宋体" w:eastAsiaTheme="minorEastAsia"/>
                <w:color w:val="auto"/>
                <w:kern w:val="0"/>
                <w:szCs w:val="21"/>
                <w:highlight w:val="none"/>
              </w:rPr>
              <w:t>金 额</w:t>
            </w:r>
          </w:p>
        </w:tc>
      </w:tr>
      <w:tr w14:paraId="682855F4">
        <w:tblPrEx>
          <w:tblCellMar>
            <w:top w:w="0" w:type="dxa"/>
            <w:left w:w="0" w:type="dxa"/>
            <w:bottom w:w="0" w:type="dxa"/>
            <w:right w:w="0" w:type="dxa"/>
          </w:tblCellMar>
        </w:tblPrEx>
        <w:trPr>
          <w:trHeight w:val="487" w:hRule="atLeast"/>
          <w:jc w:val="center"/>
        </w:trPr>
        <w:tc>
          <w:tcPr>
            <w:tcW w:w="1331" w:type="dxa"/>
            <w:tcBorders>
              <w:top w:val="nil"/>
              <w:left w:val="single" w:color="auto" w:sz="8" w:space="0"/>
              <w:bottom w:val="single" w:color="auto" w:sz="8" w:space="0"/>
              <w:right w:val="single" w:color="auto" w:sz="8" w:space="0"/>
            </w:tcBorders>
            <w:vAlign w:val="center"/>
          </w:tcPr>
          <w:p w14:paraId="63F06B17">
            <w:pPr>
              <w:widowControl/>
              <w:spacing w:before="100" w:beforeAutospacing="1" w:after="100" w:afterAutospacing="1" w:line="240" w:lineRule="atLeast"/>
              <w:jc w:val="center"/>
              <w:rPr>
                <w:rFonts w:ascii="宋体" w:hAnsi="宋体" w:cs="宋体" w:eastAsiaTheme="minorEastAsia"/>
                <w:color w:val="auto"/>
                <w:kern w:val="0"/>
                <w:szCs w:val="21"/>
                <w:highlight w:val="none"/>
              </w:rPr>
            </w:pPr>
          </w:p>
        </w:tc>
        <w:tc>
          <w:tcPr>
            <w:tcW w:w="1921" w:type="dxa"/>
            <w:tcBorders>
              <w:top w:val="nil"/>
              <w:left w:val="nil"/>
              <w:bottom w:val="single" w:color="auto" w:sz="8" w:space="0"/>
              <w:right w:val="single" w:color="auto" w:sz="8" w:space="0"/>
            </w:tcBorders>
            <w:vAlign w:val="center"/>
          </w:tcPr>
          <w:p w14:paraId="577DDC2B">
            <w:pPr>
              <w:widowControl/>
              <w:spacing w:before="100" w:beforeAutospacing="1" w:after="100" w:afterAutospacing="1" w:line="240" w:lineRule="atLeast"/>
              <w:jc w:val="center"/>
              <w:rPr>
                <w:rFonts w:ascii="宋体" w:hAnsi="宋体" w:cs="宋体" w:eastAsiaTheme="minorEastAsia"/>
                <w:color w:val="auto"/>
                <w:kern w:val="0"/>
                <w:szCs w:val="21"/>
                <w:highlight w:val="none"/>
              </w:rPr>
            </w:pPr>
          </w:p>
        </w:tc>
        <w:tc>
          <w:tcPr>
            <w:tcW w:w="2902" w:type="dxa"/>
            <w:gridSpan w:val="3"/>
            <w:tcBorders>
              <w:top w:val="nil"/>
              <w:left w:val="nil"/>
              <w:bottom w:val="single" w:color="auto" w:sz="8" w:space="0"/>
              <w:right w:val="single" w:color="auto" w:sz="8" w:space="0"/>
            </w:tcBorders>
            <w:vAlign w:val="center"/>
          </w:tcPr>
          <w:p w14:paraId="0B702282">
            <w:pPr>
              <w:widowControl/>
              <w:spacing w:before="100" w:beforeAutospacing="1" w:after="100" w:afterAutospacing="1" w:line="240" w:lineRule="atLeast"/>
              <w:jc w:val="center"/>
              <w:rPr>
                <w:rFonts w:ascii="宋体" w:hAnsi="宋体" w:cs="宋体" w:eastAsiaTheme="minorEastAsia"/>
                <w:color w:val="auto"/>
                <w:kern w:val="0"/>
                <w:szCs w:val="21"/>
                <w:highlight w:val="none"/>
              </w:rPr>
            </w:pPr>
          </w:p>
        </w:tc>
        <w:tc>
          <w:tcPr>
            <w:tcW w:w="863" w:type="dxa"/>
            <w:gridSpan w:val="2"/>
            <w:tcBorders>
              <w:top w:val="nil"/>
              <w:left w:val="nil"/>
              <w:bottom w:val="single" w:color="auto" w:sz="8" w:space="0"/>
              <w:right w:val="single" w:color="auto" w:sz="8" w:space="0"/>
            </w:tcBorders>
            <w:vAlign w:val="center"/>
          </w:tcPr>
          <w:p w14:paraId="3E31B9DE">
            <w:pPr>
              <w:widowControl/>
              <w:spacing w:before="100" w:beforeAutospacing="1" w:after="100" w:afterAutospacing="1" w:line="240" w:lineRule="atLeast"/>
              <w:jc w:val="center"/>
              <w:rPr>
                <w:rFonts w:ascii="宋体" w:hAnsi="宋体" w:cs="宋体" w:eastAsiaTheme="minorEastAsia"/>
                <w:color w:val="auto"/>
                <w:kern w:val="0"/>
                <w:szCs w:val="21"/>
                <w:highlight w:val="none"/>
              </w:rPr>
            </w:pPr>
          </w:p>
        </w:tc>
        <w:tc>
          <w:tcPr>
            <w:tcW w:w="2354" w:type="dxa"/>
            <w:tcBorders>
              <w:top w:val="nil"/>
              <w:left w:val="nil"/>
              <w:bottom w:val="single" w:color="auto" w:sz="8" w:space="0"/>
              <w:right w:val="single" w:color="auto" w:sz="8" w:space="0"/>
            </w:tcBorders>
            <w:vAlign w:val="center"/>
          </w:tcPr>
          <w:p w14:paraId="249FAF9B">
            <w:pPr>
              <w:widowControl/>
              <w:spacing w:before="100" w:beforeAutospacing="1" w:after="100" w:afterAutospacing="1" w:line="240" w:lineRule="atLeast"/>
              <w:jc w:val="center"/>
              <w:rPr>
                <w:rFonts w:ascii="宋体" w:hAnsi="宋体" w:cs="宋体" w:eastAsiaTheme="minorEastAsia"/>
                <w:color w:val="auto"/>
                <w:kern w:val="0"/>
                <w:szCs w:val="21"/>
                <w:highlight w:val="none"/>
              </w:rPr>
            </w:pPr>
          </w:p>
        </w:tc>
      </w:tr>
      <w:tr w14:paraId="7C293C82">
        <w:tblPrEx>
          <w:tblCellMar>
            <w:top w:w="0" w:type="dxa"/>
            <w:left w:w="0" w:type="dxa"/>
            <w:bottom w:w="0" w:type="dxa"/>
            <w:right w:w="0" w:type="dxa"/>
          </w:tblCellMar>
        </w:tblPrEx>
        <w:trPr>
          <w:trHeight w:val="487" w:hRule="atLeast"/>
          <w:jc w:val="center"/>
        </w:trPr>
        <w:tc>
          <w:tcPr>
            <w:tcW w:w="1331" w:type="dxa"/>
            <w:tcBorders>
              <w:top w:val="nil"/>
              <w:left w:val="single" w:color="auto" w:sz="8" w:space="0"/>
              <w:bottom w:val="single" w:color="auto" w:sz="8" w:space="0"/>
              <w:right w:val="single" w:color="auto" w:sz="8" w:space="0"/>
            </w:tcBorders>
            <w:vAlign w:val="center"/>
          </w:tcPr>
          <w:p w14:paraId="649AC772">
            <w:pPr>
              <w:widowControl/>
              <w:spacing w:before="100" w:beforeAutospacing="1" w:after="100" w:afterAutospacing="1" w:line="240" w:lineRule="atLeast"/>
              <w:jc w:val="center"/>
              <w:rPr>
                <w:rFonts w:ascii="宋体" w:hAnsi="宋体" w:cs="宋体" w:eastAsiaTheme="minorEastAsia"/>
                <w:color w:val="auto"/>
                <w:kern w:val="0"/>
                <w:szCs w:val="21"/>
                <w:highlight w:val="none"/>
              </w:rPr>
            </w:pPr>
          </w:p>
        </w:tc>
        <w:tc>
          <w:tcPr>
            <w:tcW w:w="1921" w:type="dxa"/>
            <w:tcBorders>
              <w:top w:val="nil"/>
              <w:left w:val="nil"/>
              <w:bottom w:val="single" w:color="auto" w:sz="8" w:space="0"/>
              <w:right w:val="single" w:color="auto" w:sz="8" w:space="0"/>
            </w:tcBorders>
            <w:vAlign w:val="center"/>
          </w:tcPr>
          <w:p w14:paraId="20CDFFEE">
            <w:pPr>
              <w:widowControl/>
              <w:spacing w:before="100" w:beforeAutospacing="1" w:after="100" w:afterAutospacing="1" w:line="240" w:lineRule="atLeast"/>
              <w:jc w:val="center"/>
              <w:rPr>
                <w:rFonts w:ascii="宋体" w:hAnsi="宋体" w:cs="宋体" w:eastAsiaTheme="minorEastAsia"/>
                <w:color w:val="auto"/>
                <w:kern w:val="0"/>
                <w:szCs w:val="21"/>
                <w:highlight w:val="none"/>
              </w:rPr>
            </w:pPr>
          </w:p>
        </w:tc>
        <w:tc>
          <w:tcPr>
            <w:tcW w:w="2902" w:type="dxa"/>
            <w:gridSpan w:val="3"/>
            <w:tcBorders>
              <w:top w:val="nil"/>
              <w:left w:val="nil"/>
              <w:bottom w:val="single" w:color="auto" w:sz="8" w:space="0"/>
              <w:right w:val="single" w:color="auto" w:sz="8" w:space="0"/>
            </w:tcBorders>
            <w:vAlign w:val="center"/>
          </w:tcPr>
          <w:p w14:paraId="1B576F4A">
            <w:pPr>
              <w:widowControl/>
              <w:spacing w:before="100" w:beforeAutospacing="1" w:after="100" w:afterAutospacing="1" w:line="240" w:lineRule="atLeast"/>
              <w:jc w:val="center"/>
              <w:rPr>
                <w:rFonts w:ascii="宋体" w:hAnsi="宋体" w:cs="宋体" w:eastAsiaTheme="minorEastAsia"/>
                <w:color w:val="auto"/>
                <w:kern w:val="0"/>
                <w:szCs w:val="21"/>
                <w:highlight w:val="none"/>
              </w:rPr>
            </w:pPr>
          </w:p>
        </w:tc>
        <w:tc>
          <w:tcPr>
            <w:tcW w:w="863" w:type="dxa"/>
            <w:gridSpan w:val="2"/>
            <w:tcBorders>
              <w:top w:val="nil"/>
              <w:left w:val="nil"/>
              <w:bottom w:val="single" w:color="auto" w:sz="8" w:space="0"/>
              <w:right w:val="single" w:color="auto" w:sz="8" w:space="0"/>
            </w:tcBorders>
            <w:vAlign w:val="center"/>
          </w:tcPr>
          <w:p w14:paraId="0037046E">
            <w:pPr>
              <w:widowControl/>
              <w:spacing w:before="100" w:beforeAutospacing="1" w:after="100" w:afterAutospacing="1" w:line="240" w:lineRule="atLeast"/>
              <w:jc w:val="center"/>
              <w:rPr>
                <w:rFonts w:ascii="宋体" w:hAnsi="宋体" w:cs="宋体" w:eastAsiaTheme="minorEastAsia"/>
                <w:color w:val="auto"/>
                <w:kern w:val="0"/>
                <w:szCs w:val="21"/>
                <w:highlight w:val="none"/>
              </w:rPr>
            </w:pPr>
          </w:p>
        </w:tc>
        <w:tc>
          <w:tcPr>
            <w:tcW w:w="2354" w:type="dxa"/>
            <w:tcBorders>
              <w:top w:val="nil"/>
              <w:left w:val="nil"/>
              <w:bottom w:val="single" w:color="auto" w:sz="8" w:space="0"/>
              <w:right w:val="single" w:color="auto" w:sz="8" w:space="0"/>
            </w:tcBorders>
            <w:vAlign w:val="center"/>
          </w:tcPr>
          <w:p w14:paraId="0D35058C">
            <w:pPr>
              <w:widowControl/>
              <w:spacing w:before="100" w:beforeAutospacing="1" w:after="100" w:afterAutospacing="1" w:line="240" w:lineRule="atLeast"/>
              <w:jc w:val="center"/>
              <w:rPr>
                <w:rFonts w:ascii="宋体" w:hAnsi="宋体" w:cs="宋体" w:eastAsiaTheme="minorEastAsia"/>
                <w:color w:val="auto"/>
                <w:kern w:val="0"/>
                <w:szCs w:val="21"/>
                <w:highlight w:val="none"/>
              </w:rPr>
            </w:pPr>
          </w:p>
        </w:tc>
      </w:tr>
      <w:tr w14:paraId="693AC18D">
        <w:tblPrEx>
          <w:tblCellMar>
            <w:top w:w="0" w:type="dxa"/>
            <w:left w:w="0" w:type="dxa"/>
            <w:bottom w:w="0" w:type="dxa"/>
            <w:right w:w="0" w:type="dxa"/>
          </w:tblCellMar>
        </w:tblPrEx>
        <w:trPr>
          <w:trHeight w:val="487" w:hRule="atLeast"/>
          <w:jc w:val="center"/>
        </w:trPr>
        <w:tc>
          <w:tcPr>
            <w:tcW w:w="1331" w:type="dxa"/>
            <w:tcBorders>
              <w:top w:val="nil"/>
              <w:left w:val="single" w:color="auto" w:sz="8" w:space="0"/>
              <w:bottom w:val="single" w:color="auto" w:sz="8" w:space="0"/>
              <w:right w:val="single" w:color="auto" w:sz="8" w:space="0"/>
            </w:tcBorders>
            <w:vAlign w:val="center"/>
          </w:tcPr>
          <w:p w14:paraId="7B70FBA2">
            <w:pPr>
              <w:widowControl/>
              <w:spacing w:before="100" w:beforeAutospacing="1" w:after="100" w:afterAutospacing="1" w:line="240" w:lineRule="atLeast"/>
              <w:jc w:val="center"/>
              <w:rPr>
                <w:rFonts w:ascii="宋体" w:hAnsi="宋体" w:cs="宋体" w:eastAsiaTheme="minorEastAsia"/>
                <w:color w:val="auto"/>
                <w:kern w:val="0"/>
                <w:szCs w:val="21"/>
                <w:highlight w:val="none"/>
              </w:rPr>
            </w:pPr>
          </w:p>
        </w:tc>
        <w:tc>
          <w:tcPr>
            <w:tcW w:w="1921" w:type="dxa"/>
            <w:tcBorders>
              <w:top w:val="nil"/>
              <w:left w:val="nil"/>
              <w:bottom w:val="single" w:color="auto" w:sz="8" w:space="0"/>
              <w:right w:val="single" w:color="auto" w:sz="8" w:space="0"/>
            </w:tcBorders>
            <w:vAlign w:val="center"/>
          </w:tcPr>
          <w:p w14:paraId="14AF381C">
            <w:pPr>
              <w:widowControl/>
              <w:spacing w:before="100" w:beforeAutospacing="1" w:after="100" w:afterAutospacing="1" w:line="240" w:lineRule="atLeast"/>
              <w:jc w:val="center"/>
              <w:rPr>
                <w:rFonts w:ascii="宋体" w:hAnsi="宋体" w:cs="宋体" w:eastAsiaTheme="minorEastAsia"/>
                <w:color w:val="auto"/>
                <w:kern w:val="0"/>
                <w:szCs w:val="21"/>
                <w:highlight w:val="none"/>
              </w:rPr>
            </w:pPr>
          </w:p>
        </w:tc>
        <w:tc>
          <w:tcPr>
            <w:tcW w:w="2902" w:type="dxa"/>
            <w:gridSpan w:val="3"/>
            <w:tcBorders>
              <w:top w:val="nil"/>
              <w:left w:val="nil"/>
              <w:bottom w:val="single" w:color="auto" w:sz="8" w:space="0"/>
              <w:right w:val="single" w:color="auto" w:sz="8" w:space="0"/>
            </w:tcBorders>
            <w:vAlign w:val="center"/>
          </w:tcPr>
          <w:p w14:paraId="48AA799E">
            <w:pPr>
              <w:widowControl/>
              <w:spacing w:before="100" w:beforeAutospacing="1" w:after="100" w:afterAutospacing="1" w:line="240" w:lineRule="atLeast"/>
              <w:jc w:val="center"/>
              <w:rPr>
                <w:rFonts w:ascii="宋体" w:hAnsi="宋体" w:cs="宋体" w:eastAsiaTheme="minorEastAsia"/>
                <w:color w:val="auto"/>
                <w:kern w:val="0"/>
                <w:szCs w:val="21"/>
                <w:highlight w:val="none"/>
              </w:rPr>
            </w:pPr>
          </w:p>
        </w:tc>
        <w:tc>
          <w:tcPr>
            <w:tcW w:w="863" w:type="dxa"/>
            <w:gridSpan w:val="2"/>
            <w:tcBorders>
              <w:top w:val="nil"/>
              <w:left w:val="nil"/>
              <w:bottom w:val="single" w:color="auto" w:sz="8" w:space="0"/>
              <w:right w:val="single" w:color="auto" w:sz="8" w:space="0"/>
            </w:tcBorders>
            <w:vAlign w:val="center"/>
          </w:tcPr>
          <w:p w14:paraId="692DCFE7">
            <w:pPr>
              <w:widowControl/>
              <w:spacing w:before="100" w:beforeAutospacing="1" w:after="100" w:afterAutospacing="1" w:line="240" w:lineRule="atLeast"/>
              <w:jc w:val="center"/>
              <w:rPr>
                <w:rFonts w:ascii="宋体" w:hAnsi="宋体" w:cs="宋体" w:eastAsiaTheme="minorEastAsia"/>
                <w:color w:val="auto"/>
                <w:kern w:val="0"/>
                <w:szCs w:val="21"/>
                <w:highlight w:val="none"/>
              </w:rPr>
            </w:pPr>
          </w:p>
        </w:tc>
        <w:tc>
          <w:tcPr>
            <w:tcW w:w="2354" w:type="dxa"/>
            <w:tcBorders>
              <w:top w:val="nil"/>
              <w:left w:val="nil"/>
              <w:bottom w:val="single" w:color="auto" w:sz="8" w:space="0"/>
              <w:right w:val="single" w:color="auto" w:sz="8" w:space="0"/>
            </w:tcBorders>
            <w:vAlign w:val="center"/>
          </w:tcPr>
          <w:p w14:paraId="43E1401D">
            <w:pPr>
              <w:widowControl/>
              <w:spacing w:before="100" w:beforeAutospacing="1" w:after="100" w:afterAutospacing="1" w:line="240" w:lineRule="atLeast"/>
              <w:jc w:val="center"/>
              <w:rPr>
                <w:rFonts w:ascii="宋体" w:hAnsi="宋体" w:cs="宋体" w:eastAsiaTheme="minorEastAsia"/>
                <w:color w:val="auto"/>
                <w:kern w:val="0"/>
                <w:szCs w:val="21"/>
                <w:highlight w:val="none"/>
              </w:rPr>
            </w:pPr>
          </w:p>
        </w:tc>
      </w:tr>
      <w:tr w14:paraId="6C276B2E">
        <w:tblPrEx>
          <w:tblCellMar>
            <w:top w:w="0" w:type="dxa"/>
            <w:left w:w="0" w:type="dxa"/>
            <w:bottom w:w="0" w:type="dxa"/>
            <w:right w:w="0" w:type="dxa"/>
          </w:tblCellMar>
        </w:tblPrEx>
        <w:trPr>
          <w:trHeight w:val="487" w:hRule="atLeast"/>
          <w:jc w:val="center"/>
        </w:trPr>
        <w:tc>
          <w:tcPr>
            <w:tcW w:w="6154" w:type="dxa"/>
            <w:gridSpan w:val="5"/>
            <w:tcBorders>
              <w:top w:val="nil"/>
              <w:left w:val="single" w:color="auto" w:sz="8" w:space="0"/>
              <w:bottom w:val="single" w:color="auto" w:sz="8" w:space="0"/>
              <w:right w:val="single" w:color="auto" w:sz="8" w:space="0"/>
            </w:tcBorders>
            <w:vAlign w:val="center"/>
          </w:tcPr>
          <w:p w14:paraId="7B075BAC">
            <w:pPr>
              <w:widowControl/>
              <w:snapToGrid w:val="0"/>
              <w:spacing w:before="100" w:beforeAutospacing="1" w:after="100" w:afterAutospacing="1" w:line="320" w:lineRule="atLeast"/>
              <w:ind w:firstLine="5"/>
              <w:jc w:val="center"/>
              <w:rPr>
                <w:rFonts w:ascii="宋体" w:hAnsi="宋体" w:cs="宋体" w:eastAsiaTheme="minorEastAsia"/>
                <w:color w:val="auto"/>
                <w:kern w:val="0"/>
                <w:szCs w:val="21"/>
                <w:highlight w:val="none"/>
              </w:rPr>
            </w:pPr>
            <w:r>
              <w:rPr>
                <w:rFonts w:hint="eastAsia" w:ascii="宋体" w:hAnsi="宋体" w:cs="宋体" w:eastAsiaTheme="minorEastAsia"/>
                <w:color w:val="auto"/>
                <w:kern w:val="0"/>
                <w:szCs w:val="21"/>
                <w:highlight w:val="none"/>
              </w:rPr>
              <w:t>合 计</w:t>
            </w:r>
          </w:p>
        </w:tc>
        <w:tc>
          <w:tcPr>
            <w:tcW w:w="863" w:type="dxa"/>
            <w:gridSpan w:val="2"/>
            <w:tcBorders>
              <w:top w:val="nil"/>
              <w:left w:val="nil"/>
              <w:bottom w:val="single" w:color="auto" w:sz="8" w:space="0"/>
              <w:right w:val="single" w:color="auto" w:sz="8" w:space="0"/>
            </w:tcBorders>
            <w:vAlign w:val="center"/>
          </w:tcPr>
          <w:p w14:paraId="1DBCEBB7">
            <w:pPr>
              <w:widowControl/>
              <w:spacing w:before="100" w:beforeAutospacing="1" w:after="100" w:afterAutospacing="1" w:line="240" w:lineRule="atLeast"/>
              <w:jc w:val="center"/>
              <w:rPr>
                <w:rFonts w:ascii="宋体" w:hAnsi="宋体" w:cs="宋体" w:eastAsiaTheme="minorEastAsia"/>
                <w:color w:val="auto"/>
                <w:kern w:val="0"/>
                <w:szCs w:val="21"/>
                <w:highlight w:val="none"/>
              </w:rPr>
            </w:pPr>
          </w:p>
        </w:tc>
        <w:tc>
          <w:tcPr>
            <w:tcW w:w="2354" w:type="dxa"/>
            <w:tcBorders>
              <w:top w:val="nil"/>
              <w:left w:val="nil"/>
              <w:bottom w:val="single" w:color="auto" w:sz="8" w:space="0"/>
              <w:right w:val="single" w:color="auto" w:sz="8" w:space="0"/>
            </w:tcBorders>
            <w:vAlign w:val="center"/>
          </w:tcPr>
          <w:p w14:paraId="27A00342">
            <w:pPr>
              <w:widowControl/>
              <w:spacing w:before="100" w:beforeAutospacing="1" w:after="100" w:afterAutospacing="1" w:line="240" w:lineRule="atLeast"/>
              <w:jc w:val="center"/>
              <w:rPr>
                <w:rFonts w:ascii="宋体" w:hAnsi="宋体" w:cs="宋体" w:eastAsiaTheme="minorEastAsia"/>
                <w:color w:val="auto"/>
                <w:kern w:val="0"/>
                <w:szCs w:val="21"/>
                <w:highlight w:val="none"/>
              </w:rPr>
            </w:pPr>
          </w:p>
        </w:tc>
      </w:tr>
      <w:tr w14:paraId="30363693">
        <w:tblPrEx>
          <w:tblCellMar>
            <w:top w:w="0" w:type="dxa"/>
            <w:left w:w="0" w:type="dxa"/>
            <w:bottom w:w="0" w:type="dxa"/>
            <w:right w:w="0" w:type="dxa"/>
          </w:tblCellMar>
        </w:tblPrEx>
        <w:trPr>
          <w:trHeight w:val="641" w:hRule="atLeast"/>
          <w:jc w:val="center"/>
        </w:trPr>
        <w:tc>
          <w:tcPr>
            <w:tcW w:w="9371" w:type="dxa"/>
            <w:gridSpan w:val="8"/>
            <w:tcBorders>
              <w:top w:val="nil"/>
              <w:left w:val="single" w:color="auto" w:sz="8" w:space="0"/>
              <w:bottom w:val="single" w:color="auto" w:sz="8" w:space="0"/>
              <w:right w:val="single" w:color="auto" w:sz="8" w:space="0"/>
            </w:tcBorders>
            <w:vAlign w:val="center"/>
          </w:tcPr>
          <w:p w14:paraId="33B4C758">
            <w:pPr>
              <w:widowControl/>
              <w:snapToGrid w:val="0"/>
              <w:spacing w:before="100" w:beforeAutospacing="1" w:after="100" w:afterAutospacing="1" w:line="320" w:lineRule="atLeast"/>
              <w:ind w:firstLine="2"/>
              <w:jc w:val="left"/>
              <w:rPr>
                <w:rFonts w:ascii="宋体" w:hAnsi="宋体" w:cs="宋体" w:eastAsiaTheme="minorEastAsia"/>
                <w:color w:val="auto"/>
                <w:kern w:val="0"/>
                <w:szCs w:val="21"/>
                <w:highlight w:val="none"/>
              </w:rPr>
            </w:pPr>
            <w:r>
              <w:rPr>
                <w:rFonts w:hint="eastAsia" w:ascii="宋体" w:hAnsi="宋体" w:cs="宋体" w:eastAsiaTheme="minorEastAsia"/>
                <w:color w:val="auto"/>
                <w:kern w:val="0"/>
                <w:szCs w:val="21"/>
                <w:highlight w:val="none"/>
              </w:rPr>
              <w:t>合计大写金额：  仟 佰 拾 万 仟 佰 拾 元</w:t>
            </w:r>
          </w:p>
        </w:tc>
      </w:tr>
      <w:tr w14:paraId="0CD186A6">
        <w:tblPrEx>
          <w:tblCellMar>
            <w:top w:w="0" w:type="dxa"/>
            <w:left w:w="0" w:type="dxa"/>
            <w:bottom w:w="0" w:type="dxa"/>
            <w:right w:w="0" w:type="dxa"/>
          </w:tblCellMar>
        </w:tblPrEx>
        <w:trPr>
          <w:trHeight w:val="641" w:hRule="atLeast"/>
          <w:jc w:val="center"/>
        </w:trPr>
        <w:tc>
          <w:tcPr>
            <w:tcW w:w="1331" w:type="dxa"/>
            <w:tcBorders>
              <w:top w:val="nil"/>
              <w:left w:val="single" w:color="auto" w:sz="8" w:space="0"/>
              <w:bottom w:val="single" w:color="auto" w:sz="8" w:space="0"/>
              <w:right w:val="single" w:color="auto" w:sz="8" w:space="0"/>
            </w:tcBorders>
            <w:vAlign w:val="center"/>
          </w:tcPr>
          <w:p w14:paraId="09117F96">
            <w:pPr>
              <w:widowControl/>
              <w:snapToGrid w:val="0"/>
              <w:spacing w:before="100" w:beforeAutospacing="1" w:after="100" w:afterAutospacing="1" w:line="320" w:lineRule="atLeast"/>
              <w:ind w:firstLine="2"/>
              <w:jc w:val="center"/>
              <w:rPr>
                <w:rFonts w:ascii="宋体" w:hAnsi="宋体" w:cs="宋体" w:eastAsiaTheme="minorEastAsia"/>
                <w:color w:val="auto"/>
                <w:kern w:val="0"/>
                <w:szCs w:val="21"/>
                <w:highlight w:val="none"/>
              </w:rPr>
            </w:pPr>
            <w:r>
              <w:rPr>
                <w:rFonts w:hint="eastAsia" w:ascii="宋体" w:hAnsi="宋体" w:cs="宋体" w:eastAsiaTheme="minorEastAsia"/>
                <w:color w:val="auto"/>
                <w:kern w:val="0"/>
                <w:szCs w:val="21"/>
                <w:highlight w:val="none"/>
              </w:rPr>
              <w:t>实际实施的期限</w:t>
            </w:r>
          </w:p>
        </w:tc>
        <w:tc>
          <w:tcPr>
            <w:tcW w:w="2719" w:type="dxa"/>
            <w:gridSpan w:val="2"/>
            <w:tcBorders>
              <w:top w:val="nil"/>
              <w:left w:val="nil"/>
              <w:bottom w:val="single" w:color="auto" w:sz="8" w:space="0"/>
              <w:right w:val="single" w:color="auto" w:sz="8" w:space="0"/>
            </w:tcBorders>
            <w:vAlign w:val="center"/>
          </w:tcPr>
          <w:p w14:paraId="38CC95C8">
            <w:pPr>
              <w:widowControl/>
              <w:spacing w:before="100" w:beforeAutospacing="1" w:after="100" w:afterAutospacing="1" w:line="240" w:lineRule="atLeast"/>
              <w:jc w:val="center"/>
              <w:rPr>
                <w:rFonts w:ascii="宋体" w:hAnsi="宋体" w:cs="宋体" w:eastAsiaTheme="minorEastAsia"/>
                <w:color w:val="auto"/>
                <w:kern w:val="0"/>
                <w:szCs w:val="21"/>
                <w:highlight w:val="none"/>
              </w:rPr>
            </w:pPr>
          </w:p>
        </w:tc>
        <w:tc>
          <w:tcPr>
            <w:tcW w:w="2282" w:type="dxa"/>
            <w:gridSpan w:val="3"/>
            <w:tcBorders>
              <w:top w:val="nil"/>
              <w:left w:val="nil"/>
              <w:bottom w:val="single" w:color="auto" w:sz="8" w:space="0"/>
              <w:right w:val="single" w:color="auto" w:sz="8" w:space="0"/>
            </w:tcBorders>
            <w:vAlign w:val="center"/>
          </w:tcPr>
          <w:p w14:paraId="0FFB6F76">
            <w:pPr>
              <w:widowControl/>
              <w:snapToGrid w:val="0"/>
              <w:spacing w:before="100" w:beforeAutospacing="1" w:after="100" w:afterAutospacing="1" w:line="320" w:lineRule="atLeast"/>
              <w:ind w:firstLine="46"/>
              <w:jc w:val="center"/>
              <w:rPr>
                <w:rFonts w:ascii="宋体" w:hAnsi="宋体" w:cs="宋体" w:eastAsiaTheme="minorEastAsia"/>
                <w:color w:val="auto"/>
                <w:kern w:val="0"/>
                <w:szCs w:val="21"/>
                <w:highlight w:val="none"/>
              </w:rPr>
            </w:pPr>
            <w:r>
              <w:rPr>
                <w:rFonts w:hint="eastAsia" w:ascii="宋体" w:hAnsi="宋体" w:cs="宋体" w:eastAsiaTheme="minorEastAsia"/>
                <w:color w:val="auto"/>
                <w:kern w:val="0"/>
                <w:szCs w:val="21"/>
                <w:highlight w:val="none"/>
              </w:rPr>
              <w:t>合同服务验收日期</w:t>
            </w:r>
          </w:p>
        </w:tc>
        <w:tc>
          <w:tcPr>
            <w:tcW w:w="3039" w:type="dxa"/>
            <w:gridSpan w:val="2"/>
            <w:tcBorders>
              <w:top w:val="nil"/>
              <w:left w:val="nil"/>
              <w:bottom w:val="single" w:color="auto" w:sz="8" w:space="0"/>
              <w:right w:val="single" w:color="auto" w:sz="8" w:space="0"/>
            </w:tcBorders>
            <w:vAlign w:val="center"/>
          </w:tcPr>
          <w:p w14:paraId="7B2A4D9E">
            <w:pPr>
              <w:widowControl/>
              <w:spacing w:before="100" w:beforeAutospacing="1" w:after="100" w:afterAutospacing="1" w:line="240" w:lineRule="atLeast"/>
              <w:jc w:val="center"/>
              <w:rPr>
                <w:rFonts w:ascii="宋体" w:hAnsi="宋体" w:cs="宋体" w:eastAsiaTheme="minorEastAsia"/>
                <w:color w:val="auto"/>
                <w:kern w:val="0"/>
                <w:szCs w:val="21"/>
                <w:highlight w:val="none"/>
              </w:rPr>
            </w:pPr>
          </w:p>
        </w:tc>
      </w:tr>
      <w:tr w14:paraId="5F9D571F">
        <w:tblPrEx>
          <w:tblCellMar>
            <w:top w:w="0" w:type="dxa"/>
            <w:left w:w="0" w:type="dxa"/>
            <w:bottom w:w="0" w:type="dxa"/>
            <w:right w:w="0" w:type="dxa"/>
          </w:tblCellMar>
        </w:tblPrEx>
        <w:trPr>
          <w:trHeight w:val="394" w:hRule="atLeast"/>
          <w:jc w:val="center"/>
        </w:trPr>
        <w:tc>
          <w:tcPr>
            <w:tcW w:w="1331" w:type="dxa"/>
            <w:tcBorders>
              <w:top w:val="nil"/>
              <w:left w:val="single" w:color="auto" w:sz="8" w:space="0"/>
              <w:bottom w:val="single" w:color="auto" w:sz="8" w:space="0"/>
              <w:right w:val="single" w:color="auto" w:sz="8" w:space="0"/>
            </w:tcBorders>
            <w:vAlign w:val="center"/>
          </w:tcPr>
          <w:p w14:paraId="071C0A4B">
            <w:pPr>
              <w:widowControl/>
              <w:spacing w:before="100" w:beforeAutospacing="1" w:after="100" w:afterAutospacing="1" w:line="240" w:lineRule="atLeast"/>
              <w:jc w:val="center"/>
              <w:rPr>
                <w:rFonts w:ascii="宋体" w:hAnsi="宋体" w:cs="宋体" w:eastAsiaTheme="minorEastAsia"/>
                <w:color w:val="auto"/>
                <w:kern w:val="0"/>
                <w:szCs w:val="21"/>
                <w:highlight w:val="none"/>
              </w:rPr>
            </w:pPr>
          </w:p>
        </w:tc>
        <w:tc>
          <w:tcPr>
            <w:tcW w:w="2719" w:type="dxa"/>
            <w:gridSpan w:val="2"/>
            <w:tcBorders>
              <w:top w:val="nil"/>
              <w:left w:val="nil"/>
              <w:bottom w:val="single" w:color="auto" w:sz="8" w:space="0"/>
              <w:right w:val="single" w:color="auto" w:sz="8" w:space="0"/>
            </w:tcBorders>
            <w:vAlign w:val="center"/>
          </w:tcPr>
          <w:p w14:paraId="0B896651">
            <w:pPr>
              <w:widowControl/>
              <w:spacing w:before="100" w:beforeAutospacing="1" w:after="100" w:afterAutospacing="1" w:line="240" w:lineRule="atLeast"/>
              <w:jc w:val="center"/>
              <w:rPr>
                <w:rFonts w:ascii="宋体" w:hAnsi="宋体" w:cs="宋体" w:eastAsiaTheme="minorEastAsia"/>
                <w:color w:val="auto"/>
                <w:kern w:val="0"/>
                <w:szCs w:val="21"/>
                <w:highlight w:val="none"/>
              </w:rPr>
            </w:pPr>
          </w:p>
        </w:tc>
        <w:tc>
          <w:tcPr>
            <w:tcW w:w="2282" w:type="dxa"/>
            <w:gridSpan w:val="3"/>
            <w:tcBorders>
              <w:top w:val="nil"/>
              <w:left w:val="nil"/>
              <w:bottom w:val="single" w:color="auto" w:sz="8" w:space="0"/>
              <w:right w:val="single" w:color="auto" w:sz="8" w:space="0"/>
            </w:tcBorders>
            <w:vAlign w:val="center"/>
          </w:tcPr>
          <w:p w14:paraId="458AC561">
            <w:pPr>
              <w:widowControl/>
              <w:spacing w:before="100" w:beforeAutospacing="1" w:after="100" w:afterAutospacing="1" w:line="240" w:lineRule="atLeast"/>
              <w:jc w:val="center"/>
              <w:rPr>
                <w:rFonts w:ascii="宋体" w:hAnsi="宋体" w:cs="宋体" w:eastAsiaTheme="minorEastAsia"/>
                <w:color w:val="auto"/>
                <w:kern w:val="0"/>
                <w:szCs w:val="21"/>
                <w:highlight w:val="none"/>
              </w:rPr>
            </w:pPr>
          </w:p>
        </w:tc>
        <w:tc>
          <w:tcPr>
            <w:tcW w:w="3039" w:type="dxa"/>
            <w:gridSpan w:val="2"/>
            <w:tcBorders>
              <w:top w:val="nil"/>
              <w:left w:val="nil"/>
              <w:bottom w:val="single" w:color="auto" w:sz="8" w:space="0"/>
              <w:right w:val="single" w:color="auto" w:sz="8" w:space="0"/>
            </w:tcBorders>
            <w:vAlign w:val="center"/>
          </w:tcPr>
          <w:p w14:paraId="40470F60">
            <w:pPr>
              <w:widowControl/>
              <w:spacing w:before="100" w:beforeAutospacing="1" w:after="100" w:afterAutospacing="1" w:line="240" w:lineRule="atLeast"/>
              <w:jc w:val="center"/>
              <w:rPr>
                <w:rFonts w:ascii="宋体" w:hAnsi="宋体" w:cs="宋体" w:eastAsiaTheme="minorEastAsia"/>
                <w:color w:val="auto"/>
                <w:kern w:val="0"/>
                <w:szCs w:val="21"/>
                <w:highlight w:val="none"/>
              </w:rPr>
            </w:pPr>
          </w:p>
        </w:tc>
      </w:tr>
      <w:tr w14:paraId="764BC3DE">
        <w:tblPrEx>
          <w:tblCellMar>
            <w:top w:w="0" w:type="dxa"/>
            <w:left w:w="0" w:type="dxa"/>
            <w:bottom w:w="0" w:type="dxa"/>
            <w:right w:w="0" w:type="dxa"/>
          </w:tblCellMar>
        </w:tblPrEx>
        <w:trPr>
          <w:trHeight w:val="693" w:hRule="atLeast"/>
          <w:jc w:val="center"/>
        </w:trPr>
        <w:tc>
          <w:tcPr>
            <w:tcW w:w="1331"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06747631">
            <w:pPr>
              <w:widowControl/>
              <w:snapToGrid w:val="0"/>
              <w:spacing w:before="100" w:beforeAutospacing="1" w:after="100" w:afterAutospacing="1" w:line="320" w:lineRule="atLeast"/>
              <w:jc w:val="left"/>
              <w:rPr>
                <w:rFonts w:ascii="宋体" w:hAnsi="宋体" w:cs="宋体" w:eastAsiaTheme="minorEastAsia"/>
                <w:color w:val="auto"/>
                <w:kern w:val="0"/>
                <w:szCs w:val="21"/>
                <w:highlight w:val="none"/>
              </w:rPr>
            </w:pPr>
            <w:r>
              <w:rPr>
                <w:rFonts w:hint="eastAsia" w:ascii="宋体" w:hAnsi="宋体" w:cs="宋体" w:eastAsiaTheme="minorEastAsia"/>
                <w:color w:val="auto"/>
                <w:kern w:val="0"/>
                <w:szCs w:val="21"/>
                <w:highlight w:val="none"/>
              </w:rPr>
              <w:t>验收具体内容</w:t>
            </w:r>
          </w:p>
        </w:tc>
        <w:tc>
          <w:tcPr>
            <w:tcW w:w="8040" w:type="dxa"/>
            <w:gridSpan w:val="7"/>
            <w:tcBorders>
              <w:top w:val="nil"/>
              <w:left w:val="nil"/>
              <w:bottom w:val="single" w:color="auto" w:sz="8" w:space="0"/>
              <w:right w:val="single" w:color="auto" w:sz="8" w:space="0"/>
            </w:tcBorders>
            <w:tcMar>
              <w:top w:w="0" w:type="dxa"/>
              <w:left w:w="108" w:type="dxa"/>
              <w:bottom w:w="0" w:type="dxa"/>
              <w:right w:w="108" w:type="dxa"/>
            </w:tcMar>
            <w:vAlign w:val="center"/>
          </w:tcPr>
          <w:p w14:paraId="71373E9D">
            <w:pPr>
              <w:widowControl/>
              <w:snapToGrid w:val="0"/>
              <w:spacing w:before="100" w:beforeAutospacing="1" w:after="100" w:afterAutospacing="1" w:line="320" w:lineRule="atLeast"/>
              <w:jc w:val="left"/>
              <w:rPr>
                <w:rFonts w:ascii="宋体" w:hAnsi="宋体" w:cs="宋体" w:eastAsiaTheme="minorEastAsia"/>
                <w:color w:val="auto"/>
                <w:kern w:val="0"/>
                <w:szCs w:val="21"/>
                <w:highlight w:val="none"/>
              </w:rPr>
            </w:pPr>
            <w:r>
              <w:rPr>
                <w:rFonts w:hint="eastAsia" w:ascii="宋体" w:hAnsi="宋体" w:cs="宋体" w:eastAsiaTheme="minorEastAsia"/>
                <w:color w:val="auto"/>
                <w:kern w:val="0"/>
                <w:szCs w:val="21"/>
                <w:highlight w:val="none"/>
              </w:rPr>
              <w:t>（应按采购合同、采购文件、投标文件及验收方案等进行验收；并核对中标供应商是否违反合同约定或服务规范要求）</w:t>
            </w:r>
          </w:p>
        </w:tc>
      </w:tr>
      <w:tr w14:paraId="2A1CF582">
        <w:tblPrEx>
          <w:tblCellMar>
            <w:top w:w="0" w:type="dxa"/>
            <w:left w:w="0" w:type="dxa"/>
            <w:bottom w:w="0" w:type="dxa"/>
            <w:right w:w="0" w:type="dxa"/>
          </w:tblCellMar>
        </w:tblPrEx>
        <w:trPr>
          <w:trHeight w:val="1281" w:hRule="atLeast"/>
          <w:jc w:val="center"/>
        </w:trPr>
        <w:tc>
          <w:tcPr>
            <w:tcW w:w="1331"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1F9D08E4">
            <w:pPr>
              <w:widowControl/>
              <w:spacing w:before="100" w:beforeAutospacing="1" w:after="100" w:afterAutospacing="1" w:line="320" w:lineRule="atLeast"/>
              <w:jc w:val="left"/>
              <w:rPr>
                <w:rFonts w:ascii="宋体" w:hAnsi="宋体" w:cs="宋体" w:eastAsiaTheme="minorEastAsia"/>
                <w:color w:val="auto"/>
                <w:kern w:val="0"/>
                <w:szCs w:val="21"/>
                <w:highlight w:val="none"/>
              </w:rPr>
            </w:pPr>
            <w:r>
              <w:rPr>
                <w:rFonts w:hint="eastAsia" w:ascii="宋体" w:hAnsi="宋体" w:cs="宋体" w:eastAsiaTheme="minorEastAsia"/>
                <w:color w:val="auto"/>
                <w:kern w:val="0"/>
                <w:szCs w:val="21"/>
                <w:highlight w:val="none"/>
              </w:rPr>
              <w:t>验收小组意见</w:t>
            </w:r>
          </w:p>
        </w:tc>
        <w:tc>
          <w:tcPr>
            <w:tcW w:w="8040" w:type="dxa"/>
            <w:gridSpan w:val="7"/>
            <w:tcBorders>
              <w:top w:val="nil"/>
              <w:left w:val="nil"/>
              <w:bottom w:val="single" w:color="auto" w:sz="8" w:space="0"/>
              <w:right w:val="single" w:color="auto" w:sz="8" w:space="0"/>
            </w:tcBorders>
            <w:vAlign w:val="center"/>
          </w:tcPr>
          <w:p w14:paraId="136745A5">
            <w:pPr>
              <w:widowControl/>
              <w:spacing w:before="100" w:beforeAutospacing="1" w:after="100" w:afterAutospacing="1" w:line="320" w:lineRule="atLeast"/>
              <w:jc w:val="left"/>
              <w:rPr>
                <w:rFonts w:ascii="宋体" w:hAnsi="宋体" w:cs="宋体" w:eastAsiaTheme="minorEastAsia"/>
                <w:color w:val="auto"/>
                <w:kern w:val="0"/>
                <w:szCs w:val="21"/>
                <w:highlight w:val="none"/>
              </w:rPr>
            </w:pPr>
            <w:r>
              <w:rPr>
                <w:rFonts w:hint="eastAsia" w:ascii="宋体" w:hAnsi="宋体" w:cs="宋体" w:eastAsiaTheme="minorEastAsia"/>
                <w:color w:val="auto"/>
                <w:kern w:val="0"/>
                <w:szCs w:val="21"/>
                <w:highlight w:val="none"/>
              </w:rPr>
              <w:t>验收结论性意见：</w:t>
            </w:r>
          </w:p>
        </w:tc>
      </w:tr>
      <w:tr w14:paraId="2DF0B9ED">
        <w:tblPrEx>
          <w:tblCellMar>
            <w:top w:w="0" w:type="dxa"/>
            <w:left w:w="0" w:type="dxa"/>
            <w:bottom w:w="0" w:type="dxa"/>
            <w:right w:w="0" w:type="dxa"/>
          </w:tblCellMar>
        </w:tblPrEx>
        <w:trPr>
          <w:trHeight w:val="607" w:hRule="atLeast"/>
          <w:jc w:val="center"/>
        </w:trPr>
        <w:tc>
          <w:tcPr>
            <w:tcW w:w="1331" w:type="dxa"/>
            <w:vMerge w:val="continue"/>
            <w:tcBorders>
              <w:top w:val="nil"/>
              <w:left w:val="single" w:color="auto" w:sz="8" w:space="0"/>
              <w:bottom w:val="single" w:color="auto" w:sz="8" w:space="0"/>
              <w:right w:val="single" w:color="auto" w:sz="8" w:space="0"/>
            </w:tcBorders>
            <w:vAlign w:val="center"/>
          </w:tcPr>
          <w:p w14:paraId="6B6E3359">
            <w:pPr>
              <w:widowControl/>
              <w:jc w:val="left"/>
              <w:rPr>
                <w:rFonts w:ascii="宋体" w:hAnsi="宋体" w:cs="宋体" w:eastAsiaTheme="minorEastAsia"/>
                <w:color w:val="auto"/>
                <w:kern w:val="0"/>
                <w:szCs w:val="21"/>
                <w:highlight w:val="none"/>
              </w:rPr>
            </w:pPr>
          </w:p>
        </w:tc>
        <w:tc>
          <w:tcPr>
            <w:tcW w:w="8040" w:type="dxa"/>
            <w:gridSpan w:val="7"/>
            <w:tcBorders>
              <w:top w:val="nil"/>
              <w:left w:val="nil"/>
              <w:bottom w:val="single" w:color="auto" w:sz="8" w:space="0"/>
              <w:right w:val="single" w:color="auto" w:sz="8" w:space="0"/>
            </w:tcBorders>
            <w:vAlign w:val="center"/>
          </w:tcPr>
          <w:p w14:paraId="00237BC1">
            <w:pPr>
              <w:widowControl/>
              <w:spacing w:before="100" w:beforeAutospacing="1" w:after="100" w:afterAutospacing="1" w:line="320" w:lineRule="atLeast"/>
              <w:ind w:firstLine="96"/>
              <w:jc w:val="left"/>
              <w:rPr>
                <w:rFonts w:ascii="宋体" w:hAnsi="宋体" w:cs="宋体" w:eastAsiaTheme="minorEastAsia"/>
                <w:color w:val="auto"/>
                <w:kern w:val="0"/>
                <w:szCs w:val="21"/>
                <w:highlight w:val="none"/>
              </w:rPr>
            </w:pPr>
            <w:r>
              <w:rPr>
                <w:rFonts w:hint="eastAsia" w:ascii="宋体" w:hAnsi="宋体" w:cs="宋体" w:eastAsiaTheme="minorEastAsia"/>
                <w:color w:val="auto"/>
                <w:kern w:val="0"/>
                <w:szCs w:val="21"/>
                <w:highlight w:val="none"/>
              </w:rPr>
              <w:t>有异议的意见和说明理由：</w:t>
            </w:r>
          </w:p>
          <w:p w14:paraId="70B5EDAA">
            <w:pPr>
              <w:widowControl/>
              <w:spacing w:before="100" w:beforeAutospacing="1" w:after="100" w:afterAutospacing="1" w:line="320" w:lineRule="atLeast"/>
              <w:jc w:val="left"/>
              <w:rPr>
                <w:rFonts w:ascii="宋体" w:hAnsi="宋体" w:cs="宋体" w:eastAsiaTheme="minorEastAsia"/>
                <w:color w:val="auto"/>
                <w:kern w:val="0"/>
                <w:szCs w:val="21"/>
                <w:highlight w:val="none"/>
              </w:rPr>
            </w:pPr>
            <w:r>
              <w:rPr>
                <w:rFonts w:hint="eastAsia" w:ascii="宋体" w:hAnsi="宋体" w:cs="宋体" w:eastAsiaTheme="minorEastAsia"/>
                <w:color w:val="auto"/>
                <w:kern w:val="0"/>
                <w:szCs w:val="21"/>
                <w:highlight w:val="none"/>
              </w:rPr>
              <w:t>签字：</w:t>
            </w:r>
          </w:p>
        </w:tc>
      </w:tr>
      <w:tr w14:paraId="4A634E99">
        <w:tblPrEx>
          <w:tblCellMar>
            <w:top w:w="0" w:type="dxa"/>
            <w:left w:w="0" w:type="dxa"/>
            <w:bottom w:w="0" w:type="dxa"/>
            <w:right w:w="0" w:type="dxa"/>
          </w:tblCellMar>
        </w:tblPrEx>
        <w:trPr>
          <w:trHeight w:val="507" w:hRule="atLeast"/>
          <w:jc w:val="center"/>
        </w:trPr>
        <w:tc>
          <w:tcPr>
            <w:tcW w:w="9371" w:type="dxa"/>
            <w:gridSpan w:val="8"/>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678B835B">
            <w:pPr>
              <w:widowControl/>
              <w:spacing w:before="100" w:beforeAutospacing="1" w:after="100" w:afterAutospacing="1" w:line="320" w:lineRule="atLeast"/>
              <w:jc w:val="left"/>
              <w:rPr>
                <w:rFonts w:ascii="宋体" w:hAnsi="宋体" w:cs="宋体" w:eastAsiaTheme="minorEastAsia"/>
                <w:color w:val="auto"/>
                <w:kern w:val="0"/>
                <w:szCs w:val="21"/>
                <w:highlight w:val="none"/>
              </w:rPr>
            </w:pPr>
            <w:r>
              <w:rPr>
                <w:rFonts w:hint="eastAsia" w:ascii="宋体" w:hAnsi="宋体" w:cs="宋体" w:eastAsiaTheme="minorEastAsia"/>
                <w:color w:val="auto"/>
                <w:kern w:val="0"/>
                <w:szCs w:val="21"/>
                <w:highlight w:val="none"/>
              </w:rPr>
              <w:t>验收小组成员签字：</w:t>
            </w:r>
          </w:p>
        </w:tc>
      </w:tr>
      <w:tr w14:paraId="47777750">
        <w:tblPrEx>
          <w:tblCellMar>
            <w:top w:w="0" w:type="dxa"/>
            <w:left w:w="0" w:type="dxa"/>
            <w:bottom w:w="0" w:type="dxa"/>
            <w:right w:w="0" w:type="dxa"/>
          </w:tblCellMar>
        </w:tblPrEx>
        <w:trPr>
          <w:trHeight w:val="736" w:hRule="atLeast"/>
          <w:jc w:val="center"/>
        </w:trPr>
        <w:tc>
          <w:tcPr>
            <w:tcW w:w="9371" w:type="dxa"/>
            <w:gridSpan w:val="8"/>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4D359959">
            <w:pPr>
              <w:widowControl/>
              <w:spacing w:before="100" w:beforeAutospacing="1" w:after="100" w:afterAutospacing="1" w:line="320" w:lineRule="atLeast"/>
              <w:jc w:val="left"/>
              <w:rPr>
                <w:rFonts w:ascii="宋体" w:hAnsi="宋体" w:cs="宋体" w:eastAsiaTheme="minorEastAsia"/>
                <w:color w:val="auto"/>
                <w:kern w:val="0"/>
                <w:szCs w:val="21"/>
                <w:highlight w:val="none"/>
              </w:rPr>
            </w:pPr>
            <w:r>
              <w:rPr>
                <w:rFonts w:hint="eastAsia" w:ascii="宋体" w:hAnsi="宋体" w:cs="宋体" w:eastAsiaTheme="minorEastAsia"/>
                <w:color w:val="auto"/>
                <w:kern w:val="0"/>
                <w:szCs w:val="21"/>
                <w:highlight w:val="none"/>
              </w:rPr>
              <w:t>监督人员或其他相关人员签字：</w:t>
            </w:r>
          </w:p>
          <w:p w14:paraId="689CE5ED">
            <w:pPr>
              <w:widowControl/>
              <w:spacing w:before="100" w:beforeAutospacing="1" w:after="100" w:afterAutospacing="1" w:line="320" w:lineRule="atLeast"/>
              <w:ind w:firstLine="74"/>
              <w:jc w:val="left"/>
              <w:rPr>
                <w:rFonts w:ascii="宋体" w:hAnsi="宋体" w:cs="宋体" w:eastAsiaTheme="minorEastAsia"/>
                <w:color w:val="auto"/>
                <w:kern w:val="0"/>
                <w:szCs w:val="21"/>
                <w:highlight w:val="none"/>
              </w:rPr>
            </w:pPr>
            <w:r>
              <w:rPr>
                <w:rFonts w:hint="eastAsia" w:ascii="宋体" w:hAnsi="宋体" w:cs="宋体" w:eastAsiaTheme="minorEastAsia"/>
                <w:color w:val="auto"/>
                <w:kern w:val="0"/>
                <w:szCs w:val="21"/>
                <w:highlight w:val="none"/>
              </w:rPr>
              <w:t>或受邀机构的意见（盖章）：</w:t>
            </w:r>
          </w:p>
        </w:tc>
      </w:tr>
      <w:tr w14:paraId="2CB6B1F0">
        <w:tblPrEx>
          <w:tblCellMar>
            <w:top w:w="0" w:type="dxa"/>
            <w:left w:w="0" w:type="dxa"/>
            <w:bottom w:w="0" w:type="dxa"/>
            <w:right w:w="0" w:type="dxa"/>
          </w:tblCellMar>
        </w:tblPrEx>
        <w:trPr>
          <w:trHeight w:val="758" w:hRule="atLeast"/>
          <w:jc w:val="center"/>
        </w:trPr>
        <w:tc>
          <w:tcPr>
            <w:tcW w:w="4152" w:type="dxa"/>
            <w:gridSpan w:val="4"/>
            <w:tcBorders>
              <w:top w:val="nil"/>
              <w:left w:val="single" w:color="auto" w:sz="8" w:space="0"/>
              <w:bottom w:val="single" w:color="auto" w:sz="8" w:space="0"/>
              <w:right w:val="nil"/>
            </w:tcBorders>
            <w:tcMar>
              <w:top w:w="0" w:type="dxa"/>
              <w:left w:w="108" w:type="dxa"/>
              <w:bottom w:w="0" w:type="dxa"/>
              <w:right w:w="108" w:type="dxa"/>
            </w:tcMar>
            <w:vAlign w:val="center"/>
          </w:tcPr>
          <w:p w14:paraId="0C753C2C">
            <w:pPr>
              <w:widowControl/>
              <w:spacing w:before="100" w:beforeAutospacing="1" w:after="100" w:afterAutospacing="1" w:line="320" w:lineRule="atLeast"/>
              <w:ind w:firstLine="74"/>
              <w:jc w:val="left"/>
              <w:rPr>
                <w:rFonts w:ascii="宋体" w:hAnsi="宋体" w:cs="宋体" w:eastAsiaTheme="minorEastAsia"/>
                <w:color w:val="auto"/>
                <w:kern w:val="0"/>
                <w:szCs w:val="21"/>
                <w:highlight w:val="none"/>
              </w:rPr>
            </w:pPr>
            <w:r>
              <w:rPr>
                <w:rFonts w:hint="eastAsia" w:ascii="宋体" w:hAnsi="宋体" w:cs="宋体" w:eastAsiaTheme="minorEastAsia"/>
                <w:color w:val="auto"/>
                <w:kern w:val="0"/>
                <w:szCs w:val="21"/>
                <w:highlight w:val="none"/>
              </w:rPr>
              <w:t>中标供应商负责人签字或盖章：</w:t>
            </w:r>
          </w:p>
          <w:p w14:paraId="0D0FBFA2">
            <w:pPr>
              <w:widowControl/>
              <w:spacing w:before="100" w:beforeAutospacing="1" w:after="100" w:afterAutospacing="1" w:line="320" w:lineRule="atLeast"/>
              <w:jc w:val="left"/>
              <w:rPr>
                <w:rFonts w:ascii="宋体" w:hAnsi="宋体" w:cs="宋体" w:eastAsiaTheme="minorEastAsia"/>
                <w:color w:val="auto"/>
                <w:kern w:val="0"/>
                <w:szCs w:val="21"/>
                <w:highlight w:val="none"/>
              </w:rPr>
            </w:pPr>
            <w:r>
              <w:rPr>
                <w:rFonts w:hint="eastAsia" w:ascii="宋体" w:hAnsi="宋体" w:cs="宋体" w:eastAsiaTheme="minorEastAsia"/>
                <w:color w:val="auto"/>
                <w:kern w:val="0"/>
                <w:szCs w:val="21"/>
                <w:highlight w:val="none"/>
              </w:rPr>
              <w:t>联系电话： 年 月 日</w:t>
            </w:r>
          </w:p>
        </w:tc>
        <w:tc>
          <w:tcPr>
            <w:tcW w:w="5219" w:type="dxa"/>
            <w:gridSpan w:val="4"/>
            <w:tcBorders>
              <w:top w:val="nil"/>
              <w:left w:val="nil"/>
              <w:bottom w:val="single" w:color="auto" w:sz="8" w:space="0"/>
              <w:right w:val="single" w:color="auto" w:sz="8" w:space="0"/>
            </w:tcBorders>
            <w:vAlign w:val="center"/>
          </w:tcPr>
          <w:p w14:paraId="75A97836">
            <w:pPr>
              <w:widowControl/>
              <w:spacing w:before="100" w:beforeAutospacing="1" w:after="100" w:afterAutospacing="1" w:line="320" w:lineRule="atLeast"/>
              <w:jc w:val="left"/>
              <w:rPr>
                <w:rFonts w:ascii="宋体" w:hAnsi="宋体" w:cs="宋体" w:eastAsiaTheme="minorEastAsia"/>
                <w:color w:val="auto"/>
                <w:kern w:val="0"/>
                <w:szCs w:val="21"/>
                <w:highlight w:val="none"/>
              </w:rPr>
            </w:pPr>
            <w:r>
              <w:rPr>
                <w:rFonts w:hint="eastAsia" w:asciiTheme="minorHAnsi" w:hAnsiTheme="minorHAnsi" w:eastAsiaTheme="minorEastAsia" w:cstheme="minorBidi"/>
                <w:color w:val="auto"/>
                <w:highlight w:val="none"/>
              </w:rPr>
              <w:t>采购人或委托单位</w:t>
            </w:r>
            <w:r>
              <w:rPr>
                <w:rFonts w:hint="eastAsia" w:ascii="宋体" w:hAnsi="宋体" w:cs="宋体" w:eastAsiaTheme="minorEastAsia"/>
                <w:color w:val="auto"/>
                <w:kern w:val="0"/>
                <w:szCs w:val="21"/>
                <w:highlight w:val="none"/>
              </w:rPr>
              <w:t>的意见（盖章）：</w:t>
            </w:r>
          </w:p>
          <w:p w14:paraId="61DD1B3A">
            <w:pPr>
              <w:widowControl/>
              <w:spacing w:before="100" w:beforeAutospacing="1" w:after="100" w:afterAutospacing="1" w:line="320" w:lineRule="atLeast"/>
              <w:jc w:val="left"/>
              <w:rPr>
                <w:rFonts w:ascii="宋体" w:hAnsi="宋体" w:cs="宋体" w:eastAsiaTheme="minorEastAsia"/>
                <w:color w:val="auto"/>
                <w:kern w:val="0"/>
                <w:szCs w:val="21"/>
                <w:highlight w:val="none"/>
              </w:rPr>
            </w:pPr>
            <w:r>
              <w:rPr>
                <w:rFonts w:hint="eastAsia" w:ascii="宋体" w:hAnsi="宋体" w:cs="宋体" w:eastAsiaTheme="minorEastAsia"/>
                <w:color w:val="auto"/>
                <w:kern w:val="0"/>
                <w:szCs w:val="21"/>
                <w:highlight w:val="none"/>
              </w:rPr>
              <w:t>联系电话： 年 月 日</w:t>
            </w:r>
          </w:p>
        </w:tc>
      </w:tr>
    </w:tbl>
    <w:p w14:paraId="541ECD8A">
      <w:pPr>
        <w:snapToGrid w:val="0"/>
        <w:spacing w:before="120" w:after="120"/>
        <w:rPr>
          <w:rFonts w:ascii="宋体" w:hAnsi="宋体" w:cs="宋体"/>
          <w:color w:val="auto"/>
          <w:szCs w:val="21"/>
          <w:highlight w:val="none"/>
        </w:rPr>
      </w:pPr>
      <w:r>
        <w:rPr>
          <w:rFonts w:hint="eastAsia" w:ascii="宋体" w:hAnsi="宋体" w:cs="宋体"/>
          <w:b/>
          <w:bCs/>
          <w:color w:val="auto"/>
          <w:szCs w:val="21"/>
          <w:highlight w:val="none"/>
        </w:rPr>
        <w:t>备注：本表为参考格式及内容，验收时经双方协商，按照实际服务内容及验收标准进行填写。</w:t>
      </w:r>
    </w:p>
    <w:p w14:paraId="32DAE4E1">
      <w:pPr>
        <w:snapToGrid w:val="0"/>
        <w:spacing w:before="120" w:after="120"/>
        <w:rPr>
          <w:rFonts w:ascii="宋体" w:hAnsi="宋体" w:cs="宋体"/>
          <w:color w:val="auto"/>
          <w:szCs w:val="21"/>
          <w:highlight w:val="none"/>
        </w:rPr>
      </w:pPr>
    </w:p>
    <w:p w14:paraId="168778D5">
      <w:pPr>
        <w:keepNext/>
        <w:keepLines/>
        <w:spacing w:before="260" w:after="260" w:line="413" w:lineRule="auto"/>
        <w:jc w:val="center"/>
        <w:outlineLvl w:val="1"/>
        <w:rPr>
          <w:rFonts w:ascii="Arial" w:hAnsi="宋体" w:eastAsia="黑体" w:cs="宋体"/>
          <w:b/>
          <w:bCs/>
          <w:color w:val="auto"/>
          <w:sz w:val="24"/>
          <w:szCs w:val="32"/>
          <w:highlight w:val="none"/>
        </w:rPr>
      </w:pPr>
      <w:bookmarkStart w:id="178" w:name="_Toc254970689"/>
      <w:bookmarkStart w:id="179" w:name="_Toc15533"/>
      <w:bookmarkStart w:id="180" w:name="_Toc254970548"/>
      <w:bookmarkStart w:id="181" w:name="_Toc330456896"/>
      <w:r>
        <w:rPr>
          <w:rFonts w:hint="eastAsia" w:ascii="宋体" w:hAnsi="宋体" w:cs="宋体"/>
          <w:b/>
          <w:bCs/>
          <w:color w:val="auto"/>
          <w:sz w:val="32"/>
          <w:szCs w:val="32"/>
          <w:highlight w:val="none"/>
        </w:rPr>
        <w:t>第四章  评标方法及评标标准</w:t>
      </w:r>
      <w:bookmarkEnd w:id="178"/>
      <w:bookmarkEnd w:id="179"/>
      <w:bookmarkEnd w:id="180"/>
      <w:bookmarkEnd w:id="181"/>
    </w:p>
    <w:p w14:paraId="06EB4247">
      <w:pPr>
        <w:spacing w:before="260" w:after="260" w:line="413" w:lineRule="auto"/>
        <w:jc w:val="center"/>
        <w:outlineLvl w:val="2"/>
        <w:rPr>
          <w:rFonts w:ascii="宋体" w:hAnsi="宋体" w:cs="宋体"/>
          <w:b/>
          <w:bCs/>
          <w:color w:val="auto"/>
          <w:sz w:val="32"/>
          <w:szCs w:val="32"/>
          <w:highlight w:val="none"/>
        </w:rPr>
      </w:pPr>
      <w:r>
        <w:rPr>
          <w:rFonts w:hint="eastAsia" w:ascii="宋体" w:hAnsi="宋体" w:cs="宋体"/>
          <w:b/>
          <w:bCs/>
          <w:color w:val="auto"/>
          <w:sz w:val="32"/>
          <w:szCs w:val="32"/>
          <w:highlight w:val="none"/>
        </w:rPr>
        <w:t>一、评标方法</w:t>
      </w:r>
    </w:p>
    <w:p w14:paraId="70F38C50">
      <w:pPr>
        <w:spacing w:line="360" w:lineRule="auto"/>
        <w:ind w:firstLine="420" w:firstLineChars="200"/>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（一）综合评分法，是指投标文件满足招标文件全部实质性要求，且按照评审因素的量化指标评审得分最高的投标人为中标候选人的评标方法。</w:t>
      </w:r>
    </w:p>
    <w:p w14:paraId="5B56F70E">
      <w:pPr>
        <w:spacing w:line="360" w:lineRule="auto"/>
        <w:ind w:firstLine="420" w:firstLineChars="200"/>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（二）组建评标委员会</w:t>
      </w:r>
    </w:p>
    <w:p w14:paraId="6736F6BB">
      <w:pPr>
        <w:spacing w:line="360" w:lineRule="auto"/>
        <w:ind w:firstLine="420" w:firstLineChars="200"/>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评标委员会由采购人代表和评审专家组成，成员人数见“投标人须知前附表”，其中评审专家不得少于成员总数的三分之二。</w:t>
      </w:r>
    </w:p>
    <w:p w14:paraId="6F61CDE2">
      <w:pPr>
        <w:spacing w:line="360" w:lineRule="auto"/>
        <w:ind w:firstLine="420" w:firstLineChars="200"/>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参加过采购项目前期咨询论证的专家，不得参加该采购项目的评审活动。</w:t>
      </w:r>
    </w:p>
    <w:p w14:paraId="2B450370">
      <w:pPr>
        <w:spacing w:before="260" w:after="260" w:line="413" w:lineRule="auto"/>
        <w:jc w:val="center"/>
        <w:outlineLvl w:val="2"/>
        <w:rPr>
          <w:rFonts w:ascii="宋体" w:hAnsi="宋体" w:cs="宋体"/>
          <w:b/>
          <w:bCs/>
          <w:color w:val="auto"/>
          <w:sz w:val="32"/>
          <w:szCs w:val="32"/>
          <w:highlight w:val="none"/>
        </w:rPr>
      </w:pPr>
      <w:r>
        <w:rPr>
          <w:rFonts w:hint="eastAsia" w:ascii="宋体" w:hAnsi="宋体" w:cs="宋体"/>
          <w:b/>
          <w:bCs/>
          <w:color w:val="auto"/>
          <w:sz w:val="32"/>
          <w:szCs w:val="32"/>
          <w:highlight w:val="none"/>
        </w:rPr>
        <w:t>二、评标程序</w:t>
      </w:r>
    </w:p>
    <w:p w14:paraId="3E132104">
      <w:pPr>
        <w:numPr>
          <w:ilvl w:val="4"/>
          <w:numId w:val="3"/>
        </w:numPr>
        <w:spacing w:line="360" w:lineRule="auto"/>
        <w:ind w:left="420" w:leftChars="200"/>
        <w:outlineLvl w:val="4"/>
        <w:rPr>
          <w:rFonts w:ascii="宋体" w:hAnsi="宋体" w:cs="宋体"/>
          <w:b w:val="0"/>
          <w:bCs/>
          <w:color w:val="auto"/>
          <w:szCs w:val="21"/>
          <w:highlight w:val="none"/>
        </w:rPr>
      </w:pPr>
      <w:r>
        <w:rPr>
          <w:rFonts w:hint="eastAsia" w:ascii="宋体" w:hAnsi="宋体" w:cs="宋体"/>
          <w:b w:val="0"/>
          <w:bCs/>
          <w:color w:val="auto"/>
          <w:szCs w:val="21"/>
          <w:highlight w:val="none"/>
        </w:rPr>
        <w:t>1.符合性审查</w:t>
      </w:r>
    </w:p>
    <w:p w14:paraId="2CC1E480">
      <w:pPr>
        <w:snapToGrid w:val="0"/>
        <w:spacing w:line="360" w:lineRule="auto"/>
        <w:ind w:left="1" w:firstLine="420"/>
        <w:rPr>
          <w:rFonts w:ascii="宋体" w:hAnsi="宋体" w:cs="宋体"/>
          <w:b w:val="0"/>
          <w:bCs/>
          <w:color w:val="auto"/>
          <w:szCs w:val="21"/>
          <w:highlight w:val="none"/>
        </w:rPr>
      </w:pPr>
      <w:r>
        <w:rPr>
          <w:rFonts w:hint="eastAsia" w:ascii="宋体" w:hAnsi="宋体" w:cs="宋体"/>
          <w:b w:val="0"/>
          <w:bCs/>
          <w:color w:val="auto"/>
          <w:szCs w:val="21"/>
          <w:highlight w:val="none"/>
        </w:rPr>
        <w:t>评标委员会应当对符合资格的投标人的投标文件进行投标报价、商务、技术等实质性内容符合性审查，以确定其是否满足招标文件的实质性要求。</w:t>
      </w:r>
    </w:p>
    <w:p w14:paraId="7B801BD3">
      <w:pPr>
        <w:numPr>
          <w:ilvl w:val="4"/>
          <w:numId w:val="3"/>
        </w:numPr>
        <w:spacing w:line="360" w:lineRule="auto"/>
        <w:ind w:left="420" w:leftChars="200"/>
        <w:outlineLvl w:val="4"/>
        <w:rPr>
          <w:rFonts w:ascii="宋体" w:hAnsi="宋体" w:cs="宋体"/>
          <w:b w:val="0"/>
          <w:bCs/>
          <w:color w:val="auto"/>
          <w:szCs w:val="21"/>
          <w:highlight w:val="none"/>
        </w:rPr>
      </w:pPr>
      <w:r>
        <w:rPr>
          <w:rFonts w:hint="eastAsia" w:ascii="宋体" w:hAnsi="宋体" w:cs="宋体"/>
          <w:b w:val="0"/>
          <w:bCs/>
          <w:color w:val="auto"/>
          <w:szCs w:val="21"/>
          <w:highlight w:val="none"/>
        </w:rPr>
        <w:t>2.符合性审查不通过而导致投标无效的情形</w:t>
      </w:r>
    </w:p>
    <w:p w14:paraId="484246B3">
      <w:pPr>
        <w:snapToGrid w:val="0"/>
        <w:spacing w:line="360" w:lineRule="auto"/>
        <w:ind w:firstLine="420" w:firstLineChars="200"/>
        <w:rPr>
          <w:rFonts w:ascii="宋体" w:hAnsi="宋体" w:cs="宋体" w:eastAsiaTheme="minorEastAsia"/>
          <w:b w:val="0"/>
          <w:bCs/>
          <w:color w:val="auto"/>
          <w:szCs w:val="21"/>
          <w:highlight w:val="none"/>
        </w:rPr>
      </w:pPr>
      <w:r>
        <w:rPr>
          <w:rFonts w:hint="eastAsia" w:ascii="宋体" w:hAnsi="宋体" w:cs="宋体" w:eastAsiaTheme="minorEastAsia"/>
          <w:b w:val="0"/>
          <w:bCs/>
          <w:color w:val="auto"/>
          <w:szCs w:val="21"/>
          <w:highlight w:val="none"/>
        </w:rPr>
        <w:t>投标人的投标文件中存在对招标文件的任何实质性要求和条件的负偏离，将被视为投标无效。</w:t>
      </w:r>
    </w:p>
    <w:p w14:paraId="491EE424">
      <w:pPr>
        <w:numPr>
          <w:ilvl w:val="4"/>
          <w:numId w:val="3"/>
        </w:numPr>
        <w:spacing w:line="360" w:lineRule="auto"/>
        <w:ind w:left="420" w:leftChars="200"/>
        <w:outlineLvl w:val="4"/>
        <w:rPr>
          <w:rFonts w:ascii="宋体" w:hAnsi="宋体" w:cs="宋体"/>
          <w:b w:val="0"/>
          <w:bCs/>
          <w:color w:val="auto"/>
          <w:szCs w:val="21"/>
          <w:highlight w:val="none"/>
        </w:rPr>
      </w:pPr>
      <w:r>
        <w:rPr>
          <w:rFonts w:hint="eastAsia" w:ascii="宋体" w:hAnsi="宋体" w:cs="宋体"/>
          <w:b w:val="0"/>
          <w:bCs/>
          <w:color w:val="auto"/>
          <w:szCs w:val="21"/>
          <w:highlight w:val="none"/>
        </w:rPr>
        <w:t>2.1在报价评审时，如发现下列情形之一的，将被视为投标无效：</w:t>
      </w:r>
    </w:p>
    <w:p w14:paraId="059E1B27">
      <w:pPr>
        <w:numPr>
          <w:ilvl w:val="0"/>
          <w:numId w:val="4"/>
        </w:numPr>
        <w:spacing w:line="360" w:lineRule="auto"/>
        <w:ind w:firstLine="396" w:firstLineChars="200"/>
        <w:rPr>
          <w:rFonts w:ascii="宋体" w:hAnsi="宋体" w:cs="宋体"/>
          <w:b w:val="0"/>
          <w:bCs/>
          <w:color w:val="auto"/>
          <w:spacing w:val="-6"/>
          <w:szCs w:val="21"/>
          <w:highlight w:val="none"/>
        </w:rPr>
      </w:pPr>
      <w:r>
        <w:rPr>
          <w:rFonts w:hint="eastAsia" w:ascii="宋体" w:hAnsi="宋体" w:cs="宋体"/>
          <w:b w:val="0"/>
          <w:bCs/>
          <w:color w:val="auto"/>
          <w:spacing w:val="-6"/>
          <w:szCs w:val="21"/>
          <w:highlight w:val="none"/>
        </w:rPr>
        <w:t>报价文件未提供“投标人须知前附表”第13.1条规定中“必须提供”的文件资料的；</w:t>
      </w:r>
    </w:p>
    <w:p w14:paraId="449264A6">
      <w:pPr>
        <w:numPr>
          <w:ilvl w:val="0"/>
          <w:numId w:val="4"/>
        </w:numPr>
        <w:spacing w:line="360" w:lineRule="auto"/>
        <w:ind w:firstLine="420" w:firstLineChars="200"/>
        <w:rPr>
          <w:rFonts w:ascii="宋体" w:hAnsi="宋体" w:cs="宋体"/>
          <w:b w:val="0"/>
          <w:bCs/>
          <w:color w:val="auto"/>
          <w:szCs w:val="21"/>
          <w:highlight w:val="none"/>
        </w:rPr>
      </w:pPr>
      <w:r>
        <w:rPr>
          <w:rFonts w:hint="eastAsia" w:ascii="宋体" w:hAnsi="宋体" w:cs="宋体"/>
          <w:b w:val="0"/>
          <w:bCs/>
          <w:color w:val="auto"/>
          <w:szCs w:val="21"/>
          <w:highlight w:val="none"/>
        </w:rPr>
        <w:t>未采用人民币报价或者未按照招标文件标明的币种报价的；</w:t>
      </w:r>
    </w:p>
    <w:p w14:paraId="52273435">
      <w:pPr>
        <w:numPr>
          <w:ilvl w:val="0"/>
          <w:numId w:val="4"/>
        </w:numPr>
        <w:spacing w:line="360" w:lineRule="auto"/>
        <w:ind w:left="-2" w:firstLine="422"/>
        <w:rPr>
          <w:rFonts w:ascii="宋体" w:hAnsi="宋体" w:cs="宋体"/>
          <w:b w:val="0"/>
          <w:bCs/>
          <w:color w:val="auto"/>
          <w:spacing w:val="-6"/>
          <w:szCs w:val="21"/>
          <w:highlight w:val="none"/>
        </w:rPr>
      </w:pPr>
      <w:r>
        <w:rPr>
          <w:rFonts w:hint="eastAsia" w:ascii="宋体" w:hAnsi="宋体" w:cs="宋体"/>
          <w:b w:val="0"/>
          <w:bCs/>
          <w:color w:val="auto"/>
          <w:spacing w:val="-6"/>
          <w:szCs w:val="21"/>
          <w:highlight w:val="none"/>
        </w:rPr>
        <w:t>报价超出招标文件规定最高限价</w:t>
      </w:r>
      <w:r>
        <w:rPr>
          <w:rFonts w:hint="eastAsia" w:ascii="宋体" w:hAnsi="宋体" w:cs="宋体"/>
          <w:b w:val="0"/>
          <w:bCs/>
          <w:color w:val="auto"/>
          <w:spacing w:val="-6"/>
          <w:szCs w:val="21"/>
          <w:highlight w:val="none"/>
          <w:lang w:eastAsia="zh-CN"/>
        </w:rPr>
        <w:t>（或单项最高限价）</w:t>
      </w:r>
      <w:r>
        <w:rPr>
          <w:rFonts w:hint="eastAsia" w:ascii="宋体" w:hAnsi="宋体" w:cs="宋体"/>
          <w:b w:val="0"/>
          <w:bCs/>
          <w:color w:val="auto"/>
          <w:spacing w:val="-6"/>
          <w:szCs w:val="21"/>
          <w:highlight w:val="none"/>
        </w:rPr>
        <w:t>，或者超出采购预算金额的；</w:t>
      </w:r>
    </w:p>
    <w:p w14:paraId="20139C34">
      <w:pPr>
        <w:numPr>
          <w:ilvl w:val="0"/>
          <w:numId w:val="4"/>
        </w:numPr>
        <w:spacing w:line="360" w:lineRule="auto"/>
        <w:ind w:firstLine="420" w:firstLineChars="200"/>
        <w:rPr>
          <w:rFonts w:ascii="宋体" w:hAnsi="宋体" w:cs="宋体"/>
          <w:b w:val="0"/>
          <w:bCs/>
          <w:color w:val="auto"/>
          <w:szCs w:val="21"/>
          <w:highlight w:val="none"/>
        </w:rPr>
      </w:pPr>
      <w:r>
        <w:rPr>
          <w:rFonts w:hint="eastAsia" w:ascii="宋体" w:hAnsi="宋体" w:cs="宋体"/>
          <w:b w:val="0"/>
          <w:bCs/>
          <w:color w:val="auto"/>
          <w:szCs w:val="21"/>
          <w:highlight w:val="none"/>
        </w:rPr>
        <w:t>投标人未就所投项目进行报价或者存在漏项报价；投标人未就所投项目的单项内容作唯一报价；投标人未就所投项目的全部内容作完整唯一总价报价；存在有选择、有条件报价的（招标文件允许有备选方案或者其他约定的除外）；</w:t>
      </w:r>
    </w:p>
    <w:p w14:paraId="7AA5FDA4">
      <w:pPr>
        <w:numPr>
          <w:ilvl w:val="0"/>
          <w:numId w:val="4"/>
        </w:numPr>
        <w:spacing w:line="360" w:lineRule="auto"/>
        <w:ind w:firstLine="420" w:firstLineChars="200"/>
        <w:rPr>
          <w:rFonts w:ascii="宋体" w:hAnsi="宋体" w:cs="宋体"/>
          <w:b w:val="0"/>
          <w:bCs/>
          <w:color w:val="auto"/>
          <w:szCs w:val="21"/>
          <w:highlight w:val="none"/>
        </w:rPr>
      </w:pPr>
      <w:r>
        <w:rPr>
          <w:rFonts w:hint="eastAsia" w:ascii="宋体" w:hAnsi="宋体" w:cs="宋体"/>
          <w:b w:val="0"/>
          <w:bCs/>
          <w:color w:val="auto"/>
          <w:szCs w:val="21"/>
          <w:highlight w:val="none"/>
        </w:rPr>
        <w:t>修正后的报价，投标人不确认的；</w:t>
      </w:r>
    </w:p>
    <w:p w14:paraId="191861D0">
      <w:pPr>
        <w:numPr>
          <w:ilvl w:val="0"/>
          <w:numId w:val="4"/>
        </w:numPr>
        <w:spacing w:line="360" w:lineRule="auto"/>
        <w:ind w:firstLine="420" w:firstLineChars="200"/>
        <w:rPr>
          <w:rFonts w:ascii="宋体" w:hAnsi="宋体" w:cs="宋体"/>
          <w:b w:val="0"/>
          <w:bCs/>
          <w:color w:val="auto"/>
          <w:szCs w:val="21"/>
          <w:highlight w:val="none"/>
        </w:rPr>
      </w:pPr>
      <w:r>
        <w:rPr>
          <w:rFonts w:hint="eastAsia" w:ascii="宋体" w:hAnsi="宋体" w:cs="宋体"/>
          <w:b w:val="0"/>
          <w:bCs/>
          <w:color w:val="auto"/>
          <w:szCs w:val="21"/>
          <w:highlight w:val="none"/>
        </w:rPr>
        <w:t>投标人属于本章第5.1条（2）或者第5.2条（2）项情形的。</w:t>
      </w:r>
    </w:p>
    <w:p w14:paraId="6CD03CD2">
      <w:pPr>
        <w:numPr>
          <w:ilvl w:val="0"/>
          <w:numId w:val="4"/>
        </w:numPr>
        <w:spacing w:line="360" w:lineRule="auto"/>
        <w:ind w:firstLine="396" w:firstLineChars="200"/>
        <w:rPr>
          <w:rFonts w:ascii="宋体" w:hAnsi="宋体" w:cs="宋体"/>
          <w:b w:val="0"/>
          <w:bCs/>
          <w:color w:val="auto"/>
          <w:szCs w:val="21"/>
          <w:highlight w:val="none"/>
        </w:rPr>
      </w:pPr>
      <w:r>
        <w:rPr>
          <w:rFonts w:hint="eastAsia" w:ascii="宋体" w:hAnsi="宋体" w:cs="宋体"/>
          <w:b w:val="0"/>
          <w:bCs/>
          <w:color w:val="auto"/>
          <w:spacing w:val="-6"/>
          <w:szCs w:val="21"/>
          <w:highlight w:val="none"/>
        </w:rPr>
        <w:t>报价文件</w:t>
      </w:r>
      <w:r>
        <w:rPr>
          <w:rFonts w:hint="eastAsia" w:ascii="宋体" w:hAnsi="宋体" w:cs="宋体"/>
          <w:b w:val="0"/>
          <w:bCs/>
          <w:color w:val="auto"/>
          <w:szCs w:val="21"/>
          <w:highlight w:val="none"/>
        </w:rPr>
        <w:t>响应的标的数量及单位与招标文件要求实质性不一致的。</w:t>
      </w:r>
    </w:p>
    <w:p w14:paraId="793104ED">
      <w:pPr>
        <w:numPr>
          <w:ilvl w:val="4"/>
          <w:numId w:val="3"/>
        </w:numPr>
        <w:spacing w:line="360" w:lineRule="auto"/>
        <w:ind w:left="420" w:leftChars="200"/>
        <w:outlineLvl w:val="4"/>
        <w:rPr>
          <w:rFonts w:ascii="宋体" w:hAnsi="宋体" w:cs="宋体"/>
          <w:b w:val="0"/>
          <w:bCs/>
          <w:color w:val="auto"/>
          <w:szCs w:val="21"/>
          <w:highlight w:val="none"/>
        </w:rPr>
      </w:pPr>
      <w:r>
        <w:rPr>
          <w:rFonts w:hint="eastAsia" w:ascii="宋体" w:hAnsi="宋体" w:cs="宋体"/>
          <w:b w:val="0"/>
          <w:bCs/>
          <w:color w:val="auto"/>
          <w:szCs w:val="21"/>
          <w:highlight w:val="none"/>
        </w:rPr>
        <w:t>2.2在商务评审时，如发现下列情形之一的，将被视为投标无效：</w:t>
      </w:r>
    </w:p>
    <w:p w14:paraId="2AB68FC6">
      <w:pPr>
        <w:numPr>
          <w:ilvl w:val="0"/>
          <w:numId w:val="5"/>
        </w:numPr>
        <w:snapToGrid w:val="0"/>
        <w:spacing w:line="360" w:lineRule="auto"/>
        <w:ind w:firstLine="420" w:firstLineChars="200"/>
        <w:rPr>
          <w:rFonts w:ascii="宋体" w:hAnsi="宋体" w:cs="宋体" w:eastAsiaTheme="minorEastAsia"/>
          <w:b w:val="0"/>
          <w:bCs/>
          <w:color w:val="auto"/>
          <w:szCs w:val="21"/>
          <w:highlight w:val="none"/>
        </w:rPr>
      </w:pPr>
      <w:r>
        <w:rPr>
          <w:rFonts w:hint="eastAsia" w:ascii="宋体" w:hAnsi="宋体" w:cs="宋体" w:eastAsiaTheme="minorEastAsia"/>
          <w:b w:val="0"/>
          <w:bCs/>
          <w:color w:val="auto"/>
          <w:szCs w:val="21"/>
          <w:highlight w:val="none"/>
        </w:rPr>
        <w:t>投标文件未按招标文件要求签署、盖章的；</w:t>
      </w:r>
    </w:p>
    <w:p w14:paraId="68F1E04D">
      <w:pPr>
        <w:numPr>
          <w:ilvl w:val="0"/>
          <w:numId w:val="5"/>
        </w:numPr>
        <w:snapToGrid w:val="0"/>
        <w:spacing w:line="360" w:lineRule="auto"/>
        <w:ind w:firstLine="420" w:firstLineChars="200"/>
        <w:rPr>
          <w:rFonts w:ascii="宋体" w:hAnsi="宋体" w:cs="宋体" w:eastAsiaTheme="minorEastAsia"/>
          <w:b w:val="0"/>
          <w:bCs/>
          <w:color w:val="auto"/>
          <w:szCs w:val="21"/>
          <w:highlight w:val="none"/>
        </w:rPr>
      </w:pPr>
      <w:r>
        <w:rPr>
          <w:rFonts w:hint="eastAsia" w:ascii="宋体" w:hAnsi="宋体" w:cs="宋体" w:eastAsiaTheme="minorEastAsia"/>
          <w:b w:val="0"/>
          <w:bCs/>
          <w:color w:val="auto"/>
          <w:szCs w:val="21"/>
          <w:highlight w:val="none"/>
        </w:rPr>
        <w:t xml:space="preserve">委托代理人未能出具有效身份证或者出具的身份证与授权委托书中的信息不符的； </w:t>
      </w:r>
    </w:p>
    <w:p w14:paraId="15A61079">
      <w:pPr>
        <w:numPr>
          <w:ilvl w:val="0"/>
          <w:numId w:val="5"/>
        </w:numPr>
        <w:snapToGrid w:val="0"/>
        <w:spacing w:line="360" w:lineRule="auto"/>
        <w:ind w:firstLine="420" w:firstLineChars="200"/>
        <w:rPr>
          <w:rFonts w:ascii="宋体" w:hAnsi="宋体" w:cs="宋体" w:eastAsiaTheme="minorEastAsia"/>
          <w:b w:val="0"/>
          <w:bCs/>
          <w:color w:val="auto"/>
          <w:szCs w:val="21"/>
          <w:highlight w:val="none"/>
        </w:rPr>
      </w:pPr>
      <w:r>
        <w:rPr>
          <w:rFonts w:hint="eastAsia" w:ascii="宋体" w:hAnsi="宋体" w:cs="宋体" w:eastAsiaTheme="minorEastAsia"/>
          <w:b w:val="0"/>
          <w:bCs/>
          <w:color w:val="auto"/>
          <w:szCs w:val="21"/>
          <w:highlight w:val="none"/>
        </w:rPr>
        <w:t>为无效投标保证金的或者未按照招标文件的规定提交投标保证金的；</w:t>
      </w:r>
    </w:p>
    <w:p w14:paraId="357C32F1">
      <w:pPr>
        <w:numPr>
          <w:ilvl w:val="0"/>
          <w:numId w:val="5"/>
        </w:numPr>
        <w:snapToGrid w:val="0"/>
        <w:spacing w:line="360" w:lineRule="auto"/>
        <w:ind w:firstLine="420" w:firstLineChars="200"/>
        <w:rPr>
          <w:rFonts w:ascii="宋体" w:hAnsi="宋体" w:cs="宋体" w:eastAsiaTheme="minorEastAsia"/>
          <w:b w:val="0"/>
          <w:bCs/>
          <w:color w:val="auto"/>
          <w:szCs w:val="21"/>
          <w:highlight w:val="none"/>
        </w:rPr>
      </w:pPr>
      <w:r>
        <w:rPr>
          <w:rFonts w:hint="eastAsia" w:ascii="宋体" w:hAnsi="宋体" w:cs="宋体" w:eastAsiaTheme="minorEastAsia"/>
          <w:b w:val="0"/>
          <w:bCs/>
          <w:color w:val="auto"/>
          <w:szCs w:val="21"/>
          <w:highlight w:val="none"/>
        </w:rPr>
        <w:t>投标文件未提供“投标人须知前附表”第13.1条规定中“必须提供”或者“委托时必须提供”的文件资料的；</w:t>
      </w:r>
    </w:p>
    <w:p w14:paraId="46245F08">
      <w:pPr>
        <w:numPr>
          <w:ilvl w:val="0"/>
          <w:numId w:val="5"/>
        </w:numPr>
        <w:snapToGrid w:val="0"/>
        <w:spacing w:line="360" w:lineRule="auto"/>
        <w:ind w:firstLine="420" w:firstLineChars="200"/>
        <w:rPr>
          <w:rFonts w:ascii="宋体" w:hAnsi="宋体" w:cs="宋体" w:eastAsiaTheme="minorEastAsia"/>
          <w:b w:val="0"/>
          <w:bCs/>
          <w:color w:val="auto"/>
          <w:szCs w:val="21"/>
          <w:highlight w:val="none"/>
        </w:rPr>
      </w:pPr>
      <w:r>
        <w:rPr>
          <w:rFonts w:hint="eastAsia" w:ascii="宋体" w:hAnsi="宋体" w:cs="宋体" w:eastAsiaTheme="minorEastAsia"/>
          <w:b w:val="0"/>
          <w:bCs/>
          <w:color w:val="auto"/>
          <w:szCs w:val="21"/>
          <w:highlight w:val="none"/>
        </w:rPr>
        <w:t>商务要求评审允许负偏离的条款数超过“投标人须知前附表”规定项数的；</w:t>
      </w:r>
    </w:p>
    <w:p w14:paraId="451CE2E7">
      <w:pPr>
        <w:numPr>
          <w:ilvl w:val="0"/>
          <w:numId w:val="5"/>
        </w:numPr>
        <w:snapToGrid w:val="0"/>
        <w:spacing w:line="360" w:lineRule="auto"/>
        <w:ind w:firstLine="420" w:firstLineChars="200"/>
        <w:rPr>
          <w:rFonts w:ascii="宋体" w:hAnsi="宋体" w:cs="宋体" w:eastAsiaTheme="minorEastAsia"/>
          <w:b w:val="0"/>
          <w:bCs/>
          <w:color w:val="auto"/>
          <w:szCs w:val="21"/>
          <w:highlight w:val="none"/>
        </w:rPr>
      </w:pPr>
      <w:r>
        <w:rPr>
          <w:rFonts w:hint="eastAsia" w:ascii="宋体" w:hAnsi="宋体" w:cs="宋体" w:eastAsiaTheme="minorEastAsia"/>
          <w:b w:val="0"/>
          <w:bCs/>
          <w:color w:val="auto"/>
          <w:szCs w:val="21"/>
          <w:highlight w:val="none"/>
        </w:rPr>
        <w:t>投标文件的实质性内容未使用中文表述、使用计量单位不符合招标文件要求的；</w:t>
      </w:r>
    </w:p>
    <w:p w14:paraId="510C74DE">
      <w:pPr>
        <w:numPr>
          <w:ilvl w:val="0"/>
          <w:numId w:val="5"/>
        </w:numPr>
        <w:snapToGrid w:val="0"/>
        <w:spacing w:line="360" w:lineRule="auto"/>
        <w:ind w:firstLine="420" w:firstLineChars="200"/>
        <w:rPr>
          <w:rFonts w:ascii="宋体" w:hAnsi="宋体" w:cs="宋体" w:eastAsiaTheme="minorEastAsia"/>
          <w:b w:val="0"/>
          <w:bCs/>
          <w:color w:val="auto"/>
          <w:szCs w:val="21"/>
          <w:highlight w:val="none"/>
        </w:rPr>
      </w:pPr>
      <w:r>
        <w:rPr>
          <w:rFonts w:hint="eastAsia" w:ascii="宋体" w:hAnsi="宋体" w:cs="宋体" w:eastAsiaTheme="minorEastAsia"/>
          <w:b w:val="0"/>
          <w:bCs/>
          <w:color w:val="auto"/>
          <w:szCs w:val="21"/>
          <w:highlight w:val="none"/>
        </w:rPr>
        <w:t>投标文件中的文件资料因填写不齐全或者内容虚假或者出现其他情形而导致被评标委员会认定无效的；</w:t>
      </w:r>
    </w:p>
    <w:p w14:paraId="755BAD5D">
      <w:pPr>
        <w:numPr>
          <w:ilvl w:val="0"/>
          <w:numId w:val="5"/>
        </w:numPr>
        <w:snapToGrid w:val="0"/>
        <w:spacing w:line="360" w:lineRule="auto"/>
        <w:ind w:firstLine="420" w:firstLineChars="200"/>
        <w:rPr>
          <w:rFonts w:ascii="宋体" w:hAnsi="宋体" w:cs="宋体" w:eastAsiaTheme="minorEastAsia"/>
          <w:b w:val="0"/>
          <w:bCs/>
          <w:color w:val="auto"/>
          <w:szCs w:val="21"/>
          <w:highlight w:val="none"/>
        </w:rPr>
      </w:pPr>
      <w:r>
        <w:rPr>
          <w:rFonts w:hint="eastAsia" w:ascii="宋体" w:hAnsi="宋体" w:cs="宋体" w:eastAsiaTheme="minorEastAsia"/>
          <w:b w:val="0"/>
          <w:bCs/>
          <w:color w:val="auto"/>
          <w:szCs w:val="21"/>
          <w:highlight w:val="none"/>
        </w:rPr>
        <w:t>投标文件含有采购人不能接受的附加条件的；</w:t>
      </w:r>
    </w:p>
    <w:p w14:paraId="27DE2972">
      <w:pPr>
        <w:numPr>
          <w:ilvl w:val="0"/>
          <w:numId w:val="5"/>
        </w:numPr>
        <w:snapToGrid w:val="0"/>
        <w:spacing w:line="360" w:lineRule="auto"/>
        <w:ind w:firstLine="420" w:firstLineChars="200"/>
        <w:rPr>
          <w:rFonts w:ascii="宋体" w:hAnsi="宋体" w:cs="宋体" w:eastAsiaTheme="minorEastAsia"/>
          <w:b w:val="0"/>
          <w:bCs/>
          <w:color w:val="auto"/>
          <w:szCs w:val="21"/>
          <w:highlight w:val="none"/>
        </w:rPr>
      </w:pPr>
      <w:r>
        <w:rPr>
          <w:rFonts w:hint="eastAsia" w:ascii="宋体" w:hAnsi="宋体" w:cs="宋体" w:eastAsiaTheme="minorEastAsia"/>
          <w:b w:val="0"/>
          <w:bCs/>
          <w:color w:val="auto"/>
          <w:szCs w:val="21"/>
          <w:highlight w:val="none"/>
        </w:rPr>
        <w:t>属于投标人须知正文第9.2条情形的；</w:t>
      </w:r>
    </w:p>
    <w:p w14:paraId="662A2C1E">
      <w:pPr>
        <w:numPr>
          <w:ilvl w:val="0"/>
          <w:numId w:val="5"/>
        </w:numPr>
        <w:snapToGrid w:val="0"/>
        <w:spacing w:line="360" w:lineRule="auto"/>
        <w:ind w:firstLine="420" w:firstLineChars="200"/>
        <w:rPr>
          <w:rFonts w:ascii="宋体" w:hAnsi="宋体" w:cs="宋体" w:eastAsiaTheme="minorEastAsia"/>
          <w:b w:val="0"/>
          <w:bCs/>
          <w:color w:val="auto"/>
          <w:szCs w:val="21"/>
          <w:highlight w:val="none"/>
        </w:rPr>
      </w:pPr>
      <w:r>
        <w:rPr>
          <w:rFonts w:hint="eastAsia" w:ascii="宋体" w:hAnsi="宋体" w:cs="宋体" w:eastAsiaTheme="minorEastAsia"/>
          <w:b w:val="0"/>
          <w:bCs/>
          <w:color w:val="auto"/>
          <w:szCs w:val="21"/>
          <w:highlight w:val="none"/>
        </w:rPr>
        <w:t>投标文件标注的项目名称或者项目编号与招标文件标注的项目名称或者项目编号不一致的；</w:t>
      </w:r>
    </w:p>
    <w:p w14:paraId="0C9A8D8D">
      <w:pPr>
        <w:numPr>
          <w:ilvl w:val="0"/>
          <w:numId w:val="5"/>
        </w:numPr>
        <w:snapToGrid w:val="0"/>
        <w:spacing w:line="360" w:lineRule="auto"/>
        <w:ind w:firstLine="420" w:firstLineChars="200"/>
        <w:rPr>
          <w:rFonts w:ascii="宋体" w:hAnsi="宋体" w:cs="宋体" w:eastAsiaTheme="minorEastAsia"/>
          <w:b w:val="0"/>
          <w:bCs/>
          <w:color w:val="auto"/>
          <w:szCs w:val="21"/>
          <w:highlight w:val="none"/>
        </w:rPr>
      </w:pPr>
      <w:r>
        <w:rPr>
          <w:rFonts w:hint="eastAsia" w:ascii="宋体" w:hAnsi="宋体" w:cs="宋体" w:eastAsiaTheme="minorEastAsia"/>
          <w:b w:val="0"/>
          <w:bCs/>
          <w:color w:val="auto"/>
          <w:szCs w:val="21"/>
          <w:highlight w:val="none"/>
        </w:rPr>
        <w:t>招标文件明确不允许分包，投标文件拟分包的；</w:t>
      </w:r>
    </w:p>
    <w:p w14:paraId="450E09D5">
      <w:pPr>
        <w:numPr>
          <w:ilvl w:val="0"/>
          <w:numId w:val="5"/>
        </w:numPr>
        <w:snapToGrid w:val="0"/>
        <w:spacing w:line="360" w:lineRule="auto"/>
        <w:ind w:firstLine="420" w:firstLineChars="200"/>
        <w:rPr>
          <w:rFonts w:ascii="宋体" w:hAnsi="宋体" w:cs="宋体" w:eastAsiaTheme="minorEastAsia"/>
          <w:b w:val="0"/>
          <w:bCs/>
          <w:color w:val="auto"/>
          <w:szCs w:val="21"/>
          <w:highlight w:val="none"/>
        </w:rPr>
      </w:pPr>
      <w:r>
        <w:rPr>
          <w:rFonts w:hint="eastAsia" w:ascii="宋体" w:hAnsi="宋体" w:cs="宋体" w:eastAsiaTheme="minorEastAsia"/>
          <w:b w:val="0"/>
          <w:bCs/>
          <w:color w:val="auto"/>
          <w:szCs w:val="21"/>
          <w:highlight w:val="none"/>
        </w:rPr>
        <w:t>未响应招标文件实质性要求的；</w:t>
      </w:r>
    </w:p>
    <w:p w14:paraId="032B2BEA">
      <w:pPr>
        <w:numPr>
          <w:ilvl w:val="0"/>
          <w:numId w:val="5"/>
        </w:numPr>
        <w:snapToGrid w:val="0"/>
        <w:spacing w:line="360" w:lineRule="auto"/>
        <w:ind w:firstLine="420" w:firstLineChars="200"/>
        <w:rPr>
          <w:rFonts w:ascii="宋体" w:hAnsi="宋体" w:cs="宋体" w:eastAsiaTheme="minorEastAsia"/>
          <w:b w:val="0"/>
          <w:bCs/>
          <w:color w:val="auto"/>
          <w:szCs w:val="21"/>
          <w:highlight w:val="none"/>
        </w:rPr>
      </w:pPr>
      <w:r>
        <w:rPr>
          <w:rFonts w:hint="eastAsia" w:ascii="宋体" w:hAnsi="宋体" w:cs="宋体" w:eastAsiaTheme="minorEastAsia"/>
          <w:b w:val="0"/>
          <w:bCs/>
          <w:color w:val="auto"/>
          <w:szCs w:val="21"/>
          <w:highlight w:val="none"/>
        </w:rPr>
        <w:t>法律、法规和招标文件规定的其他无效情形。</w:t>
      </w:r>
    </w:p>
    <w:p w14:paraId="2E3FC650">
      <w:pPr>
        <w:numPr>
          <w:ilvl w:val="4"/>
          <w:numId w:val="3"/>
        </w:numPr>
        <w:spacing w:line="360" w:lineRule="auto"/>
        <w:ind w:left="420" w:leftChars="200"/>
        <w:outlineLvl w:val="4"/>
        <w:rPr>
          <w:rFonts w:ascii="宋体" w:hAnsi="宋体" w:cs="宋体"/>
          <w:b w:val="0"/>
          <w:bCs/>
          <w:color w:val="auto"/>
          <w:szCs w:val="21"/>
          <w:highlight w:val="none"/>
        </w:rPr>
      </w:pPr>
      <w:r>
        <w:rPr>
          <w:rFonts w:hint="eastAsia" w:ascii="宋体" w:hAnsi="宋体" w:cs="宋体"/>
          <w:b w:val="0"/>
          <w:bCs/>
          <w:color w:val="auto"/>
          <w:szCs w:val="21"/>
          <w:highlight w:val="none"/>
        </w:rPr>
        <w:t>2.3在技术评审时，如发现下列情形之一的，将被视为投标无效：</w:t>
      </w:r>
    </w:p>
    <w:p w14:paraId="653511EE">
      <w:pPr>
        <w:snapToGrid w:val="0"/>
        <w:spacing w:line="360" w:lineRule="auto"/>
        <w:ind w:firstLine="411" w:firstLineChars="196"/>
        <w:rPr>
          <w:rFonts w:ascii="宋体" w:hAnsi="宋体" w:cs="宋体"/>
          <w:b w:val="0"/>
          <w:bCs/>
          <w:color w:val="auto"/>
          <w:szCs w:val="21"/>
          <w:highlight w:val="none"/>
        </w:rPr>
      </w:pPr>
      <w:r>
        <w:rPr>
          <w:rFonts w:hint="eastAsia" w:ascii="宋体" w:hAnsi="宋体" w:cs="宋体"/>
          <w:b w:val="0"/>
          <w:bCs/>
          <w:color w:val="auto"/>
          <w:szCs w:val="21"/>
          <w:highlight w:val="none"/>
        </w:rPr>
        <w:t>（1）技术要求评审允许负偏离的条款数超过“投标人须知前附表”规定项数的；</w:t>
      </w:r>
    </w:p>
    <w:p w14:paraId="57D8A0C7">
      <w:pPr>
        <w:snapToGrid w:val="0"/>
        <w:spacing w:line="360" w:lineRule="auto"/>
        <w:ind w:firstLine="411" w:firstLineChars="196"/>
        <w:rPr>
          <w:rFonts w:ascii="宋体" w:hAnsi="宋体" w:cs="宋体"/>
          <w:b w:val="0"/>
          <w:bCs/>
          <w:color w:val="auto"/>
          <w:szCs w:val="21"/>
          <w:highlight w:val="none"/>
        </w:rPr>
      </w:pPr>
      <w:r>
        <w:rPr>
          <w:rFonts w:hint="eastAsia" w:ascii="宋体" w:hAnsi="宋体" w:cs="宋体"/>
          <w:b w:val="0"/>
          <w:bCs/>
          <w:color w:val="auto"/>
          <w:szCs w:val="21"/>
          <w:highlight w:val="none"/>
        </w:rPr>
        <w:t>（2）投标文件未提供“投标人须知前附表”第13.1条规定中“必须提供”的文件资料的；</w:t>
      </w:r>
    </w:p>
    <w:p w14:paraId="515E5D4C">
      <w:pPr>
        <w:snapToGrid w:val="0"/>
        <w:spacing w:line="360" w:lineRule="auto"/>
        <w:ind w:firstLine="411" w:firstLineChars="196"/>
        <w:rPr>
          <w:rFonts w:ascii="宋体" w:hAnsi="宋体" w:cs="宋体"/>
          <w:b w:val="0"/>
          <w:bCs/>
          <w:color w:val="auto"/>
          <w:szCs w:val="21"/>
          <w:highlight w:val="none"/>
        </w:rPr>
      </w:pPr>
      <w:r>
        <w:rPr>
          <w:rFonts w:hint="eastAsia" w:ascii="宋体" w:hAnsi="宋体" w:cs="宋体"/>
          <w:b w:val="0"/>
          <w:bCs/>
          <w:color w:val="auto"/>
          <w:szCs w:val="21"/>
          <w:highlight w:val="none"/>
        </w:rPr>
        <w:t>（3）虚假投标，或者出现其他情形而导致被评标委员会认定无效的；</w:t>
      </w:r>
    </w:p>
    <w:p w14:paraId="079C7B6F">
      <w:pPr>
        <w:snapToGrid w:val="0"/>
        <w:spacing w:line="360" w:lineRule="auto"/>
        <w:ind w:firstLine="411" w:firstLineChars="196"/>
        <w:rPr>
          <w:rFonts w:ascii="宋体" w:hAnsi="宋体" w:cs="宋体"/>
          <w:b w:val="0"/>
          <w:bCs/>
          <w:color w:val="auto"/>
          <w:szCs w:val="21"/>
          <w:highlight w:val="none"/>
        </w:rPr>
      </w:pPr>
      <w:r>
        <w:rPr>
          <w:rFonts w:hint="eastAsia" w:ascii="宋体" w:hAnsi="宋体" w:cs="宋体"/>
          <w:b w:val="0"/>
          <w:bCs/>
          <w:color w:val="auto"/>
          <w:szCs w:val="21"/>
          <w:highlight w:val="none"/>
        </w:rPr>
        <w:t>（4）</w:t>
      </w:r>
      <w:bookmarkStart w:id="182" w:name="_Hlk71706244"/>
      <w:r>
        <w:rPr>
          <w:rFonts w:hint="eastAsia" w:ascii="宋体" w:hAnsi="宋体" w:cs="宋体"/>
          <w:b w:val="0"/>
          <w:bCs/>
          <w:color w:val="auto"/>
          <w:szCs w:val="21"/>
          <w:highlight w:val="none"/>
        </w:rPr>
        <w:t>招标文件未载明允许提供备选（替代）投标方案或明确不允许提供备选（替代）投标方案时，投标人提供了备选（替代）投标方案的；</w:t>
      </w:r>
      <w:bookmarkEnd w:id="182"/>
    </w:p>
    <w:p w14:paraId="5D1FAE1A">
      <w:pPr>
        <w:snapToGrid w:val="0"/>
        <w:spacing w:line="360" w:lineRule="auto"/>
        <w:ind w:firstLine="411" w:firstLineChars="196"/>
        <w:rPr>
          <w:rFonts w:ascii="宋体" w:hAnsi="宋体" w:cs="宋体"/>
          <w:b w:val="0"/>
          <w:bCs/>
          <w:color w:val="auto"/>
          <w:szCs w:val="21"/>
          <w:highlight w:val="none"/>
        </w:rPr>
      </w:pPr>
      <w:r>
        <w:rPr>
          <w:rFonts w:hint="eastAsia" w:ascii="宋体" w:hAnsi="宋体" w:cs="宋体"/>
          <w:b w:val="0"/>
          <w:bCs/>
          <w:color w:val="auto"/>
          <w:szCs w:val="21"/>
          <w:highlight w:val="none"/>
        </w:rPr>
        <w:t>（5）未响应招标文件实质性要求的。</w:t>
      </w:r>
    </w:p>
    <w:p w14:paraId="3DA57CBA">
      <w:pPr>
        <w:numPr>
          <w:ilvl w:val="4"/>
          <w:numId w:val="3"/>
        </w:numPr>
        <w:spacing w:line="360" w:lineRule="auto"/>
        <w:ind w:left="420" w:leftChars="200"/>
        <w:outlineLvl w:val="4"/>
        <w:rPr>
          <w:rFonts w:ascii="宋体" w:hAnsi="宋体" w:cs="宋体"/>
          <w:b w:val="0"/>
          <w:bCs/>
          <w:color w:val="auto"/>
          <w:szCs w:val="21"/>
          <w:highlight w:val="none"/>
        </w:rPr>
      </w:pPr>
      <w:r>
        <w:rPr>
          <w:rFonts w:hint="eastAsia" w:ascii="宋体" w:hAnsi="宋体" w:cs="宋体"/>
          <w:b w:val="0"/>
          <w:bCs/>
          <w:color w:val="auto"/>
          <w:szCs w:val="21"/>
          <w:highlight w:val="none"/>
        </w:rPr>
        <w:t>3.澄清补正</w:t>
      </w:r>
    </w:p>
    <w:p w14:paraId="2BA81C7D">
      <w:pPr>
        <w:spacing w:line="360" w:lineRule="auto"/>
        <w:ind w:firstLine="420" w:firstLineChars="200"/>
        <w:rPr>
          <w:rFonts w:ascii="宋体" w:hAnsi="宋体" w:cs="宋体" w:eastAsiaTheme="minorEastAsia"/>
          <w:b w:val="0"/>
          <w:bCs/>
          <w:color w:val="auto"/>
          <w:szCs w:val="21"/>
          <w:highlight w:val="none"/>
        </w:rPr>
      </w:pPr>
      <w:r>
        <w:rPr>
          <w:rFonts w:hint="eastAsia" w:ascii="宋体" w:hAnsi="宋体" w:cs="宋体" w:eastAsiaTheme="minorEastAsia"/>
          <w:b w:val="0"/>
          <w:bCs/>
          <w:color w:val="auto"/>
          <w:szCs w:val="21"/>
          <w:highlight w:val="none"/>
        </w:rPr>
        <w:t>对投标文件中含义不明确、同类问题表述不一致或者有明显文字和计算错误的内容，评标委员会应在广西政府采购云平台发布电子澄清函，要求投标人在规定时间内作出必要的澄清、说明或者补正。投标人在广西政府采购云平台接收到电子澄清函后根据澄清函内容上传PDF格式回函，电子澄清答复函使用CA证书加盖投标人电子签章后在线上传至评标委员会。投标人的澄清、说明或者补正不得超出投标文件的范围或者改变投标文件的实质性内容。</w:t>
      </w:r>
    </w:p>
    <w:p w14:paraId="55344716">
      <w:pPr>
        <w:spacing w:line="360" w:lineRule="auto"/>
        <w:ind w:firstLine="420" w:firstLineChars="200"/>
        <w:rPr>
          <w:rFonts w:ascii="宋体" w:hAnsi="宋体" w:cs="宋体" w:eastAsiaTheme="minorEastAsia"/>
          <w:color w:val="auto"/>
          <w:szCs w:val="21"/>
          <w:highlight w:val="none"/>
        </w:rPr>
      </w:pPr>
      <w:r>
        <w:rPr>
          <w:rFonts w:hint="eastAsia" w:ascii="宋体" w:hAnsi="宋体" w:cs="宋体" w:eastAsiaTheme="minorEastAsia"/>
          <w:b w:val="0"/>
          <w:bCs/>
          <w:color w:val="auto"/>
          <w:szCs w:val="21"/>
          <w:highlight w:val="none"/>
        </w:rPr>
        <w:t>异常情况处理：如遇无法正常使用线上发送澄清函的情况，将启动书面形式办理。启动书面形式办理的情况下，评标委员会以书面形式要求投标人在规定时间内作出必要的澄清、说明或者补正。投标人的澄清、说明或者补</w:t>
      </w:r>
      <w:r>
        <w:rPr>
          <w:rFonts w:hint="eastAsia" w:ascii="宋体" w:hAnsi="宋体" w:cs="宋体" w:eastAsiaTheme="minorEastAsia"/>
          <w:color w:val="auto"/>
          <w:szCs w:val="21"/>
          <w:highlight w:val="none"/>
        </w:rPr>
        <w:t>正必须采用书面形式，并加盖公章，或者由法定代表人或者其授权的代表签字。</w:t>
      </w:r>
    </w:p>
    <w:p w14:paraId="348C4422">
      <w:pPr>
        <w:spacing w:line="360" w:lineRule="auto"/>
        <w:ind w:firstLine="420" w:firstLineChars="200"/>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未按评标委员会的要求作出明确澄清、说明或者更正的投标人的投标文件将按照有利于采购人的原则由评标委员会进行判定。</w:t>
      </w:r>
    </w:p>
    <w:p w14:paraId="7695DC57">
      <w:pPr>
        <w:numPr>
          <w:ilvl w:val="4"/>
          <w:numId w:val="3"/>
        </w:numPr>
        <w:spacing w:line="360" w:lineRule="auto"/>
        <w:ind w:left="420" w:leftChars="200"/>
        <w:outlineLvl w:val="4"/>
        <w:rPr>
          <w:rFonts w:ascii="宋体" w:hAnsi="宋体" w:cs="宋体"/>
          <w:b/>
          <w:color w:val="auto"/>
          <w:szCs w:val="21"/>
          <w:highlight w:val="none"/>
        </w:rPr>
      </w:pPr>
      <w:r>
        <w:rPr>
          <w:rFonts w:hint="eastAsia" w:ascii="宋体" w:hAnsi="宋体" w:cs="宋体"/>
          <w:b/>
          <w:color w:val="auto"/>
          <w:szCs w:val="21"/>
          <w:highlight w:val="none"/>
        </w:rPr>
        <w:t>4.投标文件修正</w:t>
      </w:r>
    </w:p>
    <w:p w14:paraId="6C31C9E9">
      <w:pPr>
        <w:numPr>
          <w:ilvl w:val="4"/>
          <w:numId w:val="3"/>
        </w:numPr>
        <w:spacing w:line="360" w:lineRule="auto"/>
        <w:ind w:left="420" w:leftChars="200"/>
        <w:outlineLvl w:val="4"/>
        <w:rPr>
          <w:rFonts w:ascii="宋体" w:hAnsi="宋体" w:cs="宋体"/>
          <w:color w:val="auto"/>
          <w:szCs w:val="21"/>
          <w:highlight w:val="none"/>
        </w:rPr>
      </w:pPr>
      <w:r>
        <w:rPr>
          <w:rFonts w:hint="eastAsia" w:ascii="宋体" w:hAnsi="宋体" w:cs="宋体"/>
          <w:color w:val="auto"/>
          <w:szCs w:val="21"/>
          <w:highlight w:val="none"/>
        </w:rPr>
        <w:t xml:space="preserve">4.1投标文件报价出现前后不一致的，按照下列规定修正： </w:t>
      </w:r>
    </w:p>
    <w:p w14:paraId="28F582B5">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（1）投标文件中开标一览表（报价表）内容与投标文件中相应内容不一致的，以开标一览表（报价表）为准；</w:t>
      </w:r>
    </w:p>
    <w:p w14:paraId="0ABA7CF6">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（2）大写金额和小写金额不一致的，以大写金额为准；</w:t>
      </w:r>
    </w:p>
    <w:p w14:paraId="50E54141">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（3）单价金额小数点或者百分比有明显错位的，以开标一览表的总价为准，并修改单价；</w:t>
      </w:r>
    </w:p>
    <w:p w14:paraId="2471CA06">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（4）总价金额与按单价汇总金额不一致的，以单价金额计算结果为准。</w:t>
      </w:r>
    </w:p>
    <w:p w14:paraId="57091AF8">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同时出现两种以上不一致的，按照以上（1）-（4）规定的顺序修正。修正后的报价经投标人确认后产生约束力，投标人不确认的，</w:t>
      </w:r>
      <w:r>
        <w:rPr>
          <w:rFonts w:hint="eastAsia" w:ascii="宋体" w:hAnsi="宋体" w:cs="宋体"/>
          <w:b/>
          <w:color w:val="auto"/>
          <w:szCs w:val="21"/>
          <w:highlight w:val="none"/>
        </w:rPr>
        <w:t>其投标无效</w:t>
      </w:r>
      <w:r>
        <w:rPr>
          <w:rFonts w:hint="eastAsia" w:ascii="宋体" w:hAnsi="宋体" w:cs="宋体"/>
          <w:color w:val="auto"/>
          <w:szCs w:val="21"/>
          <w:highlight w:val="none"/>
        </w:rPr>
        <w:t>。</w:t>
      </w:r>
    </w:p>
    <w:p w14:paraId="6A7285A3">
      <w:pPr>
        <w:numPr>
          <w:ilvl w:val="4"/>
          <w:numId w:val="3"/>
        </w:numPr>
        <w:spacing w:line="360" w:lineRule="auto"/>
        <w:outlineLvl w:val="4"/>
        <w:rPr>
          <w:rFonts w:ascii="宋体" w:hAnsi="宋体" w:cs="宋体"/>
          <w:color w:val="auto"/>
          <w:szCs w:val="21"/>
          <w:highlight w:val="none"/>
        </w:rPr>
      </w:pPr>
      <w:r>
        <w:rPr>
          <w:rFonts w:hint="eastAsia" w:ascii="宋体" w:hAnsi="宋体" w:cs="宋体"/>
          <w:color w:val="auto"/>
          <w:szCs w:val="21"/>
          <w:highlight w:val="none"/>
        </w:rPr>
        <w:t xml:space="preserve">    4.2经投标人确认修正后的报价若超过采购预算金额或者最高限价，</w:t>
      </w:r>
      <w:r>
        <w:rPr>
          <w:rFonts w:hint="eastAsia" w:ascii="宋体" w:hAnsi="宋体" w:cs="宋体"/>
          <w:b/>
          <w:color w:val="auto"/>
          <w:szCs w:val="21"/>
          <w:highlight w:val="none"/>
        </w:rPr>
        <w:t>投标人的投标文件作无效投标处理</w:t>
      </w:r>
      <w:r>
        <w:rPr>
          <w:rFonts w:hint="eastAsia" w:ascii="宋体" w:hAnsi="宋体" w:cs="宋体"/>
          <w:color w:val="auto"/>
          <w:szCs w:val="21"/>
          <w:highlight w:val="none"/>
        </w:rPr>
        <w:t>。</w:t>
      </w:r>
    </w:p>
    <w:p w14:paraId="617F4CDA">
      <w:pPr>
        <w:snapToGrid w:val="0"/>
        <w:spacing w:line="360" w:lineRule="auto"/>
        <w:ind w:firstLine="420" w:firstLineChars="200"/>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4.3经投标人确认修正后的报价作为签订合同的依据，并以此报价计算价格分。</w:t>
      </w:r>
    </w:p>
    <w:p w14:paraId="3820B11D">
      <w:pPr>
        <w:numPr>
          <w:ilvl w:val="4"/>
          <w:numId w:val="3"/>
        </w:numPr>
        <w:spacing w:line="360" w:lineRule="auto"/>
        <w:ind w:left="420" w:leftChars="200"/>
        <w:outlineLvl w:val="4"/>
        <w:rPr>
          <w:rFonts w:ascii="宋体" w:hAnsi="宋体" w:cs="宋体"/>
          <w:b/>
          <w:color w:val="auto"/>
          <w:szCs w:val="21"/>
          <w:highlight w:val="none"/>
        </w:rPr>
      </w:pPr>
      <w:r>
        <w:rPr>
          <w:rFonts w:hint="eastAsia" w:ascii="宋体" w:hAnsi="宋体" w:cs="宋体"/>
          <w:b/>
          <w:color w:val="auto"/>
          <w:szCs w:val="21"/>
          <w:highlight w:val="none"/>
        </w:rPr>
        <w:t>5.比较与评价</w:t>
      </w:r>
    </w:p>
    <w:p w14:paraId="1ABA1D33">
      <w:pPr>
        <w:snapToGrid w:val="0"/>
        <w:spacing w:line="360" w:lineRule="auto"/>
        <w:ind w:firstLine="420" w:firstLineChars="200"/>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5.1采用综合评分法的</w:t>
      </w:r>
    </w:p>
    <w:p w14:paraId="0F534B58">
      <w:pPr>
        <w:snapToGrid w:val="0"/>
        <w:spacing w:line="360" w:lineRule="auto"/>
        <w:ind w:firstLine="420" w:firstLineChars="200"/>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（1）评标委员会按照招标文件中规定的评标方法及评标标准，对符合性审查合格的投标文件进行商务和技术评估，综合比较与评价。</w:t>
      </w:r>
    </w:p>
    <w:p w14:paraId="5C6D2DB0">
      <w:pPr>
        <w:snapToGrid w:val="0"/>
        <w:spacing w:line="360" w:lineRule="auto"/>
        <w:ind w:firstLine="420" w:firstLineChars="200"/>
        <w:rPr>
          <w:rFonts w:ascii="宋体" w:hAnsi="宋体" w:cs="宋体" w:eastAsiaTheme="minorEastAsia"/>
          <w:b w:val="0"/>
          <w:bCs w:val="0"/>
          <w:color w:val="auto"/>
          <w:szCs w:val="21"/>
          <w:highlight w:val="none"/>
        </w:rPr>
      </w:pPr>
      <w:r>
        <w:rPr>
          <w:rFonts w:hint="eastAsia" w:ascii="宋体" w:hAnsi="宋体" w:cs="宋体" w:eastAsiaTheme="minorEastAsia"/>
          <w:b w:val="0"/>
          <w:bCs w:val="0"/>
          <w:color w:val="auto"/>
          <w:szCs w:val="21"/>
          <w:highlight w:val="none"/>
        </w:rPr>
        <w:t>（2）评标委员会独立对每个投标人的投标文件进行评价，并汇总每个投标人的得分。</w:t>
      </w:r>
    </w:p>
    <w:p w14:paraId="51562C8A">
      <w:pPr>
        <w:snapToGrid w:val="0"/>
        <w:spacing w:line="360" w:lineRule="auto"/>
        <w:ind w:firstLine="420" w:firstLineChars="200"/>
        <w:rPr>
          <w:rFonts w:ascii="宋体" w:hAnsi="宋体" w:cs="宋体" w:eastAsiaTheme="minorEastAsia"/>
          <w:b w:val="0"/>
          <w:bCs w:val="0"/>
          <w:color w:val="auto"/>
          <w:szCs w:val="21"/>
          <w:highlight w:val="none"/>
        </w:rPr>
      </w:pPr>
      <w:r>
        <w:rPr>
          <w:rFonts w:hint="eastAsia" w:ascii="宋体" w:hAnsi="宋体" w:cs="宋体" w:eastAsiaTheme="minorEastAsia"/>
          <w:b w:val="0"/>
          <w:bCs w:val="0"/>
          <w:color w:val="auto"/>
          <w:szCs w:val="21"/>
          <w:highlight w:val="none"/>
        </w:rPr>
        <w:t>1）评标委员会在评审中发现下列情形之一的，应当启动异常低价投标审查程序：</w:t>
      </w:r>
    </w:p>
    <w:p w14:paraId="39874A2D">
      <w:pPr>
        <w:snapToGrid w:val="0"/>
        <w:spacing w:line="360" w:lineRule="auto"/>
        <w:ind w:firstLine="420" w:firstLineChars="200"/>
        <w:rPr>
          <w:rFonts w:ascii="宋体" w:hAnsi="宋体" w:cs="宋体" w:eastAsiaTheme="minorEastAsia"/>
          <w:b w:val="0"/>
          <w:bCs w:val="0"/>
          <w:color w:val="auto"/>
          <w:szCs w:val="21"/>
          <w:highlight w:val="none"/>
        </w:rPr>
      </w:pPr>
      <w:r>
        <w:rPr>
          <w:rFonts w:hint="eastAsia" w:ascii="宋体" w:hAnsi="宋体" w:cs="宋体" w:eastAsiaTheme="minorEastAsia"/>
          <w:b w:val="0"/>
          <w:bCs w:val="0"/>
          <w:color w:val="auto"/>
          <w:szCs w:val="21"/>
          <w:highlight w:val="none"/>
        </w:rPr>
        <w:t>①投标报价低于全部通过符合性审查供应商投标报价平均值65%的，即投标报价＜全部通过符合性审查供应商投标报价平均值×65%；</w:t>
      </w:r>
    </w:p>
    <w:p w14:paraId="73B378EA">
      <w:pPr>
        <w:snapToGrid w:val="0"/>
        <w:spacing w:line="360" w:lineRule="auto"/>
        <w:ind w:firstLine="420" w:firstLineChars="200"/>
        <w:rPr>
          <w:rFonts w:ascii="宋体" w:hAnsi="宋体" w:cs="宋体" w:eastAsiaTheme="minorEastAsia"/>
          <w:b w:val="0"/>
          <w:bCs w:val="0"/>
          <w:color w:val="auto"/>
          <w:szCs w:val="21"/>
          <w:highlight w:val="none"/>
        </w:rPr>
      </w:pPr>
      <w:r>
        <w:rPr>
          <w:rFonts w:hint="eastAsia" w:ascii="宋体" w:hAnsi="宋体" w:cs="宋体" w:eastAsiaTheme="minorEastAsia"/>
          <w:b w:val="0"/>
          <w:bCs w:val="0"/>
          <w:color w:val="auto"/>
          <w:szCs w:val="21"/>
          <w:highlight w:val="none"/>
        </w:rPr>
        <w:t>②投标报价低于通过符合性审查的次低报价供应商投标报价65%的，即投标报价＜通过符合性审查的次低报价供应商投标报价×65%；</w:t>
      </w:r>
    </w:p>
    <w:p w14:paraId="29449CE2">
      <w:pPr>
        <w:snapToGrid w:val="0"/>
        <w:spacing w:line="360" w:lineRule="auto"/>
        <w:ind w:firstLine="420" w:firstLineChars="200"/>
        <w:rPr>
          <w:rFonts w:hint="eastAsia" w:ascii="宋体" w:hAnsi="宋体" w:cs="宋体" w:eastAsiaTheme="minorEastAsia"/>
          <w:b w:val="0"/>
          <w:bCs w:val="0"/>
          <w:color w:val="auto"/>
          <w:szCs w:val="21"/>
          <w:highlight w:val="none"/>
        </w:rPr>
      </w:pPr>
      <w:r>
        <w:rPr>
          <w:rFonts w:hint="eastAsia" w:ascii="宋体" w:hAnsi="宋体" w:cs="宋体" w:eastAsiaTheme="minorEastAsia"/>
          <w:b w:val="0"/>
          <w:bCs w:val="0"/>
          <w:color w:val="auto"/>
          <w:szCs w:val="21"/>
          <w:highlight w:val="none"/>
        </w:rPr>
        <w:t>③投标报价低于采购项目最高限价65%的，即投标报价＜采购项目最高限价×</w:t>
      </w:r>
      <w:r>
        <w:rPr>
          <w:rFonts w:hint="eastAsia" w:ascii="宋体" w:hAnsi="宋体" w:cs="宋体" w:eastAsiaTheme="minorEastAsia"/>
          <w:b w:val="0"/>
          <w:bCs w:val="0"/>
          <w:color w:val="auto"/>
          <w:szCs w:val="21"/>
          <w:highlight w:val="none"/>
          <w:lang w:val="en-US" w:eastAsia="zh-CN"/>
        </w:rPr>
        <w:t>65%</w:t>
      </w:r>
      <w:r>
        <w:rPr>
          <w:rFonts w:hint="eastAsia" w:ascii="宋体" w:hAnsi="宋体" w:cs="宋体" w:eastAsiaTheme="minorEastAsia"/>
          <w:b w:val="0"/>
          <w:bCs w:val="0"/>
          <w:color w:val="auto"/>
          <w:szCs w:val="21"/>
          <w:highlight w:val="none"/>
        </w:rPr>
        <w:t>；</w:t>
      </w:r>
    </w:p>
    <w:p w14:paraId="5CB12B65">
      <w:pPr>
        <w:snapToGrid w:val="0"/>
        <w:spacing w:line="360" w:lineRule="auto"/>
        <w:ind w:firstLine="420" w:firstLineChars="200"/>
        <w:rPr>
          <w:rFonts w:ascii="宋体" w:hAnsi="宋体" w:cs="宋体" w:eastAsiaTheme="minorEastAsia"/>
          <w:b w:val="0"/>
          <w:bCs w:val="0"/>
          <w:color w:val="auto"/>
          <w:szCs w:val="21"/>
          <w:highlight w:val="none"/>
        </w:rPr>
      </w:pPr>
      <w:r>
        <w:rPr>
          <w:rFonts w:hint="eastAsia" w:ascii="宋体" w:hAnsi="宋体" w:cs="宋体" w:eastAsiaTheme="minorEastAsia"/>
          <w:b w:val="0"/>
          <w:bCs w:val="0"/>
          <w:color w:val="auto"/>
          <w:szCs w:val="21"/>
          <w:highlight w:val="none"/>
        </w:rPr>
        <w:t>④评标委员会基于专业判断，认为供应商报价过低，有可能影响产品质量或者不能诚信履约的其他情形。</w:t>
      </w:r>
    </w:p>
    <w:p w14:paraId="58F27E8D">
      <w:pPr>
        <w:snapToGrid w:val="0"/>
        <w:spacing w:line="360" w:lineRule="auto"/>
        <w:ind w:firstLine="420" w:firstLineChars="200"/>
        <w:rPr>
          <w:rFonts w:ascii="宋体" w:hAnsi="宋体" w:cs="宋体" w:eastAsiaTheme="minorEastAsia"/>
          <w:b w:val="0"/>
          <w:bCs w:val="0"/>
          <w:color w:val="auto"/>
          <w:szCs w:val="21"/>
          <w:highlight w:val="none"/>
        </w:rPr>
      </w:pPr>
      <w:r>
        <w:rPr>
          <w:rFonts w:hint="eastAsia" w:ascii="宋体" w:hAnsi="宋体" w:cs="宋体" w:eastAsiaTheme="minorEastAsia"/>
          <w:b w:val="0"/>
          <w:bCs w:val="0"/>
          <w:color w:val="auto"/>
          <w:szCs w:val="21"/>
          <w:highlight w:val="none"/>
        </w:rPr>
        <w:t>2）评标委员会启动异常低价投标审查后，属于前述第1项至第4项情形的，应当要求相关供应商在评审现场合理的时间内对投标价格作出解释，</w:t>
      </w:r>
      <w:r>
        <w:rPr>
          <w:rFonts w:hint="eastAsia" w:ascii="宋体" w:hAnsi="宋体" w:cs="宋体" w:eastAsiaTheme="minorEastAsia"/>
          <w:b w:val="0"/>
          <w:bCs w:val="0"/>
          <w:color w:val="auto"/>
          <w:szCs w:val="21"/>
          <w:highlight w:val="none"/>
          <w:u w:val="single"/>
        </w:rPr>
        <w:t>提供项目具体成本测算等与报价合理性相关的书面说明及必要的证明材料，包括但不限于原材料成本、人工成本、制造费用等，给予相关供应商的合理时间一般不少于30分钟。</w:t>
      </w:r>
      <w:r>
        <w:rPr>
          <w:rFonts w:hint="eastAsia" w:ascii="宋体" w:hAnsi="宋体" w:cs="宋体" w:eastAsiaTheme="minorEastAsia"/>
          <w:b w:val="0"/>
          <w:bCs w:val="0"/>
          <w:color w:val="auto"/>
          <w:szCs w:val="21"/>
          <w:highlight w:val="none"/>
        </w:rPr>
        <w:t>其中，属于第③项情形，供应商已随投标文件一并提交相关书面说明及必要的证明材料的，可不再重复提交。</w:t>
      </w:r>
    </w:p>
    <w:p w14:paraId="5A50AD11">
      <w:pPr>
        <w:snapToGrid w:val="0"/>
        <w:spacing w:line="360" w:lineRule="auto"/>
        <w:ind w:firstLine="420" w:firstLineChars="200"/>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评标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标委员会应当将其作为无效投标处理。</w:t>
      </w:r>
    </w:p>
    <w:p w14:paraId="466339E1">
      <w:pPr>
        <w:snapToGrid w:val="0"/>
        <w:spacing w:line="360" w:lineRule="auto"/>
        <w:ind w:firstLine="420" w:firstLineChars="200"/>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采购人、采购代理机构应当为评标委员会在评审现场及时获取同类项目中标（成交）价格、类似产品市场价格水平、行业人工费用标准、国家有关部门指导行业协会发布的行业平均成本等相关信息资料提供便利。评标委员会借助互联网等渠道查询相关信息的，应当严格遵守评审工作纪律，不得实施影响评审公正的行为。</w:t>
      </w:r>
    </w:p>
    <w:p w14:paraId="301DE4A7">
      <w:pPr>
        <w:snapToGrid w:val="0"/>
        <w:spacing w:line="360" w:lineRule="auto"/>
        <w:ind w:firstLine="420" w:firstLineChars="200"/>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异常低价投标审查的启动原因、审查意见和审查结果应当在评审报告中记录，并随供应商提供的相关书面说明及证明材料，以及评标委员会有关互联网浏览、查询历史一并归档。（3）评标委员会按照招标文件中规定的评标方法和标准计算各投标人的报价得分。在计算过程中，不得去掉最高报价或者最低报价。</w:t>
      </w:r>
    </w:p>
    <w:p w14:paraId="20A1FCC0">
      <w:pPr>
        <w:snapToGrid w:val="0"/>
        <w:spacing w:line="360" w:lineRule="auto"/>
        <w:ind w:firstLine="420" w:firstLineChars="200"/>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（4）各投标人的得分为所有评委的有效评分的算术平均数。</w:t>
      </w:r>
    </w:p>
    <w:p w14:paraId="7522F8BB">
      <w:pPr>
        <w:snapToGrid w:val="0"/>
        <w:spacing w:line="360" w:lineRule="auto"/>
        <w:ind w:firstLine="420" w:firstLineChars="200"/>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（5）评标委员会按照招标文件中的规定推荐中标候选人。</w:t>
      </w:r>
    </w:p>
    <w:p w14:paraId="2A13C4C2">
      <w:pPr>
        <w:snapToGrid w:val="0"/>
        <w:spacing w:line="360" w:lineRule="auto"/>
        <w:ind w:firstLine="420" w:firstLineChars="200"/>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6）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成员应当在评标报告上签署不同意见及理由，否则视为同意评标报告。</w:t>
      </w:r>
    </w:p>
    <w:p w14:paraId="2796C9F6">
      <w:pPr>
        <w:snapToGrid w:val="0"/>
        <w:spacing w:line="360" w:lineRule="auto"/>
        <w:ind w:firstLine="420" w:firstLineChars="200"/>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5.2采用</w:t>
      </w:r>
      <w:r>
        <w:rPr>
          <w:rFonts w:hint="eastAsia" w:ascii="宋体" w:hAnsi="宋体" w:cs="宋体" w:eastAsiaTheme="minorEastAsia"/>
          <w:color w:val="auto"/>
          <w:highlight w:val="none"/>
        </w:rPr>
        <w:t>最低评标价法</w:t>
      </w:r>
      <w:r>
        <w:rPr>
          <w:rFonts w:hint="eastAsia" w:ascii="宋体" w:hAnsi="宋体" w:cs="宋体" w:eastAsiaTheme="minorEastAsia"/>
          <w:color w:val="auto"/>
          <w:szCs w:val="21"/>
          <w:highlight w:val="none"/>
        </w:rPr>
        <w:t>的</w:t>
      </w:r>
    </w:p>
    <w:p w14:paraId="7AB1CEAF">
      <w:pPr>
        <w:snapToGrid w:val="0"/>
        <w:spacing w:line="360" w:lineRule="auto"/>
        <w:ind w:firstLine="424" w:firstLineChars="202"/>
        <w:jc w:val="left"/>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（1）评标委员会按照招标文件中规定的评标方法及评标标准，对符合性审查合格的投标文件报价进行比较。</w:t>
      </w:r>
    </w:p>
    <w:p w14:paraId="32A77449">
      <w:pPr>
        <w:snapToGrid w:val="0"/>
        <w:spacing w:line="360" w:lineRule="auto"/>
        <w:ind w:firstLine="424" w:firstLineChars="202"/>
        <w:jc w:val="left"/>
        <w:rPr>
          <w:rFonts w:ascii="宋体" w:hAnsi="宋体" w:cs="宋体" w:eastAsiaTheme="minorEastAsia"/>
          <w:b/>
          <w:color w:val="auto"/>
          <w:szCs w:val="21"/>
          <w:highlight w:val="none"/>
        </w:rPr>
      </w:pPr>
      <w:r>
        <w:rPr>
          <w:rFonts w:hint="eastAsia" w:ascii="宋体" w:hAnsi="宋体" w:cs="宋体" w:eastAsiaTheme="minorEastAsia"/>
          <w:color w:val="auto"/>
          <w:szCs w:val="21"/>
          <w:highlight w:val="none"/>
        </w:rPr>
        <w:t>（2）评标委员会认为投标人的报价明显低于其他通过符合性审查投标人的报价，有可能影响产品质量或者不能诚信履约的，应当要求其在评标现场合理的时间内提供书面说明，必要时提交相关证明材料；</w:t>
      </w:r>
      <w:r>
        <w:rPr>
          <w:rFonts w:hint="eastAsia" w:ascii="宋体" w:hAnsi="宋体" w:cs="宋体" w:eastAsiaTheme="minorEastAsia"/>
          <w:b/>
          <w:color w:val="auto"/>
          <w:szCs w:val="21"/>
          <w:highlight w:val="none"/>
        </w:rPr>
        <w:t>投标人不能证明其报价合理性的，评标委员会将其作为无效投标处理。</w:t>
      </w:r>
    </w:p>
    <w:p w14:paraId="3522F8F7">
      <w:pPr>
        <w:snapToGrid w:val="0"/>
        <w:spacing w:line="360" w:lineRule="auto"/>
        <w:ind w:firstLine="424" w:firstLineChars="202"/>
        <w:jc w:val="left"/>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（3）评标委员会按照招标文件中的规定推荐中标候选人。</w:t>
      </w:r>
    </w:p>
    <w:p w14:paraId="5A4358C7">
      <w:pPr>
        <w:snapToGrid w:val="0"/>
        <w:spacing w:line="360" w:lineRule="auto"/>
        <w:ind w:firstLine="424" w:firstLineChars="202"/>
        <w:jc w:val="left"/>
        <w:rPr>
          <w:rFonts w:ascii="宋体" w:hAnsi="宋体" w:cs="宋体" w:eastAsiaTheme="minorEastAsia"/>
          <w:color w:val="auto"/>
          <w:highlight w:val="none"/>
        </w:rPr>
      </w:pPr>
      <w:r>
        <w:rPr>
          <w:rFonts w:hint="eastAsia" w:ascii="宋体" w:hAnsi="宋体" w:cs="宋体" w:eastAsiaTheme="minorEastAsia"/>
          <w:color w:val="auto"/>
          <w:szCs w:val="21"/>
          <w:highlight w:val="none"/>
        </w:rPr>
        <w:t>（4）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成员应当在评标报告上签署不同意见及理由，否则视为同意评标报告。</w:t>
      </w:r>
    </w:p>
    <w:p w14:paraId="1BF04946">
      <w:pPr>
        <w:spacing w:line="420" w:lineRule="exact"/>
        <w:ind w:firstLine="420"/>
        <w:jc w:val="left"/>
        <w:rPr>
          <w:rFonts w:ascii="宋体" w:hAnsi="宋体" w:cs="宋体"/>
          <w:b/>
          <w:bCs/>
          <w:color w:val="auto"/>
          <w:sz w:val="24"/>
          <w:highlight w:val="none"/>
        </w:rPr>
      </w:pPr>
      <w:r>
        <w:rPr>
          <w:rFonts w:hint="eastAsia" w:ascii="宋体" w:hAnsi="宋体" w:cs="宋体"/>
          <w:b/>
          <w:bCs/>
          <w:color w:val="auto"/>
          <w:sz w:val="24"/>
          <w:highlight w:val="none"/>
        </w:rPr>
        <w:t>二、评标标准</w:t>
      </w:r>
    </w:p>
    <w:tbl>
      <w:tblPr>
        <w:tblStyle w:val="58"/>
        <w:tblW w:w="486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1121"/>
        <w:gridCol w:w="6255"/>
      </w:tblGrid>
      <w:tr w14:paraId="50B55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436" w:type="pct"/>
            <w:vAlign w:val="center"/>
          </w:tcPr>
          <w:p w14:paraId="5292C136">
            <w:pPr>
              <w:adjustRightInd w:val="0"/>
              <w:spacing w:line="360" w:lineRule="auto"/>
              <w:jc w:val="center"/>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序号</w:t>
            </w:r>
          </w:p>
        </w:tc>
        <w:tc>
          <w:tcPr>
            <w:tcW w:w="693" w:type="pct"/>
            <w:vAlign w:val="center"/>
          </w:tcPr>
          <w:p w14:paraId="3EF24CE7">
            <w:pPr>
              <w:adjustRightInd w:val="0"/>
              <w:spacing w:line="360" w:lineRule="auto"/>
              <w:jc w:val="center"/>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评审因素</w:t>
            </w:r>
          </w:p>
        </w:tc>
        <w:tc>
          <w:tcPr>
            <w:tcW w:w="3870" w:type="pct"/>
            <w:vAlign w:val="center"/>
          </w:tcPr>
          <w:p w14:paraId="36D4A13E">
            <w:pPr>
              <w:adjustRightInd w:val="0"/>
              <w:spacing w:line="360" w:lineRule="auto"/>
              <w:jc w:val="center"/>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评标标准</w:t>
            </w:r>
          </w:p>
        </w:tc>
      </w:tr>
      <w:tr w14:paraId="59629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6" w:type="pct"/>
            <w:vAlign w:val="center"/>
          </w:tcPr>
          <w:p w14:paraId="50C2C447">
            <w:pPr>
              <w:adjustRightInd w:val="0"/>
              <w:spacing w:line="360" w:lineRule="auto"/>
              <w:jc w:val="center"/>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w:t>
            </w:r>
          </w:p>
        </w:tc>
        <w:tc>
          <w:tcPr>
            <w:tcW w:w="693" w:type="pct"/>
            <w:vAlign w:val="center"/>
          </w:tcPr>
          <w:p w14:paraId="363BD480">
            <w:pPr>
              <w:adjustRightInd w:val="0"/>
              <w:spacing w:line="360" w:lineRule="auto"/>
              <w:jc w:val="center"/>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价格分</w:t>
            </w:r>
          </w:p>
          <w:p w14:paraId="7856586A">
            <w:pPr>
              <w:adjustRightInd w:val="0"/>
              <w:spacing w:line="360" w:lineRule="auto"/>
              <w:jc w:val="center"/>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（满分</w:t>
            </w:r>
            <w:r>
              <w:rPr>
                <w:rFonts w:hint="eastAsia" w:ascii="宋体" w:hAnsi="宋体" w:eastAsia="宋体" w:cs="宋体"/>
                <w:b/>
                <w:bCs/>
                <w:color w:val="auto"/>
                <w:sz w:val="21"/>
                <w:szCs w:val="21"/>
                <w:highlight w:val="none"/>
                <w:u w:val="single"/>
                <w:lang w:val="en-US" w:eastAsia="zh-CN"/>
              </w:rPr>
              <w:t>1</w:t>
            </w:r>
            <w:r>
              <w:rPr>
                <w:rFonts w:hint="eastAsia" w:ascii="宋体" w:hAnsi="宋体" w:eastAsia="宋体" w:cs="宋体"/>
                <w:b/>
                <w:bCs/>
                <w:color w:val="auto"/>
                <w:sz w:val="21"/>
                <w:szCs w:val="21"/>
                <w:highlight w:val="none"/>
                <w:u w:val="single"/>
              </w:rPr>
              <w:t>0分</w:t>
            </w:r>
            <w:r>
              <w:rPr>
                <w:rFonts w:hint="eastAsia" w:ascii="宋体" w:hAnsi="宋体" w:eastAsia="宋体" w:cs="宋体"/>
                <w:b/>
                <w:bCs/>
                <w:color w:val="auto"/>
                <w:sz w:val="21"/>
                <w:szCs w:val="21"/>
                <w:highlight w:val="none"/>
              </w:rPr>
              <w:t>）</w:t>
            </w:r>
          </w:p>
        </w:tc>
        <w:tc>
          <w:tcPr>
            <w:tcW w:w="3870" w:type="pct"/>
            <w:vAlign w:val="center"/>
          </w:tcPr>
          <w:p w14:paraId="258B6BF9">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（1）评标报价为供应商的投标报价进行政策性扣除后的价格，评标报价只是作为评审时使用。最终中标供应商的中标金额等于最后投标报价（如有修正，以确认修正后的投标报价为准）。</w:t>
            </w:r>
          </w:p>
          <w:p w14:paraId="6B7FBA25">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（2）政府采购政策性扣除计算方法</w:t>
            </w:r>
          </w:p>
          <w:p w14:paraId="0CAC567A">
            <w:pPr>
              <w:spacing w:line="360" w:lineRule="auto"/>
              <w:ind w:firstLine="369" w:firstLineChars="176"/>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根据《政府采购促进中小企业发展管理办法》（财库〔2020〕46号）及《广西壮族自治区财政厅关于持续优化政府采购营商环境推动高质量发展的通知 》（桂财采〔2024〕55号）的规定，供应商在其投标文件中提供《中小企业声明函》，且其投标提供的服务由小微企业承接的，对供应商的投标报价给予10%的扣除，扣除后的价格为评标报价，即评标报价=投标报价×（1-10%）。除上述情况外，评标报价=投标报价。</w:t>
            </w:r>
          </w:p>
          <w:p w14:paraId="7AE1B679">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3197B6A4">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7953DBA6">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（5）本国产品政策性扣除计算方法。</w:t>
            </w:r>
          </w:p>
          <w:p w14:paraId="69B62BDE">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国务院办公厅关于在政府采购中实施本国产品标准及相关政策的通知》（国办发〔2025〕34号）的规定，政府采购活动中既有本国产品又有非本国产品参与竞争的，依法对本国产品给予价格评审优惠，对本国产品的报价给予20%的价格扣除，用扣除后的价格参与评审。</w:t>
            </w:r>
          </w:p>
          <w:p w14:paraId="1FAB9F19">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未达到80%，不享受价格评审优惠。</w:t>
            </w:r>
          </w:p>
          <w:p w14:paraId="5D11C719">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供应商在其投标文件中提供《关于符合本国产品标准的声明函》或财政部会同有关部门规定的有关证明文件，出具符合要求的《声明函》或有关证明文件的，该产品视为本国产品。</w:t>
            </w:r>
          </w:p>
          <w:p w14:paraId="45E8CFF7">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如果所有参与竞争的供应商均可享受本国产品价格评审优惠，则统一不进行价格扣除。</w:t>
            </w:r>
          </w:p>
          <w:p w14:paraId="2F85FB6F">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（6）以进入比较与评价环节的最低的评标报价为基准价，基准价得分为</w:t>
            </w:r>
            <w:r>
              <w:rPr>
                <w:rFonts w:hint="eastAsia" w:ascii="宋体" w:hAnsi="宋体" w:eastAsia="宋体" w:cs="宋体"/>
                <w:color w:val="auto"/>
                <w:sz w:val="21"/>
                <w:szCs w:val="21"/>
                <w:highlight w:val="none"/>
                <w:u w:val="single"/>
                <w:lang w:val="en-US" w:eastAsia="zh-CN"/>
              </w:rPr>
              <w:t>1</w:t>
            </w:r>
            <w:r>
              <w:rPr>
                <w:rFonts w:hint="eastAsia" w:ascii="宋体" w:hAnsi="宋体" w:eastAsia="宋体" w:cs="宋体"/>
                <w:color w:val="auto"/>
                <w:sz w:val="21"/>
                <w:szCs w:val="21"/>
                <w:highlight w:val="none"/>
                <w:u w:val="single"/>
              </w:rPr>
              <w:t>0分</w:t>
            </w:r>
            <w:r>
              <w:rPr>
                <w:rFonts w:hint="eastAsia" w:ascii="宋体" w:hAnsi="宋体" w:eastAsia="宋体" w:cs="宋体"/>
                <w:color w:val="auto"/>
                <w:sz w:val="21"/>
                <w:szCs w:val="21"/>
                <w:highlight w:val="none"/>
              </w:rPr>
              <w:t>。</w:t>
            </w:r>
          </w:p>
          <w:p w14:paraId="4463A08D">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（7）价格分计算公式：</w:t>
            </w:r>
          </w:p>
          <w:p w14:paraId="1DA3378F">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报价得分=（基准价/评标报价）×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1</w:t>
            </w:r>
            <w:r>
              <w:rPr>
                <w:rFonts w:hint="eastAsia" w:ascii="宋体" w:hAnsi="宋体" w:eastAsia="宋体" w:cs="宋体"/>
                <w:color w:val="auto"/>
                <w:sz w:val="21"/>
                <w:szCs w:val="21"/>
                <w:highlight w:val="none"/>
                <w:u w:val="single"/>
              </w:rPr>
              <w:t>0分</w:t>
            </w:r>
          </w:p>
        </w:tc>
      </w:tr>
      <w:tr w14:paraId="23AD3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6" w:type="pct"/>
            <w:vAlign w:val="center"/>
          </w:tcPr>
          <w:p w14:paraId="0C21BD11">
            <w:pPr>
              <w:adjustRightInd w:val="0"/>
              <w:snapToGrid w:val="0"/>
              <w:spacing w:line="360" w:lineRule="auto"/>
              <w:ind w:left="-105" w:leftChars="-50" w:right="-105" w:rightChars="-50"/>
              <w:jc w:val="center"/>
              <w:textAlignment w:val="baseline"/>
              <w:rPr>
                <w:rFonts w:hint="eastAsia" w:ascii="宋体" w:hAnsi="宋体" w:eastAsia="宋体" w:cs="宋体"/>
                <w:b/>
                <w:bCs/>
                <w:color w:val="auto"/>
                <w:spacing w:val="-18"/>
                <w:sz w:val="21"/>
                <w:szCs w:val="21"/>
                <w:highlight w:val="none"/>
              </w:rPr>
            </w:pPr>
            <w:r>
              <w:rPr>
                <w:rFonts w:hint="eastAsia" w:ascii="宋体" w:hAnsi="宋体" w:eastAsia="宋体" w:cs="宋体"/>
                <w:b/>
                <w:bCs/>
                <w:color w:val="auto"/>
                <w:sz w:val="21"/>
                <w:szCs w:val="21"/>
                <w:highlight w:val="none"/>
              </w:rPr>
              <w:t>2</w:t>
            </w:r>
          </w:p>
        </w:tc>
        <w:tc>
          <w:tcPr>
            <w:tcW w:w="693" w:type="pct"/>
            <w:vAlign w:val="center"/>
          </w:tcPr>
          <w:p w14:paraId="6CCFC711">
            <w:pPr>
              <w:adjustRightInd w:val="0"/>
              <w:spacing w:line="360" w:lineRule="auto"/>
              <w:jc w:val="left"/>
              <w:textAlignment w:val="baseline"/>
              <w:rPr>
                <w:rFonts w:hint="eastAsia" w:ascii="宋体" w:hAnsi="宋体" w:eastAsia="宋体" w:cs="宋体"/>
                <w:b/>
                <w:bCs/>
                <w:color w:val="auto"/>
                <w:sz w:val="21"/>
                <w:szCs w:val="21"/>
                <w:highlight w:val="none"/>
                <w:u w:val="single"/>
              </w:rPr>
            </w:pPr>
            <w:r>
              <w:rPr>
                <w:rFonts w:hint="eastAsia" w:ascii="宋体" w:hAnsi="宋体" w:eastAsia="宋体" w:cs="宋体"/>
                <w:b/>
                <w:bCs/>
                <w:color w:val="auto"/>
                <w:kern w:val="0"/>
                <w:sz w:val="21"/>
                <w:szCs w:val="21"/>
                <w:highlight w:val="none"/>
              </w:rPr>
              <w:t>技术</w:t>
            </w:r>
            <w:r>
              <w:rPr>
                <w:rFonts w:hint="eastAsia" w:ascii="宋体" w:hAnsi="宋体" w:eastAsia="宋体" w:cs="宋体"/>
                <w:b/>
                <w:bCs/>
                <w:color w:val="auto"/>
                <w:sz w:val="21"/>
                <w:szCs w:val="21"/>
                <w:highlight w:val="none"/>
              </w:rPr>
              <w:t>分（满分</w:t>
            </w:r>
            <w:r>
              <w:rPr>
                <w:rFonts w:hint="eastAsia" w:ascii="宋体" w:hAnsi="宋体" w:cs="宋体"/>
                <w:b/>
                <w:bCs/>
                <w:color w:val="auto"/>
                <w:sz w:val="21"/>
                <w:szCs w:val="21"/>
                <w:highlight w:val="none"/>
                <w:lang w:val="en-US" w:eastAsia="zh-CN"/>
              </w:rPr>
              <w:t>81</w:t>
            </w:r>
            <w:r>
              <w:rPr>
                <w:rFonts w:hint="eastAsia" w:ascii="宋体" w:hAnsi="宋体" w:eastAsia="宋体" w:cs="宋体"/>
                <w:b/>
                <w:bCs/>
                <w:color w:val="auto"/>
                <w:sz w:val="21"/>
                <w:szCs w:val="21"/>
                <w:highlight w:val="none"/>
              </w:rPr>
              <w:t>分）</w:t>
            </w:r>
          </w:p>
        </w:tc>
        <w:tc>
          <w:tcPr>
            <w:tcW w:w="3870" w:type="pct"/>
            <w:vAlign w:val="center"/>
          </w:tcPr>
          <w:p w14:paraId="7B84F212">
            <w:pPr>
              <w:adjustRightInd w:val="0"/>
              <w:spacing w:line="360" w:lineRule="auto"/>
              <w:ind w:firstLine="420" w:firstLineChars="200"/>
              <w:contextualSpacing/>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评审因素</w:t>
            </w:r>
          </w:p>
        </w:tc>
      </w:tr>
      <w:tr w14:paraId="3DE5A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6" w:type="pct"/>
            <w:vAlign w:val="center"/>
          </w:tcPr>
          <w:p w14:paraId="374AFC46">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2.1</w:t>
            </w:r>
          </w:p>
        </w:tc>
        <w:tc>
          <w:tcPr>
            <w:tcW w:w="693" w:type="pct"/>
            <w:vAlign w:val="center"/>
          </w:tcPr>
          <w:p w14:paraId="3CAB0827">
            <w:pPr>
              <w:widowControl/>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维保（维修）服务方案（满分</w:t>
            </w:r>
            <w:r>
              <w:rPr>
                <w:rFonts w:hint="eastAsia" w:ascii="宋体" w:hAnsi="宋体" w:eastAsia="宋体" w:cs="宋体"/>
                <w:b/>
                <w:bCs/>
                <w:color w:val="auto"/>
                <w:sz w:val="21"/>
                <w:szCs w:val="21"/>
                <w:highlight w:val="none"/>
                <w:lang w:val="en-US" w:eastAsia="zh-CN"/>
              </w:rPr>
              <w:t>25</w:t>
            </w:r>
            <w:r>
              <w:rPr>
                <w:rFonts w:hint="eastAsia" w:ascii="宋体" w:hAnsi="宋体" w:eastAsia="宋体" w:cs="宋体"/>
                <w:b/>
                <w:bCs/>
                <w:color w:val="auto"/>
                <w:sz w:val="21"/>
                <w:szCs w:val="21"/>
                <w:highlight w:val="none"/>
              </w:rPr>
              <w:t>分）</w:t>
            </w:r>
          </w:p>
        </w:tc>
        <w:tc>
          <w:tcPr>
            <w:tcW w:w="3870" w:type="pct"/>
            <w:vAlign w:val="center"/>
          </w:tcPr>
          <w:p w14:paraId="713E9D44">
            <w:pPr>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维保（维修）服务方案应包含但不限于以下各项内容：①在线支持服务；②人员配置；③维保（维修）时效</w:t>
            </w:r>
            <w:r>
              <w:rPr>
                <w:rFonts w:hint="eastAsia" w:ascii="宋体" w:hAnsi="宋体" w:eastAsia="宋体" w:cs="宋体"/>
                <w:color w:val="auto"/>
                <w:sz w:val="21"/>
                <w:szCs w:val="21"/>
                <w:highlight w:val="none"/>
                <w:lang w:eastAsia="zh-CN"/>
              </w:rPr>
              <w:t>；</w:t>
            </w:r>
          </w:p>
          <w:p w14:paraId="51E498FE">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一档（</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分）：维保（维修）服务方案无缺漏（上述3项内容均提供），在国内设置固定维修站或维修团队的办事处（</w:t>
            </w:r>
            <w:r>
              <w:rPr>
                <w:rFonts w:hint="eastAsia" w:ascii="宋体" w:hAnsi="宋体" w:eastAsia="宋体" w:cs="宋体"/>
                <w:color w:val="auto"/>
                <w:sz w:val="21"/>
                <w:szCs w:val="21"/>
                <w:highlight w:val="none"/>
                <w:lang w:eastAsia="zh-CN"/>
              </w:rPr>
              <w:t>投标</w:t>
            </w:r>
            <w:r>
              <w:rPr>
                <w:rFonts w:hint="eastAsia" w:ascii="宋体" w:hAnsi="宋体" w:eastAsia="宋体" w:cs="宋体"/>
                <w:color w:val="auto"/>
                <w:sz w:val="21"/>
                <w:szCs w:val="21"/>
                <w:highlight w:val="none"/>
              </w:rPr>
              <w:t>文件中提供证明维修站或维修团队的办事处属于供应商的租赁合同复印件（或扫描件）或产权证明复印件（或扫描件）加盖供应商单位公章），且维修站常驻专职维修技术人员不少于3人。</w:t>
            </w:r>
          </w:p>
          <w:p w14:paraId="197D3242">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二档（</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分）：在满足一档基础上，可提供7x24小时的在线支持服务，对维保（维修）服务需求10分钟内做出响应，24个小时内赶往现场，24小时内给出解决方案，72个小时内解决问题。</w:t>
            </w:r>
          </w:p>
          <w:p w14:paraId="0B4259FC">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三档（</w:t>
            </w:r>
            <w:r>
              <w:rPr>
                <w:rFonts w:hint="eastAsia" w:ascii="宋体" w:hAnsi="宋体" w:eastAsia="宋体" w:cs="宋体"/>
                <w:color w:val="auto"/>
                <w:sz w:val="21"/>
                <w:szCs w:val="21"/>
                <w:highlight w:val="none"/>
                <w:lang w:val="en-US" w:eastAsia="zh-CN"/>
              </w:rPr>
              <w:t>15</w:t>
            </w:r>
            <w:r>
              <w:rPr>
                <w:rFonts w:hint="eastAsia" w:ascii="宋体" w:hAnsi="宋体" w:eastAsia="宋体" w:cs="宋体"/>
                <w:color w:val="auto"/>
                <w:sz w:val="21"/>
                <w:szCs w:val="21"/>
                <w:highlight w:val="none"/>
              </w:rPr>
              <w:t>分）：在满足二档基础上，提供的在线支持服务形式包括但不限于电话支持、远程视频支持、远程专家指导，对维保（维修）需求立即做出响应，12个小时内赶往现场，12小时内给出解决方案，48个小时内解决问题。</w:t>
            </w:r>
          </w:p>
          <w:p w14:paraId="5124BBD4">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四档（</w:t>
            </w:r>
            <w:r>
              <w:rPr>
                <w:rFonts w:hint="eastAsia" w:ascii="宋体"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rPr>
              <w:t>分）：在满足三档基础上，对维保（维修）需求立即做出响应，</w:t>
            </w:r>
            <w:r>
              <w:rPr>
                <w:rFonts w:hint="eastAsia" w:ascii="宋体" w:hAnsi="宋体" w:eastAsia="宋体" w:cs="宋体"/>
                <w:i w:val="0"/>
                <w:caps w:val="0"/>
                <w:color w:val="auto"/>
                <w:spacing w:val="0"/>
                <w:sz w:val="21"/>
                <w:szCs w:val="21"/>
                <w:highlight w:val="none"/>
                <w:shd w:val="clear" w:color="auto" w:fill="FFFFFF"/>
              </w:rPr>
              <w:t>提供驻场或上门技术服务；</w:t>
            </w:r>
            <w:r>
              <w:rPr>
                <w:rFonts w:hint="eastAsia" w:ascii="宋体" w:hAnsi="宋体" w:eastAsia="宋体" w:cs="宋体"/>
                <w:color w:val="auto"/>
                <w:sz w:val="21"/>
                <w:szCs w:val="21"/>
                <w:highlight w:val="none"/>
              </w:rPr>
              <w:t>3个小时内赶往现场，5小时内给出解决方案，12个小时内解决问题。</w:t>
            </w:r>
          </w:p>
          <w:p w14:paraId="04AD0172">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五档（</w:t>
            </w:r>
            <w:r>
              <w:rPr>
                <w:rFonts w:hint="eastAsia" w:ascii="宋体" w:hAnsi="宋体" w:eastAsia="宋体" w:cs="宋体"/>
                <w:color w:val="auto"/>
                <w:sz w:val="21"/>
                <w:szCs w:val="21"/>
                <w:highlight w:val="none"/>
                <w:lang w:val="en-US" w:eastAsia="zh-CN"/>
              </w:rPr>
              <w:t>25</w:t>
            </w:r>
            <w:r>
              <w:rPr>
                <w:rFonts w:hint="eastAsia" w:ascii="宋体" w:hAnsi="宋体" w:eastAsia="宋体" w:cs="宋体"/>
                <w:color w:val="auto"/>
                <w:sz w:val="21"/>
                <w:szCs w:val="21"/>
                <w:highlight w:val="none"/>
              </w:rPr>
              <w:t>分）：在满足四档基础上，维保（维修）服务方案</w:t>
            </w:r>
            <w:r>
              <w:rPr>
                <w:rFonts w:hint="eastAsia" w:ascii="宋体" w:hAnsi="宋体" w:eastAsia="宋体" w:cs="宋体"/>
                <w:color w:val="auto"/>
                <w:sz w:val="21"/>
                <w:szCs w:val="21"/>
                <w:highlight w:val="none"/>
                <w:lang w:eastAsia="zh-CN"/>
              </w:rPr>
              <w:t>针对</w:t>
            </w:r>
            <w:r>
              <w:rPr>
                <w:rFonts w:hint="eastAsia" w:ascii="宋体" w:hAnsi="宋体" w:eastAsia="宋体" w:cs="宋体"/>
                <w:i w:val="0"/>
                <w:caps w:val="0"/>
                <w:color w:val="auto"/>
                <w:spacing w:val="0"/>
                <w:sz w:val="21"/>
                <w:szCs w:val="21"/>
                <w:highlight w:val="none"/>
                <w:shd w:val="clear" w:color="auto" w:fill="FFFFFF"/>
              </w:rPr>
              <w:t>安全检查规范标准</w:t>
            </w:r>
            <w:r>
              <w:rPr>
                <w:rFonts w:hint="eastAsia" w:ascii="宋体" w:hAnsi="宋体" w:eastAsia="宋体" w:cs="宋体"/>
                <w:i w:val="0"/>
                <w:caps w:val="0"/>
                <w:color w:val="auto"/>
                <w:spacing w:val="0"/>
                <w:sz w:val="21"/>
                <w:szCs w:val="21"/>
                <w:highlight w:val="none"/>
                <w:shd w:val="clear" w:color="auto" w:fill="FFFFFF"/>
                <w:lang w:eastAsia="zh-CN"/>
              </w:rPr>
              <w:t>有描述，</w:t>
            </w:r>
            <w:r>
              <w:rPr>
                <w:rFonts w:hint="eastAsia" w:ascii="宋体" w:hAnsi="宋体" w:eastAsia="宋体" w:cs="宋体"/>
                <w:i w:val="0"/>
                <w:caps w:val="0"/>
                <w:color w:val="auto"/>
                <w:spacing w:val="0"/>
                <w:sz w:val="21"/>
                <w:szCs w:val="21"/>
                <w:highlight w:val="none"/>
                <w:shd w:val="clear" w:color="auto" w:fill="FFFFFF"/>
              </w:rPr>
              <w:t>具备事前预防与事中处置措施，并提出对应预案与建议</w:t>
            </w:r>
            <w:r>
              <w:rPr>
                <w:rFonts w:hint="eastAsia" w:ascii="宋体" w:hAnsi="宋体" w:eastAsia="宋体" w:cs="宋体"/>
                <w:i w:val="0"/>
                <w:caps w:val="0"/>
                <w:color w:val="auto"/>
                <w:spacing w:val="0"/>
                <w:sz w:val="21"/>
                <w:szCs w:val="21"/>
                <w:highlight w:val="none"/>
                <w:shd w:val="clear" w:color="auto" w:fill="FFFFFF"/>
                <w:lang w:eastAsia="zh-CN"/>
              </w:rPr>
              <w:t>，</w:t>
            </w:r>
            <w:r>
              <w:rPr>
                <w:rFonts w:hint="eastAsia" w:ascii="宋体" w:hAnsi="宋体" w:eastAsia="宋体" w:cs="宋体"/>
                <w:color w:val="auto"/>
                <w:sz w:val="21"/>
                <w:szCs w:val="21"/>
                <w:highlight w:val="none"/>
              </w:rPr>
              <w:t>对维保（维修）需求立即做出响应，1个小时内赶</w:t>
            </w:r>
            <w:r>
              <w:rPr>
                <w:rFonts w:hint="eastAsia" w:ascii="宋体" w:hAnsi="宋体" w:cs="宋体"/>
                <w:color w:val="auto"/>
                <w:sz w:val="21"/>
                <w:szCs w:val="21"/>
                <w:highlight w:val="none"/>
                <w:lang w:eastAsia="zh-CN"/>
              </w:rPr>
              <w:t>到</w:t>
            </w:r>
            <w:r>
              <w:rPr>
                <w:rFonts w:hint="eastAsia" w:ascii="宋体" w:hAnsi="宋体" w:eastAsia="宋体" w:cs="宋体"/>
                <w:color w:val="auto"/>
                <w:sz w:val="21"/>
                <w:szCs w:val="21"/>
                <w:highlight w:val="none"/>
              </w:rPr>
              <w:t>现场，2小时内给出解决方案，5个小时内解决问题。</w:t>
            </w:r>
          </w:p>
          <w:p w14:paraId="693F33E0">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注：未提供方案、方案与本项目无关的或不满足一档要求的，得0分。</w:t>
            </w:r>
          </w:p>
        </w:tc>
      </w:tr>
      <w:tr w14:paraId="7457F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6" w:type="pct"/>
            <w:vAlign w:val="center"/>
          </w:tcPr>
          <w:p w14:paraId="6C3BAF9E">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2.2</w:t>
            </w:r>
          </w:p>
        </w:tc>
        <w:tc>
          <w:tcPr>
            <w:tcW w:w="693" w:type="pct"/>
            <w:vAlign w:val="center"/>
          </w:tcPr>
          <w:p w14:paraId="63783750">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定期保养服务方案（满分</w:t>
            </w:r>
            <w:r>
              <w:rPr>
                <w:rFonts w:hint="eastAsia" w:ascii="宋体" w:hAnsi="宋体" w:eastAsia="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rPr>
              <w:t>分）</w:t>
            </w:r>
          </w:p>
        </w:tc>
        <w:tc>
          <w:tcPr>
            <w:tcW w:w="3870" w:type="pct"/>
            <w:vAlign w:val="center"/>
          </w:tcPr>
          <w:p w14:paraId="12B30679">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定期保养服务方案应包含但不限于以下各项内容：①保养内容；②保养频率、开机率；③维修技术标准等。</w:t>
            </w:r>
          </w:p>
          <w:p w14:paraId="2AF53741">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一档（</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分）：定期保养服务方案无缺漏（上述3项内容均提供），按照设备原厂保养手册的内容和标准进行保养，承诺维修技术标准符合产品使用标准。</w:t>
            </w:r>
          </w:p>
          <w:p w14:paraId="5913DCF3">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二档（</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分）：在满足一档基础上，保养频率达到一季度1次的，承诺开机率不低于96%。</w:t>
            </w:r>
          </w:p>
          <w:p w14:paraId="64D7D8EE">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三档（6分）：在满足二档基础上，保养频率达到一个月1次的，承诺开机率不低于9</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w:t>
            </w:r>
          </w:p>
          <w:p w14:paraId="11817358">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四档（</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分）：在满足三档基础上，承诺开机率不低于9</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w:t>
            </w:r>
          </w:p>
          <w:p w14:paraId="651A71BD">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五档（</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分）：在满足四档基础上，承诺开机率不低于9</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，并列明若未达到</w:t>
            </w:r>
            <w:r>
              <w:rPr>
                <w:rFonts w:hint="eastAsia" w:ascii="宋体" w:hAnsi="宋体" w:eastAsia="宋体" w:cs="宋体"/>
                <w:color w:val="auto"/>
                <w:sz w:val="21"/>
                <w:szCs w:val="21"/>
                <w:highlight w:val="none"/>
                <w:lang w:val="en-US" w:eastAsia="zh-CN"/>
              </w:rPr>
              <w:t>98%</w:t>
            </w:r>
            <w:r>
              <w:rPr>
                <w:rFonts w:hint="eastAsia" w:ascii="宋体" w:hAnsi="宋体" w:eastAsia="宋体" w:cs="宋体"/>
                <w:color w:val="auto"/>
                <w:sz w:val="21"/>
                <w:szCs w:val="21"/>
                <w:highlight w:val="none"/>
                <w:lang w:eastAsia="zh-CN"/>
              </w:rPr>
              <w:t>开机率的赔偿措施，</w:t>
            </w:r>
            <w:r>
              <w:rPr>
                <w:rFonts w:hint="eastAsia" w:ascii="宋体" w:hAnsi="宋体" w:eastAsia="宋体" w:cs="宋体"/>
                <w:color w:val="auto"/>
                <w:sz w:val="21"/>
                <w:szCs w:val="21"/>
                <w:highlight w:val="none"/>
              </w:rPr>
              <w:t>承诺可根据采购人需求免费增加保养次数。</w:t>
            </w:r>
          </w:p>
          <w:p w14:paraId="7D0F3DB2">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注：未提供方案、方案与本项目无关的或不满足一档要求的，得0分。</w:t>
            </w:r>
          </w:p>
        </w:tc>
      </w:tr>
      <w:tr w14:paraId="0E407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6" w:type="pct"/>
            <w:vAlign w:val="center"/>
          </w:tcPr>
          <w:p w14:paraId="77E2B2EC">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2.3</w:t>
            </w:r>
          </w:p>
        </w:tc>
        <w:tc>
          <w:tcPr>
            <w:tcW w:w="693" w:type="pct"/>
            <w:vAlign w:val="center"/>
          </w:tcPr>
          <w:p w14:paraId="3981BB59">
            <w:pPr>
              <w:widowControl/>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应急处置方案（满分</w:t>
            </w:r>
            <w:r>
              <w:rPr>
                <w:rFonts w:hint="eastAsia" w:ascii="宋体" w:hAnsi="宋体" w:cs="宋体"/>
                <w:b/>
                <w:bCs/>
                <w:color w:val="auto"/>
                <w:sz w:val="21"/>
                <w:szCs w:val="21"/>
                <w:highlight w:val="none"/>
                <w:lang w:val="en-US" w:eastAsia="zh-CN"/>
              </w:rPr>
              <w:t>12</w:t>
            </w:r>
            <w:r>
              <w:rPr>
                <w:rFonts w:hint="eastAsia" w:ascii="宋体" w:hAnsi="宋体" w:eastAsia="宋体" w:cs="宋体"/>
                <w:b/>
                <w:bCs/>
                <w:color w:val="auto"/>
                <w:sz w:val="21"/>
                <w:szCs w:val="21"/>
                <w:highlight w:val="none"/>
              </w:rPr>
              <w:t>分）</w:t>
            </w:r>
          </w:p>
        </w:tc>
        <w:tc>
          <w:tcPr>
            <w:tcW w:w="3870" w:type="pct"/>
            <w:vAlign w:val="center"/>
          </w:tcPr>
          <w:p w14:paraId="1542AE86">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应急处置方案应包含但不限于以下各项内容：①人员；②处置方法；③处置响应速度。</w:t>
            </w:r>
          </w:p>
          <w:p w14:paraId="7564698F">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一档（</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分）：应急处置方案无缺漏（上述3项内容均提供），配置有应急人员不少于</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人，提供7x24小时的在线支持服务。</w:t>
            </w:r>
          </w:p>
          <w:p w14:paraId="79D57711">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二</w:t>
            </w:r>
            <w:r>
              <w:rPr>
                <w:rFonts w:hint="eastAsia" w:ascii="宋体" w:hAnsi="宋体" w:eastAsia="宋体" w:cs="宋体"/>
                <w:color w:val="auto"/>
                <w:sz w:val="21"/>
                <w:szCs w:val="21"/>
                <w:highlight w:val="none"/>
              </w:rPr>
              <w:t>档（</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分）：在满足一档基础上，对应急事件5分钟内做出响应，8个小时内赶往现场，8小时内给出解决方案，12个小时内解决问题。</w:t>
            </w:r>
          </w:p>
          <w:p w14:paraId="20D13E77">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三</w:t>
            </w:r>
            <w:r>
              <w:rPr>
                <w:rFonts w:hint="eastAsia" w:ascii="宋体" w:hAnsi="宋体" w:eastAsia="宋体" w:cs="宋体"/>
                <w:color w:val="auto"/>
                <w:sz w:val="21"/>
                <w:szCs w:val="21"/>
                <w:highlight w:val="none"/>
              </w:rPr>
              <w:t>档（</w:t>
            </w: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分）：在满足</w:t>
            </w:r>
            <w:r>
              <w:rPr>
                <w:rFonts w:hint="eastAsia" w:ascii="宋体" w:hAnsi="宋体" w:cs="宋体"/>
                <w:color w:val="auto"/>
                <w:sz w:val="21"/>
                <w:szCs w:val="21"/>
                <w:highlight w:val="none"/>
                <w:lang w:eastAsia="zh-CN"/>
              </w:rPr>
              <w:t>二</w:t>
            </w:r>
            <w:r>
              <w:rPr>
                <w:rFonts w:hint="eastAsia" w:ascii="宋体" w:hAnsi="宋体" w:eastAsia="宋体" w:cs="宋体"/>
                <w:color w:val="auto"/>
                <w:sz w:val="21"/>
                <w:szCs w:val="21"/>
                <w:highlight w:val="none"/>
              </w:rPr>
              <w:t>档基础上，配置有应急人员不少于</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人，对应急事件立即做出响应，30分钟内给出解决方案，3个小时内赶往现场，5个小时内解决问题。</w:t>
            </w:r>
          </w:p>
          <w:p w14:paraId="40C929CB">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四</w:t>
            </w:r>
            <w:r>
              <w:rPr>
                <w:rFonts w:hint="eastAsia" w:ascii="宋体" w:hAnsi="宋体" w:eastAsia="宋体" w:cs="宋体"/>
                <w:color w:val="auto"/>
                <w:sz w:val="21"/>
                <w:szCs w:val="21"/>
                <w:highlight w:val="none"/>
              </w:rPr>
              <w:t>档（</w:t>
            </w:r>
            <w:r>
              <w:rPr>
                <w:rFonts w:hint="eastAsia" w:ascii="宋体" w:hAnsi="宋体" w:cs="宋体"/>
                <w:color w:val="auto"/>
                <w:sz w:val="21"/>
                <w:szCs w:val="21"/>
                <w:highlight w:val="none"/>
                <w:lang w:val="en-US" w:eastAsia="zh-CN"/>
              </w:rPr>
              <w:t>12</w:t>
            </w:r>
            <w:r>
              <w:rPr>
                <w:rFonts w:hint="eastAsia" w:ascii="宋体" w:hAnsi="宋体" w:eastAsia="宋体" w:cs="宋体"/>
                <w:color w:val="auto"/>
                <w:sz w:val="21"/>
                <w:szCs w:val="21"/>
                <w:highlight w:val="none"/>
              </w:rPr>
              <w:t>分）：在满足</w:t>
            </w:r>
            <w:r>
              <w:rPr>
                <w:rFonts w:hint="eastAsia" w:ascii="宋体" w:hAnsi="宋体" w:cs="宋体"/>
                <w:color w:val="auto"/>
                <w:sz w:val="21"/>
                <w:szCs w:val="21"/>
                <w:highlight w:val="none"/>
                <w:lang w:eastAsia="zh-CN"/>
              </w:rPr>
              <w:t>三</w:t>
            </w:r>
            <w:r>
              <w:rPr>
                <w:rFonts w:hint="eastAsia" w:ascii="宋体" w:hAnsi="宋体" w:eastAsia="宋体" w:cs="宋体"/>
                <w:color w:val="auto"/>
                <w:sz w:val="21"/>
                <w:szCs w:val="21"/>
                <w:highlight w:val="none"/>
              </w:rPr>
              <w:t>档基础上，应急处置方案</w:t>
            </w:r>
            <w:r>
              <w:rPr>
                <w:rFonts w:hint="eastAsia" w:ascii="宋体" w:hAnsi="宋体" w:eastAsia="宋体" w:cs="宋体"/>
                <w:color w:val="auto"/>
                <w:sz w:val="21"/>
                <w:szCs w:val="21"/>
                <w:highlight w:val="none"/>
                <w:lang w:eastAsia="zh-CN"/>
              </w:rPr>
              <w:t>切合医院实际情况，</w:t>
            </w:r>
            <w:r>
              <w:rPr>
                <w:rFonts w:hint="eastAsia" w:ascii="宋体" w:hAnsi="宋体" w:eastAsia="宋体" w:cs="宋体"/>
                <w:color w:val="auto"/>
                <w:sz w:val="21"/>
                <w:szCs w:val="21"/>
                <w:highlight w:val="none"/>
              </w:rPr>
              <w:t>10分钟内给出解决方案，1个小时内赶往现场， 2个小时内解决问题。</w:t>
            </w:r>
          </w:p>
          <w:p w14:paraId="4E50BEBF">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注：未提供方案、方案与本项目无关的或不满足一档要求的，得0分。</w:t>
            </w:r>
          </w:p>
        </w:tc>
      </w:tr>
      <w:tr w14:paraId="62B7A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6" w:type="pct"/>
            <w:vAlign w:val="center"/>
          </w:tcPr>
          <w:p w14:paraId="3B873823">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2.4</w:t>
            </w:r>
          </w:p>
        </w:tc>
        <w:tc>
          <w:tcPr>
            <w:tcW w:w="693" w:type="pct"/>
            <w:vAlign w:val="center"/>
          </w:tcPr>
          <w:p w14:paraId="4A55BA1F">
            <w:pPr>
              <w:widowControl/>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备品备件方案（满分</w:t>
            </w:r>
            <w:r>
              <w:rPr>
                <w:rFonts w:hint="eastAsia" w:ascii="宋体" w:hAnsi="宋体" w:eastAsia="宋体" w:cs="宋体"/>
                <w:b/>
                <w:bCs/>
                <w:color w:val="auto"/>
                <w:sz w:val="21"/>
                <w:szCs w:val="21"/>
                <w:highlight w:val="none"/>
                <w:lang w:val="en-US" w:eastAsia="zh-CN"/>
              </w:rPr>
              <w:t>12</w:t>
            </w:r>
            <w:r>
              <w:rPr>
                <w:rFonts w:hint="eastAsia" w:ascii="宋体" w:hAnsi="宋体" w:eastAsia="宋体" w:cs="宋体"/>
                <w:b/>
                <w:bCs/>
                <w:color w:val="auto"/>
                <w:sz w:val="21"/>
                <w:szCs w:val="21"/>
                <w:highlight w:val="none"/>
              </w:rPr>
              <w:t>分）</w:t>
            </w:r>
          </w:p>
        </w:tc>
        <w:tc>
          <w:tcPr>
            <w:tcW w:w="3870" w:type="pct"/>
            <w:vAlign w:val="center"/>
          </w:tcPr>
          <w:p w14:paraId="77D83890">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备品备件承诺应包含但不限于以下各项内容：①备件仓库；②备件质量和渠道；③配送时间。</w:t>
            </w:r>
          </w:p>
          <w:p w14:paraId="675D3D78">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一档（</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分）：备品备件方案无缺漏（上述3项内容均提供），国内没有备件仓库，备件配送到现场的最快时间7个日历日内。</w:t>
            </w:r>
          </w:p>
          <w:p w14:paraId="5B21BC3B">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二档（</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分）：在满足一档基础上，国内有备件仓库（提供证明仓库属于供应商的租赁合同复印件或产权证明复印件加盖供应商单位公章，或承诺中标后建立仓库的</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承诺函</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），备件配送到现场的最快时间≤24小时，易损件及采购需求约定需要备货的备件品种齐全且来源正规合法。</w:t>
            </w:r>
          </w:p>
          <w:p w14:paraId="07BBE45F">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三</w:t>
            </w:r>
            <w:r>
              <w:rPr>
                <w:rFonts w:hint="eastAsia" w:ascii="宋体" w:hAnsi="宋体" w:eastAsia="宋体" w:cs="宋体"/>
                <w:color w:val="auto"/>
                <w:sz w:val="21"/>
                <w:szCs w:val="21"/>
                <w:highlight w:val="none"/>
              </w:rPr>
              <w:t>档（</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分）：在满足</w:t>
            </w:r>
            <w:r>
              <w:rPr>
                <w:rFonts w:hint="eastAsia" w:ascii="宋体" w:hAnsi="宋体" w:eastAsia="宋体" w:cs="宋体"/>
                <w:color w:val="auto"/>
                <w:sz w:val="21"/>
                <w:szCs w:val="21"/>
                <w:highlight w:val="none"/>
                <w:lang w:eastAsia="zh-CN"/>
              </w:rPr>
              <w:t>二</w:t>
            </w:r>
            <w:r>
              <w:rPr>
                <w:rFonts w:hint="eastAsia" w:ascii="宋体" w:hAnsi="宋体" w:eastAsia="宋体" w:cs="宋体"/>
                <w:color w:val="auto"/>
                <w:sz w:val="21"/>
                <w:szCs w:val="21"/>
                <w:highlight w:val="none"/>
              </w:rPr>
              <w:t>档基础上，</w:t>
            </w:r>
            <w:r>
              <w:rPr>
                <w:rFonts w:hint="eastAsia" w:ascii="宋体" w:hAnsi="宋体" w:eastAsia="宋体" w:cs="宋体"/>
                <w:color w:val="auto"/>
                <w:sz w:val="21"/>
                <w:szCs w:val="21"/>
                <w:highlight w:val="none"/>
                <w:lang w:val="en-US" w:eastAsia="zh-CN"/>
              </w:rPr>
              <w:t>建立完善的库存管理、定期盘点、质量监控、溯源管理机制，</w:t>
            </w:r>
            <w:r>
              <w:rPr>
                <w:rFonts w:hint="eastAsia" w:ascii="宋体" w:hAnsi="宋体" w:eastAsia="宋体" w:cs="宋体"/>
                <w:color w:val="auto"/>
                <w:sz w:val="21"/>
                <w:szCs w:val="21"/>
                <w:highlight w:val="none"/>
              </w:rPr>
              <w:t>易损件及采购需求约定需要备货的备件品种齐全且来源正规合法。</w:t>
            </w:r>
          </w:p>
          <w:p w14:paraId="1E64278E">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四</w:t>
            </w:r>
            <w:r>
              <w:rPr>
                <w:rFonts w:hint="eastAsia" w:ascii="宋体" w:hAnsi="宋体" w:eastAsia="宋体" w:cs="宋体"/>
                <w:color w:val="auto"/>
                <w:sz w:val="21"/>
                <w:szCs w:val="21"/>
                <w:highlight w:val="none"/>
              </w:rPr>
              <w:t>档（</w:t>
            </w: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rPr>
              <w:t>分</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：在满足</w:t>
            </w:r>
            <w:r>
              <w:rPr>
                <w:rFonts w:hint="eastAsia" w:ascii="宋体" w:hAnsi="宋体" w:eastAsia="宋体" w:cs="宋体"/>
                <w:color w:val="auto"/>
                <w:sz w:val="21"/>
                <w:szCs w:val="21"/>
                <w:highlight w:val="none"/>
                <w:lang w:eastAsia="zh-CN"/>
              </w:rPr>
              <w:t>三</w:t>
            </w:r>
            <w:r>
              <w:rPr>
                <w:rFonts w:hint="eastAsia" w:ascii="宋体" w:hAnsi="宋体" w:eastAsia="宋体" w:cs="宋体"/>
                <w:color w:val="auto"/>
                <w:sz w:val="21"/>
                <w:szCs w:val="21"/>
                <w:highlight w:val="none"/>
              </w:rPr>
              <w:t>档基础上，</w:t>
            </w:r>
            <w:r>
              <w:rPr>
                <w:rFonts w:hint="eastAsia" w:ascii="宋体" w:hAnsi="宋体" w:eastAsia="宋体" w:cs="宋体"/>
                <w:color w:val="auto"/>
                <w:sz w:val="21"/>
                <w:szCs w:val="21"/>
                <w:highlight w:val="none"/>
                <w:lang w:val="en-US" w:eastAsia="zh-CN"/>
              </w:rPr>
              <w:t>提供备件分级调配、跨区应急调拨、补给保障流程</w:t>
            </w:r>
            <w:r>
              <w:rPr>
                <w:rFonts w:hint="eastAsia" w:ascii="宋体" w:hAnsi="宋体" w:eastAsia="宋体" w:cs="宋体"/>
                <w:bCs/>
                <w:color w:val="auto"/>
                <w:sz w:val="21"/>
                <w:szCs w:val="21"/>
                <w:highlight w:val="none"/>
                <w:lang w:eastAsia="zh-CN"/>
              </w:rPr>
              <w:t>，</w:t>
            </w:r>
            <w:r>
              <w:rPr>
                <w:rFonts w:hint="eastAsia" w:ascii="宋体" w:hAnsi="宋体" w:eastAsia="宋体" w:cs="宋体"/>
                <w:color w:val="auto"/>
                <w:sz w:val="21"/>
                <w:szCs w:val="21"/>
                <w:highlight w:val="none"/>
              </w:rPr>
              <w:t>备件配送到现场的最快时间≤5小时，备件覆盖本项目设备的不易损备件。</w:t>
            </w:r>
          </w:p>
          <w:p w14:paraId="1FC3D075">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注：未提供方案、方案与本项目无关的或不满足一档要求的，得0分。</w:t>
            </w:r>
          </w:p>
        </w:tc>
      </w:tr>
      <w:tr w14:paraId="04133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6" w:type="pct"/>
            <w:vAlign w:val="center"/>
          </w:tcPr>
          <w:p w14:paraId="3D01D19B">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2.5</w:t>
            </w:r>
          </w:p>
        </w:tc>
        <w:tc>
          <w:tcPr>
            <w:tcW w:w="693" w:type="pct"/>
            <w:vAlign w:val="center"/>
          </w:tcPr>
          <w:p w14:paraId="53E32667">
            <w:pPr>
              <w:adjustRightInd w:val="0"/>
              <w:spacing w:line="360" w:lineRule="auto"/>
              <w:jc w:val="center"/>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拟投入技术力量方案（满分</w:t>
            </w:r>
            <w:r>
              <w:rPr>
                <w:rFonts w:hint="eastAsia" w:ascii="宋体" w:hAnsi="宋体" w:cs="宋体"/>
                <w:b/>
                <w:bCs/>
                <w:color w:val="auto"/>
                <w:sz w:val="21"/>
                <w:szCs w:val="21"/>
                <w:highlight w:val="none"/>
                <w:lang w:val="en-US" w:eastAsia="zh-CN"/>
              </w:rPr>
              <w:t>12</w:t>
            </w:r>
            <w:r>
              <w:rPr>
                <w:rFonts w:hint="eastAsia" w:ascii="宋体" w:hAnsi="宋体" w:eastAsia="宋体" w:cs="宋体"/>
                <w:b/>
                <w:bCs/>
                <w:color w:val="auto"/>
                <w:sz w:val="21"/>
                <w:szCs w:val="21"/>
                <w:highlight w:val="none"/>
              </w:rPr>
              <w:t>分）</w:t>
            </w:r>
          </w:p>
        </w:tc>
        <w:tc>
          <w:tcPr>
            <w:tcW w:w="3870" w:type="pct"/>
            <w:vAlign w:val="center"/>
          </w:tcPr>
          <w:p w14:paraId="6ADA3BD6">
            <w:pPr>
              <w:snapToGrid w:val="0"/>
              <w:spacing w:line="360" w:lineRule="auto"/>
              <w:ind w:firstLine="443" w:firstLineChars="21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拟投入技术力量承诺应包含但不限于以下各项内容：①人员组织架构；②项目负责人管理经验；③维保人员技术能力。</w:t>
            </w:r>
          </w:p>
          <w:p w14:paraId="36D6BF9E">
            <w:pPr>
              <w:snapToGrid w:val="0"/>
              <w:spacing w:line="360" w:lineRule="auto"/>
              <w:ind w:firstLine="443" w:firstLineChars="21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一档（</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分）：投入技术力量方案无缺漏（上述3项内容均提供），项目负责人1人，项目维保技术人员不少于2人，其中全职维保技术人员≥</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人，拟投入的技术力量能力基本满足要求。</w:t>
            </w:r>
          </w:p>
          <w:p w14:paraId="295F7B44">
            <w:pPr>
              <w:snapToGrid w:val="0"/>
              <w:spacing w:line="360" w:lineRule="auto"/>
              <w:ind w:firstLine="443" w:firstLineChars="211"/>
              <w:rPr>
                <w:rFonts w:hint="eastAsia" w:ascii="宋体" w:hAnsi="宋体" w:cs="宋体"/>
                <w:color w:val="auto"/>
                <w:sz w:val="21"/>
                <w:szCs w:val="21"/>
                <w:highlight w:val="none"/>
                <w:lang w:eastAsia="zh-CN"/>
              </w:rPr>
            </w:pPr>
            <w:r>
              <w:rPr>
                <w:rFonts w:hint="eastAsia" w:ascii="宋体" w:hAnsi="宋体" w:eastAsia="宋体" w:cs="宋体"/>
                <w:color w:val="auto"/>
                <w:sz w:val="21"/>
                <w:szCs w:val="21"/>
                <w:highlight w:val="none"/>
              </w:rPr>
              <w:t>二档（6分）：在满足一档基础上，项目负责人有医疗设备维保服务项目管理经验，可在投标文件中提供≥1个业绩材料（包括但不限于可体现项目负责人姓名的维保合同复印件或验收证明复印件等）</w:t>
            </w:r>
            <w:r>
              <w:rPr>
                <w:rFonts w:hint="eastAsia" w:ascii="宋体" w:hAnsi="宋体" w:cs="宋体"/>
                <w:color w:val="auto"/>
                <w:sz w:val="21"/>
                <w:szCs w:val="21"/>
                <w:highlight w:val="none"/>
                <w:lang w:eastAsia="zh-CN"/>
              </w:rPr>
              <w:t>。</w:t>
            </w:r>
          </w:p>
          <w:p w14:paraId="79DE4815">
            <w:pPr>
              <w:snapToGrid w:val="0"/>
              <w:spacing w:line="360" w:lineRule="auto"/>
              <w:ind w:firstLine="443" w:firstLineChars="211"/>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三档（</w:t>
            </w:r>
            <w:r>
              <w:rPr>
                <w:rFonts w:hint="eastAsia" w:ascii="宋体" w:hAnsi="宋体" w:cs="宋体"/>
                <w:color w:val="auto"/>
                <w:sz w:val="21"/>
                <w:szCs w:val="21"/>
                <w:highlight w:val="none"/>
                <w:lang w:val="en-US" w:eastAsia="zh-CN"/>
              </w:rPr>
              <w:t>9分）：</w:t>
            </w:r>
            <w:r>
              <w:rPr>
                <w:rFonts w:hint="eastAsia" w:ascii="宋体" w:hAnsi="宋体" w:eastAsia="宋体" w:cs="宋体"/>
                <w:color w:val="auto"/>
                <w:sz w:val="21"/>
                <w:szCs w:val="21"/>
                <w:highlight w:val="none"/>
              </w:rPr>
              <w:t>在满足</w:t>
            </w:r>
            <w:r>
              <w:rPr>
                <w:rFonts w:hint="eastAsia" w:ascii="宋体" w:hAnsi="宋体" w:eastAsia="宋体" w:cs="宋体"/>
                <w:color w:val="auto"/>
                <w:sz w:val="21"/>
                <w:szCs w:val="21"/>
                <w:highlight w:val="none"/>
                <w:lang w:eastAsia="zh-CN"/>
              </w:rPr>
              <w:t>二</w:t>
            </w:r>
            <w:r>
              <w:rPr>
                <w:rFonts w:hint="eastAsia" w:ascii="宋体" w:hAnsi="宋体" w:eastAsia="宋体" w:cs="宋体"/>
                <w:color w:val="auto"/>
                <w:sz w:val="21"/>
                <w:szCs w:val="21"/>
                <w:highlight w:val="none"/>
              </w:rPr>
              <w:t>档基础上，</w:t>
            </w:r>
            <w:r>
              <w:rPr>
                <w:rFonts w:hint="eastAsia" w:ascii="宋体" w:hAnsi="宋体" w:eastAsia="宋体" w:cs="宋体"/>
                <w:color w:val="auto"/>
                <w:sz w:val="21"/>
                <w:szCs w:val="21"/>
                <w:highlight w:val="none"/>
                <w:lang w:eastAsia="zh-CN"/>
              </w:rPr>
              <w:t>部分</w:t>
            </w:r>
            <w:r>
              <w:rPr>
                <w:rFonts w:hint="eastAsia" w:ascii="宋体" w:hAnsi="宋体" w:eastAsia="宋体" w:cs="宋体"/>
                <w:color w:val="auto"/>
                <w:sz w:val="21"/>
                <w:szCs w:val="21"/>
                <w:highlight w:val="none"/>
              </w:rPr>
              <w:t>项目维保技术人员可在投标文</w:t>
            </w:r>
            <w:r>
              <w:rPr>
                <w:rFonts w:hint="eastAsia" w:ascii="宋体" w:hAnsi="宋体" w:cs="宋体"/>
                <w:color w:val="auto"/>
                <w:sz w:val="21"/>
                <w:szCs w:val="21"/>
                <w:highlight w:val="none"/>
                <w:lang w:eastAsia="zh-CN"/>
              </w:rPr>
              <w:t>件中</w:t>
            </w:r>
            <w:r>
              <w:rPr>
                <w:rFonts w:hint="eastAsia" w:ascii="宋体" w:hAnsi="宋体" w:eastAsia="宋体" w:cs="宋体"/>
                <w:color w:val="auto"/>
                <w:sz w:val="21"/>
                <w:szCs w:val="21"/>
                <w:highlight w:val="none"/>
              </w:rPr>
              <w:t>提供与拟维保设备同类型产品的专业培训证明材料（包括但不限于专项技能培训证书复印件或培训合格证明材料复印件等）。</w:t>
            </w:r>
          </w:p>
          <w:p w14:paraId="66906BDD">
            <w:pPr>
              <w:snapToGrid w:val="0"/>
              <w:spacing w:line="360" w:lineRule="auto"/>
              <w:ind w:firstLine="443" w:firstLineChars="211"/>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四</w:t>
            </w:r>
            <w:r>
              <w:rPr>
                <w:rFonts w:hint="eastAsia" w:ascii="宋体" w:hAnsi="宋体" w:eastAsia="宋体" w:cs="宋体"/>
                <w:color w:val="auto"/>
                <w:sz w:val="21"/>
                <w:szCs w:val="21"/>
                <w:highlight w:val="none"/>
              </w:rPr>
              <w:t>档（</w:t>
            </w:r>
            <w:r>
              <w:rPr>
                <w:rFonts w:hint="eastAsia" w:ascii="宋体" w:hAnsi="宋体" w:cs="宋体"/>
                <w:color w:val="auto"/>
                <w:sz w:val="21"/>
                <w:szCs w:val="21"/>
                <w:highlight w:val="none"/>
                <w:lang w:val="en-US" w:eastAsia="zh-CN"/>
              </w:rPr>
              <w:t>12</w:t>
            </w:r>
            <w:r>
              <w:rPr>
                <w:rFonts w:hint="eastAsia" w:ascii="宋体" w:hAnsi="宋体" w:eastAsia="宋体" w:cs="宋体"/>
                <w:color w:val="auto"/>
                <w:sz w:val="21"/>
                <w:szCs w:val="21"/>
                <w:highlight w:val="none"/>
              </w:rPr>
              <w:t>分）：在满足</w:t>
            </w:r>
            <w:r>
              <w:rPr>
                <w:rFonts w:hint="eastAsia" w:ascii="宋体" w:hAnsi="宋体" w:cs="宋体"/>
                <w:color w:val="auto"/>
                <w:sz w:val="21"/>
                <w:szCs w:val="21"/>
                <w:highlight w:val="none"/>
                <w:lang w:eastAsia="zh-CN"/>
              </w:rPr>
              <w:t>三</w:t>
            </w:r>
            <w:r>
              <w:rPr>
                <w:rFonts w:hint="eastAsia" w:ascii="宋体" w:hAnsi="宋体" w:eastAsia="宋体" w:cs="宋体"/>
                <w:color w:val="auto"/>
                <w:sz w:val="21"/>
                <w:szCs w:val="21"/>
                <w:highlight w:val="none"/>
              </w:rPr>
              <w:t>档基础上，项目维保技术人员全部可在投标文件提供拟维保设备对应设备型号或同类型产品的专业培训证明材料（包括但不限于专项技能培训证书复印件或培训合格证明材料复印件等）。</w:t>
            </w:r>
          </w:p>
          <w:p w14:paraId="4778B415">
            <w:pPr>
              <w:snapToGrid w:val="0"/>
              <w:spacing w:line="360" w:lineRule="auto"/>
              <w:ind w:firstLine="443" w:firstLineChars="21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注：未提供方案、方案与本项目无关的或不满足一档要求的，得0分。</w:t>
            </w:r>
          </w:p>
        </w:tc>
      </w:tr>
      <w:tr w14:paraId="14D9A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436" w:type="pct"/>
            <w:vAlign w:val="center"/>
          </w:tcPr>
          <w:p w14:paraId="2DD5E834">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2.6</w:t>
            </w:r>
          </w:p>
        </w:tc>
        <w:tc>
          <w:tcPr>
            <w:tcW w:w="693" w:type="pct"/>
            <w:vAlign w:val="center"/>
          </w:tcPr>
          <w:p w14:paraId="3F23FF52">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培训方案（满分</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rPr>
              <w:t>分）</w:t>
            </w:r>
          </w:p>
        </w:tc>
        <w:tc>
          <w:tcPr>
            <w:tcW w:w="3870" w:type="pct"/>
            <w:vAlign w:val="center"/>
          </w:tcPr>
          <w:p w14:paraId="7A4BBFCE">
            <w:pPr>
              <w:snapToGrid w:val="0"/>
              <w:spacing w:line="360" w:lineRule="auto"/>
              <w:ind w:firstLine="443" w:firstLineChars="211"/>
              <w:rPr>
                <w:rFonts w:hint="eastAsia" w:ascii="宋体" w:hAnsi="宋体" w:eastAsia="宋体" w:cs="宋体"/>
                <w:color w:val="auto"/>
                <w:sz w:val="21"/>
                <w:szCs w:val="21"/>
                <w:highlight w:val="none"/>
                <w:lang w:val="zh-TW"/>
              </w:rPr>
            </w:pPr>
            <w:r>
              <w:rPr>
                <w:rFonts w:hint="eastAsia" w:ascii="宋体" w:hAnsi="宋体" w:eastAsia="宋体" w:cs="宋体"/>
                <w:color w:val="auto"/>
                <w:sz w:val="21"/>
                <w:szCs w:val="21"/>
                <w:highlight w:val="none"/>
              </w:rPr>
              <w:t>培训方案应包含但不限于以下各项内容：①培训内容；②培训人员；③培训次数。</w:t>
            </w:r>
          </w:p>
          <w:p w14:paraId="0CECAF32">
            <w:pPr>
              <w:snapToGrid w:val="0"/>
              <w:spacing w:line="360" w:lineRule="auto"/>
              <w:ind w:firstLine="443" w:firstLineChars="21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一档（</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分）：培训方案无缺漏（上述3项内容均提供），每年提供不少于2次的技术培训，拟投入培训人员不少于1人。</w:t>
            </w:r>
          </w:p>
          <w:p w14:paraId="69647075">
            <w:pPr>
              <w:snapToGrid w:val="0"/>
              <w:spacing w:line="360" w:lineRule="auto"/>
              <w:ind w:firstLine="443" w:firstLineChars="21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二档（</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分）：在满足一档基础上，培训计划安排合理，培训内容与服务设备相关且有针对性，每年提供不少于4次的技术培训，拟投入培训人员不少于2人。</w:t>
            </w:r>
          </w:p>
          <w:p w14:paraId="37BD8FD6">
            <w:pPr>
              <w:snapToGrid w:val="0"/>
              <w:spacing w:line="360" w:lineRule="auto"/>
              <w:ind w:firstLine="443" w:firstLineChars="21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三档（</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分）：在满足二档基础上，每年可根据采购人的实际需求不限次数提供技术培训，承诺配合采购人时间、地点安排。</w:t>
            </w:r>
          </w:p>
          <w:p w14:paraId="07832588">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注：未提供方案、方案与本项目无关的或不满足一档要求的，得0分。</w:t>
            </w:r>
          </w:p>
        </w:tc>
      </w:tr>
      <w:tr w14:paraId="684EB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436" w:type="pct"/>
            <w:vAlign w:val="center"/>
          </w:tcPr>
          <w:p w14:paraId="3C1710DA">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w:t>
            </w:r>
          </w:p>
        </w:tc>
        <w:tc>
          <w:tcPr>
            <w:tcW w:w="693" w:type="pct"/>
            <w:vAlign w:val="center"/>
          </w:tcPr>
          <w:p w14:paraId="6A6FE94B">
            <w:pPr>
              <w:widowControl/>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商务分（满分</w:t>
            </w:r>
            <w:r>
              <w:rPr>
                <w:rFonts w:hint="eastAsia" w:ascii="宋体" w:hAnsi="宋体" w:cs="宋体"/>
                <w:b/>
                <w:bCs/>
                <w:color w:val="auto"/>
                <w:sz w:val="21"/>
                <w:szCs w:val="21"/>
                <w:highlight w:val="none"/>
                <w:lang w:val="en-US" w:eastAsia="zh-CN"/>
              </w:rPr>
              <w:t>9</w:t>
            </w:r>
            <w:r>
              <w:rPr>
                <w:rFonts w:hint="eastAsia" w:ascii="宋体" w:hAnsi="宋体" w:eastAsia="宋体" w:cs="宋体"/>
                <w:b/>
                <w:bCs/>
                <w:color w:val="auto"/>
                <w:sz w:val="21"/>
                <w:szCs w:val="21"/>
                <w:highlight w:val="none"/>
              </w:rPr>
              <w:t>分）</w:t>
            </w:r>
          </w:p>
        </w:tc>
        <w:tc>
          <w:tcPr>
            <w:tcW w:w="3870" w:type="pct"/>
            <w:vAlign w:val="center"/>
          </w:tcPr>
          <w:p w14:paraId="7060FDE8">
            <w:pPr>
              <w:snapToGrid w:val="0"/>
              <w:spacing w:line="360" w:lineRule="auto"/>
              <w:ind w:firstLine="443" w:firstLineChars="211"/>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评审因素</w:t>
            </w:r>
          </w:p>
        </w:tc>
      </w:tr>
      <w:tr w14:paraId="7B0A6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6" w:type="pct"/>
            <w:vAlign w:val="center"/>
          </w:tcPr>
          <w:p w14:paraId="00BBB7E5">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3.2</w:t>
            </w:r>
          </w:p>
        </w:tc>
        <w:tc>
          <w:tcPr>
            <w:tcW w:w="693" w:type="pct"/>
            <w:vAlign w:val="center"/>
          </w:tcPr>
          <w:p w14:paraId="171C3444">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业绩（满分</w:t>
            </w:r>
            <w:r>
              <w:rPr>
                <w:rFonts w:hint="eastAsia" w:ascii="宋体" w:hAnsi="宋体" w:cs="宋体"/>
                <w:b/>
                <w:bCs/>
                <w:color w:val="auto"/>
                <w:sz w:val="21"/>
                <w:szCs w:val="21"/>
                <w:highlight w:val="none"/>
                <w:lang w:val="en-US" w:eastAsia="zh-CN"/>
              </w:rPr>
              <w:t>9</w:t>
            </w:r>
            <w:r>
              <w:rPr>
                <w:rFonts w:hint="eastAsia" w:ascii="宋体" w:hAnsi="宋体" w:eastAsia="宋体" w:cs="宋体"/>
                <w:b/>
                <w:bCs/>
                <w:color w:val="auto"/>
                <w:sz w:val="21"/>
                <w:szCs w:val="21"/>
                <w:highlight w:val="none"/>
              </w:rPr>
              <w:t>分）</w:t>
            </w:r>
          </w:p>
        </w:tc>
        <w:tc>
          <w:tcPr>
            <w:tcW w:w="3870" w:type="pct"/>
            <w:vAlign w:val="center"/>
          </w:tcPr>
          <w:p w14:paraId="765DEF1D">
            <w:pPr>
              <w:snapToGrid w:val="0"/>
              <w:spacing w:line="360" w:lineRule="auto"/>
              <w:ind w:firstLine="443" w:firstLineChars="21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投标人自202</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rPr>
              <w:t>年1月1日以来同类</w:t>
            </w:r>
            <w:r>
              <w:rPr>
                <w:rFonts w:hint="eastAsia" w:ascii="宋体" w:hAnsi="宋体" w:cs="宋体"/>
                <w:color w:val="auto"/>
                <w:sz w:val="21"/>
                <w:szCs w:val="21"/>
                <w:highlight w:val="none"/>
                <w:lang w:eastAsia="zh-CN"/>
              </w:rPr>
              <w:t>设备维保服务</w:t>
            </w:r>
            <w:r>
              <w:rPr>
                <w:rFonts w:hint="eastAsia" w:ascii="宋体" w:hAnsi="宋体" w:eastAsia="宋体" w:cs="宋体"/>
                <w:color w:val="auto"/>
                <w:sz w:val="21"/>
                <w:szCs w:val="21"/>
                <w:highlight w:val="none"/>
              </w:rPr>
              <w:t>项目的，每个项目得</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分，满分</w:t>
            </w: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分。【以合同或中标（成交）通知书复印件或扫描件为准，并加盖供应商公章。】</w:t>
            </w:r>
          </w:p>
        </w:tc>
      </w:tr>
      <w:tr w14:paraId="10A89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jc w:val="center"/>
        </w:trPr>
        <w:tc>
          <w:tcPr>
            <w:tcW w:w="5000" w:type="pct"/>
            <w:gridSpan w:val="3"/>
            <w:vAlign w:val="center"/>
          </w:tcPr>
          <w:p w14:paraId="4B17197A">
            <w:pPr>
              <w:snapToGrid w:val="0"/>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总得分=1+2+3</w:t>
            </w:r>
          </w:p>
          <w:p w14:paraId="020E79DC">
            <w:pPr>
              <w:snapToGrid w:val="0"/>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备注：本项目为服务类项目，不涉及节能环保政策考核。</w:t>
            </w:r>
          </w:p>
        </w:tc>
      </w:tr>
    </w:tbl>
    <w:p w14:paraId="18F34FC1">
      <w:pPr>
        <w:spacing w:line="420" w:lineRule="exact"/>
        <w:ind w:firstLine="420"/>
        <w:rPr>
          <w:rFonts w:ascii="宋体" w:hAnsi="宋体" w:cs="宋体"/>
          <w:b/>
          <w:color w:val="auto"/>
          <w:szCs w:val="21"/>
          <w:highlight w:val="none"/>
        </w:rPr>
      </w:pPr>
      <w:r>
        <w:rPr>
          <w:rFonts w:hint="eastAsia" w:ascii="宋体" w:hAnsi="宋体" w:cs="宋体"/>
          <w:b/>
          <w:color w:val="auto"/>
          <w:szCs w:val="21"/>
          <w:highlight w:val="none"/>
        </w:rPr>
        <w:t>三、中标候选人推荐原则</w:t>
      </w:r>
    </w:p>
    <w:p w14:paraId="6B6901FB">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1.评标委员会根据原始评标记录和评标结果编写评标报告，并通过电子交易平台向采购人、采购代理机构提交。</w:t>
      </w:r>
    </w:p>
    <w:p w14:paraId="6051EB7D">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Courier New"/>
          <w:color w:val="auto"/>
          <w:szCs w:val="21"/>
          <w:highlight w:val="none"/>
        </w:rPr>
        <w:t>评标委员会将根据总得分由高到低排列次序并推荐中标候选人。得分相同的，以投标报价由低到高顺序排列。得分相同且投标报价相同的并列，投标文件满足招标文件全部实质性要求，且按照评审因素的量化指标评审得分最高的投标人为排名第一的中标候选人</w:t>
      </w:r>
      <w:r>
        <w:rPr>
          <w:rFonts w:hint="eastAsia" w:ascii="宋体" w:hAnsi="宋体" w:cs="宋体"/>
          <w:color w:val="auto"/>
          <w:szCs w:val="21"/>
          <w:highlight w:val="none"/>
        </w:rPr>
        <w:t>。</w:t>
      </w:r>
    </w:p>
    <w:p w14:paraId="3012F89B">
      <w:pPr>
        <w:spacing w:before="120" w:beforeLines="50" w:after="120" w:afterLines="50" w:line="400" w:lineRule="exact"/>
        <w:ind w:firstLine="420" w:firstLineChars="200"/>
        <w:rPr>
          <w:rFonts w:ascii="宋体" w:hAnsi="宋体" w:cs="宋体" w:eastAsiaTheme="minorEastAsia"/>
          <w:b/>
          <w:color w:val="auto"/>
          <w:sz w:val="24"/>
          <w:highlight w:val="none"/>
        </w:rPr>
      </w:pPr>
      <w:r>
        <w:rPr>
          <w:rFonts w:hint="eastAsia" w:ascii="宋体" w:hAnsi="宋体" w:cs="宋体" w:eastAsiaTheme="minorEastAsia"/>
          <w:color w:val="auto"/>
          <w:szCs w:val="21"/>
          <w:highlight w:val="none"/>
        </w:rPr>
        <w:br w:type="page"/>
      </w:r>
    </w:p>
    <w:p w14:paraId="3FF57B48">
      <w:pPr>
        <w:keepNext/>
        <w:keepLines/>
        <w:numPr>
          <w:ilvl w:val="0"/>
          <w:numId w:val="6"/>
        </w:numPr>
        <w:spacing w:before="260" w:after="260" w:line="413" w:lineRule="auto"/>
        <w:jc w:val="center"/>
        <w:outlineLvl w:val="1"/>
        <w:rPr>
          <w:rFonts w:ascii="宋体" w:hAnsi="宋体" w:cs="宋体"/>
          <w:b/>
          <w:bCs/>
          <w:color w:val="auto"/>
          <w:sz w:val="32"/>
          <w:szCs w:val="32"/>
          <w:highlight w:val="none"/>
        </w:rPr>
      </w:pPr>
      <w:r>
        <w:rPr>
          <w:rFonts w:hint="eastAsia" w:ascii="宋体" w:hAnsi="宋体" w:cs="宋体"/>
          <w:b/>
          <w:bCs/>
          <w:color w:val="auto"/>
          <w:sz w:val="32"/>
          <w:szCs w:val="32"/>
          <w:highlight w:val="none"/>
        </w:rPr>
        <w:t xml:space="preserve"> </w:t>
      </w:r>
      <w:bookmarkStart w:id="183" w:name="_Toc26566"/>
      <w:r>
        <w:rPr>
          <w:rFonts w:hint="eastAsia" w:ascii="宋体" w:hAnsi="宋体" w:cs="宋体"/>
          <w:b/>
          <w:bCs/>
          <w:color w:val="auto"/>
          <w:sz w:val="32"/>
          <w:szCs w:val="32"/>
          <w:highlight w:val="none"/>
        </w:rPr>
        <w:t>拟签订的合同文本</w:t>
      </w:r>
      <w:bookmarkEnd w:id="183"/>
      <w:bookmarkStart w:id="184" w:name="_Toc3520"/>
      <w:bookmarkStart w:id="185" w:name="_Toc254970556"/>
      <w:bookmarkStart w:id="186" w:name="_Toc254970697"/>
    </w:p>
    <w:p w14:paraId="26F1A3E0">
      <w:pPr>
        <w:spacing w:before="120" w:after="240" w:line="320" w:lineRule="atLeast"/>
        <w:jc w:val="center"/>
        <w:outlineLvl w:val="1"/>
        <w:rPr>
          <w:rFonts w:ascii="宋体" w:hAnsi="宋体" w:cstheme="minorBidi"/>
          <w:b/>
          <w:bCs/>
          <w:color w:val="auto"/>
          <w:kern w:val="0"/>
          <w:sz w:val="28"/>
          <w:szCs w:val="21"/>
          <w:highlight w:val="none"/>
        </w:rPr>
      </w:pPr>
      <w:bookmarkStart w:id="187" w:name="_Toc20105"/>
      <w:bookmarkStart w:id="188" w:name="_Toc14267"/>
      <w:bookmarkStart w:id="189" w:name="_Toc7196"/>
      <w:r>
        <w:rPr>
          <w:rFonts w:hint="eastAsia" w:ascii="宋体" w:hAnsi="宋体" w:cstheme="minorBidi"/>
          <w:b/>
          <w:bCs/>
          <w:color w:val="auto"/>
          <w:kern w:val="0"/>
          <w:sz w:val="28"/>
          <w:szCs w:val="21"/>
          <w:highlight w:val="none"/>
          <w:lang w:eastAsia="zh-CN"/>
        </w:rPr>
        <w:t>贵港市覃塘区人民医院大型医疗设备维修保养服务项目</w:t>
      </w:r>
      <w:r>
        <w:rPr>
          <w:rFonts w:ascii="宋体" w:hAnsi="宋体" w:cstheme="minorBidi"/>
          <w:b/>
          <w:bCs/>
          <w:color w:val="auto"/>
          <w:kern w:val="0"/>
          <w:sz w:val="28"/>
          <w:szCs w:val="21"/>
          <w:highlight w:val="none"/>
        </w:rPr>
        <w:t>采购合同</w:t>
      </w:r>
      <w:bookmarkEnd w:id="187"/>
      <w:bookmarkEnd w:id="188"/>
      <w:bookmarkEnd w:id="189"/>
    </w:p>
    <w:p w14:paraId="2903F8FB">
      <w:pPr>
        <w:spacing w:before="120" w:after="240" w:line="320" w:lineRule="atLeast"/>
        <w:jc w:val="center"/>
        <w:outlineLvl w:val="1"/>
        <w:rPr>
          <w:rFonts w:ascii="宋体" w:hAnsi="宋体" w:cstheme="minorBidi"/>
          <w:b/>
          <w:bCs/>
          <w:color w:val="auto"/>
          <w:kern w:val="0"/>
          <w:sz w:val="28"/>
          <w:szCs w:val="21"/>
          <w:highlight w:val="none"/>
        </w:rPr>
      </w:pPr>
      <w:bookmarkStart w:id="190" w:name="_Toc20777"/>
      <w:bookmarkStart w:id="191" w:name="_Toc4628"/>
      <w:bookmarkStart w:id="192" w:name="_Toc21143"/>
      <w:r>
        <w:rPr>
          <w:rFonts w:hint="eastAsia" w:ascii="宋体" w:hAnsi="宋体" w:cstheme="minorBidi"/>
          <w:b/>
          <w:bCs/>
          <w:color w:val="auto"/>
          <w:kern w:val="0"/>
          <w:sz w:val="28"/>
          <w:szCs w:val="21"/>
          <w:highlight w:val="none"/>
        </w:rPr>
        <w:t>（仅供参考，具体以实际签订内容为准，但不得偏离实质性内容）</w:t>
      </w:r>
      <w:bookmarkEnd w:id="190"/>
      <w:bookmarkEnd w:id="191"/>
      <w:bookmarkEnd w:id="192"/>
    </w:p>
    <w:p w14:paraId="40CAA681">
      <w:pPr>
        <w:spacing w:before="120" w:after="240" w:line="320" w:lineRule="atLeast"/>
        <w:jc w:val="center"/>
        <w:outlineLvl w:val="1"/>
        <w:rPr>
          <w:rFonts w:ascii="宋体" w:hAnsi="宋体" w:cstheme="minorBidi"/>
          <w:b/>
          <w:bCs/>
          <w:color w:val="auto"/>
          <w:kern w:val="0"/>
          <w:sz w:val="28"/>
          <w:szCs w:val="21"/>
          <w:highlight w:val="none"/>
        </w:rPr>
      </w:pPr>
    </w:p>
    <w:p w14:paraId="10E1B453">
      <w:pPr>
        <w:spacing w:line="360" w:lineRule="auto"/>
        <w:ind w:right="800"/>
        <w:rPr>
          <w:rFonts w:asciiTheme="minorEastAsia" w:hAnsiTheme="minorEastAsia" w:eastAsiaTheme="minorEastAsia" w:cstheme="minorBidi"/>
          <w:bCs/>
          <w:color w:val="auto"/>
          <w:szCs w:val="21"/>
          <w:highlight w:val="none"/>
          <w:u w:val="single"/>
        </w:rPr>
      </w:pPr>
      <w:r>
        <w:rPr>
          <w:rFonts w:hint="eastAsia" w:asciiTheme="minorEastAsia" w:hAnsiTheme="minorEastAsia" w:eastAsiaTheme="minorEastAsia" w:cstheme="minorBidi"/>
          <w:bCs/>
          <w:color w:val="auto"/>
          <w:szCs w:val="21"/>
          <w:highlight w:val="none"/>
        </w:rPr>
        <w:t>采购计划号：</w:t>
      </w:r>
      <w:r>
        <w:rPr>
          <w:rFonts w:hint="eastAsia" w:asciiTheme="minorEastAsia" w:hAnsiTheme="minorEastAsia" w:eastAsiaTheme="minorEastAsia" w:cstheme="minorBidi"/>
          <w:bCs/>
          <w:color w:val="auto"/>
          <w:szCs w:val="21"/>
          <w:highlight w:val="none"/>
          <w:u w:val="single"/>
        </w:rPr>
        <w:t xml:space="preserve">                  </w:t>
      </w:r>
      <w:r>
        <w:rPr>
          <w:rFonts w:asciiTheme="minorEastAsia" w:hAnsiTheme="minorEastAsia" w:eastAsiaTheme="minorEastAsia" w:cstheme="minorBidi"/>
          <w:bCs/>
          <w:color w:val="auto"/>
          <w:szCs w:val="21"/>
          <w:highlight w:val="none"/>
          <w:u w:val="single"/>
        </w:rPr>
        <w:t xml:space="preserve">     </w:t>
      </w:r>
      <w:r>
        <w:rPr>
          <w:rFonts w:hint="eastAsia" w:asciiTheme="minorEastAsia" w:hAnsiTheme="minorEastAsia" w:eastAsiaTheme="minorEastAsia" w:cstheme="minorBidi"/>
          <w:bCs/>
          <w:color w:val="auto"/>
          <w:szCs w:val="21"/>
          <w:highlight w:val="none"/>
        </w:rPr>
        <w:t xml:space="preserve"> 合同编号： </w:t>
      </w:r>
      <w:r>
        <w:rPr>
          <w:rFonts w:hint="eastAsia" w:asciiTheme="minorEastAsia" w:hAnsiTheme="minorEastAsia" w:eastAsiaTheme="minorEastAsia" w:cstheme="minorBidi"/>
          <w:bCs/>
          <w:color w:val="auto"/>
          <w:szCs w:val="21"/>
          <w:highlight w:val="none"/>
          <w:u w:val="single"/>
        </w:rPr>
        <w:t xml:space="preserve"> </w:t>
      </w:r>
      <w:r>
        <w:rPr>
          <w:rFonts w:hint="eastAsia" w:ascii="微软雅黑" w:hAnsi="微软雅黑" w:eastAsia="微软雅黑" w:cstheme="minorBidi"/>
          <w:color w:val="auto"/>
          <w:szCs w:val="21"/>
          <w:highlight w:val="none"/>
          <w:u w:val="single"/>
        </w:rPr>
        <w:t xml:space="preserve">        </w:t>
      </w:r>
      <w:r>
        <w:rPr>
          <w:rFonts w:asciiTheme="minorEastAsia" w:hAnsiTheme="minorEastAsia" w:eastAsiaTheme="minorEastAsia" w:cstheme="minorBidi"/>
          <w:color w:val="auto"/>
          <w:szCs w:val="21"/>
          <w:highlight w:val="none"/>
          <w:u w:val="single"/>
        </w:rPr>
        <w:t xml:space="preserve">           </w:t>
      </w:r>
      <w:r>
        <w:rPr>
          <w:rFonts w:hint="eastAsia" w:asciiTheme="minorEastAsia" w:hAnsiTheme="minorEastAsia" w:eastAsiaTheme="minorEastAsia" w:cstheme="minorBidi"/>
          <w:bCs/>
          <w:color w:val="auto"/>
          <w:szCs w:val="21"/>
          <w:highlight w:val="none"/>
          <w:u w:val="single"/>
        </w:rPr>
        <w:t xml:space="preserve"> </w:t>
      </w:r>
      <w:r>
        <w:rPr>
          <w:rFonts w:hint="eastAsia" w:asciiTheme="minorEastAsia" w:hAnsiTheme="minorEastAsia" w:eastAsiaTheme="minorEastAsia"/>
          <w:color w:val="auto"/>
          <w:szCs w:val="21"/>
          <w:highlight w:val="none"/>
          <w:u w:val="single"/>
          <w:shd w:val="clear" w:color="auto" w:fill="FFFFFF"/>
        </w:rPr>
        <w:t xml:space="preserve">  </w:t>
      </w:r>
      <w:r>
        <w:rPr>
          <w:rFonts w:asciiTheme="minorEastAsia" w:hAnsiTheme="minorEastAsia" w:eastAsiaTheme="minorEastAsia" w:cstheme="minorBidi"/>
          <w:bCs/>
          <w:color w:val="auto"/>
          <w:szCs w:val="21"/>
          <w:highlight w:val="none"/>
          <w:u w:val="single"/>
        </w:rPr>
        <w:t xml:space="preserve"> </w:t>
      </w:r>
    </w:p>
    <w:p w14:paraId="2DBF41B0">
      <w:pPr>
        <w:spacing w:line="360" w:lineRule="auto"/>
        <w:rPr>
          <w:rFonts w:asciiTheme="minorEastAsia" w:hAnsiTheme="minorEastAsia" w:eastAsiaTheme="minorEastAsia" w:cstheme="minorBidi"/>
          <w:bCs/>
          <w:color w:val="auto"/>
          <w:szCs w:val="21"/>
          <w:highlight w:val="none"/>
          <w:u w:val="single"/>
        </w:rPr>
      </w:pPr>
      <w:r>
        <w:rPr>
          <w:rFonts w:hint="eastAsia" w:asciiTheme="minorEastAsia" w:hAnsiTheme="minorEastAsia" w:eastAsiaTheme="minorEastAsia" w:cstheme="minorBidi"/>
          <w:bCs/>
          <w:color w:val="auto"/>
          <w:szCs w:val="21"/>
          <w:highlight w:val="none"/>
        </w:rPr>
        <w:t>采购人（甲方）：</w:t>
      </w:r>
      <w:r>
        <w:rPr>
          <w:rFonts w:hint="eastAsia" w:asciiTheme="minorEastAsia" w:hAnsiTheme="minorEastAsia" w:eastAsiaTheme="minorEastAsia" w:cstheme="minorBidi"/>
          <w:bCs/>
          <w:color w:val="auto"/>
          <w:szCs w:val="21"/>
          <w:highlight w:val="none"/>
          <w:u w:val="single"/>
        </w:rPr>
        <w:t xml:space="preserve"> </w:t>
      </w:r>
      <w:r>
        <w:rPr>
          <w:rFonts w:hint="eastAsia" w:asciiTheme="minorEastAsia" w:hAnsiTheme="minorEastAsia" w:eastAsiaTheme="minorEastAsia" w:cstheme="minorBidi"/>
          <w:bCs/>
          <w:color w:val="auto"/>
          <w:szCs w:val="21"/>
          <w:highlight w:val="none"/>
          <w:u w:val="single"/>
          <w:lang w:eastAsia="zh-CN"/>
        </w:rPr>
        <w:t>贵港市覃塘区人民医院</w:t>
      </w:r>
      <w:r>
        <w:rPr>
          <w:rFonts w:asciiTheme="minorEastAsia" w:hAnsiTheme="minorEastAsia" w:eastAsiaTheme="minorEastAsia" w:cstheme="minorBidi"/>
          <w:bCs/>
          <w:color w:val="auto"/>
          <w:szCs w:val="21"/>
          <w:highlight w:val="none"/>
          <w:u w:val="single"/>
        </w:rPr>
        <w:t xml:space="preserve">    </w:t>
      </w:r>
      <w:r>
        <w:rPr>
          <w:rFonts w:hint="eastAsia" w:asciiTheme="minorEastAsia" w:hAnsiTheme="minorEastAsia" w:eastAsiaTheme="minorEastAsia" w:cstheme="minorBidi"/>
          <w:bCs/>
          <w:color w:val="auto"/>
          <w:szCs w:val="21"/>
          <w:highlight w:val="none"/>
        </w:rPr>
        <w:t xml:space="preserve"> 供应商（乙方）：</w:t>
      </w:r>
      <w:r>
        <w:rPr>
          <w:rFonts w:hint="eastAsia" w:asciiTheme="minorEastAsia" w:hAnsiTheme="minorEastAsia" w:eastAsiaTheme="minorEastAsia" w:cstheme="minorBidi"/>
          <w:bCs/>
          <w:color w:val="auto"/>
          <w:szCs w:val="21"/>
          <w:highlight w:val="none"/>
          <w:u w:val="single"/>
        </w:rPr>
        <w:t xml:space="preserve">              </w:t>
      </w:r>
      <w:r>
        <w:rPr>
          <w:rFonts w:asciiTheme="minorEastAsia" w:hAnsiTheme="minorEastAsia" w:eastAsiaTheme="minorEastAsia" w:cstheme="minorBidi"/>
          <w:bCs/>
          <w:color w:val="auto"/>
          <w:szCs w:val="21"/>
          <w:highlight w:val="none"/>
          <w:u w:val="single"/>
        </w:rPr>
        <w:t xml:space="preserve">  </w:t>
      </w:r>
      <w:r>
        <w:rPr>
          <w:rFonts w:hint="eastAsia" w:asciiTheme="minorEastAsia" w:hAnsiTheme="minorEastAsia" w:eastAsiaTheme="minorEastAsia" w:cstheme="minorBidi"/>
          <w:bCs/>
          <w:color w:val="auto"/>
          <w:szCs w:val="21"/>
          <w:highlight w:val="none"/>
        </w:rPr>
        <w:t xml:space="preserve"> </w:t>
      </w:r>
    </w:p>
    <w:p w14:paraId="405D7F39">
      <w:pPr>
        <w:spacing w:line="360" w:lineRule="auto"/>
        <w:rPr>
          <w:rFonts w:asciiTheme="minorEastAsia" w:hAnsiTheme="minorEastAsia" w:eastAsiaTheme="minorEastAsia" w:cstheme="minorBidi"/>
          <w:bCs/>
          <w:color w:val="auto"/>
          <w:szCs w:val="21"/>
          <w:highlight w:val="none"/>
          <w:u w:val="single"/>
        </w:rPr>
      </w:pPr>
      <w:r>
        <w:rPr>
          <w:rFonts w:hint="eastAsia" w:asciiTheme="minorEastAsia" w:hAnsiTheme="minorEastAsia" w:eastAsiaTheme="minorEastAsia" w:cstheme="minorBidi"/>
          <w:bCs/>
          <w:color w:val="auto"/>
          <w:szCs w:val="21"/>
          <w:highlight w:val="none"/>
        </w:rPr>
        <w:t>项目名称：</w:t>
      </w:r>
      <w:r>
        <w:rPr>
          <w:rFonts w:hint="eastAsia" w:asciiTheme="minorEastAsia" w:hAnsiTheme="minorEastAsia" w:eastAsiaTheme="minorEastAsia" w:cstheme="minorBidi"/>
          <w:bCs/>
          <w:color w:val="auto"/>
          <w:szCs w:val="21"/>
          <w:highlight w:val="none"/>
          <w:u w:val="single"/>
        </w:rPr>
        <w:t xml:space="preserve"> </w:t>
      </w:r>
      <w:r>
        <w:rPr>
          <w:rFonts w:hint="eastAsia" w:asciiTheme="minorEastAsia" w:hAnsiTheme="minorEastAsia" w:eastAsiaTheme="minorEastAsia" w:cstheme="minorBidi"/>
          <w:bCs/>
          <w:color w:val="auto"/>
          <w:szCs w:val="21"/>
          <w:highlight w:val="none"/>
          <w:u w:val="single"/>
          <w:lang w:eastAsia="zh-CN"/>
        </w:rPr>
        <w:t>贵港市覃塘区人民医院大型医疗设备维修保养服务项目</w:t>
      </w:r>
      <w:r>
        <w:rPr>
          <w:rFonts w:asciiTheme="minorEastAsia" w:hAnsiTheme="minorEastAsia" w:eastAsiaTheme="minorEastAsia" w:cstheme="minorBidi"/>
          <w:bCs/>
          <w:color w:val="auto"/>
          <w:szCs w:val="21"/>
          <w:highlight w:val="none"/>
          <w:u w:val="single"/>
        </w:rPr>
        <w:t xml:space="preserve"> </w:t>
      </w:r>
    </w:p>
    <w:p w14:paraId="1C9B7CE6">
      <w:pPr>
        <w:spacing w:line="360" w:lineRule="auto"/>
        <w:rPr>
          <w:rFonts w:asciiTheme="minorEastAsia" w:hAnsiTheme="minorEastAsia" w:eastAsiaTheme="minorEastAsia" w:cstheme="minorBidi"/>
          <w:color w:val="auto"/>
          <w:szCs w:val="21"/>
          <w:highlight w:val="none"/>
          <w:u w:val="single"/>
        </w:rPr>
      </w:pPr>
      <w:r>
        <w:rPr>
          <w:rFonts w:hint="eastAsia" w:asciiTheme="minorEastAsia" w:hAnsiTheme="minorEastAsia" w:eastAsiaTheme="minorEastAsia" w:cstheme="minorBidi"/>
          <w:bCs/>
          <w:color w:val="auto"/>
          <w:szCs w:val="21"/>
          <w:highlight w:val="none"/>
        </w:rPr>
        <w:t>项目编号：</w:t>
      </w:r>
      <w:r>
        <w:rPr>
          <w:rFonts w:asciiTheme="minorEastAsia" w:hAnsiTheme="minorEastAsia" w:eastAsiaTheme="minorEastAsia" w:cstheme="minorBidi"/>
          <w:bCs/>
          <w:color w:val="auto"/>
          <w:szCs w:val="21"/>
          <w:highlight w:val="none"/>
          <w:u w:val="single"/>
        </w:rPr>
        <w:t xml:space="preserve"> </w:t>
      </w:r>
      <w:r>
        <w:rPr>
          <w:rFonts w:hint="eastAsia" w:asciiTheme="minorEastAsia" w:hAnsiTheme="minorEastAsia" w:eastAsiaTheme="minorEastAsia" w:cstheme="minorBidi"/>
          <w:bCs/>
          <w:color w:val="auto"/>
          <w:szCs w:val="21"/>
          <w:highlight w:val="none"/>
          <w:u w:val="single"/>
        </w:rPr>
        <w:t xml:space="preserve">               </w:t>
      </w:r>
      <w:r>
        <w:rPr>
          <w:rFonts w:asciiTheme="minorEastAsia" w:hAnsiTheme="minorEastAsia" w:eastAsiaTheme="minorEastAsia" w:cstheme="minorBidi"/>
          <w:bCs/>
          <w:color w:val="auto"/>
          <w:szCs w:val="21"/>
          <w:highlight w:val="none"/>
          <w:u w:val="single"/>
        </w:rPr>
        <w:t xml:space="preserve">  </w:t>
      </w:r>
    </w:p>
    <w:p w14:paraId="3CA30E4E">
      <w:pPr>
        <w:spacing w:line="360" w:lineRule="auto"/>
        <w:rPr>
          <w:rFonts w:asciiTheme="minorEastAsia" w:hAnsiTheme="minorEastAsia" w:eastAsiaTheme="minorEastAsia" w:cstheme="minorBidi"/>
          <w:bCs/>
          <w:color w:val="auto"/>
          <w:szCs w:val="21"/>
          <w:highlight w:val="none"/>
          <w:u w:val="single"/>
        </w:rPr>
      </w:pPr>
      <w:r>
        <w:rPr>
          <w:rFonts w:hint="eastAsia" w:asciiTheme="minorEastAsia" w:hAnsiTheme="minorEastAsia" w:eastAsiaTheme="minorEastAsia" w:cstheme="minorBidi"/>
          <w:bCs/>
          <w:color w:val="auto"/>
          <w:szCs w:val="21"/>
          <w:highlight w:val="none"/>
        </w:rPr>
        <w:t>签订地点：</w:t>
      </w:r>
      <w:r>
        <w:rPr>
          <w:rFonts w:hint="eastAsia" w:asciiTheme="minorEastAsia" w:hAnsiTheme="minorEastAsia" w:eastAsiaTheme="minorEastAsia" w:cstheme="minorBidi"/>
          <w:bCs/>
          <w:color w:val="auto"/>
          <w:szCs w:val="21"/>
          <w:highlight w:val="none"/>
          <w:u w:val="single"/>
        </w:rPr>
        <w:t xml:space="preserve"> </w:t>
      </w:r>
      <w:r>
        <w:rPr>
          <w:rFonts w:hint="eastAsia" w:asciiTheme="minorEastAsia" w:hAnsiTheme="minorEastAsia" w:eastAsiaTheme="minorEastAsia" w:cstheme="minorBidi"/>
          <w:bCs/>
          <w:color w:val="auto"/>
          <w:szCs w:val="21"/>
          <w:highlight w:val="none"/>
          <w:u w:val="single"/>
          <w:lang w:eastAsia="zh-CN"/>
        </w:rPr>
        <w:t>贵港市覃塘区人民医院</w:t>
      </w:r>
      <w:r>
        <w:rPr>
          <w:rFonts w:asciiTheme="minorEastAsia" w:hAnsiTheme="minorEastAsia" w:eastAsiaTheme="minorEastAsia" w:cstheme="minorBidi"/>
          <w:bCs/>
          <w:color w:val="auto"/>
          <w:szCs w:val="21"/>
          <w:highlight w:val="none"/>
          <w:u w:val="single"/>
        </w:rPr>
        <w:t xml:space="preserve">      </w:t>
      </w:r>
      <w:r>
        <w:rPr>
          <w:rFonts w:hint="eastAsia" w:asciiTheme="minorEastAsia" w:hAnsiTheme="minorEastAsia" w:eastAsiaTheme="minorEastAsia" w:cstheme="minorBidi"/>
          <w:bCs/>
          <w:color w:val="auto"/>
          <w:szCs w:val="21"/>
          <w:highlight w:val="none"/>
          <w:u w:val="single"/>
        </w:rPr>
        <w:t xml:space="preserve">  </w:t>
      </w:r>
      <w:r>
        <w:rPr>
          <w:rFonts w:asciiTheme="minorEastAsia" w:hAnsiTheme="minorEastAsia" w:eastAsiaTheme="minorEastAsia" w:cstheme="minorBidi"/>
          <w:bCs/>
          <w:color w:val="auto"/>
          <w:szCs w:val="21"/>
          <w:highlight w:val="none"/>
          <w:u w:val="single"/>
        </w:rPr>
        <w:t xml:space="preserve">   </w:t>
      </w:r>
      <w:r>
        <w:rPr>
          <w:rFonts w:hint="eastAsia" w:asciiTheme="minorEastAsia" w:hAnsiTheme="minorEastAsia" w:eastAsiaTheme="minorEastAsia" w:cstheme="minorBidi"/>
          <w:bCs/>
          <w:color w:val="auto"/>
          <w:szCs w:val="21"/>
          <w:highlight w:val="none"/>
          <w:u w:val="single"/>
        </w:rPr>
        <w:t xml:space="preserve"> </w:t>
      </w:r>
      <w:r>
        <w:rPr>
          <w:rFonts w:hint="eastAsia" w:asciiTheme="minorEastAsia" w:hAnsiTheme="minorEastAsia" w:eastAsiaTheme="minorEastAsia" w:cstheme="minorBidi"/>
          <w:bCs/>
          <w:color w:val="auto"/>
          <w:szCs w:val="21"/>
          <w:highlight w:val="none"/>
        </w:rPr>
        <w:t xml:space="preserve">     签订时间：</w:t>
      </w:r>
      <w:r>
        <w:rPr>
          <w:rFonts w:hint="eastAsia" w:asciiTheme="minorEastAsia" w:hAnsiTheme="minorEastAsia" w:eastAsiaTheme="minorEastAsia" w:cstheme="minorBidi"/>
          <w:bCs/>
          <w:color w:val="auto"/>
          <w:szCs w:val="21"/>
          <w:highlight w:val="none"/>
          <w:u w:val="single"/>
        </w:rPr>
        <w:t xml:space="preserve"> </w:t>
      </w:r>
      <w:r>
        <w:rPr>
          <w:rFonts w:asciiTheme="minorEastAsia" w:hAnsiTheme="minorEastAsia" w:eastAsiaTheme="minorEastAsia" w:cstheme="minorBidi"/>
          <w:bCs/>
          <w:color w:val="auto"/>
          <w:szCs w:val="21"/>
          <w:highlight w:val="none"/>
          <w:u w:val="single"/>
        </w:rPr>
        <w:t>2026</w:t>
      </w:r>
      <w:r>
        <w:rPr>
          <w:rFonts w:hint="eastAsia" w:asciiTheme="minorEastAsia" w:hAnsiTheme="minorEastAsia" w:eastAsiaTheme="minorEastAsia" w:cstheme="minorBidi"/>
          <w:bCs/>
          <w:color w:val="auto"/>
          <w:szCs w:val="21"/>
          <w:highlight w:val="none"/>
          <w:u w:val="single"/>
        </w:rPr>
        <w:t xml:space="preserve">年  月  日      </w:t>
      </w:r>
    </w:p>
    <w:p w14:paraId="68DC0936">
      <w:pPr>
        <w:spacing w:line="360" w:lineRule="auto"/>
        <w:rPr>
          <w:rFonts w:asciiTheme="minorEastAsia" w:hAnsiTheme="minorEastAsia" w:eastAsiaTheme="minorEastAsia" w:cstheme="minorBidi"/>
          <w:bCs/>
          <w:color w:val="auto"/>
          <w:szCs w:val="21"/>
          <w:highlight w:val="none"/>
        </w:rPr>
      </w:pPr>
      <w:r>
        <w:rPr>
          <w:rFonts w:hint="eastAsia" w:asciiTheme="minorEastAsia" w:hAnsiTheme="minorEastAsia" w:eastAsiaTheme="minorEastAsia" w:cstheme="minorBidi"/>
          <w:bCs/>
          <w:color w:val="auto"/>
          <w:szCs w:val="21"/>
          <w:highlight w:val="none"/>
        </w:rPr>
        <w:t>本合同为中小企业预留合同：</w:t>
      </w:r>
      <w:r>
        <w:rPr>
          <w:rFonts w:hint="eastAsia" w:asciiTheme="minorEastAsia" w:hAnsiTheme="minorEastAsia" w:eastAsiaTheme="minorEastAsia" w:cstheme="minorBidi"/>
          <w:bCs/>
          <w:color w:val="auto"/>
          <w:szCs w:val="21"/>
          <w:highlight w:val="none"/>
          <w:u w:val="single"/>
        </w:rPr>
        <w:t xml:space="preserve"> </w:t>
      </w:r>
      <w:r>
        <w:rPr>
          <w:rFonts w:asciiTheme="minorEastAsia" w:hAnsiTheme="minorEastAsia" w:eastAsiaTheme="minorEastAsia" w:cstheme="minorBidi"/>
          <w:bCs/>
          <w:color w:val="auto"/>
          <w:szCs w:val="21"/>
          <w:highlight w:val="none"/>
          <w:u w:val="single"/>
        </w:rPr>
        <w:t xml:space="preserve"> </w:t>
      </w:r>
      <w:r>
        <w:rPr>
          <w:rFonts w:hint="eastAsia" w:asciiTheme="minorEastAsia" w:hAnsiTheme="minorEastAsia" w:eastAsiaTheme="minorEastAsia" w:cstheme="minorBidi"/>
          <w:bCs/>
          <w:color w:val="auto"/>
          <w:szCs w:val="21"/>
          <w:highlight w:val="none"/>
          <w:u w:val="single"/>
          <w:lang w:val="en-US" w:eastAsia="zh-CN"/>
        </w:rPr>
        <w:t xml:space="preserve"> 是或否（二选一）</w:t>
      </w:r>
      <w:r>
        <w:rPr>
          <w:rFonts w:hint="eastAsia" w:asciiTheme="minorEastAsia" w:hAnsiTheme="minorEastAsia" w:eastAsiaTheme="minorEastAsia" w:cstheme="minorBidi"/>
          <w:bCs/>
          <w:color w:val="auto"/>
          <w:szCs w:val="21"/>
          <w:highlight w:val="none"/>
          <w:u w:val="single"/>
        </w:rPr>
        <w:t xml:space="preserve"> </w:t>
      </w:r>
      <w:r>
        <w:rPr>
          <w:rFonts w:asciiTheme="minorEastAsia" w:hAnsiTheme="minorEastAsia" w:eastAsiaTheme="minorEastAsia" w:cstheme="minorBidi"/>
          <w:bCs/>
          <w:color w:val="auto"/>
          <w:szCs w:val="21"/>
          <w:highlight w:val="none"/>
          <w:u w:val="single"/>
        </w:rPr>
        <w:t xml:space="preserve"> </w:t>
      </w:r>
      <w:r>
        <w:rPr>
          <w:rFonts w:hint="eastAsia" w:asciiTheme="minorEastAsia" w:hAnsiTheme="minorEastAsia" w:eastAsiaTheme="minorEastAsia" w:cstheme="minorBidi"/>
          <w:bCs/>
          <w:color w:val="auto"/>
          <w:szCs w:val="21"/>
          <w:highlight w:val="none"/>
        </w:rPr>
        <w:t>。</w:t>
      </w:r>
    </w:p>
    <w:p w14:paraId="41B5F62B">
      <w:pPr>
        <w:snapToGrid w:val="0"/>
        <w:spacing w:line="360" w:lineRule="exact"/>
        <w:ind w:right="480" w:firstLine="5985" w:firstLineChars="2850"/>
        <w:rPr>
          <w:rFonts w:asciiTheme="minorEastAsia" w:hAnsiTheme="minorEastAsia" w:eastAsiaTheme="minorEastAsia" w:cstheme="minorBidi"/>
          <w:bCs/>
          <w:color w:val="auto"/>
          <w:szCs w:val="21"/>
          <w:highlight w:val="none"/>
        </w:rPr>
      </w:pPr>
    </w:p>
    <w:p w14:paraId="6E9DABC1">
      <w:pPr>
        <w:snapToGrid w:val="0"/>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根据《中华人民共和国政府采购法》、《中华人民共和国政府采购法实施条例》、《中华人民共和国民法典》等法律、法规规定，按照招投标文件（采购文件）规定条款和中标（成交）人承诺，甲乙双方签订本合同。</w:t>
      </w:r>
    </w:p>
    <w:p w14:paraId="508142C8">
      <w:pPr>
        <w:snapToGrid w:val="0"/>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第一条　合同标的</w:t>
      </w:r>
    </w:p>
    <w:p w14:paraId="6B5D82DE">
      <w:pPr>
        <w:numPr>
          <w:ilvl w:val="0"/>
          <w:numId w:val="7"/>
        </w:numPr>
        <w:snapToGrid w:val="0"/>
        <w:spacing w:line="360" w:lineRule="auto"/>
        <w:rPr>
          <w:rFonts w:ascii="宋体" w:hAnsi="宋体"/>
          <w:color w:val="auto"/>
          <w:szCs w:val="21"/>
          <w:highlight w:val="none"/>
        </w:rPr>
      </w:pPr>
      <w:r>
        <w:rPr>
          <w:rFonts w:hint="eastAsia" w:ascii="宋体" w:hAnsi="宋体"/>
          <w:color w:val="auto"/>
          <w:szCs w:val="21"/>
          <w:highlight w:val="none"/>
        </w:rPr>
        <w:t>采购内容一览表</w:t>
      </w:r>
    </w:p>
    <w:tbl>
      <w:tblPr>
        <w:tblStyle w:val="58"/>
        <w:tblW w:w="93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
        <w:gridCol w:w="2488"/>
        <w:gridCol w:w="4125"/>
        <w:gridCol w:w="700"/>
        <w:gridCol w:w="1063"/>
        <w:gridCol w:w="550"/>
      </w:tblGrid>
      <w:tr w14:paraId="3AAA3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4" w:hRule="atLeast"/>
          <w:jc w:val="center"/>
        </w:trPr>
        <w:tc>
          <w:tcPr>
            <w:tcW w:w="426" w:type="dxa"/>
            <w:tcBorders>
              <w:top w:val="single" w:color="auto" w:sz="4" w:space="0"/>
              <w:left w:val="single" w:color="auto" w:sz="4" w:space="0"/>
              <w:bottom w:val="single" w:color="auto" w:sz="4" w:space="0"/>
              <w:right w:val="single" w:color="auto" w:sz="4" w:space="0"/>
            </w:tcBorders>
            <w:vAlign w:val="center"/>
          </w:tcPr>
          <w:p w14:paraId="65346CF2">
            <w:pPr>
              <w:snapToGrid w:val="0"/>
              <w:jc w:val="center"/>
              <w:rPr>
                <w:rFonts w:ascii="宋体" w:hAnsi="宋体"/>
                <w:color w:val="auto"/>
                <w:szCs w:val="21"/>
                <w:highlight w:val="none"/>
              </w:rPr>
            </w:pPr>
            <w:r>
              <w:rPr>
                <w:rFonts w:hint="eastAsia" w:ascii="宋体" w:hAnsi="宋体"/>
                <w:color w:val="auto"/>
                <w:szCs w:val="21"/>
                <w:highlight w:val="none"/>
              </w:rPr>
              <w:t>序号</w:t>
            </w:r>
          </w:p>
        </w:tc>
        <w:tc>
          <w:tcPr>
            <w:tcW w:w="2488" w:type="dxa"/>
            <w:tcBorders>
              <w:top w:val="single" w:color="auto" w:sz="4" w:space="0"/>
              <w:left w:val="single" w:color="auto" w:sz="4" w:space="0"/>
              <w:bottom w:val="single" w:color="auto" w:sz="4" w:space="0"/>
              <w:right w:val="single" w:color="auto" w:sz="4" w:space="0"/>
            </w:tcBorders>
            <w:vAlign w:val="center"/>
          </w:tcPr>
          <w:p w14:paraId="58B76B4E">
            <w:pPr>
              <w:snapToGrid w:val="0"/>
              <w:jc w:val="center"/>
              <w:rPr>
                <w:rFonts w:ascii="宋体" w:hAnsi="宋体"/>
                <w:color w:val="auto"/>
                <w:szCs w:val="21"/>
                <w:highlight w:val="none"/>
              </w:rPr>
            </w:pPr>
            <w:r>
              <w:rPr>
                <w:rFonts w:hint="eastAsia" w:ascii="宋体" w:hAnsi="宋体"/>
                <w:color w:val="auto"/>
                <w:szCs w:val="21"/>
                <w:highlight w:val="none"/>
              </w:rPr>
              <w:t>服务名称</w:t>
            </w:r>
          </w:p>
        </w:tc>
        <w:tc>
          <w:tcPr>
            <w:tcW w:w="4125" w:type="dxa"/>
            <w:tcBorders>
              <w:top w:val="single" w:color="auto" w:sz="4" w:space="0"/>
              <w:left w:val="single" w:color="auto" w:sz="4" w:space="0"/>
              <w:bottom w:val="single" w:color="auto" w:sz="4" w:space="0"/>
              <w:right w:val="single" w:color="auto" w:sz="4" w:space="0"/>
            </w:tcBorders>
            <w:vAlign w:val="center"/>
          </w:tcPr>
          <w:p w14:paraId="496369F1">
            <w:pPr>
              <w:snapToGrid w:val="0"/>
              <w:jc w:val="center"/>
              <w:rPr>
                <w:rFonts w:hint="eastAsia" w:ascii="宋体" w:hAnsi="宋体" w:eastAsia="宋体"/>
                <w:color w:val="auto"/>
                <w:szCs w:val="21"/>
                <w:highlight w:val="none"/>
                <w:lang w:eastAsia="zh-CN"/>
              </w:rPr>
            </w:pPr>
            <w:r>
              <w:rPr>
                <w:rFonts w:hint="eastAsia" w:ascii="宋体" w:hAnsi="宋体"/>
                <w:color w:val="auto"/>
                <w:szCs w:val="21"/>
                <w:highlight w:val="none"/>
                <w:lang w:eastAsia="zh-CN"/>
              </w:rPr>
              <w:t>设备信息</w:t>
            </w:r>
          </w:p>
        </w:tc>
        <w:tc>
          <w:tcPr>
            <w:tcW w:w="700" w:type="dxa"/>
            <w:tcBorders>
              <w:top w:val="single" w:color="auto" w:sz="4" w:space="0"/>
              <w:left w:val="single" w:color="auto" w:sz="4" w:space="0"/>
              <w:bottom w:val="single" w:color="auto" w:sz="4" w:space="0"/>
              <w:right w:val="single" w:color="auto" w:sz="4" w:space="0"/>
            </w:tcBorders>
            <w:vAlign w:val="center"/>
          </w:tcPr>
          <w:p w14:paraId="7DE399CD">
            <w:pPr>
              <w:snapToGrid w:val="0"/>
              <w:jc w:val="center"/>
              <w:rPr>
                <w:rFonts w:hint="eastAsia" w:ascii="宋体" w:hAnsi="宋体" w:eastAsia="宋体"/>
                <w:color w:val="auto"/>
                <w:szCs w:val="21"/>
                <w:highlight w:val="none"/>
                <w:lang w:eastAsia="zh-CN"/>
              </w:rPr>
            </w:pPr>
            <w:r>
              <w:rPr>
                <w:rFonts w:hint="eastAsia" w:ascii="宋体" w:hAnsi="宋体"/>
                <w:color w:val="auto"/>
                <w:szCs w:val="21"/>
                <w:highlight w:val="none"/>
                <w:lang w:eastAsia="zh-CN"/>
              </w:rPr>
              <w:t>服务年限</w:t>
            </w:r>
          </w:p>
        </w:tc>
        <w:tc>
          <w:tcPr>
            <w:tcW w:w="1063" w:type="dxa"/>
            <w:tcBorders>
              <w:top w:val="single" w:color="auto" w:sz="4" w:space="0"/>
              <w:left w:val="single" w:color="auto" w:sz="4" w:space="0"/>
              <w:bottom w:val="single" w:color="auto" w:sz="4" w:space="0"/>
              <w:right w:val="single" w:color="auto" w:sz="4" w:space="0"/>
            </w:tcBorders>
            <w:vAlign w:val="center"/>
          </w:tcPr>
          <w:p w14:paraId="13A55066">
            <w:pPr>
              <w:snapToGrid w:val="0"/>
              <w:jc w:val="center"/>
              <w:rPr>
                <w:rFonts w:hint="eastAsia" w:ascii="宋体" w:hAnsi="宋体" w:eastAsia="宋体"/>
                <w:color w:val="auto"/>
                <w:szCs w:val="21"/>
                <w:highlight w:val="none"/>
                <w:lang w:eastAsia="zh-CN"/>
              </w:rPr>
            </w:pPr>
            <w:r>
              <w:rPr>
                <w:rFonts w:hint="eastAsia" w:ascii="宋体" w:hAnsi="宋体"/>
                <w:color w:val="auto"/>
                <w:szCs w:val="21"/>
                <w:highlight w:val="none"/>
                <w:lang w:eastAsia="zh-CN"/>
              </w:rPr>
              <w:t>单项合计</w:t>
            </w:r>
            <w:r>
              <w:rPr>
                <w:rFonts w:hint="eastAsia" w:ascii="宋体" w:hAnsi="宋体"/>
                <w:color w:val="auto"/>
                <w:szCs w:val="21"/>
                <w:highlight w:val="none"/>
              </w:rPr>
              <w:t>金额（元）</w:t>
            </w:r>
          </w:p>
        </w:tc>
        <w:tc>
          <w:tcPr>
            <w:tcW w:w="550" w:type="dxa"/>
            <w:tcBorders>
              <w:top w:val="single" w:color="auto" w:sz="4" w:space="0"/>
              <w:left w:val="single" w:color="auto" w:sz="4" w:space="0"/>
              <w:bottom w:val="single" w:color="auto" w:sz="4" w:space="0"/>
              <w:right w:val="single" w:color="auto" w:sz="4" w:space="0"/>
            </w:tcBorders>
            <w:vAlign w:val="center"/>
          </w:tcPr>
          <w:p w14:paraId="3CDF0FA7">
            <w:pPr>
              <w:snapToGrid w:val="0"/>
              <w:jc w:val="center"/>
              <w:rPr>
                <w:rFonts w:hint="eastAsia" w:ascii="宋体" w:hAnsi="宋体" w:eastAsia="宋体"/>
                <w:color w:val="auto"/>
                <w:szCs w:val="21"/>
                <w:highlight w:val="none"/>
                <w:lang w:eastAsia="zh-CN"/>
              </w:rPr>
            </w:pPr>
            <w:r>
              <w:rPr>
                <w:rFonts w:hint="eastAsia" w:ascii="宋体" w:hAnsi="宋体"/>
                <w:color w:val="auto"/>
                <w:szCs w:val="21"/>
                <w:highlight w:val="none"/>
                <w:lang w:eastAsia="zh-CN"/>
              </w:rPr>
              <w:t>备注</w:t>
            </w:r>
          </w:p>
        </w:tc>
      </w:tr>
      <w:tr w14:paraId="46BC8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4" w:hRule="atLeast"/>
          <w:jc w:val="center"/>
        </w:trPr>
        <w:tc>
          <w:tcPr>
            <w:tcW w:w="426" w:type="dxa"/>
            <w:tcBorders>
              <w:top w:val="single" w:color="auto" w:sz="4" w:space="0"/>
              <w:left w:val="single" w:color="auto" w:sz="4" w:space="0"/>
              <w:bottom w:val="single" w:color="auto" w:sz="4" w:space="0"/>
              <w:right w:val="single" w:color="auto" w:sz="4" w:space="0"/>
            </w:tcBorders>
            <w:vAlign w:val="center"/>
          </w:tcPr>
          <w:p w14:paraId="706B7B64">
            <w:pPr>
              <w:tabs>
                <w:tab w:val="left" w:pos="180"/>
                <w:tab w:val="left" w:pos="1620"/>
              </w:tabs>
              <w:spacing w:line="360" w:lineRule="auto"/>
              <w:jc w:val="center"/>
              <w:rPr>
                <w:rFonts w:hint="eastAsia" w:ascii="宋体" w:hAnsi="宋体"/>
                <w:color w:val="auto"/>
                <w:szCs w:val="21"/>
                <w:highlight w:val="none"/>
              </w:rPr>
            </w:pPr>
            <w:r>
              <w:rPr>
                <w:rFonts w:hint="eastAsia" w:ascii="宋体" w:hAnsi="宋体" w:eastAsia="宋体" w:cs="宋体"/>
                <w:b w:val="0"/>
                <w:bCs/>
                <w:color w:val="auto"/>
                <w:sz w:val="21"/>
                <w:szCs w:val="21"/>
                <w:highlight w:val="none"/>
                <w:lang w:val="en-US" w:eastAsia="zh-CN"/>
              </w:rPr>
              <w:t>1</w:t>
            </w:r>
          </w:p>
        </w:tc>
        <w:tc>
          <w:tcPr>
            <w:tcW w:w="2488" w:type="dxa"/>
            <w:tcBorders>
              <w:top w:val="single" w:color="auto" w:sz="4" w:space="0"/>
              <w:left w:val="single" w:color="auto" w:sz="4" w:space="0"/>
              <w:bottom w:val="single" w:color="auto" w:sz="4" w:space="0"/>
              <w:right w:val="single" w:color="auto" w:sz="4" w:space="0"/>
            </w:tcBorders>
            <w:vAlign w:val="center"/>
          </w:tcPr>
          <w:p w14:paraId="705BCD59">
            <w:pPr>
              <w:tabs>
                <w:tab w:val="left" w:pos="180"/>
                <w:tab w:val="left" w:pos="1620"/>
              </w:tabs>
              <w:spacing w:line="360" w:lineRule="auto"/>
              <w:jc w:val="center"/>
              <w:rPr>
                <w:rFonts w:hint="eastAsia" w:ascii="宋体" w:hAnsi="宋体"/>
                <w:color w:val="auto"/>
                <w:szCs w:val="21"/>
                <w:highlight w:val="none"/>
              </w:rPr>
            </w:pPr>
            <w:r>
              <w:rPr>
                <w:rFonts w:hint="eastAsia" w:ascii="宋体" w:hAnsi="宋体" w:eastAsia="宋体" w:cs="宋体"/>
                <w:b w:val="0"/>
                <w:bCs/>
                <w:color w:val="auto"/>
                <w:sz w:val="21"/>
                <w:szCs w:val="21"/>
                <w:highlight w:val="none"/>
              </w:rPr>
              <w:t>超导型磁共振成像系统（1.5T）</w:t>
            </w:r>
            <w:r>
              <w:rPr>
                <w:rFonts w:hint="eastAsia" w:ascii="宋体" w:hAnsi="宋体" w:eastAsia="宋体" w:cs="宋体"/>
                <w:b w:val="0"/>
                <w:bCs/>
                <w:color w:val="auto"/>
                <w:sz w:val="21"/>
                <w:szCs w:val="21"/>
                <w:highlight w:val="none"/>
                <w:lang w:eastAsia="zh-CN"/>
              </w:rPr>
              <w:t>维修保养服务</w:t>
            </w:r>
          </w:p>
        </w:tc>
        <w:tc>
          <w:tcPr>
            <w:tcW w:w="4125" w:type="dxa"/>
            <w:tcBorders>
              <w:top w:val="single" w:color="auto" w:sz="4" w:space="0"/>
              <w:left w:val="single" w:color="auto" w:sz="4" w:space="0"/>
              <w:bottom w:val="single" w:color="auto" w:sz="4" w:space="0"/>
              <w:right w:val="single" w:color="auto" w:sz="4" w:space="0"/>
            </w:tcBorders>
            <w:vAlign w:val="center"/>
          </w:tcPr>
          <w:p w14:paraId="1B9D8DAA">
            <w:pPr>
              <w:tabs>
                <w:tab w:val="left" w:pos="180"/>
                <w:tab w:val="left" w:pos="1620"/>
              </w:tabs>
              <w:spacing w:line="360" w:lineRule="auto"/>
              <w:jc w:val="center"/>
              <w:rPr>
                <w:rFonts w:hint="eastAsia" w:ascii="宋体" w:hAnsi="宋体"/>
                <w:color w:val="auto"/>
                <w:szCs w:val="21"/>
                <w:highlight w:val="none"/>
                <w:lang w:eastAsia="zh-CN"/>
              </w:rPr>
            </w:pPr>
            <w:r>
              <w:rPr>
                <w:rFonts w:hint="eastAsia" w:ascii="宋体" w:hAnsi="宋体" w:eastAsia="宋体" w:cs="宋体"/>
                <w:b w:val="0"/>
                <w:bCs/>
                <w:color w:val="auto"/>
                <w:sz w:val="21"/>
                <w:szCs w:val="21"/>
                <w:highlight w:val="none"/>
                <w:lang w:eastAsia="zh-CN"/>
              </w:rPr>
              <w:t>生产厂家：西门子(深圳)磁共振有限公司；型号：MAGNETOM</w:t>
            </w:r>
            <w:r>
              <w:rPr>
                <w:rFonts w:hint="eastAsia" w:ascii="宋体" w:hAnsi="宋体" w:eastAsia="宋体" w:cs="宋体"/>
                <w:b w:val="0"/>
                <w:bCs/>
                <w:color w:val="auto"/>
                <w:sz w:val="21"/>
                <w:szCs w:val="21"/>
                <w:highlight w:val="none"/>
                <w:lang w:val="en-US" w:eastAsia="zh-CN"/>
              </w:rPr>
              <w:t xml:space="preserve"> </w:t>
            </w:r>
            <w:r>
              <w:rPr>
                <w:rFonts w:hint="eastAsia" w:ascii="宋体" w:hAnsi="宋体" w:eastAsia="宋体" w:cs="宋体"/>
                <w:b w:val="0"/>
                <w:bCs/>
                <w:color w:val="auto"/>
                <w:sz w:val="21"/>
                <w:szCs w:val="21"/>
                <w:highlight w:val="none"/>
                <w:lang w:eastAsia="zh-CN"/>
              </w:rPr>
              <w:t>ESSENZA；启用时间：2015年10月</w:t>
            </w:r>
          </w:p>
        </w:tc>
        <w:tc>
          <w:tcPr>
            <w:tcW w:w="700" w:type="dxa"/>
            <w:tcBorders>
              <w:top w:val="single" w:color="auto" w:sz="4" w:space="0"/>
              <w:left w:val="single" w:color="auto" w:sz="4" w:space="0"/>
              <w:bottom w:val="single" w:color="auto" w:sz="4" w:space="0"/>
              <w:right w:val="single" w:color="auto" w:sz="4" w:space="0"/>
            </w:tcBorders>
            <w:vAlign w:val="center"/>
          </w:tcPr>
          <w:p w14:paraId="17C6A267">
            <w:pPr>
              <w:snapToGrid w:val="0"/>
              <w:jc w:val="center"/>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3年</w:t>
            </w:r>
          </w:p>
        </w:tc>
        <w:tc>
          <w:tcPr>
            <w:tcW w:w="1063" w:type="dxa"/>
            <w:tcBorders>
              <w:top w:val="single" w:color="auto" w:sz="4" w:space="0"/>
              <w:left w:val="single" w:color="auto" w:sz="4" w:space="0"/>
              <w:bottom w:val="single" w:color="auto" w:sz="4" w:space="0"/>
              <w:right w:val="single" w:color="auto" w:sz="4" w:space="0"/>
            </w:tcBorders>
            <w:vAlign w:val="center"/>
          </w:tcPr>
          <w:p w14:paraId="267617CF">
            <w:pPr>
              <w:snapToGrid w:val="0"/>
              <w:jc w:val="center"/>
              <w:rPr>
                <w:rFonts w:hint="eastAsia" w:ascii="宋体" w:hAnsi="宋体"/>
                <w:color w:val="auto"/>
                <w:szCs w:val="21"/>
                <w:highlight w:val="none"/>
              </w:rPr>
            </w:pPr>
          </w:p>
        </w:tc>
        <w:tc>
          <w:tcPr>
            <w:tcW w:w="550" w:type="dxa"/>
            <w:tcBorders>
              <w:top w:val="single" w:color="auto" w:sz="4" w:space="0"/>
              <w:left w:val="single" w:color="auto" w:sz="4" w:space="0"/>
              <w:bottom w:val="single" w:color="auto" w:sz="4" w:space="0"/>
              <w:right w:val="single" w:color="auto" w:sz="4" w:space="0"/>
            </w:tcBorders>
            <w:vAlign w:val="center"/>
          </w:tcPr>
          <w:p w14:paraId="697942A2">
            <w:pPr>
              <w:snapToGrid w:val="0"/>
              <w:jc w:val="center"/>
              <w:rPr>
                <w:rFonts w:hint="eastAsia" w:ascii="宋体" w:hAnsi="宋体"/>
                <w:color w:val="auto"/>
                <w:szCs w:val="21"/>
                <w:highlight w:val="none"/>
                <w:lang w:eastAsia="zh-CN"/>
              </w:rPr>
            </w:pPr>
          </w:p>
        </w:tc>
      </w:tr>
      <w:tr w14:paraId="526A8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4" w:hRule="atLeast"/>
          <w:jc w:val="center"/>
        </w:trPr>
        <w:tc>
          <w:tcPr>
            <w:tcW w:w="426" w:type="dxa"/>
            <w:tcBorders>
              <w:top w:val="single" w:color="auto" w:sz="4" w:space="0"/>
              <w:left w:val="single" w:color="auto" w:sz="4" w:space="0"/>
              <w:bottom w:val="single" w:color="auto" w:sz="4" w:space="0"/>
              <w:right w:val="single" w:color="auto" w:sz="4" w:space="0"/>
            </w:tcBorders>
            <w:vAlign w:val="center"/>
          </w:tcPr>
          <w:p w14:paraId="5CC3B424">
            <w:pPr>
              <w:tabs>
                <w:tab w:val="left" w:pos="180"/>
                <w:tab w:val="left" w:pos="1620"/>
              </w:tabs>
              <w:spacing w:line="360" w:lineRule="auto"/>
              <w:jc w:val="center"/>
              <w:rPr>
                <w:rFonts w:hint="eastAsia" w:ascii="宋体" w:hAnsi="宋体"/>
                <w:color w:val="auto"/>
                <w:szCs w:val="21"/>
                <w:highlight w:val="none"/>
              </w:rPr>
            </w:pPr>
            <w:r>
              <w:rPr>
                <w:rFonts w:hint="eastAsia" w:ascii="宋体" w:hAnsi="宋体" w:eastAsia="宋体" w:cs="宋体"/>
                <w:b w:val="0"/>
                <w:bCs/>
                <w:color w:val="auto"/>
                <w:sz w:val="21"/>
                <w:szCs w:val="21"/>
                <w:highlight w:val="none"/>
                <w:lang w:val="en-US" w:eastAsia="zh-CN"/>
              </w:rPr>
              <w:t>2</w:t>
            </w:r>
          </w:p>
        </w:tc>
        <w:tc>
          <w:tcPr>
            <w:tcW w:w="2488" w:type="dxa"/>
            <w:tcBorders>
              <w:top w:val="single" w:color="auto" w:sz="4" w:space="0"/>
              <w:left w:val="single" w:color="auto" w:sz="4" w:space="0"/>
              <w:bottom w:val="single" w:color="auto" w:sz="4" w:space="0"/>
              <w:right w:val="single" w:color="auto" w:sz="4" w:space="0"/>
            </w:tcBorders>
            <w:vAlign w:val="center"/>
          </w:tcPr>
          <w:p w14:paraId="1DB3E941">
            <w:pPr>
              <w:tabs>
                <w:tab w:val="left" w:pos="180"/>
                <w:tab w:val="left" w:pos="1620"/>
              </w:tabs>
              <w:spacing w:line="360" w:lineRule="auto"/>
              <w:jc w:val="center"/>
              <w:rPr>
                <w:rFonts w:hint="eastAsia" w:ascii="宋体" w:hAnsi="宋体"/>
                <w:color w:val="auto"/>
                <w:szCs w:val="21"/>
                <w:highlight w:val="none"/>
              </w:rPr>
            </w:pPr>
            <w:r>
              <w:rPr>
                <w:rFonts w:hint="eastAsia" w:ascii="宋体" w:hAnsi="宋体" w:eastAsia="宋体" w:cs="宋体"/>
                <w:b w:val="0"/>
                <w:bCs/>
                <w:color w:val="auto"/>
                <w:sz w:val="21"/>
                <w:szCs w:val="21"/>
                <w:highlight w:val="none"/>
                <w:lang w:val="en-US" w:eastAsia="zh-CN"/>
              </w:rPr>
              <w:t>X射线计算机体层摄影设备（32排）维修保养服务</w:t>
            </w:r>
          </w:p>
        </w:tc>
        <w:tc>
          <w:tcPr>
            <w:tcW w:w="4125" w:type="dxa"/>
            <w:tcBorders>
              <w:top w:val="single" w:color="auto" w:sz="4" w:space="0"/>
              <w:left w:val="single" w:color="auto" w:sz="4" w:space="0"/>
              <w:bottom w:val="single" w:color="auto" w:sz="4" w:space="0"/>
              <w:right w:val="single" w:color="auto" w:sz="4" w:space="0"/>
            </w:tcBorders>
            <w:vAlign w:val="center"/>
          </w:tcPr>
          <w:p w14:paraId="18B2147C">
            <w:pPr>
              <w:tabs>
                <w:tab w:val="left" w:pos="180"/>
                <w:tab w:val="left" w:pos="1620"/>
              </w:tabs>
              <w:spacing w:line="360" w:lineRule="auto"/>
              <w:jc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生产厂家：德国西门子医疗系统集团；型号：Defintion AS；</w:t>
            </w:r>
          </w:p>
          <w:p w14:paraId="38F85BAE">
            <w:pPr>
              <w:tabs>
                <w:tab w:val="left" w:pos="180"/>
                <w:tab w:val="left" w:pos="1620"/>
              </w:tabs>
              <w:spacing w:line="360" w:lineRule="auto"/>
              <w:jc w:val="center"/>
              <w:rPr>
                <w:rFonts w:hint="eastAsia" w:ascii="宋体" w:hAnsi="宋体"/>
                <w:color w:val="auto"/>
                <w:szCs w:val="21"/>
                <w:highlight w:val="none"/>
                <w:lang w:eastAsia="zh-CN"/>
              </w:rPr>
            </w:pPr>
            <w:r>
              <w:rPr>
                <w:rFonts w:hint="eastAsia" w:ascii="宋体" w:hAnsi="宋体" w:eastAsia="宋体" w:cs="宋体"/>
                <w:b w:val="0"/>
                <w:bCs/>
                <w:color w:val="auto"/>
                <w:sz w:val="21"/>
                <w:szCs w:val="21"/>
                <w:highlight w:val="none"/>
                <w:lang w:val="en-US" w:eastAsia="zh-CN"/>
              </w:rPr>
              <w:t>启用时间：2013年6月</w:t>
            </w:r>
          </w:p>
        </w:tc>
        <w:tc>
          <w:tcPr>
            <w:tcW w:w="700" w:type="dxa"/>
            <w:tcBorders>
              <w:top w:val="single" w:color="auto" w:sz="4" w:space="0"/>
              <w:left w:val="single" w:color="auto" w:sz="4" w:space="0"/>
              <w:bottom w:val="single" w:color="auto" w:sz="4" w:space="0"/>
              <w:right w:val="single" w:color="auto" w:sz="4" w:space="0"/>
            </w:tcBorders>
            <w:vAlign w:val="center"/>
          </w:tcPr>
          <w:p w14:paraId="7F3ACDF9">
            <w:pPr>
              <w:snapToGrid w:val="0"/>
              <w:jc w:val="center"/>
              <w:rPr>
                <w:rFonts w:hint="eastAsia" w:ascii="宋体" w:hAnsi="宋体"/>
                <w:color w:val="auto"/>
                <w:szCs w:val="21"/>
                <w:highlight w:val="none"/>
              </w:rPr>
            </w:pPr>
            <w:r>
              <w:rPr>
                <w:rFonts w:hint="eastAsia" w:ascii="宋体" w:hAnsi="宋体"/>
                <w:color w:val="auto"/>
                <w:szCs w:val="21"/>
                <w:highlight w:val="none"/>
                <w:lang w:val="en-US" w:eastAsia="zh-CN"/>
              </w:rPr>
              <w:t>3年</w:t>
            </w:r>
          </w:p>
        </w:tc>
        <w:tc>
          <w:tcPr>
            <w:tcW w:w="1063" w:type="dxa"/>
            <w:tcBorders>
              <w:top w:val="single" w:color="auto" w:sz="4" w:space="0"/>
              <w:left w:val="single" w:color="auto" w:sz="4" w:space="0"/>
              <w:bottom w:val="single" w:color="auto" w:sz="4" w:space="0"/>
              <w:right w:val="single" w:color="auto" w:sz="4" w:space="0"/>
            </w:tcBorders>
            <w:vAlign w:val="center"/>
          </w:tcPr>
          <w:p w14:paraId="5DD63B85">
            <w:pPr>
              <w:snapToGrid w:val="0"/>
              <w:jc w:val="center"/>
              <w:rPr>
                <w:rFonts w:hint="eastAsia" w:ascii="宋体" w:hAnsi="宋体"/>
                <w:color w:val="auto"/>
                <w:szCs w:val="21"/>
                <w:highlight w:val="none"/>
              </w:rPr>
            </w:pPr>
          </w:p>
        </w:tc>
        <w:tc>
          <w:tcPr>
            <w:tcW w:w="550" w:type="dxa"/>
            <w:tcBorders>
              <w:top w:val="single" w:color="auto" w:sz="4" w:space="0"/>
              <w:left w:val="single" w:color="auto" w:sz="4" w:space="0"/>
              <w:bottom w:val="single" w:color="auto" w:sz="4" w:space="0"/>
              <w:right w:val="single" w:color="auto" w:sz="4" w:space="0"/>
            </w:tcBorders>
            <w:vAlign w:val="center"/>
          </w:tcPr>
          <w:p w14:paraId="6D8A2904">
            <w:pPr>
              <w:snapToGrid w:val="0"/>
              <w:jc w:val="center"/>
              <w:rPr>
                <w:rFonts w:hint="eastAsia" w:ascii="宋体" w:hAnsi="宋体"/>
                <w:color w:val="auto"/>
                <w:szCs w:val="21"/>
                <w:highlight w:val="none"/>
                <w:lang w:eastAsia="zh-CN"/>
              </w:rPr>
            </w:pPr>
          </w:p>
        </w:tc>
      </w:tr>
      <w:tr w14:paraId="2A672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4" w:hRule="atLeast"/>
          <w:jc w:val="center"/>
        </w:trPr>
        <w:tc>
          <w:tcPr>
            <w:tcW w:w="426" w:type="dxa"/>
            <w:tcBorders>
              <w:top w:val="single" w:color="auto" w:sz="4" w:space="0"/>
              <w:left w:val="single" w:color="auto" w:sz="4" w:space="0"/>
              <w:bottom w:val="single" w:color="auto" w:sz="4" w:space="0"/>
              <w:right w:val="single" w:color="auto" w:sz="4" w:space="0"/>
            </w:tcBorders>
            <w:vAlign w:val="center"/>
          </w:tcPr>
          <w:p w14:paraId="13474D74">
            <w:pPr>
              <w:tabs>
                <w:tab w:val="left" w:pos="180"/>
                <w:tab w:val="left" w:pos="1620"/>
              </w:tabs>
              <w:spacing w:line="360" w:lineRule="auto"/>
              <w:jc w:val="center"/>
              <w:rPr>
                <w:rFonts w:hint="eastAsia" w:ascii="宋体" w:hAnsi="宋体"/>
                <w:color w:val="auto"/>
                <w:szCs w:val="21"/>
                <w:highlight w:val="none"/>
              </w:rPr>
            </w:pPr>
            <w:r>
              <w:rPr>
                <w:rFonts w:hint="eastAsia" w:ascii="宋体" w:hAnsi="宋体" w:eastAsia="宋体" w:cs="宋体"/>
                <w:b w:val="0"/>
                <w:bCs/>
                <w:color w:val="auto"/>
                <w:sz w:val="21"/>
                <w:szCs w:val="21"/>
                <w:highlight w:val="none"/>
                <w:lang w:val="en-US" w:eastAsia="zh-CN"/>
              </w:rPr>
              <w:t>3</w:t>
            </w:r>
          </w:p>
        </w:tc>
        <w:tc>
          <w:tcPr>
            <w:tcW w:w="2488" w:type="dxa"/>
            <w:tcBorders>
              <w:top w:val="single" w:color="auto" w:sz="4" w:space="0"/>
              <w:left w:val="single" w:color="auto" w:sz="4" w:space="0"/>
              <w:bottom w:val="single" w:color="auto" w:sz="4" w:space="0"/>
              <w:right w:val="single" w:color="auto" w:sz="4" w:space="0"/>
            </w:tcBorders>
            <w:vAlign w:val="center"/>
          </w:tcPr>
          <w:p w14:paraId="1F6E1DB5">
            <w:pPr>
              <w:tabs>
                <w:tab w:val="left" w:pos="180"/>
                <w:tab w:val="left" w:pos="1620"/>
              </w:tabs>
              <w:spacing w:line="360" w:lineRule="auto"/>
              <w:jc w:val="center"/>
              <w:rPr>
                <w:rFonts w:hint="eastAsia" w:ascii="宋体" w:hAnsi="宋体"/>
                <w:color w:val="auto"/>
                <w:szCs w:val="21"/>
                <w:highlight w:val="none"/>
              </w:rPr>
            </w:pPr>
            <w:r>
              <w:rPr>
                <w:rFonts w:hint="eastAsia" w:ascii="宋体" w:hAnsi="宋体" w:eastAsia="宋体" w:cs="宋体"/>
                <w:b w:val="0"/>
                <w:bCs/>
                <w:color w:val="auto"/>
                <w:sz w:val="21"/>
                <w:szCs w:val="21"/>
                <w:highlight w:val="none"/>
                <w:lang w:val="en-US" w:eastAsia="zh-CN"/>
              </w:rPr>
              <w:t>数字化医用X射线摄影系统维修保养服务</w:t>
            </w:r>
          </w:p>
        </w:tc>
        <w:tc>
          <w:tcPr>
            <w:tcW w:w="4125" w:type="dxa"/>
            <w:tcBorders>
              <w:top w:val="single" w:color="auto" w:sz="4" w:space="0"/>
              <w:left w:val="single" w:color="auto" w:sz="4" w:space="0"/>
              <w:bottom w:val="single" w:color="auto" w:sz="4" w:space="0"/>
              <w:right w:val="single" w:color="auto" w:sz="4" w:space="0"/>
            </w:tcBorders>
            <w:vAlign w:val="center"/>
          </w:tcPr>
          <w:p w14:paraId="7AC71FBA">
            <w:pPr>
              <w:tabs>
                <w:tab w:val="left" w:pos="180"/>
                <w:tab w:val="left" w:pos="1620"/>
              </w:tabs>
              <w:spacing w:line="360" w:lineRule="auto"/>
              <w:jc w:val="center"/>
              <w:rPr>
                <w:rFonts w:hint="eastAsia" w:ascii="宋体" w:hAnsi="宋体"/>
                <w:color w:val="auto"/>
                <w:szCs w:val="21"/>
                <w:highlight w:val="none"/>
                <w:lang w:eastAsia="zh-CN"/>
              </w:rPr>
            </w:pPr>
            <w:r>
              <w:rPr>
                <w:rFonts w:hint="eastAsia" w:ascii="宋体" w:hAnsi="宋体" w:eastAsia="宋体" w:cs="宋体"/>
                <w:b w:val="0"/>
                <w:bCs/>
                <w:color w:val="auto"/>
                <w:sz w:val="21"/>
                <w:szCs w:val="21"/>
                <w:highlight w:val="none"/>
                <w:lang w:val="en-US" w:eastAsia="zh-CN"/>
              </w:rPr>
              <w:t>生产厂家：美国Carestream Health，型号：VX3733-SYS，启用时间：2013年7月</w:t>
            </w:r>
          </w:p>
        </w:tc>
        <w:tc>
          <w:tcPr>
            <w:tcW w:w="700" w:type="dxa"/>
            <w:tcBorders>
              <w:top w:val="single" w:color="auto" w:sz="4" w:space="0"/>
              <w:left w:val="single" w:color="auto" w:sz="4" w:space="0"/>
              <w:bottom w:val="single" w:color="auto" w:sz="4" w:space="0"/>
              <w:right w:val="single" w:color="auto" w:sz="4" w:space="0"/>
            </w:tcBorders>
            <w:vAlign w:val="center"/>
          </w:tcPr>
          <w:p w14:paraId="73EC8748">
            <w:pPr>
              <w:snapToGrid w:val="0"/>
              <w:jc w:val="center"/>
              <w:rPr>
                <w:rFonts w:hint="eastAsia" w:ascii="宋体" w:hAnsi="宋体"/>
                <w:color w:val="auto"/>
                <w:szCs w:val="21"/>
                <w:highlight w:val="none"/>
              </w:rPr>
            </w:pPr>
            <w:r>
              <w:rPr>
                <w:rFonts w:hint="eastAsia" w:ascii="宋体" w:hAnsi="宋体"/>
                <w:color w:val="auto"/>
                <w:szCs w:val="21"/>
                <w:highlight w:val="none"/>
                <w:lang w:val="en-US" w:eastAsia="zh-CN"/>
              </w:rPr>
              <w:t>3年</w:t>
            </w:r>
          </w:p>
        </w:tc>
        <w:tc>
          <w:tcPr>
            <w:tcW w:w="1063" w:type="dxa"/>
            <w:tcBorders>
              <w:top w:val="single" w:color="auto" w:sz="4" w:space="0"/>
              <w:left w:val="single" w:color="auto" w:sz="4" w:space="0"/>
              <w:bottom w:val="single" w:color="auto" w:sz="4" w:space="0"/>
              <w:right w:val="single" w:color="auto" w:sz="4" w:space="0"/>
            </w:tcBorders>
            <w:vAlign w:val="center"/>
          </w:tcPr>
          <w:p w14:paraId="5E57158B">
            <w:pPr>
              <w:snapToGrid w:val="0"/>
              <w:jc w:val="center"/>
              <w:rPr>
                <w:rFonts w:hint="eastAsia" w:ascii="宋体" w:hAnsi="宋体"/>
                <w:color w:val="auto"/>
                <w:szCs w:val="21"/>
                <w:highlight w:val="none"/>
              </w:rPr>
            </w:pPr>
          </w:p>
        </w:tc>
        <w:tc>
          <w:tcPr>
            <w:tcW w:w="550" w:type="dxa"/>
            <w:tcBorders>
              <w:top w:val="single" w:color="auto" w:sz="4" w:space="0"/>
              <w:left w:val="single" w:color="auto" w:sz="4" w:space="0"/>
              <w:bottom w:val="single" w:color="auto" w:sz="4" w:space="0"/>
              <w:right w:val="single" w:color="auto" w:sz="4" w:space="0"/>
            </w:tcBorders>
            <w:vAlign w:val="center"/>
          </w:tcPr>
          <w:p w14:paraId="50C3B825">
            <w:pPr>
              <w:snapToGrid w:val="0"/>
              <w:jc w:val="center"/>
              <w:rPr>
                <w:rFonts w:hint="eastAsia" w:ascii="宋体" w:hAnsi="宋体"/>
                <w:color w:val="auto"/>
                <w:szCs w:val="21"/>
                <w:highlight w:val="none"/>
                <w:lang w:eastAsia="zh-CN"/>
              </w:rPr>
            </w:pPr>
          </w:p>
        </w:tc>
      </w:tr>
      <w:tr w14:paraId="2A822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4" w:hRule="atLeast"/>
          <w:jc w:val="center"/>
        </w:trPr>
        <w:tc>
          <w:tcPr>
            <w:tcW w:w="426" w:type="dxa"/>
            <w:tcBorders>
              <w:top w:val="single" w:color="auto" w:sz="4" w:space="0"/>
              <w:left w:val="single" w:color="auto" w:sz="4" w:space="0"/>
              <w:bottom w:val="single" w:color="auto" w:sz="4" w:space="0"/>
              <w:right w:val="single" w:color="auto" w:sz="4" w:space="0"/>
            </w:tcBorders>
            <w:vAlign w:val="center"/>
          </w:tcPr>
          <w:p w14:paraId="3BB61EDB">
            <w:pPr>
              <w:tabs>
                <w:tab w:val="left" w:pos="180"/>
                <w:tab w:val="left" w:pos="1620"/>
              </w:tabs>
              <w:spacing w:line="360" w:lineRule="auto"/>
              <w:jc w:val="center"/>
              <w:rPr>
                <w:rFonts w:hint="eastAsia" w:ascii="宋体" w:hAnsi="宋体"/>
                <w:color w:val="auto"/>
                <w:szCs w:val="21"/>
                <w:highlight w:val="none"/>
              </w:rPr>
            </w:pPr>
            <w:r>
              <w:rPr>
                <w:rFonts w:hint="eastAsia" w:ascii="宋体" w:hAnsi="宋体" w:eastAsia="宋体" w:cs="宋体"/>
                <w:b w:val="0"/>
                <w:bCs/>
                <w:color w:val="auto"/>
                <w:sz w:val="21"/>
                <w:szCs w:val="21"/>
                <w:highlight w:val="none"/>
                <w:lang w:val="en-US" w:eastAsia="zh-CN"/>
              </w:rPr>
              <w:t>4</w:t>
            </w:r>
          </w:p>
        </w:tc>
        <w:tc>
          <w:tcPr>
            <w:tcW w:w="2488" w:type="dxa"/>
            <w:tcBorders>
              <w:top w:val="single" w:color="auto" w:sz="4" w:space="0"/>
              <w:left w:val="single" w:color="auto" w:sz="4" w:space="0"/>
              <w:bottom w:val="single" w:color="auto" w:sz="4" w:space="0"/>
              <w:right w:val="single" w:color="auto" w:sz="4" w:space="0"/>
            </w:tcBorders>
            <w:vAlign w:val="center"/>
          </w:tcPr>
          <w:p w14:paraId="5939F1D8">
            <w:pPr>
              <w:tabs>
                <w:tab w:val="left" w:pos="180"/>
                <w:tab w:val="left" w:pos="1620"/>
              </w:tabs>
              <w:spacing w:line="360" w:lineRule="auto"/>
              <w:jc w:val="center"/>
              <w:rPr>
                <w:rFonts w:hint="eastAsia" w:ascii="宋体" w:hAnsi="宋体"/>
                <w:color w:val="auto"/>
                <w:szCs w:val="21"/>
                <w:highlight w:val="none"/>
              </w:rPr>
            </w:pPr>
            <w:r>
              <w:rPr>
                <w:rFonts w:hint="eastAsia" w:ascii="宋体" w:hAnsi="宋体" w:eastAsia="宋体" w:cs="宋体"/>
                <w:b w:val="0"/>
                <w:bCs/>
                <w:color w:val="auto"/>
                <w:sz w:val="21"/>
                <w:szCs w:val="21"/>
                <w:highlight w:val="none"/>
                <w:lang w:val="en-US" w:eastAsia="zh-CN"/>
              </w:rPr>
              <w:t>直接数字化成像DR系统维修保养服务</w:t>
            </w:r>
          </w:p>
        </w:tc>
        <w:tc>
          <w:tcPr>
            <w:tcW w:w="4125" w:type="dxa"/>
            <w:tcBorders>
              <w:top w:val="single" w:color="auto" w:sz="4" w:space="0"/>
              <w:left w:val="single" w:color="auto" w:sz="4" w:space="0"/>
              <w:bottom w:val="single" w:color="auto" w:sz="4" w:space="0"/>
              <w:right w:val="single" w:color="auto" w:sz="4" w:space="0"/>
            </w:tcBorders>
            <w:vAlign w:val="center"/>
          </w:tcPr>
          <w:p w14:paraId="497A24CF">
            <w:pPr>
              <w:tabs>
                <w:tab w:val="left" w:pos="180"/>
                <w:tab w:val="left" w:pos="1620"/>
              </w:tabs>
              <w:spacing w:line="360" w:lineRule="auto"/>
              <w:jc w:val="center"/>
              <w:rPr>
                <w:rFonts w:hint="eastAsia" w:ascii="宋体" w:hAnsi="宋体"/>
                <w:color w:val="auto"/>
                <w:szCs w:val="21"/>
                <w:highlight w:val="none"/>
                <w:lang w:eastAsia="zh-CN"/>
              </w:rPr>
            </w:pPr>
            <w:r>
              <w:rPr>
                <w:rFonts w:hint="eastAsia" w:ascii="宋体" w:hAnsi="宋体" w:eastAsia="宋体" w:cs="宋体"/>
                <w:b w:val="0"/>
                <w:bCs/>
                <w:color w:val="auto"/>
                <w:sz w:val="21"/>
                <w:szCs w:val="21"/>
                <w:highlight w:val="none"/>
                <w:lang w:val="en-US" w:eastAsia="zh-CN"/>
              </w:rPr>
              <w:t>生产厂家：加拿大IDC；型号：Xplorer1800；启用时间：2008年12月</w:t>
            </w:r>
          </w:p>
        </w:tc>
        <w:tc>
          <w:tcPr>
            <w:tcW w:w="700" w:type="dxa"/>
            <w:tcBorders>
              <w:top w:val="single" w:color="auto" w:sz="4" w:space="0"/>
              <w:left w:val="single" w:color="auto" w:sz="4" w:space="0"/>
              <w:bottom w:val="single" w:color="auto" w:sz="4" w:space="0"/>
              <w:right w:val="single" w:color="auto" w:sz="4" w:space="0"/>
            </w:tcBorders>
            <w:vAlign w:val="center"/>
          </w:tcPr>
          <w:p w14:paraId="33AB8BC3">
            <w:pPr>
              <w:snapToGrid w:val="0"/>
              <w:jc w:val="center"/>
              <w:rPr>
                <w:rFonts w:hint="eastAsia" w:ascii="宋体" w:hAnsi="宋体"/>
                <w:color w:val="auto"/>
                <w:szCs w:val="21"/>
                <w:highlight w:val="none"/>
              </w:rPr>
            </w:pPr>
            <w:r>
              <w:rPr>
                <w:rFonts w:hint="eastAsia" w:ascii="宋体" w:hAnsi="宋体"/>
                <w:color w:val="auto"/>
                <w:szCs w:val="21"/>
                <w:highlight w:val="none"/>
                <w:lang w:val="en-US" w:eastAsia="zh-CN"/>
              </w:rPr>
              <w:t>3年</w:t>
            </w:r>
          </w:p>
        </w:tc>
        <w:tc>
          <w:tcPr>
            <w:tcW w:w="1063" w:type="dxa"/>
            <w:tcBorders>
              <w:top w:val="single" w:color="auto" w:sz="4" w:space="0"/>
              <w:left w:val="single" w:color="auto" w:sz="4" w:space="0"/>
              <w:bottom w:val="single" w:color="auto" w:sz="4" w:space="0"/>
              <w:right w:val="single" w:color="auto" w:sz="4" w:space="0"/>
            </w:tcBorders>
            <w:vAlign w:val="center"/>
          </w:tcPr>
          <w:p w14:paraId="6724EC17">
            <w:pPr>
              <w:snapToGrid w:val="0"/>
              <w:jc w:val="center"/>
              <w:rPr>
                <w:rFonts w:hint="eastAsia" w:ascii="宋体" w:hAnsi="宋体"/>
                <w:color w:val="auto"/>
                <w:szCs w:val="21"/>
                <w:highlight w:val="none"/>
              </w:rPr>
            </w:pPr>
          </w:p>
        </w:tc>
        <w:tc>
          <w:tcPr>
            <w:tcW w:w="550" w:type="dxa"/>
            <w:tcBorders>
              <w:top w:val="single" w:color="auto" w:sz="4" w:space="0"/>
              <w:left w:val="single" w:color="auto" w:sz="4" w:space="0"/>
              <w:bottom w:val="single" w:color="auto" w:sz="4" w:space="0"/>
              <w:right w:val="single" w:color="auto" w:sz="4" w:space="0"/>
            </w:tcBorders>
            <w:vAlign w:val="center"/>
          </w:tcPr>
          <w:p w14:paraId="3DA254B1">
            <w:pPr>
              <w:snapToGrid w:val="0"/>
              <w:jc w:val="center"/>
              <w:rPr>
                <w:rFonts w:hint="eastAsia" w:ascii="宋体" w:hAnsi="宋体"/>
                <w:color w:val="auto"/>
                <w:szCs w:val="21"/>
                <w:highlight w:val="none"/>
                <w:lang w:eastAsia="zh-CN"/>
              </w:rPr>
            </w:pPr>
          </w:p>
        </w:tc>
      </w:tr>
      <w:tr w14:paraId="64813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4" w:hRule="atLeast"/>
          <w:jc w:val="center"/>
        </w:trPr>
        <w:tc>
          <w:tcPr>
            <w:tcW w:w="426" w:type="dxa"/>
            <w:tcBorders>
              <w:top w:val="single" w:color="auto" w:sz="4" w:space="0"/>
              <w:left w:val="single" w:color="auto" w:sz="4" w:space="0"/>
              <w:bottom w:val="single" w:color="auto" w:sz="4" w:space="0"/>
              <w:right w:val="single" w:color="auto" w:sz="4" w:space="0"/>
            </w:tcBorders>
            <w:vAlign w:val="center"/>
          </w:tcPr>
          <w:p w14:paraId="3CB43EED">
            <w:pPr>
              <w:tabs>
                <w:tab w:val="left" w:pos="180"/>
                <w:tab w:val="left" w:pos="1620"/>
              </w:tabs>
              <w:spacing w:line="360" w:lineRule="auto"/>
              <w:jc w:val="center"/>
              <w:rPr>
                <w:rFonts w:hint="eastAsia" w:ascii="宋体" w:hAnsi="宋体"/>
                <w:color w:val="auto"/>
                <w:szCs w:val="21"/>
                <w:highlight w:val="none"/>
              </w:rPr>
            </w:pPr>
            <w:r>
              <w:rPr>
                <w:rFonts w:hint="eastAsia" w:ascii="宋体" w:hAnsi="宋体" w:eastAsia="宋体" w:cs="宋体"/>
                <w:b w:val="0"/>
                <w:bCs/>
                <w:color w:val="auto"/>
                <w:sz w:val="21"/>
                <w:szCs w:val="21"/>
                <w:highlight w:val="none"/>
                <w:lang w:val="en-US" w:eastAsia="zh-CN"/>
              </w:rPr>
              <w:t>5</w:t>
            </w:r>
          </w:p>
        </w:tc>
        <w:tc>
          <w:tcPr>
            <w:tcW w:w="2488" w:type="dxa"/>
            <w:tcBorders>
              <w:top w:val="single" w:color="auto" w:sz="4" w:space="0"/>
              <w:left w:val="single" w:color="auto" w:sz="4" w:space="0"/>
              <w:bottom w:val="single" w:color="auto" w:sz="4" w:space="0"/>
              <w:right w:val="single" w:color="auto" w:sz="4" w:space="0"/>
            </w:tcBorders>
            <w:vAlign w:val="center"/>
          </w:tcPr>
          <w:p w14:paraId="347A836B">
            <w:pPr>
              <w:tabs>
                <w:tab w:val="left" w:pos="180"/>
                <w:tab w:val="left" w:pos="1620"/>
              </w:tabs>
              <w:spacing w:line="360" w:lineRule="auto"/>
              <w:jc w:val="center"/>
              <w:rPr>
                <w:rFonts w:hint="eastAsia" w:ascii="宋体" w:hAnsi="宋体"/>
                <w:color w:val="auto"/>
                <w:szCs w:val="21"/>
                <w:highlight w:val="none"/>
              </w:rPr>
            </w:pPr>
            <w:r>
              <w:rPr>
                <w:rFonts w:hint="eastAsia" w:ascii="宋体" w:hAnsi="宋体" w:eastAsia="宋体" w:cs="宋体"/>
                <w:b w:val="0"/>
                <w:bCs/>
                <w:color w:val="auto"/>
                <w:sz w:val="21"/>
                <w:szCs w:val="21"/>
                <w:highlight w:val="none"/>
                <w:lang w:val="en-US" w:eastAsia="zh-CN"/>
              </w:rPr>
              <w:t>数字减影血管造影系统维修保养服务</w:t>
            </w:r>
          </w:p>
        </w:tc>
        <w:tc>
          <w:tcPr>
            <w:tcW w:w="4125" w:type="dxa"/>
            <w:tcBorders>
              <w:top w:val="single" w:color="auto" w:sz="4" w:space="0"/>
              <w:left w:val="single" w:color="auto" w:sz="4" w:space="0"/>
              <w:bottom w:val="single" w:color="auto" w:sz="4" w:space="0"/>
              <w:right w:val="single" w:color="auto" w:sz="4" w:space="0"/>
            </w:tcBorders>
            <w:vAlign w:val="center"/>
          </w:tcPr>
          <w:p w14:paraId="0413C5F3">
            <w:pPr>
              <w:tabs>
                <w:tab w:val="left" w:pos="180"/>
                <w:tab w:val="left" w:pos="1620"/>
              </w:tabs>
              <w:spacing w:line="360" w:lineRule="auto"/>
              <w:jc w:val="both"/>
              <w:rPr>
                <w:rFonts w:hint="eastAsia" w:ascii="宋体" w:hAnsi="宋体"/>
                <w:color w:val="auto"/>
                <w:szCs w:val="21"/>
                <w:highlight w:val="none"/>
                <w:lang w:eastAsia="zh-CN"/>
              </w:rPr>
            </w:pPr>
            <w:r>
              <w:rPr>
                <w:rFonts w:hint="eastAsia" w:ascii="宋体" w:hAnsi="宋体" w:eastAsia="宋体" w:cs="宋体"/>
                <w:b w:val="0"/>
                <w:bCs/>
                <w:color w:val="auto"/>
                <w:sz w:val="21"/>
                <w:szCs w:val="21"/>
                <w:highlight w:val="none"/>
                <w:lang w:val="en-US" w:eastAsia="zh-CN"/>
              </w:rPr>
              <w:t>生产厂家：飞利浦医疗系统荷兰有限公司；型号：Azurion7M20；启用时间：2022年12月</w:t>
            </w:r>
          </w:p>
        </w:tc>
        <w:tc>
          <w:tcPr>
            <w:tcW w:w="700" w:type="dxa"/>
            <w:tcBorders>
              <w:top w:val="single" w:color="auto" w:sz="4" w:space="0"/>
              <w:left w:val="single" w:color="auto" w:sz="4" w:space="0"/>
              <w:bottom w:val="single" w:color="auto" w:sz="4" w:space="0"/>
              <w:right w:val="single" w:color="auto" w:sz="4" w:space="0"/>
            </w:tcBorders>
            <w:vAlign w:val="center"/>
          </w:tcPr>
          <w:p w14:paraId="261B4175">
            <w:pPr>
              <w:snapToGrid w:val="0"/>
              <w:jc w:val="center"/>
              <w:rPr>
                <w:rFonts w:hint="eastAsia" w:ascii="宋体" w:hAnsi="宋体"/>
                <w:color w:val="auto"/>
                <w:szCs w:val="21"/>
                <w:highlight w:val="none"/>
              </w:rPr>
            </w:pPr>
            <w:r>
              <w:rPr>
                <w:rFonts w:hint="eastAsia" w:ascii="宋体" w:hAnsi="宋体"/>
                <w:color w:val="auto"/>
                <w:szCs w:val="21"/>
                <w:highlight w:val="none"/>
                <w:lang w:val="en-US" w:eastAsia="zh-CN"/>
              </w:rPr>
              <w:t>3年</w:t>
            </w:r>
          </w:p>
        </w:tc>
        <w:tc>
          <w:tcPr>
            <w:tcW w:w="1063" w:type="dxa"/>
            <w:tcBorders>
              <w:top w:val="single" w:color="auto" w:sz="4" w:space="0"/>
              <w:left w:val="single" w:color="auto" w:sz="4" w:space="0"/>
              <w:bottom w:val="single" w:color="auto" w:sz="4" w:space="0"/>
              <w:right w:val="single" w:color="auto" w:sz="4" w:space="0"/>
            </w:tcBorders>
            <w:vAlign w:val="center"/>
          </w:tcPr>
          <w:p w14:paraId="369C127D">
            <w:pPr>
              <w:snapToGrid w:val="0"/>
              <w:jc w:val="center"/>
              <w:rPr>
                <w:rFonts w:hint="eastAsia" w:ascii="宋体" w:hAnsi="宋体"/>
                <w:color w:val="auto"/>
                <w:szCs w:val="21"/>
                <w:highlight w:val="none"/>
              </w:rPr>
            </w:pPr>
          </w:p>
        </w:tc>
        <w:tc>
          <w:tcPr>
            <w:tcW w:w="550" w:type="dxa"/>
            <w:tcBorders>
              <w:top w:val="single" w:color="auto" w:sz="4" w:space="0"/>
              <w:left w:val="single" w:color="auto" w:sz="4" w:space="0"/>
              <w:bottom w:val="single" w:color="auto" w:sz="4" w:space="0"/>
              <w:right w:val="single" w:color="auto" w:sz="4" w:space="0"/>
            </w:tcBorders>
            <w:vAlign w:val="center"/>
          </w:tcPr>
          <w:p w14:paraId="5065E6EE">
            <w:pPr>
              <w:snapToGrid w:val="0"/>
              <w:jc w:val="center"/>
              <w:rPr>
                <w:rFonts w:hint="eastAsia" w:ascii="宋体" w:hAnsi="宋体"/>
                <w:color w:val="auto"/>
                <w:szCs w:val="21"/>
                <w:highlight w:val="none"/>
                <w:lang w:eastAsia="zh-CN"/>
              </w:rPr>
            </w:pPr>
          </w:p>
        </w:tc>
      </w:tr>
      <w:tr w14:paraId="76C87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4" w:hRule="atLeast"/>
          <w:jc w:val="center"/>
        </w:trPr>
        <w:tc>
          <w:tcPr>
            <w:tcW w:w="426" w:type="dxa"/>
            <w:tcBorders>
              <w:top w:val="single" w:color="auto" w:sz="4" w:space="0"/>
              <w:left w:val="single" w:color="auto" w:sz="4" w:space="0"/>
              <w:bottom w:val="single" w:color="auto" w:sz="4" w:space="0"/>
              <w:right w:val="single" w:color="auto" w:sz="4" w:space="0"/>
            </w:tcBorders>
            <w:vAlign w:val="center"/>
          </w:tcPr>
          <w:p w14:paraId="6831F5CC">
            <w:pPr>
              <w:tabs>
                <w:tab w:val="left" w:pos="180"/>
                <w:tab w:val="left" w:pos="1620"/>
              </w:tabs>
              <w:spacing w:line="360" w:lineRule="auto"/>
              <w:jc w:val="center"/>
              <w:rPr>
                <w:rFonts w:hint="eastAsia" w:ascii="宋体" w:hAnsi="宋体"/>
                <w:color w:val="auto"/>
                <w:szCs w:val="21"/>
                <w:highlight w:val="none"/>
              </w:rPr>
            </w:pPr>
            <w:r>
              <w:rPr>
                <w:rFonts w:hint="eastAsia" w:ascii="宋体" w:hAnsi="宋体" w:eastAsia="宋体" w:cs="宋体"/>
                <w:b w:val="0"/>
                <w:bCs/>
                <w:color w:val="auto"/>
                <w:sz w:val="21"/>
                <w:szCs w:val="21"/>
                <w:highlight w:val="none"/>
                <w:lang w:val="en-US" w:eastAsia="zh-CN"/>
              </w:rPr>
              <w:t>6</w:t>
            </w:r>
          </w:p>
        </w:tc>
        <w:tc>
          <w:tcPr>
            <w:tcW w:w="2488" w:type="dxa"/>
            <w:tcBorders>
              <w:top w:val="single" w:color="auto" w:sz="4" w:space="0"/>
              <w:left w:val="single" w:color="auto" w:sz="4" w:space="0"/>
              <w:bottom w:val="single" w:color="auto" w:sz="4" w:space="0"/>
              <w:right w:val="single" w:color="auto" w:sz="4" w:space="0"/>
            </w:tcBorders>
            <w:vAlign w:val="center"/>
          </w:tcPr>
          <w:p w14:paraId="0EF7B431">
            <w:pPr>
              <w:tabs>
                <w:tab w:val="left" w:pos="180"/>
                <w:tab w:val="left" w:pos="1620"/>
              </w:tabs>
              <w:spacing w:line="360" w:lineRule="auto"/>
              <w:jc w:val="center"/>
              <w:rPr>
                <w:rFonts w:hint="eastAsia" w:ascii="宋体" w:hAnsi="宋体"/>
                <w:color w:val="auto"/>
                <w:szCs w:val="21"/>
                <w:highlight w:val="none"/>
              </w:rPr>
            </w:pPr>
            <w:r>
              <w:rPr>
                <w:rFonts w:hint="eastAsia" w:ascii="宋体" w:hAnsi="宋体" w:eastAsia="宋体" w:cs="宋体"/>
                <w:b w:val="0"/>
                <w:bCs/>
                <w:color w:val="auto"/>
                <w:sz w:val="21"/>
                <w:szCs w:val="21"/>
                <w:highlight w:val="none"/>
                <w:lang w:val="en-US" w:eastAsia="zh-CN"/>
              </w:rPr>
              <w:t>高端64排128层螺旋CT系统维修保养服务</w:t>
            </w:r>
          </w:p>
        </w:tc>
        <w:tc>
          <w:tcPr>
            <w:tcW w:w="4125" w:type="dxa"/>
            <w:tcBorders>
              <w:top w:val="single" w:color="auto" w:sz="4" w:space="0"/>
              <w:left w:val="single" w:color="auto" w:sz="4" w:space="0"/>
              <w:bottom w:val="single" w:color="auto" w:sz="4" w:space="0"/>
              <w:right w:val="single" w:color="auto" w:sz="4" w:space="0"/>
            </w:tcBorders>
            <w:vAlign w:val="center"/>
          </w:tcPr>
          <w:p w14:paraId="224E8F5F">
            <w:pPr>
              <w:tabs>
                <w:tab w:val="left" w:pos="180"/>
                <w:tab w:val="left" w:pos="1620"/>
              </w:tabs>
              <w:spacing w:line="360" w:lineRule="auto"/>
              <w:jc w:val="center"/>
              <w:rPr>
                <w:rFonts w:hint="eastAsia" w:ascii="宋体" w:hAnsi="宋体"/>
                <w:color w:val="auto"/>
                <w:szCs w:val="21"/>
                <w:highlight w:val="none"/>
                <w:lang w:eastAsia="zh-CN"/>
              </w:rPr>
            </w:pPr>
            <w:r>
              <w:rPr>
                <w:rFonts w:hint="eastAsia" w:ascii="宋体" w:hAnsi="宋体" w:eastAsia="宋体" w:cs="宋体"/>
                <w:b w:val="0"/>
                <w:bCs/>
                <w:color w:val="auto"/>
                <w:sz w:val="21"/>
                <w:szCs w:val="21"/>
                <w:highlight w:val="none"/>
                <w:lang w:val="en-US" w:eastAsia="zh-CN"/>
              </w:rPr>
              <w:t>生产厂家：飞利浦医疗（苏州）有限公司；型号：Incisive CT；启用时间：2021年9月</w:t>
            </w:r>
          </w:p>
        </w:tc>
        <w:tc>
          <w:tcPr>
            <w:tcW w:w="700" w:type="dxa"/>
            <w:tcBorders>
              <w:top w:val="single" w:color="auto" w:sz="4" w:space="0"/>
              <w:left w:val="single" w:color="auto" w:sz="4" w:space="0"/>
              <w:bottom w:val="single" w:color="auto" w:sz="4" w:space="0"/>
              <w:right w:val="single" w:color="auto" w:sz="4" w:space="0"/>
            </w:tcBorders>
            <w:vAlign w:val="center"/>
          </w:tcPr>
          <w:p w14:paraId="1CAF2F37">
            <w:pPr>
              <w:snapToGrid w:val="0"/>
              <w:jc w:val="center"/>
              <w:rPr>
                <w:rFonts w:hint="eastAsia" w:ascii="宋体" w:hAnsi="宋体"/>
                <w:color w:val="auto"/>
                <w:szCs w:val="21"/>
                <w:highlight w:val="none"/>
              </w:rPr>
            </w:pPr>
            <w:r>
              <w:rPr>
                <w:rFonts w:hint="eastAsia" w:ascii="宋体" w:hAnsi="宋体"/>
                <w:color w:val="auto"/>
                <w:szCs w:val="21"/>
                <w:highlight w:val="none"/>
                <w:lang w:val="en-US" w:eastAsia="zh-CN"/>
              </w:rPr>
              <w:t>3年</w:t>
            </w:r>
          </w:p>
        </w:tc>
        <w:tc>
          <w:tcPr>
            <w:tcW w:w="1063" w:type="dxa"/>
            <w:tcBorders>
              <w:top w:val="single" w:color="auto" w:sz="4" w:space="0"/>
              <w:left w:val="single" w:color="auto" w:sz="4" w:space="0"/>
              <w:bottom w:val="single" w:color="auto" w:sz="4" w:space="0"/>
              <w:right w:val="single" w:color="auto" w:sz="4" w:space="0"/>
            </w:tcBorders>
            <w:vAlign w:val="center"/>
          </w:tcPr>
          <w:p w14:paraId="27CF705E">
            <w:pPr>
              <w:snapToGrid w:val="0"/>
              <w:jc w:val="center"/>
              <w:rPr>
                <w:rFonts w:hint="eastAsia" w:ascii="宋体" w:hAnsi="宋体"/>
                <w:color w:val="auto"/>
                <w:szCs w:val="21"/>
                <w:highlight w:val="none"/>
              </w:rPr>
            </w:pPr>
          </w:p>
        </w:tc>
        <w:tc>
          <w:tcPr>
            <w:tcW w:w="550" w:type="dxa"/>
            <w:tcBorders>
              <w:top w:val="single" w:color="auto" w:sz="4" w:space="0"/>
              <w:left w:val="single" w:color="auto" w:sz="4" w:space="0"/>
              <w:bottom w:val="single" w:color="auto" w:sz="4" w:space="0"/>
              <w:right w:val="single" w:color="auto" w:sz="4" w:space="0"/>
            </w:tcBorders>
            <w:vAlign w:val="center"/>
          </w:tcPr>
          <w:p w14:paraId="6BF617B1">
            <w:pPr>
              <w:snapToGrid w:val="0"/>
              <w:jc w:val="center"/>
              <w:rPr>
                <w:rFonts w:hint="eastAsia" w:ascii="宋体" w:hAnsi="宋体"/>
                <w:color w:val="auto"/>
                <w:szCs w:val="21"/>
                <w:highlight w:val="none"/>
                <w:lang w:eastAsia="zh-CN"/>
              </w:rPr>
            </w:pPr>
          </w:p>
        </w:tc>
      </w:tr>
      <w:tr w14:paraId="7932B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7" w:hRule="atLeast"/>
          <w:jc w:val="center"/>
        </w:trPr>
        <w:tc>
          <w:tcPr>
            <w:tcW w:w="9352" w:type="dxa"/>
            <w:gridSpan w:val="6"/>
            <w:tcBorders>
              <w:top w:val="single" w:color="auto" w:sz="4" w:space="0"/>
              <w:left w:val="single" w:color="auto" w:sz="4" w:space="0"/>
              <w:bottom w:val="single" w:color="auto" w:sz="4" w:space="0"/>
              <w:right w:val="single" w:color="auto" w:sz="4" w:space="0"/>
            </w:tcBorders>
            <w:vAlign w:val="center"/>
          </w:tcPr>
          <w:p w14:paraId="25D83F0B">
            <w:pPr>
              <w:snapToGrid w:val="0"/>
              <w:jc w:val="center"/>
              <w:rPr>
                <w:rFonts w:ascii="宋体" w:hAnsi="宋体"/>
                <w:color w:val="auto"/>
                <w:szCs w:val="21"/>
                <w:highlight w:val="none"/>
              </w:rPr>
            </w:pPr>
            <w:r>
              <w:rPr>
                <w:rFonts w:hint="eastAsia" w:ascii="宋体" w:hAnsi="宋体"/>
                <w:color w:val="auto"/>
                <w:szCs w:val="21"/>
                <w:highlight w:val="none"/>
              </w:rPr>
              <w:t>人民币合计金额（大写）：</w:t>
            </w:r>
            <w:r>
              <w:rPr>
                <w:rFonts w:hint="eastAsia" w:ascii="宋体" w:hAnsi="宋体"/>
                <w:color w:val="auto"/>
                <w:szCs w:val="21"/>
                <w:highlight w:val="none"/>
                <w:u w:val="single"/>
              </w:rPr>
              <w:t xml:space="preserve">       元整</w:t>
            </w:r>
            <w:r>
              <w:rPr>
                <w:rFonts w:hint="eastAsia" w:ascii="宋体" w:hAnsi="宋体"/>
                <w:color w:val="auto"/>
                <w:szCs w:val="21"/>
                <w:highlight w:val="non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w:t>
            </w:r>
          </w:p>
        </w:tc>
      </w:tr>
    </w:tbl>
    <w:p w14:paraId="13523146">
      <w:pPr>
        <w:widowControl/>
        <w:spacing w:line="360" w:lineRule="auto"/>
        <w:ind w:firstLine="420" w:firstLineChars="200"/>
        <w:jc w:val="left"/>
        <w:rPr>
          <w:rFonts w:ascii="宋体" w:hAnsi="宋体" w:cs="宋体"/>
          <w:color w:val="auto"/>
          <w:szCs w:val="21"/>
          <w:highlight w:val="none"/>
        </w:rPr>
      </w:pPr>
      <w:r>
        <w:rPr>
          <w:rFonts w:hint="eastAsia" w:ascii="宋体" w:hAnsi="宋体"/>
          <w:color w:val="auto"/>
          <w:szCs w:val="21"/>
          <w:highlight w:val="none"/>
        </w:rPr>
        <w:t>2、</w:t>
      </w:r>
      <w:r>
        <w:rPr>
          <w:rFonts w:hint="eastAsia" w:ascii="宋体" w:hAnsi="宋体" w:cs="宋体"/>
          <w:color w:val="auto"/>
          <w:szCs w:val="21"/>
          <w:highlight w:val="none"/>
        </w:rPr>
        <w:t>合同金额包括但不限于</w:t>
      </w:r>
      <w:r>
        <w:rPr>
          <w:rFonts w:hint="eastAsia" w:ascii="宋体" w:hAnsi="宋体" w:cs="宋体"/>
          <w:color w:val="auto"/>
          <w:szCs w:val="21"/>
          <w:highlight w:val="none"/>
          <w:lang w:eastAsia="zh-CN"/>
        </w:rPr>
        <w:t>：完成采购需要服务内容项目的所有费用；工程师服务费、差旅费、配件更换（包括球管）等因维修服务所产生的费用；全部设备配件采购、运输、装卸、调试、现场验收、技术支持、知识产权、代理服务、安装培训、售后服务等费用；管理费、利润、必要的保险费用和各项税金；维保期间产生的全部紧急维修费用；设备材料涨价风险费用。</w:t>
      </w:r>
    </w:p>
    <w:p w14:paraId="1C87EBEE">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3、合同价款的调整方式：甲方需追加与合同标的相同的服务的，在不改变合同其他条款的前提下，可以与乙方协商签订补充合同但所有补充合同的采购金额不得超过原合同采购金额的百分之十。</w:t>
      </w:r>
    </w:p>
    <w:p w14:paraId="4B976916">
      <w:pPr>
        <w:snapToGrid w:val="0"/>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第二条　质量保证</w:t>
      </w:r>
    </w:p>
    <w:p w14:paraId="556BA6AE">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乙方所提供的服务内容必须与招标、投标文件和承诺相一致。乙方要保证所提供的配件</w:t>
      </w:r>
      <w:r>
        <w:rPr>
          <w:rFonts w:hint="eastAsia" w:ascii="宋体" w:hAnsi="宋体" w:cstheme="minorBidi"/>
          <w:color w:val="auto"/>
          <w:szCs w:val="21"/>
          <w:highlight w:val="none"/>
        </w:rPr>
        <w:t>必须为与该设备同一型号的</w:t>
      </w:r>
      <w:r>
        <w:rPr>
          <w:rFonts w:hint="eastAsia" w:ascii="宋体" w:hAnsi="宋体" w:cstheme="minorBidi"/>
          <w:color w:val="auto"/>
          <w:szCs w:val="21"/>
          <w:highlight w:val="none"/>
          <w:lang w:eastAsia="zh-CN"/>
        </w:rPr>
        <w:t>厂家</w:t>
      </w:r>
      <w:r>
        <w:rPr>
          <w:rFonts w:hint="eastAsia" w:ascii="宋体" w:hAnsi="宋体" w:cstheme="minorBidi"/>
          <w:color w:val="auto"/>
          <w:szCs w:val="21"/>
          <w:highlight w:val="none"/>
        </w:rPr>
        <w:t>全新配件</w:t>
      </w:r>
      <w:r>
        <w:rPr>
          <w:rFonts w:hint="eastAsia" w:ascii="宋体" w:hAnsi="宋体"/>
          <w:color w:val="auto"/>
          <w:szCs w:val="21"/>
          <w:highlight w:val="none"/>
        </w:rPr>
        <w:t>，且所有配件和保养耗材必须是符合国家相关规范要求的合格产品</w:t>
      </w:r>
      <w:r>
        <w:rPr>
          <w:rFonts w:ascii="宋体" w:hAnsi="宋体"/>
          <w:color w:val="auto"/>
          <w:szCs w:val="21"/>
          <w:highlight w:val="none"/>
        </w:rPr>
        <w:t>。</w:t>
      </w:r>
    </w:p>
    <w:p w14:paraId="1382DF20">
      <w:pPr>
        <w:snapToGrid w:val="0"/>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第三条　权利保证</w:t>
      </w:r>
    </w:p>
    <w:p w14:paraId="7AAF1B3E">
      <w:pPr>
        <w:snapToGrid w:val="0"/>
        <w:spacing w:line="360" w:lineRule="auto"/>
        <w:ind w:firstLine="420" w:firstLineChars="200"/>
        <w:rPr>
          <w:rFonts w:ascii="宋体" w:hAnsi="宋体" w:cstheme="minorBidi"/>
          <w:bCs/>
          <w:color w:val="auto"/>
          <w:szCs w:val="21"/>
          <w:highlight w:val="none"/>
        </w:rPr>
      </w:pPr>
      <w:r>
        <w:rPr>
          <w:rFonts w:hint="eastAsia" w:ascii="宋体" w:hAnsi="宋体" w:cstheme="minorBidi"/>
          <w:bCs/>
          <w:color w:val="auto"/>
          <w:szCs w:val="21"/>
          <w:highlight w:val="none"/>
        </w:rPr>
        <w:t>1、乙方应保证所提供服务在使用时不会侵犯任何第三方的专利权、商标权、工业设计权等知识产权及其他合法权利，且所有权、处分权等没有受到任何限制。</w:t>
      </w:r>
    </w:p>
    <w:p w14:paraId="5AA0E462">
      <w:pPr>
        <w:snapToGrid w:val="0"/>
        <w:spacing w:line="360" w:lineRule="auto"/>
        <w:ind w:firstLine="420" w:firstLineChars="200"/>
        <w:rPr>
          <w:rFonts w:ascii="宋体" w:hAnsi="宋体" w:cstheme="minorBidi"/>
          <w:color w:val="auto"/>
          <w:szCs w:val="21"/>
          <w:highlight w:val="none"/>
        </w:rPr>
      </w:pPr>
      <w:r>
        <w:rPr>
          <w:rFonts w:ascii="宋体" w:hAnsi="宋体" w:cstheme="minorBidi"/>
          <w:color w:val="auto"/>
          <w:szCs w:val="21"/>
          <w:highlight w:val="none"/>
        </w:rPr>
        <w:t>2</w:t>
      </w:r>
      <w:r>
        <w:rPr>
          <w:rFonts w:hint="eastAsia" w:ascii="宋体" w:hAnsi="宋体" w:cstheme="minorBidi"/>
          <w:color w:val="auto"/>
          <w:szCs w:val="21"/>
          <w:highlight w:val="none"/>
        </w:rPr>
        <w:t>、乙方保证所交付的服务的所有权完全属于乙方且无任何抵押、质押、查封等产权瑕疵。</w:t>
      </w:r>
    </w:p>
    <w:p w14:paraId="53F483DE">
      <w:pPr>
        <w:snapToGrid w:val="0"/>
        <w:spacing w:line="360" w:lineRule="auto"/>
        <w:ind w:firstLine="420" w:firstLineChars="200"/>
        <w:rPr>
          <w:rFonts w:ascii="宋体" w:hAnsi="宋体" w:cstheme="minorBidi"/>
          <w:bCs/>
          <w:color w:val="auto"/>
          <w:szCs w:val="21"/>
          <w:highlight w:val="none"/>
        </w:rPr>
      </w:pPr>
      <w:r>
        <w:rPr>
          <w:rFonts w:ascii="宋体" w:hAnsi="宋体" w:cstheme="minorBidi"/>
          <w:bCs/>
          <w:color w:val="auto"/>
          <w:szCs w:val="21"/>
          <w:highlight w:val="none"/>
        </w:rPr>
        <w:t>3</w:t>
      </w:r>
      <w:r>
        <w:rPr>
          <w:rFonts w:hint="eastAsia" w:ascii="宋体" w:hAnsi="宋体" w:cstheme="minorBidi"/>
          <w:bCs/>
          <w:color w:val="auto"/>
          <w:szCs w:val="21"/>
          <w:highlight w:val="none"/>
        </w:rPr>
        <w:t>、没有甲方事先书面同意，乙方不得将由甲方提供的有关合同或者任何合同条文、规格、计划、图纸、样品或者资料提供给与履行本合同无关的任何其他人。即使向履行本合同有关的人员提供，也应注意保密并限于履行合同的必需范围。</w:t>
      </w:r>
    </w:p>
    <w:p w14:paraId="409F4331">
      <w:pPr>
        <w:snapToGrid w:val="0"/>
        <w:spacing w:line="360" w:lineRule="auto"/>
        <w:ind w:firstLine="420" w:firstLineChars="200"/>
        <w:rPr>
          <w:rFonts w:ascii="宋体" w:hAnsi="宋体" w:cstheme="minorBidi"/>
          <w:bCs/>
          <w:color w:val="auto"/>
          <w:szCs w:val="21"/>
          <w:highlight w:val="none"/>
        </w:rPr>
      </w:pPr>
      <w:r>
        <w:rPr>
          <w:rFonts w:ascii="宋体" w:hAnsi="宋体" w:cstheme="minorBidi"/>
          <w:bCs/>
          <w:color w:val="auto"/>
          <w:szCs w:val="21"/>
          <w:highlight w:val="none"/>
        </w:rPr>
        <w:t>4</w:t>
      </w:r>
      <w:r>
        <w:rPr>
          <w:rFonts w:hint="eastAsia" w:ascii="宋体" w:hAnsi="宋体" w:cstheme="minorBidi"/>
          <w:bCs/>
          <w:color w:val="auto"/>
          <w:szCs w:val="21"/>
          <w:highlight w:val="none"/>
        </w:rPr>
        <w:t>、乙</w:t>
      </w:r>
      <w:r>
        <w:rPr>
          <w:rFonts w:ascii="宋体" w:hAnsi="宋体" w:cstheme="minorBidi"/>
          <w:bCs/>
          <w:color w:val="auto"/>
          <w:szCs w:val="21"/>
          <w:highlight w:val="none"/>
        </w:rPr>
        <w:t>方</w:t>
      </w:r>
      <w:r>
        <w:rPr>
          <w:rFonts w:hint="eastAsia" w:ascii="宋体" w:hAnsi="宋体" w:cstheme="minorBidi"/>
          <w:bCs/>
          <w:color w:val="auto"/>
          <w:szCs w:val="21"/>
          <w:highlight w:val="none"/>
        </w:rPr>
        <w:t>应对甲方的商业秘密、</w:t>
      </w:r>
      <w:r>
        <w:rPr>
          <w:rFonts w:ascii="宋体" w:hAnsi="宋体" w:cstheme="minorBidi"/>
          <w:bCs/>
          <w:color w:val="auto"/>
          <w:szCs w:val="21"/>
          <w:highlight w:val="none"/>
        </w:rPr>
        <w:t>业务信息</w:t>
      </w:r>
      <w:r>
        <w:rPr>
          <w:rFonts w:hint="eastAsia" w:ascii="宋体" w:hAnsi="宋体" w:cstheme="minorBidi"/>
          <w:bCs/>
          <w:color w:val="auto"/>
          <w:szCs w:val="21"/>
          <w:highlight w:val="none"/>
        </w:rPr>
        <w:t>、职工信息、患者</w:t>
      </w:r>
      <w:r>
        <w:rPr>
          <w:rFonts w:ascii="宋体" w:hAnsi="宋体" w:cstheme="minorBidi"/>
          <w:bCs/>
          <w:color w:val="auto"/>
          <w:szCs w:val="21"/>
          <w:highlight w:val="none"/>
        </w:rPr>
        <w:t>信息</w:t>
      </w:r>
      <w:r>
        <w:rPr>
          <w:rFonts w:hint="eastAsia" w:ascii="宋体" w:hAnsi="宋体" w:cstheme="minorBidi"/>
          <w:bCs/>
          <w:color w:val="auto"/>
          <w:szCs w:val="21"/>
          <w:highlight w:val="none"/>
        </w:rPr>
        <w:t>等，以及工作中可涉及甲方系统、平台的全部信息和数据</w:t>
      </w:r>
      <w:r>
        <w:rPr>
          <w:rFonts w:ascii="宋体" w:hAnsi="宋体" w:cstheme="minorBidi"/>
          <w:bCs/>
          <w:color w:val="auto"/>
          <w:szCs w:val="21"/>
          <w:highlight w:val="none"/>
        </w:rPr>
        <w:t>予以保密。</w:t>
      </w:r>
    </w:p>
    <w:p w14:paraId="26CABEF6">
      <w:pPr>
        <w:snapToGrid w:val="0"/>
        <w:spacing w:line="360" w:lineRule="auto"/>
        <w:ind w:firstLine="420" w:firstLineChars="200"/>
        <w:rPr>
          <w:rFonts w:ascii="宋体" w:hAnsi="宋体" w:cstheme="minorBidi"/>
          <w:bCs/>
          <w:color w:val="auto"/>
          <w:szCs w:val="21"/>
          <w:highlight w:val="none"/>
        </w:rPr>
      </w:pPr>
      <w:r>
        <w:rPr>
          <w:rFonts w:ascii="宋体" w:hAnsi="宋体" w:cstheme="minorBidi"/>
          <w:bCs/>
          <w:color w:val="auto"/>
          <w:szCs w:val="21"/>
          <w:highlight w:val="none"/>
        </w:rPr>
        <w:t>5</w:t>
      </w:r>
      <w:r>
        <w:rPr>
          <w:rFonts w:hint="eastAsia" w:ascii="宋体" w:hAnsi="宋体" w:cstheme="minorBidi"/>
          <w:bCs/>
          <w:color w:val="auto"/>
          <w:szCs w:val="21"/>
          <w:highlight w:val="none"/>
        </w:rPr>
        <w:t>、乙方的保密义务持续有效，不因为本合同履行终止、解除或者无效而解除，</w:t>
      </w:r>
      <w:r>
        <w:rPr>
          <w:rFonts w:hint="eastAsia" w:ascii="宋体" w:hAnsi="宋体" w:cstheme="minorBidi"/>
          <w:color w:val="auto"/>
          <w:szCs w:val="21"/>
          <w:highlight w:val="none"/>
        </w:rPr>
        <w:t>如有泄漏，乙方应按合同额</w:t>
      </w:r>
      <w:r>
        <w:rPr>
          <w:rFonts w:ascii="宋体" w:hAnsi="宋体" w:cstheme="minorBidi"/>
          <w:color w:val="auto"/>
          <w:szCs w:val="21"/>
          <w:highlight w:val="none"/>
        </w:rPr>
        <w:t>5</w:t>
      </w:r>
      <w:r>
        <w:rPr>
          <w:rFonts w:hint="eastAsia" w:ascii="宋体" w:hAnsi="宋体" w:cstheme="minorBidi"/>
          <w:color w:val="auto"/>
          <w:szCs w:val="21"/>
          <w:highlight w:val="none"/>
        </w:rPr>
        <w:t>%支付违约金，给甲方造成损失的，乙方还应当赔偿</w:t>
      </w:r>
      <w:r>
        <w:rPr>
          <w:rFonts w:hint="eastAsia" w:ascii="宋体" w:hAnsi="宋体" w:cstheme="minorBidi"/>
          <w:color w:val="auto"/>
          <w:szCs w:val="21"/>
          <w:highlight w:val="none"/>
          <w:lang w:eastAsia="zh-CN"/>
        </w:rPr>
        <w:t>所有产生的</w:t>
      </w:r>
      <w:r>
        <w:rPr>
          <w:rFonts w:hint="eastAsia" w:ascii="宋体" w:hAnsi="宋体" w:cstheme="minorBidi"/>
          <w:color w:val="auto"/>
          <w:szCs w:val="21"/>
          <w:highlight w:val="none"/>
        </w:rPr>
        <w:t>损失。</w:t>
      </w:r>
    </w:p>
    <w:p w14:paraId="17769B43">
      <w:pPr>
        <w:snapToGrid w:val="0"/>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第四条　维保服务期限</w:t>
      </w:r>
    </w:p>
    <w:p w14:paraId="11033FCA">
      <w:pPr>
        <w:snapToGrid w:val="0"/>
        <w:spacing w:line="360" w:lineRule="auto"/>
        <w:ind w:left="420" w:leftChars="200"/>
        <w:rPr>
          <w:rFonts w:ascii="宋体" w:hAnsi="宋体" w:eastAsiaTheme="minorEastAsia" w:cstheme="minorBidi"/>
          <w:bCs/>
          <w:color w:val="auto"/>
          <w:szCs w:val="21"/>
          <w:highlight w:val="none"/>
        </w:rPr>
      </w:pPr>
      <w:r>
        <w:rPr>
          <w:rFonts w:hint="eastAsia" w:ascii="宋体" w:hAnsi="宋体" w:cstheme="minorBidi"/>
          <w:bCs/>
          <w:color w:val="auto"/>
          <w:szCs w:val="21"/>
          <w:highlight w:val="none"/>
        </w:rPr>
        <w:t>1、维保</w:t>
      </w:r>
      <w:r>
        <w:rPr>
          <w:rFonts w:ascii="宋体" w:hAnsi="宋体" w:cstheme="minorBidi"/>
          <w:bCs/>
          <w:color w:val="auto"/>
          <w:szCs w:val="21"/>
          <w:highlight w:val="none"/>
        </w:rPr>
        <w:t>服务期限</w:t>
      </w:r>
      <w:r>
        <w:rPr>
          <w:rFonts w:hint="eastAsia" w:ascii="宋体" w:hAnsi="宋体" w:cstheme="minorBidi"/>
          <w:bCs/>
          <w:color w:val="auto"/>
          <w:szCs w:val="21"/>
          <w:highlight w:val="none"/>
          <w:u w:val="single"/>
          <w:lang w:val="en-US" w:eastAsia="zh-CN"/>
        </w:rPr>
        <w:t>3年</w:t>
      </w:r>
      <w:r>
        <w:rPr>
          <w:rFonts w:ascii="宋体" w:hAnsi="宋体" w:cstheme="minorBidi"/>
          <w:bCs/>
          <w:color w:val="auto"/>
          <w:szCs w:val="21"/>
          <w:highlight w:val="none"/>
        </w:rPr>
        <w:t>，</w:t>
      </w:r>
      <w:r>
        <w:rPr>
          <w:rFonts w:hint="eastAsia" w:ascii="宋体" w:hAnsi="宋体" w:cstheme="minorBidi"/>
          <w:bCs/>
          <w:color w:val="auto"/>
          <w:szCs w:val="21"/>
          <w:highlight w:val="none"/>
          <w:u w:val="single"/>
        </w:rPr>
        <w:t xml:space="preserve"> </w:t>
      </w:r>
      <w:r>
        <w:rPr>
          <w:rFonts w:hint="eastAsia" w:ascii="宋体" w:hAnsi="宋体" w:eastAsiaTheme="minorEastAsia" w:cstheme="minorBidi"/>
          <w:bCs/>
          <w:color w:val="auto"/>
          <w:szCs w:val="21"/>
          <w:highlight w:val="none"/>
          <w:u w:val="single"/>
        </w:rPr>
        <w:t xml:space="preserve">从    年    月   日开始至  </w:t>
      </w:r>
      <w:r>
        <w:rPr>
          <w:rFonts w:hint="eastAsia" w:ascii="宋体" w:hAnsi="宋体" w:eastAsiaTheme="minorEastAsia" w:cstheme="minorBidi"/>
          <w:bCs/>
          <w:color w:val="auto"/>
          <w:szCs w:val="21"/>
          <w:highlight w:val="none"/>
          <w:u w:val="single"/>
          <w:lang w:val="en-US" w:eastAsia="zh-CN"/>
        </w:rPr>
        <w:t xml:space="preserve">    </w:t>
      </w:r>
      <w:r>
        <w:rPr>
          <w:rFonts w:hint="eastAsia" w:ascii="宋体" w:hAnsi="宋体" w:eastAsiaTheme="minorEastAsia" w:cstheme="minorBidi"/>
          <w:bCs/>
          <w:color w:val="auto"/>
          <w:szCs w:val="21"/>
          <w:highlight w:val="none"/>
          <w:u w:val="single"/>
        </w:rPr>
        <w:t>年    月   日止</w:t>
      </w:r>
      <w:r>
        <w:rPr>
          <w:rFonts w:hint="eastAsia" w:ascii="宋体" w:hAnsi="宋体" w:eastAsiaTheme="minorEastAsia" w:cstheme="minorBidi"/>
          <w:bCs/>
          <w:color w:val="auto"/>
          <w:szCs w:val="21"/>
          <w:highlight w:val="none"/>
        </w:rPr>
        <w:t>。</w:t>
      </w:r>
    </w:p>
    <w:p w14:paraId="042DDCA4">
      <w:pPr>
        <w:snapToGrid w:val="0"/>
        <w:spacing w:line="360" w:lineRule="auto"/>
        <w:ind w:left="420" w:leftChars="200"/>
        <w:rPr>
          <w:rFonts w:ascii="宋体" w:hAnsi="宋体" w:cstheme="minorBidi"/>
          <w:bCs/>
          <w:color w:val="auto"/>
          <w:szCs w:val="21"/>
          <w:highlight w:val="none"/>
        </w:rPr>
      </w:pPr>
      <w:r>
        <w:rPr>
          <w:rFonts w:hint="eastAsia" w:ascii="宋体" w:hAnsi="宋体" w:cstheme="minorBidi"/>
          <w:bCs/>
          <w:color w:val="auto"/>
          <w:szCs w:val="21"/>
          <w:highlight w:val="none"/>
        </w:rPr>
        <w:t>2、维保期服务为整机全保，含在该项目报价，不额外收取其它费用。</w:t>
      </w:r>
    </w:p>
    <w:p w14:paraId="4BAB2A97">
      <w:pPr>
        <w:spacing w:line="360" w:lineRule="auto"/>
        <w:ind w:firstLine="420" w:firstLineChars="200"/>
        <w:rPr>
          <w:rFonts w:ascii="宋体" w:hAnsi="宋体" w:cstheme="minorBidi"/>
          <w:bCs/>
          <w:color w:val="auto"/>
          <w:szCs w:val="21"/>
          <w:highlight w:val="none"/>
        </w:rPr>
      </w:pPr>
      <w:r>
        <w:rPr>
          <w:rFonts w:ascii="宋体" w:hAnsi="宋体" w:cstheme="minorBidi"/>
          <w:bCs/>
          <w:color w:val="auto"/>
          <w:szCs w:val="21"/>
          <w:highlight w:val="none"/>
        </w:rPr>
        <w:t>3</w:t>
      </w:r>
      <w:r>
        <w:rPr>
          <w:rFonts w:hint="eastAsia" w:ascii="宋体" w:hAnsi="宋体" w:cstheme="minorBidi"/>
          <w:bCs/>
          <w:color w:val="auto"/>
          <w:szCs w:val="21"/>
          <w:highlight w:val="none"/>
        </w:rPr>
        <w:t>、乙方在接到甲方通知后</w:t>
      </w:r>
      <w:r>
        <w:rPr>
          <w:rFonts w:ascii="宋体" w:hAnsi="宋体" w:cstheme="minorBidi"/>
          <w:bCs/>
          <w:color w:val="auto"/>
          <w:szCs w:val="21"/>
          <w:highlight w:val="none"/>
          <w:u w:val="single"/>
        </w:rPr>
        <w:t xml:space="preserve">   </w:t>
      </w:r>
      <w:r>
        <w:rPr>
          <w:rFonts w:hint="eastAsia" w:ascii="宋体" w:hAnsi="宋体" w:cstheme="minorBidi"/>
          <w:bCs/>
          <w:color w:val="auto"/>
          <w:szCs w:val="21"/>
          <w:highlight w:val="none"/>
          <w:u w:val="single"/>
        </w:rPr>
        <w:t xml:space="preserve">   </w:t>
      </w:r>
      <w:r>
        <w:rPr>
          <w:rFonts w:hint="eastAsia" w:ascii="宋体" w:hAnsi="宋体" w:cstheme="minorBidi"/>
          <w:bCs/>
          <w:color w:val="auto"/>
          <w:szCs w:val="21"/>
          <w:highlight w:val="none"/>
        </w:rPr>
        <w:t>响应，</w:t>
      </w:r>
      <w:r>
        <w:rPr>
          <w:rFonts w:ascii="宋体" w:hAnsi="宋体" w:cstheme="minorBidi"/>
          <w:bCs/>
          <w:color w:val="auto"/>
          <w:szCs w:val="21"/>
          <w:highlight w:val="none"/>
          <w:u w:val="single"/>
        </w:rPr>
        <w:t xml:space="preserve">  </w:t>
      </w:r>
      <w:r>
        <w:rPr>
          <w:rFonts w:hint="eastAsia" w:ascii="宋体" w:hAnsi="宋体" w:cstheme="minorBidi"/>
          <w:bCs/>
          <w:color w:val="auto"/>
          <w:szCs w:val="21"/>
          <w:highlight w:val="none"/>
          <w:u w:val="single"/>
        </w:rPr>
        <w:t xml:space="preserve">  </w:t>
      </w:r>
      <w:r>
        <w:rPr>
          <w:rFonts w:ascii="宋体" w:hAnsi="宋体" w:cstheme="minorBidi"/>
          <w:bCs/>
          <w:color w:val="auto"/>
          <w:szCs w:val="21"/>
          <w:highlight w:val="none"/>
          <w:u w:val="single"/>
        </w:rPr>
        <w:t xml:space="preserve"> </w:t>
      </w:r>
      <w:r>
        <w:rPr>
          <w:rFonts w:hint="eastAsia" w:ascii="宋体" w:hAnsi="宋体" w:cstheme="minorBidi"/>
          <w:bCs/>
          <w:color w:val="auto"/>
          <w:szCs w:val="21"/>
          <w:highlight w:val="none"/>
          <w:u w:val="single"/>
        </w:rPr>
        <w:t>小时</w:t>
      </w:r>
      <w:r>
        <w:rPr>
          <w:rFonts w:hint="eastAsia" w:ascii="宋体" w:hAnsi="宋体" w:cstheme="minorBidi"/>
          <w:bCs/>
          <w:color w:val="auto"/>
          <w:szCs w:val="21"/>
          <w:highlight w:val="none"/>
        </w:rPr>
        <w:t>内到达甲方现场，</w:t>
      </w:r>
      <w:r>
        <w:rPr>
          <w:rFonts w:hint="eastAsia" w:ascii="宋体" w:hAnsi="宋体" w:cstheme="minorBidi"/>
          <w:bCs/>
          <w:color w:val="auto"/>
          <w:szCs w:val="21"/>
          <w:highlight w:val="none"/>
          <w:u w:val="single"/>
        </w:rPr>
        <w:t xml:space="preserve">   小时</w:t>
      </w:r>
      <w:r>
        <w:rPr>
          <w:rFonts w:hint="eastAsia" w:ascii="宋体" w:hAnsi="宋体" w:cstheme="minorBidi"/>
          <w:bCs/>
          <w:color w:val="auto"/>
          <w:szCs w:val="21"/>
          <w:highlight w:val="none"/>
        </w:rPr>
        <w:t>内给出具体解决方案，</w:t>
      </w:r>
      <w:r>
        <w:rPr>
          <w:rFonts w:ascii="宋体" w:hAnsi="宋体" w:cstheme="minorBidi"/>
          <w:bCs/>
          <w:color w:val="auto"/>
          <w:szCs w:val="21"/>
          <w:highlight w:val="none"/>
          <w:u w:val="single"/>
        </w:rPr>
        <w:t xml:space="preserve">  </w:t>
      </w:r>
      <w:r>
        <w:rPr>
          <w:rFonts w:hint="eastAsia" w:ascii="宋体" w:hAnsi="宋体" w:cstheme="minorBidi"/>
          <w:bCs/>
          <w:color w:val="auto"/>
          <w:szCs w:val="21"/>
          <w:highlight w:val="none"/>
          <w:u w:val="single"/>
        </w:rPr>
        <w:t xml:space="preserve">  小时</w:t>
      </w:r>
      <w:r>
        <w:rPr>
          <w:rFonts w:hint="eastAsia" w:ascii="宋体" w:hAnsi="宋体" w:cstheme="minorBidi"/>
          <w:bCs/>
          <w:color w:val="auto"/>
          <w:szCs w:val="21"/>
          <w:highlight w:val="none"/>
        </w:rPr>
        <w:t>内完成故障排除设备恢复正常使用。</w:t>
      </w:r>
    </w:p>
    <w:p w14:paraId="613B4951">
      <w:pPr>
        <w:spacing w:line="360" w:lineRule="auto"/>
        <w:ind w:firstLine="420" w:firstLineChars="200"/>
        <w:rPr>
          <w:rFonts w:ascii="宋体" w:hAnsi="宋体" w:cstheme="minorBidi"/>
          <w:bCs/>
          <w:color w:val="auto"/>
          <w:szCs w:val="21"/>
          <w:highlight w:val="none"/>
        </w:rPr>
      </w:pPr>
      <w:r>
        <w:rPr>
          <w:rFonts w:ascii="宋体" w:hAnsi="宋体" w:cstheme="minorBidi"/>
          <w:bCs/>
          <w:color w:val="auto"/>
          <w:szCs w:val="21"/>
          <w:highlight w:val="none"/>
        </w:rPr>
        <w:t>4</w:t>
      </w:r>
      <w:r>
        <w:rPr>
          <w:rFonts w:hint="eastAsia" w:ascii="宋体" w:hAnsi="宋体" w:cstheme="minorBidi"/>
          <w:bCs/>
          <w:color w:val="auto"/>
          <w:szCs w:val="21"/>
          <w:highlight w:val="none"/>
        </w:rPr>
        <w:t>、乙方须指派专人负责与甲方联系售后服务事宜，联系人</w:t>
      </w:r>
      <w:r>
        <w:rPr>
          <w:rFonts w:hint="eastAsia" w:ascii="宋体" w:hAnsi="宋体" w:cstheme="minorBidi"/>
          <w:bCs/>
          <w:color w:val="auto"/>
          <w:szCs w:val="21"/>
          <w:highlight w:val="none"/>
          <w:u w:val="single"/>
        </w:rPr>
        <w:t xml:space="preserve">：   </w:t>
      </w:r>
      <w:r>
        <w:rPr>
          <w:rFonts w:hint="eastAsia" w:ascii="宋体" w:hAnsi="宋体" w:cstheme="minorBidi"/>
          <w:bCs/>
          <w:color w:val="auto"/>
          <w:szCs w:val="21"/>
          <w:highlight w:val="none"/>
          <w:u w:val="single"/>
          <w:lang w:val="en-US" w:eastAsia="zh-CN"/>
        </w:rPr>
        <w:t xml:space="preserve">       </w:t>
      </w:r>
      <w:r>
        <w:rPr>
          <w:rFonts w:ascii="宋体" w:hAnsi="宋体" w:cstheme="minorBidi"/>
          <w:bCs/>
          <w:color w:val="auto"/>
          <w:szCs w:val="21"/>
          <w:highlight w:val="none"/>
          <w:u w:val="single"/>
        </w:rPr>
        <w:t xml:space="preserve"> </w:t>
      </w:r>
      <w:r>
        <w:rPr>
          <w:rFonts w:hint="eastAsia" w:ascii="宋体" w:hAnsi="宋体" w:cstheme="minorBidi"/>
          <w:bCs/>
          <w:color w:val="auto"/>
          <w:szCs w:val="21"/>
          <w:highlight w:val="none"/>
        </w:rPr>
        <w:t>，联系电话</w:t>
      </w:r>
      <w:r>
        <w:rPr>
          <w:rFonts w:hint="eastAsia" w:ascii="宋体" w:hAnsi="宋体" w:cstheme="minorBidi"/>
          <w:bCs/>
          <w:color w:val="auto"/>
          <w:szCs w:val="21"/>
          <w:highlight w:val="none"/>
          <w:u w:val="single"/>
        </w:rPr>
        <w:t xml:space="preserve">：       </w:t>
      </w:r>
      <w:r>
        <w:rPr>
          <w:rFonts w:hint="eastAsia" w:ascii="宋体" w:hAnsi="宋体" w:cstheme="minorBidi"/>
          <w:color w:val="auto"/>
          <w:szCs w:val="21"/>
          <w:highlight w:val="none"/>
          <w:u w:val="single"/>
        </w:rPr>
        <w:t xml:space="preserve">  </w:t>
      </w:r>
      <w:r>
        <w:rPr>
          <w:rFonts w:ascii="宋体" w:hAnsi="宋体" w:cstheme="minorBidi"/>
          <w:color w:val="auto"/>
          <w:szCs w:val="21"/>
          <w:highlight w:val="none"/>
          <w:u w:val="single"/>
        </w:rPr>
        <w:t xml:space="preserve"> </w:t>
      </w:r>
      <w:r>
        <w:rPr>
          <w:rFonts w:hint="eastAsia" w:ascii="宋体" w:hAnsi="宋体" w:cstheme="minorBidi"/>
          <w:bCs/>
          <w:color w:val="auto"/>
          <w:szCs w:val="21"/>
          <w:highlight w:val="none"/>
        </w:rPr>
        <w:t>。如负责人调整，乙方需提前不少于1</w:t>
      </w:r>
      <w:r>
        <w:rPr>
          <w:rFonts w:ascii="宋体" w:hAnsi="宋体" w:cstheme="minorBidi"/>
          <w:bCs/>
          <w:color w:val="auto"/>
          <w:szCs w:val="21"/>
          <w:highlight w:val="none"/>
        </w:rPr>
        <w:t>0</w:t>
      </w:r>
      <w:r>
        <w:rPr>
          <w:rFonts w:hint="eastAsia" w:ascii="宋体" w:hAnsi="宋体" w:cstheme="minorBidi"/>
          <w:bCs/>
          <w:color w:val="auto"/>
          <w:szCs w:val="21"/>
          <w:highlight w:val="none"/>
        </w:rPr>
        <w:t>个工作日以书面形式通知甲方。</w:t>
      </w:r>
    </w:p>
    <w:p w14:paraId="3D2E189D">
      <w:pPr>
        <w:snapToGrid w:val="0"/>
        <w:spacing w:line="360" w:lineRule="auto"/>
        <w:ind w:firstLine="420" w:firstLineChars="200"/>
        <w:rPr>
          <w:rFonts w:ascii="宋体" w:hAnsi="宋体" w:cstheme="minorBidi"/>
          <w:bCs/>
          <w:color w:val="auto"/>
          <w:szCs w:val="21"/>
          <w:highlight w:val="none"/>
        </w:rPr>
      </w:pPr>
      <w:r>
        <w:rPr>
          <w:rFonts w:hint="eastAsia" w:ascii="宋体" w:hAnsi="宋体" w:cstheme="minorBidi"/>
          <w:bCs/>
          <w:color w:val="auto"/>
          <w:szCs w:val="21"/>
          <w:highlight w:val="none"/>
        </w:rPr>
        <w:t>5、维保期限内，</w:t>
      </w:r>
      <w:r>
        <w:rPr>
          <w:rFonts w:hint="eastAsia" w:ascii="宋体" w:hAnsi="宋体" w:cstheme="minorBidi"/>
          <w:bCs/>
          <w:color w:val="auto"/>
          <w:szCs w:val="21"/>
          <w:highlight w:val="none"/>
          <w:u w:val="single"/>
        </w:rPr>
        <w:t xml:space="preserve"> 每    个月提供一次定期保养服务，保养使用的全部工具、耗材由乙方免费提供，不额外收取其它费用，保养内容参照投标文件执行</w:t>
      </w:r>
      <w:r>
        <w:rPr>
          <w:rFonts w:hint="eastAsia" w:ascii="宋体" w:hAnsi="宋体" w:cstheme="minorBidi"/>
          <w:bCs/>
          <w:color w:val="auto"/>
          <w:szCs w:val="21"/>
          <w:highlight w:val="none"/>
        </w:rPr>
        <w:t>。</w:t>
      </w:r>
    </w:p>
    <w:p w14:paraId="6978320E">
      <w:pPr>
        <w:snapToGrid w:val="0"/>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第五条　质保服务期限</w:t>
      </w:r>
    </w:p>
    <w:p w14:paraId="0565DC99">
      <w:pPr>
        <w:snapToGrid w:val="0"/>
        <w:spacing w:line="360" w:lineRule="auto"/>
        <w:ind w:firstLine="420" w:firstLineChars="200"/>
        <w:rPr>
          <w:rFonts w:ascii="宋体" w:hAnsi="宋体"/>
          <w:color w:val="auto"/>
          <w:szCs w:val="21"/>
          <w:highlight w:val="none"/>
          <w:u w:val="single"/>
        </w:rPr>
      </w:pPr>
      <w:r>
        <w:rPr>
          <w:rFonts w:hint="eastAsia" w:ascii="宋体" w:hAnsi="宋体"/>
          <w:color w:val="auto"/>
          <w:szCs w:val="21"/>
          <w:highlight w:val="none"/>
        </w:rPr>
        <w:t>更换配件质保期</w:t>
      </w:r>
      <w:r>
        <w:rPr>
          <w:rFonts w:ascii="宋体" w:hAnsi="宋体"/>
          <w:color w:val="auto"/>
          <w:szCs w:val="21"/>
          <w:highlight w:val="none"/>
          <w:u w:val="single"/>
        </w:rPr>
        <w:t xml:space="preserve">   </w:t>
      </w:r>
      <w:r>
        <w:rPr>
          <w:rFonts w:hint="eastAsia" w:ascii="宋体" w:hAnsi="宋体"/>
          <w:color w:val="auto"/>
          <w:szCs w:val="21"/>
          <w:highlight w:val="none"/>
          <w:u w:val="single"/>
        </w:rPr>
        <w:t>个月</w:t>
      </w:r>
      <w:r>
        <w:rPr>
          <w:rFonts w:hint="eastAsia" w:ascii="宋体" w:hAnsi="宋体"/>
          <w:color w:val="auto"/>
          <w:szCs w:val="21"/>
          <w:highlight w:val="none"/>
        </w:rPr>
        <w:t>，</w:t>
      </w:r>
      <w:r>
        <w:rPr>
          <w:rFonts w:hint="eastAsia" w:ascii="宋体" w:hAnsi="宋体"/>
          <w:color w:val="auto"/>
          <w:szCs w:val="21"/>
          <w:highlight w:val="none"/>
          <w:u w:val="single"/>
        </w:rPr>
        <w:t>质保期开始时间以更换后双方验收合格的日期为准。</w:t>
      </w:r>
    </w:p>
    <w:p w14:paraId="63C97FCE">
      <w:pPr>
        <w:snapToGrid w:val="0"/>
        <w:spacing w:line="360" w:lineRule="auto"/>
        <w:ind w:firstLine="420" w:firstLineChars="200"/>
        <w:rPr>
          <w:rFonts w:ascii="宋体" w:hAnsi="宋体" w:cstheme="minorBidi"/>
          <w:color w:val="auto"/>
          <w:szCs w:val="21"/>
          <w:highlight w:val="none"/>
        </w:rPr>
      </w:pPr>
      <w:r>
        <w:rPr>
          <w:rFonts w:hint="eastAsia" w:ascii="宋体" w:hAnsi="宋体" w:cstheme="minorBidi"/>
          <w:color w:val="auto"/>
          <w:szCs w:val="21"/>
          <w:highlight w:val="none"/>
        </w:rPr>
        <w:t>在质保期内有质量问题或者致使设备故障，甲方有权要求直接更换配件。质保期内为全保服务，不额外收取其它费用，且更换配件必须为</w:t>
      </w:r>
      <w:r>
        <w:rPr>
          <w:rFonts w:hint="eastAsia" w:ascii="宋体" w:hAnsi="宋体" w:cstheme="minorBidi"/>
          <w:color w:val="auto"/>
          <w:szCs w:val="21"/>
          <w:highlight w:val="none"/>
          <w:lang w:eastAsia="zh-CN"/>
        </w:rPr>
        <w:t>厂家</w:t>
      </w:r>
      <w:r>
        <w:rPr>
          <w:rFonts w:hint="eastAsia" w:ascii="宋体" w:hAnsi="宋体" w:cstheme="minorBidi"/>
          <w:color w:val="auto"/>
          <w:szCs w:val="21"/>
          <w:highlight w:val="none"/>
        </w:rPr>
        <w:t>全新配件。</w:t>
      </w:r>
    </w:p>
    <w:p w14:paraId="34176384">
      <w:pPr>
        <w:snapToGrid w:val="0"/>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第六条　付款方式</w:t>
      </w:r>
    </w:p>
    <w:p w14:paraId="3E8567A3">
      <w:pPr>
        <w:snapToGrid w:val="0"/>
        <w:spacing w:line="360" w:lineRule="auto"/>
        <w:ind w:firstLine="420" w:firstLineChars="200"/>
        <w:rPr>
          <w:rFonts w:hint="eastAsia" w:ascii="宋体" w:hAnsi="宋体" w:eastAsia="宋体" w:cstheme="minorBidi"/>
          <w:color w:val="auto"/>
          <w:szCs w:val="21"/>
          <w:highlight w:val="none"/>
          <w:lang w:val="en-US" w:eastAsia="zh-CN"/>
        </w:rPr>
      </w:pPr>
      <w:r>
        <w:rPr>
          <w:rFonts w:hint="eastAsia" w:ascii="宋体" w:hAnsi="宋体" w:eastAsia="宋体" w:cstheme="minorBidi"/>
          <w:color w:val="auto"/>
          <w:szCs w:val="21"/>
          <w:highlight w:val="none"/>
          <w:lang w:val="en-US" w:eastAsia="zh-CN"/>
        </w:rPr>
        <w:t>采用银行转账 / 对公支付方式，无息支付；</w:t>
      </w:r>
    </w:p>
    <w:p w14:paraId="19ED3060">
      <w:pPr>
        <w:snapToGrid w:val="0"/>
        <w:spacing w:line="360" w:lineRule="auto"/>
        <w:ind w:firstLine="420" w:firstLineChars="200"/>
        <w:rPr>
          <w:rFonts w:hint="eastAsia" w:ascii="宋体" w:hAnsi="宋体" w:eastAsia="宋体" w:cstheme="minorBidi"/>
          <w:color w:val="auto"/>
          <w:szCs w:val="21"/>
          <w:highlight w:val="none"/>
          <w:lang w:val="en-US" w:eastAsia="zh-CN"/>
        </w:rPr>
      </w:pPr>
      <w:r>
        <w:rPr>
          <w:rFonts w:hint="eastAsia" w:ascii="宋体" w:hAnsi="宋体" w:eastAsia="宋体" w:cstheme="minorBidi"/>
          <w:color w:val="auto"/>
          <w:szCs w:val="21"/>
          <w:highlight w:val="none"/>
          <w:lang w:val="en-US" w:eastAsia="zh-CN"/>
        </w:rPr>
        <w:t>（1）价款分摊标准：本项目3年维保服务总价款平均分为12期季度服务费，每期支付合同维保总金额的十二分之一。</w:t>
      </w:r>
    </w:p>
    <w:p w14:paraId="2E4C0C4A">
      <w:pPr>
        <w:snapToGrid w:val="0"/>
        <w:spacing w:line="360" w:lineRule="auto"/>
        <w:ind w:firstLine="420" w:firstLineChars="200"/>
        <w:rPr>
          <w:rFonts w:hint="eastAsia" w:ascii="宋体" w:hAnsi="宋体" w:eastAsia="宋体" w:cstheme="minorBidi"/>
          <w:color w:val="auto"/>
          <w:szCs w:val="21"/>
          <w:highlight w:val="none"/>
          <w:lang w:val="en-US" w:eastAsia="zh-CN"/>
        </w:rPr>
      </w:pPr>
      <w:r>
        <w:rPr>
          <w:rFonts w:hint="eastAsia" w:ascii="宋体" w:hAnsi="宋体" w:eastAsia="宋体" w:cstheme="minorBidi"/>
          <w:color w:val="auto"/>
          <w:szCs w:val="21"/>
          <w:highlight w:val="none"/>
          <w:lang w:val="en-US" w:eastAsia="zh-CN"/>
        </w:rPr>
        <w:t>（2）首期付款节点：维保服务正式接管、全面投入运行满30个工作日内，乙方提交当期维保台账、保养记录等完整结算资料后30日内，支付第1 期季度服务费。</w:t>
      </w:r>
    </w:p>
    <w:p w14:paraId="7D386659">
      <w:pPr>
        <w:snapToGrid w:val="0"/>
        <w:spacing w:line="360" w:lineRule="auto"/>
        <w:ind w:firstLine="420" w:firstLineChars="200"/>
        <w:rPr>
          <w:rFonts w:hint="eastAsia" w:ascii="宋体" w:hAnsi="宋体" w:eastAsia="宋体" w:cstheme="minorBidi"/>
          <w:color w:val="auto"/>
          <w:szCs w:val="21"/>
          <w:highlight w:val="none"/>
          <w:lang w:val="en-US" w:eastAsia="zh-CN"/>
        </w:rPr>
      </w:pPr>
      <w:r>
        <w:rPr>
          <w:rFonts w:hint="eastAsia" w:ascii="宋体" w:hAnsi="宋体" w:eastAsia="宋体" w:cstheme="minorBidi"/>
          <w:color w:val="auto"/>
          <w:szCs w:val="21"/>
          <w:highlight w:val="none"/>
          <w:lang w:val="en-US" w:eastAsia="zh-CN"/>
        </w:rPr>
        <w:t>（3）常规季度付款规则：每自然季度服务周期届满5个工作日内，乙方向甲方提交本季度维保工作总结、季度保养记录、故障维修工单、设备运行开机率统计表、影像质控报告等全套结算资料；甲方收到完整资料后30日内支付当期季度服务费。</w:t>
      </w:r>
    </w:p>
    <w:p w14:paraId="2A2AFC05">
      <w:pPr>
        <w:snapToGrid w:val="0"/>
        <w:spacing w:line="360" w:lineRule="auto"/>
        <w:ind w:firstLine="420" w:firstLineChars="200"/>
        <w:rPr>
          <w:rFonts w:hint="eastAsia" w:ascii="宋体" w:hAnsi="宋体" w:eastAsia="宋体" w:cstheme="minorBidi"/>
          <w:color w:val="auto"/>
          <w:szCs w:val="21"/>
          <w:highlight w:val="none"/>
          <w:lang w:val="en-US" w:eastAsia="zh-CN"/>
        </w:rPr>
      </w:pPr>
      <w:r>
        <w:rPr>
          <w:rFonts w:hint="eastAsia" w:ascii="宋体" w:hAnsi="宋体" w:eastAsia="宋体" w:cstheme="minorBidi"/>
          <w:color w:val="auto"/>
          <w:szCs w:val="21"/>
          <w:highlight w:val="none"/>
          <w:lang w:val="en-US" w:eastAsia="zh-CN"/>
        </w:rPr>
        <w:t>（4）年度考核约束（每年集中1次年度考核）：每完整服务年度届满后15个工作日内，甲方组织年度维保综合考核，考核结果作为后续季度款项支付、履约奖惩、违约赔付的依据：</w:t>
      </w:r>
    </w:p>
    <w:p w14:paraId="0813CD35">
      <w:pPr>
        <w:snapToGrid w:val="0"/>
        <w:spacing w:line="360" w:lineRule="auto"/>
        <w:ind w:firstLine="420" w:firstLineChars="200"/>
        <w:rPr>
          <w:rFonts w:hint="eastAsia" w:ascii="宋体" w:hAnsi="宋体" w:eastAsia="宋体" w:cstheme="minorBidi"/>
          <w:color w:val="auto"/>
          <w:szCs w:val="21"/>
          <w:highlight w:val="none"/>
          <w:lang w:val="en-US" w:eastAsia="zh-CN"/>
        </w:rPr>
      </w:pPr>
      <w:r>
        <w:rPr>
          <w:rFonts w:hint="eastAsia" w:ascii="宋体" w:hAnsi="宋体" w:eastAsia="宋体" w:cstheme="minorBidi"/>
          <w:color w:val="auto"/>
          <w:szCs w:val="21"/>
          <w:highlight w:val="none"/>
          <w:lang w:val="en-US" w:eastAsia="zh-CN"/>
        </w:rPr>
        <w:t>①年度考核合格：正常按季度支付下一周期全部服务费，无扣款、无暂缓付款；</w:t>
      </w:r>
    </w:p>
    <w:p w14:paraId="0B4C533E">
      <w:pPr>
        <w:snapToGrid w:val="0"/>
        <w:spacing w:line="360" w:lineRule="auto"/>
        <w:ind w:firstLine="420" w:firstLineChars="200"/>
        <w:rPr>
          <w:rFonts w:hint="eastAsia" w:ascii="宋体" w:hAnsi="宋体" w:eastAsia="宋体" w:cstheme="minorBidi"/>
          <w:color w:val="auto"/>
          <w:szCs w:val="21"/>
          <w:highlight w:val="none"/>
          <w:lang w:val="en-US" w:eastAsia="zh-CN"/>
        </w:rPr>
      </w:pPr>
      <w:r>
        <w:rPr>
          <w:rFonts w:hint="eastAsia" w:ascii="宋体" w:hAnsi="宋体" w:eastAsia="宋体" w:cstheme="minorBidi"/>
          <w:color w:val="auto"/>
          <w:szCs w:val="21"/>
          <w:highlight w:val="none"/>
          <w:lang w:val="en-US" w:eastAsia="zh-CN"/>
        </w:rPr>
        <w:t>②年度考核不合格：甲方有权暂缓支付下一年度后续全部季度款项，乙方须在甲方规定整改期限内完成全部问题整改，整改复核合格后恢复正常季度付款；同时按采购文件约定承担对应违约责任、停机赔偿。</w:t>
      </w:r>
    </w:p>
    <w:p w14:paraId="4CCFA872">
      <w:pPr>
        <w:snapToGrid w:val="0"/>
        <w:spacing w:line="360" w:lineRule="auto"/>
        <w:ind w:firstLine="420" w:firstLineChars="200"/>
        <w:rPr>
          <w:rFonts w:hint="eastAsia" w:ascii="宋体" w:hAnsi="宋体" w:eastAsia="宋体" w:cstheme="minorBidi"/>
          <w:color w:val="auto"/>
          <w:szCs w:val="21"/>
          <w:highlight w:val="none"/>
        </w:rPr>
      </w:pPr>
      <w:r>
        <w:rPr>
          <w:rFonts w:hint="eastAsia" w:ascii="宋体" w:hAnsi="宋体" w:eastAsia="宋体" w:cstheme="minorBidi"/>
          <w:color w:val="auto"/>
          <w:szCs w:val="21"/>
          <w:highlight w:val="none"/>
          <w:lang w:val="en-US" w:eastAsia="zh-CN"/>
        </w:rPr>
        <w:t>（5）尾款支付约定：第12期（最后一季度）季度款项支付前，甲方完成三年维保整体总体验收、第三年度</w:t>
      </w:r>
      <w:r>
        <w:rPr>
          <w:rFonts w:hint="eastAsia" w:ascii="宋体" w:hAnsi="宋体" w:cstheme="minorBidi"/>
          <w:color w:val="auto"/>
          <w:szCs w:val="21"/>
          <w:highlight w:val="none"/>
          <w:lang w:val="en-US" w:eastAsia="zh-CN"/>
        </w:rPr>
        <w:t>的</w:t>
      </w:r>
      <w:r>
        <w:rPr>
          <w:rFonts w:hint="eastAsia" w:ascii="宋体" w:hAnsi="宋体" w:eastAsia="宋体" w:cstheme="minorBidi"/>
          <w:color w:val="auto"/>
          <w:szCs w:val="21"/>
          <w:highlight w:val="none"/>
          <w:lang w:val="en-US" w:eastAsia="zh-CN"/>
        </w:rPr>
        <w:t>年度考核，乙方完成全周期维保档案汇总移交，无遗留故障、无未结清违约赔偿事项，方可支付最后一期季度服务费。</w:t>
      </w:r>
    </w:p>
    <w:p w14:paraId="67DF2245">
      <w:pPr>
        <w:snapToGrid w:val="0"/>
        <w:spacing w:line="360" w:lineRule="auto"/>
        <w:ind w:firstLine="422" w:firstLineChars="200"/>
        <w:rPr>
          <w:rFonts w:hint="eastAsia" w:ascii="宋体" w:hAnsi="宋体" w:eastAsia="宋体"/>
          <w:color w:val="auto"/>
          <w:szCs w:val="21"/>
          <w:highlight w:val="none"/>
          <w:lang w:eastAsia="zh-CN"/>
        </w:rPr>
      </w:pPr>
      <w:r>
        <w:rPr>
          <w:rFonts w:hint="eastAsia" w:ascii="宋体" w:hAnsi="宋体"/>
          <w:b/>
          <w:color w:val="auto"/>
          <w:szCs w:val="21"/>
          <w:highlight w:val="none"/>
        </w:rPr>
        <w:t>第七条　履约保证金</w:t>
      </w:r>
      <w:r>
        <w:rPr>
          <w:rFonts w:hint="eastAsia" w:ascii="宋体" w:hAnsi="宋体"/>
          <w:b/>
          <w:color w:val="auto"/>
          <w:szCs w:val="21"/>
          <w:highlight w:val="none"/>
          <w:lang w:eastAsia="zh-CN"/>
        </w:rPr>
        <w:t>：无</w:t>
      </w:r>
    </w:p>
    <w:p w14:paraId="4C3D3C77">
      <w:pPr>
        <w:snapToGrid w:val="0"/>
        <w:spacing w:line="360" w:lineRule="auto"/>
        <w:ind w:firstLine="422" w:firstLineChars="200"/>
        <w:rPr>
          <w:rFonts w:ascii="宋体" w:hAnsi="宋体"/>
          <w:color w:val="auto"/>
          <w:szCs w:val="21"/>
          <w:highlight w:val="none"/>
        </w:rPr>
      </w:pPr>
      <w:r>
        <w:rPr>
          <w:rFonts w:hint="eastAsia" w:ascii="宋体" w:hAnsi="宋体"/>
          <w:b/>
          <w:color w:val="auto"/>
          <w:szCs w:val="21"/>
          <w:highlight w:val="none"/>
        </w:rPr>
        <w:t>第八条　税费</w:t>
      </w:r>
    </w:p>
    <w:p w14:paraId="2798DA1B">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本合同执行中相关的一切税费均由乙方负担。</w:t>
      </w:r>
    </w:p>
    <w:p w14:paraId="1FFC220E">
      <w:pPr>
        <w:snapToGrid w:val="0"/>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第九条　违约责任</w:t>
      </w:r>
    </w:p>
    <w:p w14:paraId="70EF663F">
      <w:pPr>
        <w:spacing w:line="360" w:lineRule="auto"/>
        <w:ind w:firstLine="420" w:firstLineChars="200"/>
        <w:jc w:val="left"/>
        <w:rPr>
          <w:rFonts w:ascii="宋体" w:hAnsi="宋体" w:cstheme="minorBidi"/>
          <w:color w:val="auto"/>
          <w:kern w:val="0"/>
          <w:szCs w:val="21"/>
          <w:highlight w:val="none"/>
        </w:rPr>
      </w:pPr>
      <w:r>
        <w:rPr>
          <w:rFonts w:hint="eastAsia" w:ascii="宋体" w:hAnsi="宋体"/>
          <w:color w:val="auto"/>
          <w:szCs w:val="21"/>
          <w:highlight w:val="none"/>
        </w:rPr>
        <w:t>1、</w:t>
      </w:r>
      <w:r>
        <w:rPr>
          <w:rFonts w:hint="eastAsia" w:ascii="宋体" w:hAnsi="宋体" w:cstheme="minorBidi"/>
          <w:color w:val="auto"/>
          <w:szCs w:val="21"/>
          <w:highlight w:val="none"/>
        </w:rPr>
        <w:t>维修后在维保期及更换配件的质保期内，保证</w:t>
      </w:r>
      <w:r>
        <w:rPr>
          <w:rFonts w:ascii="宋体" w:hAnsi="宋体" w:cstheme="minorBidi"/>
          <w:color w:val="auto"/>
          <w:szCs w:val="21"/>
          <w:highlight w:val="none"/>
          <w:u w:val="single"/>
        </w:rPr>
        <w:t xml:space="preserve"> </w:t>
      </w:r>
      <w:r>
        <w:rPr>
          <w:rFonts w:hint="eastAsia" w:ascii="宋体" w:hAnsi="宋体" w:cstheme="minorBidi"/>
          <w:color w:val="auto"/>
          <w:szCs w:val="21"/>
          <w:highlight w:val="none"/>
          <w:u w:val="single"/>
        </w:rPr>
        <w:t xml:space="preserve">  %</w:t>
      </w:r>
      <w:r>
        <w:rPr>
          <w:rFonts w:hint="eastAsia" w:ascii="宋体" w:hAnsi="宋体" w:cstheme="minorBidi"/>
          <w:color w:val="auto"/>
          <w:szCs w:val="21"/>
          <w:highlight w:val="none"/>
        </w:rPr>
        <w:t>的开机率，（停机时间少于</w:t>
      </w:r>
      <w:r>
        <w:rPr>
          <w:rFonts w:ascii="宋体" w:hAnsi="宋体" w:cstheme="minorBidi"/>
          <w:color w:val="auto"/>
          <w:szCs w:val="21"/>
          <w:highlight w:val="none"/>
          <w:u w:val="single"/>
        </w:rPr>
        <w:t xml:space="preserve"> </w:t>
      </w:r>
      <w:r>
        <w:rPr>
          <w:rFonts w:hint="eastAsia" w:ascii="宋体" w:hAnsi="宋体" w:cstheme="minorBidi"/>
          <w:color w:val="auto"/>
          <w:szCs w:val="21"/>
          <w:highlight w:val="none"/>
          <w:u w:val="single"/>
        </w:rPr>
        <w:t xml:space="preserve">  </w:t>
      </w:r>
      <w:r>
        <w:rPr>
          <w:rFonts w:ascii="宋体" w:hAnsi="宋体" w:cstheme="minorBidi"/>
          <w:color w:val="auto"/>
          <w:szCs w:val="21"/>
          <w:highlight w:val="none"/>
          <w:u w:val="single"/>
        </w:rPr>
        <w:t xml:space="preserve"> </w:t>
      </w:r>
      <w:r>
        <w:rPr>
          <w:rFonts w:hint="eastAsia" w:ascii="宋体" w:hAnsi="宋体" w:cstheme="minorBidi"/>
          <w:color w:val="auto"/>
          <w:szCs w:val="21"/>
          <w:highlight w:val="none"/>
          <w:u w:val="single"/>
        </w:rPr>
        <w:t>%</w:t>
      </w:r>
      <w:r>
        <w:rPr>
          <w:rFonts w:hint="eastAsia" w:ascii="宋体" w:hAnsi="宋体" w:cstheme="minorBidi"/>
          <w:color w:val="auto"/>
          <w:szCs w:val="21"/>
          <w:highlight w:val="none"/>
        </w:rPr>
        <w:t>）。</w:t>
      </w:r>
    </w:p>
    <w:p w14:paraId="55DE9E7A">
      <w:pPr>
        <w:snapToGrid w:val="0"/>
        <w:spacing w:line="360" w:lineRule="auto"/>
        <w:ind w:firstLine="420" w:firstLineChars="200"/>
        <w:rPr>
          <w:rFonts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、由于乙方服务原因给甲方造成经济损失，乙方负责赔偿甲方的损失。</w:t>
      </w:r>
    </w:p>
    <w:p w14:paraId="7A809F01">
      <w:pPr>
        <w:snapToGrid w:val="0"/>
        <w:spacing w:line="360" w:lineRule="auto"/>
        <w:ind w:firstLine="420" w:firstLineChars="200"/>
        <w:rPr>
          <w:rFonts w:ascii="宋体" w:hAnsi="宋体" w:cstheme="minorBidi"/>
          <w:color w:val="auto"/>
          <w:szCs w:val="21"/>
          <w:highlight w:val="none"/>
        </w:rPr>
      </w:pPr>
      <w:r>
        <w:rPr>
          <w:rFonts w:ascii="宋体" w:hAnsi="宋体" w:cstheme="minorBidi"/>
          <w:color w:val="auto"/>
          <w:szCs w:val="21"/>
          <w:highlight w:val="none"/>
        </w:rPr>
        <w:t>3</w:t>
      </w:r>
      <w:r>
        <w:rPr>
          <w:rFonts w:hint="eastAsia" w:ascii="宋体" w:hAnsi="宋体" w:cstheme="minorBidi"/>
          <w:color w:val="auto"/>
          <w:szCs w:val="21"/>
          <w:highlight w:val="none"/>
        </w:rPr>
        <w:t>、任何一方有违反本合同的约定，拒绝履行、部分履行或迟延履行其义务，在另一方发出书面通知后 15 天内仍未采取有效整改措施的，守约方有权单方面解除本合同，并要求违约方按合同总额</w:t>
      </w:r>
      <w:r>
        <w:rPr>
          <w:rFonts w:ascii="宋体" w:hAnsi="宋体" w:cstheme="minorBidi"/>
          <w:color w:val="auto"/>
          <w:szCs w:val="21"/>
          <w:highlight w:val="none"/>
        </w:rPr>
        <w:t>5%</w:t>
      </w:r>
      <w:r>
        <w:rPr>
          <w:rFonts w:hint="eastAsia" w:ascii="宋体" w:hAnsi="宋体" w:cstheme="minorBidi"/>
          <w:color w:val="auto"/>
          <w:szCs w:val="21"/>
          <w:highlight w:val="none"/>
        </w:rPr>
        <w:t>支付违约金，给守约方造成损失的，违约方还应当赔偿损失，包括但不限于因维权而支出的诉讼费、律师费、保全担保费等。在此种情况下，违约方应当同意承担相关的赔偿责任。</w:t>
      </w:r>
    </w:p>
    <w:p w14:paraId="73D56792">
      <w:pPr>
        <w:snapToGrid w:val="0"/>
        <w:spacing w:line="360" w:lineRule="auto"/>
        <w:ind w:firstLine="420" w:firstLineChars="200"/>
        <w:rPr>
          <w:rFonts w:ascii="宋体" w:hAnsi="宋体" w:cstheme="minorBidi"/>
          <w:color w:val="auto"/>
          <w:szCs w:val="21"/>
          <w:highlight w:val="none"/>
        </w:rPr>
      </w:pPr>
      <w:r>
        <w:rPr>
          <w:rFonts w:hint="eastAsia" w:ascii="宋体" w:hAnsi="宋体" w:cstheme="minorBidi"/>
          <w:color w:val="auto"/>
          <w:szCs w:val="21"/>
          <w:highlight w:val="none"/>
        </w:rPr>
        <w:t>4、</w:t>
      </w:r>
      <w:r>
        <w:rPr>
          <w:rFonts w:hint="eastAsia" w:ascii="宋体" w:hAnsi="宋体" w:cstheme="minorBidi"/>
          <w:color w:val="auto"/>
          <w:kern w:val="0"/>
          <w:szCs w:val="21"/>
          <w:highlight w:val="none"/>
        </w:rPr>
        <w:t>其它</w:t>
      </w:r>
      <w:bookmarkStart w:id="193" w:name="OLE_LINK12"/>
      <w:r>
        <w:rPr>
          <w:rFonts w:hint="eastAsia" w:ascii="宋体" w:hAnsi="宋体" w:cstheme="minorBidi"/>
          <w:color w:val="auto"/>
          <w:kern w:val="0"/>
          <w:szCs w:val="21"/>
          <w:highlight w:val="none"/>
        </w:rPr>
        <w:t>乙方因达不到响应文件承诺的违约行为按</w:t>
      </w:r>
      <w:r>
        <w:rPr>
          <w:rFonts w:hint="eastAsia" w:ascii="宋体" w:hAnsi="宋体" w:cstheme="minorBidi"/>
          <w:color w:val="auto"/>
          <w:szCs w:val="21"/>
          <w:highlight w:val="none"/>
        </w:rPr>
        <w:t>合同总</w:t>
      </w:r>
      <w:r>
        <w:rPr>
          <w:rFonts w:hint="eastAsia" w:ascii="宋体" w:hAnsi="宋体" w:cstheme="minorBidi"/>
          <w:color w:val="auto"/>
          <w:kern w:val="0"/>
          <w:szCs w:val="21"/>
          <w:highlight w:val="none"/>
        </w:rPr>
        <w:t>额</w:t>
      </w:r>
      <w:r>
        <w:rPr>
          <w:rFonts w:ascii="宋体" w:hAnsi="宋体" w:cstheme="minorBidi"/>
          <w:color w:val="auto"/>
          <w:kern w:val="0"/>
          <w:szCs w:val="21"/>
          <w:highlight w:val="none"/>
        </w:rPr>
        <w:t>5</w:t>
      </w:r>
      <w:r>
        <w:rPr>
          <w:rFonts w:hint="eastAsia" w:ascii="宋体" w:hAnsi="宋体" w:cstheme="minorBidi"/>
          <w:color w:val="auto"/>
          <w:kern w:val="0"/>
          <w:szCs w:val="21"/>
          <w:highlight w:val="none"/>
        </w:rPr>
        <w:t>%支付违约金并赔偿经济损失。</w:t>
      </w:r>
      <w:bookmarkEnd w:id="193"/>
    </w:p>
    <w:p w14:paraId="0A008B0D">
      <w:pPr>
        <w:snapToGrid w:val="0"/>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第十条　不可抗力事件处理</w:t>
      </w:r>
    </w:p>
    <w:p w14:paraId="048434B2">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1、在合同有效期内，任何一方因不可抗力事件导致不能履行合同，则合同履行期可延长，其延长期与不可抗力影响期相同。</w:t>
      </w:r>
    </w:p>
    <w:p w14:paraId="38430C43">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2、不可抗力事件发生后，应立即通知对方，并寄送有关权威机构出具的证明。</w:t>
      </w:r>
    </w:p>
    <w:p w14:paraId="1A1ACD57">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3、不可抗力事件延续120天以上，双方应通过友好协商，确定是否继续履行合同。</w:t>
      </w:r>
    </w:p>
    <w:p w14:paraId="3CC91574">
      <w:pPr>
        <w:snapToGrid w:val="0"/>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第十一条　合同争议解决</w:t>
      </w:r>
    </w:p>
    <w:p w14:paraId="186AA674">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1、因履行本合同引起的或与本合同有关的争议，甲乙双方应首先通过友好协商解决，如果协商不能解决，可向甲方所在地人民法院提起诉讼。</w:t>
      </w:r>
    </w:p>
    <w:p w14:paraId="749823EF">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2、诉讼期间，本合同继续履行。</w:t>
      </w:r>
    </w:p>
    <w:p w14:paraId="16D7140F">
      <w:pPr>
        <w:snapToGrid w:val="0"/>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第十二条　合同生效及其它</w:t>
      </w:r>
    </w:p>
    <w:p w14:paraId="2F19595F">
      <w:pPr>
        <w:numPr>
          <w:ilvl w:val="0"/>
          <w:numId w:val="8"/>
        </w:numPr>
        <w:snapToGrid w:val="0"/>
        <w:spacing w:line="360" w:lineRule="auto"/>
        <w:rPr>
          <w:rFonts w:ascii="宋体" w:hAnsi="宋体"/>
          <w:color w:val="auto"/>
          <w:szCs w:val="21"/>
          <w:highlight w:val="none"/>
        </w:rPr>
      </w:pPr>
      <w:r>
        <w:rPr>
          <w:rFonts w:ascii="宋体" w:hAnsi="宋体"/>
          <w:color w:val="auto"/>
          <w:szCs w:val="21"/>
          <w:highlight w:val="none"/>
        </w:rPr>
        <w:t>合同履行地点为：</w:t>
      </w:r>
      <w:r>
        <w:rPr>
          <w:rFonts w:hint="eastAsia" w:ascii="宋体" w:hAnsi="宋体"/>
          <w:color w:val="auto"/>
          <w:szCs w:val="21"/>
          <w:highlight w:val="none"/>
          <w:u w:val="single"/>
          <w:lang w:eastAsia="zh-CN"/>
        </w:rPr>
        <w:t>贵港市覃塘区人民医院内。</w:t>
      </w:r>
    </w:p>
    <w:p w14:paraId="73D51EC2">
      <w:pPr>
        <w:numPr>
          <w:ilvl w:val="0"/>
          <w:numId w:val="8"/>
        </w:numPr>
        <w:snapToGrid w:val="0"/>
        <w:spacing w:line="360" w:lineRule="auto"/>
        <w:rPr>
          <w:rFonts w:ascii="宋体" w:hAnsi="宋体"/>
          <w:color w:val="auto"/>
          <w:szCs w:val="21"/>
          <w:highlight w:val="none"/>
        </w:rPr>
      </w:pPr>
      <w:r>
        <w:rPr>
          <w:rFonts w:ascii="宋体" w:hAnsi="宋体"/>
          <w:color w:val="auto"/>
          <w:szCs w:val="21"/>
          <w:highlight w:val="none"/>
        </w:rPr>
        <w:t>合同履行的方式：</w:t>
      </w:r>
      <w:r>
        <w:rPr>
          <w:rFonts w:ascii="宋体" w:hAnsi="宋体"/>
          <w:color w:val="auto"/>
          <w:szCs w:val="21"/>
          <w:highlight w:val="none"/>
          <w:u w:val="single"/>
        </w:rPr>
        <w:t xml:space="preserve"> 按照本合同约定  </w:t>
      </w:r>
      <w:r>
        <w:rPr>
          <w:rFonts w:ascii="宋体" w:hAnsi="宋体"/>
          <w:color w:val="auto"/>
          <w:szCs w:val="21"/>
          <w:highlight w:val="none"/>
        </w:rPr>
        <w:t>。</w:t>
      </w:r>
    </w:p>
    <w:p w14:paraId="6CFD79BD">
      <w:pPr>
        <w:snapToGrid w:val="0"/>
        <w:spacing w:line="360" w:lineRule="auto"/>
        <w:ind w:firstLine="420" w:firstLineChars="200"/>
        <w:rPr>
          <w:rFonts w:ascii="宋体" w:hAnsi="宋体"/>
          <w:color w:val="auto"/>
          <w:szCs w:val="21"/>
          <w:highlight w:val="none"/>
        </w:rPr>
      </w:pPr>
      <w:r>
        <w:rPr>
          <w:rFonts w:ascii="宋体" w:hAnsi="宋体"/>
          <w:color w:val="auto"/>
          <w:szCs w:val="21"/>
          <w:highlight w:val="none"/>
        </w:rPr>
        <w:t>3</w:t>
      </w:r>
      <w:r>
        <w:rPr>
          <w:rFonts w:hint="eastAsia" w:ascii="宋体" w:hAnsi="宋体"/>
          <w:color w:val="auto"/>
          <w:szCs w:val="21"/>
          <w:highlight w:val="none"/>
        </w:rPr>
        <w:t>、</w:t>
      </w:r>
      <w:r>
        <w:rPr>
          <w:rFonts w:ascii="宋体" w:hAnsi="宋体"/>
          <w:color w:val="auto"/>
          <w:szCs w:val="21"/>
          <w:highlight w:val="none"/>
        </w:rPr>
        <w:t>合同经双方法定代表人或授权代表签字并加盖单位公章后生效。</w:t>
      </w:r>
    </w:p>
    <w:p w14:paraId="33221E21">
      <w:pPr>
        <w:snapToGrid w:val="0"/>
        <w:spacing w:line="360" w:lineRule="auto"/>
        <w:ind w:firstLine="420" w:firstLineChars="200"/>
        <w:rPr>
          <w:rFonts w:ascii="宋体" w:hAnsi="宋体"/>
          <w:color w:val="auto"/>
          <w:szCs w:val="21"/>
          <w:highlight w:val="none"/>
        </w:rPr>
      </w:pPr>
      <w:bookmarkStart w:id="194" w:name="_Hlk113287290"/>
      <w:r>
        <w:rPr>
          <w:rFonts w:ascii="宋体" w:hAnsi="宋体"/>
          <w:color w:val="auto"/>
          <w:szCs w:val="21"/>
          <w:highlight w:val="none"/>
        </w:rPr>
        <w:t>4</w:t>
      </w:r>
      <w:r>
        <w:rPr>
          <w:rFonts w:hint="eastAsia" w:ascii="宋体" w:hAnsi="宋体"/>
          <w:color w:val="auto"/>
          <w:szCs w:val="21"/>
          <w:highlight w:val="none"/>
        </w:rPr>
        <w:t>、</w:t>
      </w:r>
      <w:r>
        <w:rPr>
          <w:rFonts w:ascii="宋体" w:hAnsi="宋体"/>
          <w:color w:val="auto"/>
          <w:szCs w:val="21"/>
          <w:highlight w:val="none"/>
        </w:rPr>
        <w:t>本合同未尽事宜，遵照《</w:t>
      </w:r>
      <w:r>
        <w:rPr>
          <w:rFonts w:hint="eastAsia" w:ascii="宋体" w:hAnsi="宋体"/>
          <w:color w:val="auto"/>
          <w:szCs w:val="21"/>
          <w:highlight w:val="none"/>
        </w:rPr>
        <w:t>中华人民共和国</w:t>
      </w:r>
      <w:r>
        <w:rPr>
          <w:rFonts w:ascii="宋体" w:hAnsi="宋体"/>
          <w:color w:val="auto"/>
          <w:szCs w:val="21"/>
          <w:highlight w:val="none"/>
        </w:rPr>
        <w:t>民法典》有关条文执行。</w:t>
      </w:r>
      <w:bookmarkEnd w:id="194"/>
    </w:p>
    <w:p w14:paraId="746C0390">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lang w:bidi="ar"/>
        </w:rPr>
        <w:t>5、如合同、投标文件，或合同与投标文件约定的内容有偏离时，以最优甲方的条款作为执行条款，即由甲方确定，乙方配合执行。</w:t>
      </w:r>
    </w:p>
    <w:p w14:paraId="13CADC3E">
      <w:pPr>
        <w:snapToGrid w:val="0"/>
        <w:spacing w:line="360" w:lineRule="auto"/>
        <w:ind w:firstLine="422" w:firstLineChars="200"/>
        <w:rPr>
          <w:rFonts w:ascii="宋体" w:hAnsi="宋体"/>
          <w:b/>
          <w:color w:val="auto"/>
          <w:szCs w:val="21"/>
          <w:highlight w:val="none"/>
        </w:rPr>
      </w:pPr>
      <w:r>
        <w:rPr>
          <w:rFonts w:ascii="宋体" w:hAnsi="宋体" w:cstheme="minorBidi"/>
          <w:b/>
          <w:bCs/>
          <w:color w:val="auto"/>
          <w:szCs w:val="21"/>
          <w:highlight w:val="none"/>
        </w:rPr>
        <w:t>第十</w:t>
      </w:r>
      <w:r>
        <w:rPr>
          <w:rFonts w:hint="eastAsia" w:ascii="宋体" w:hAnsi="宋体" w:cstheme="minorBidi"/>
          <w:b/>
          <w:bCs/>
          <w:color w:val="auto"/>
          <w:szCs w:val="21"/>
          <w:highlight w:val="none"/>
        </w:rPr>
        <w:t>三</w:t>
      </w:r>
      <w:r>
        <w:rPr>
          <w:rFonts w:ascii="宋体" w:hAnsi="宋体" w:cstheme="minorBidi"/>
          <w:b/>
          <w:bCs/>
          <w:color w:val="auto"/>
          <w:szCs w:val="21"/>
          <w:highlight w:val="none"/>
        </w:rPr>
        <w:t xml:space="preserve">条 </w:t>
      </w:r>
      <w:r>
        <w:rPr>
          <w:rFonts w:hint="eastAsia" w:ascii="宋体" w:hAnsi="宋体"/>
          <w:b/>
          <w:color w:val="auto"/>
          <w:szCs w:val="21"/>
          <w:highlight w:val="none"/>
        </w:rPr>
        <w:t>合同的变更、终止与转让</w:t>
      </w:r>
    </w:p>
    <w:p w14:paraId="4C0DEC7D">
      <w:pPr>
        <w:snapToGrid w:val="0"/>
        <w:spacing w:line="360" w:lineRule="auto"/>
        <w:ind w:left="-61" w:firstLine="514"/>
        <w:rPr>
          <w:rFonts w:ascii="宋体" w:hAnsi="宋体"/>
          <w:color w:val="auto"/>
          <w:szCs w:val="21"/>
          <w:highlight w:val="none"/>
        </w:rPr>
      </w:pPr>
      <w:r>
        <w:rPr>
          <w:rFonts w:hint="eastAsia" w:ascii="宋体" w:hAnsi="宋体"/>
          <w:color w:val="auto"/>
          <w:szCs w:val="21"/>
          <w:highlight w:val="none"/>
        </w:rPr>
        <w:t>1、 除国家法律、法规规定的情形外，本合同一经签订，甲乙双方不得擅自变更、中止或终止。</w:t>
      </w:r>
    </w:p>
    <w:p w14:paraId="1C13B057">
      <w:pPr>
        <w:snapToGrid w:val="0"/>
        <w:spacing w:line="360" w:lineRule="auto"/>
        <w:ind w:left="-61" w:firstLine="514"/>
        <w:rPr>
          <w:rFonts w:ascii="宋体" w:hAnsi="宋体"/>
          <w:color w:val="auto"/>
          <w:szCs w:val="21"/>
          <w:highlight w:val="none"/>
        </w:rPr>
      </w:pPr>
      <w:r>
        <w:rPr>
          <w:rFonts w:hint="eastAsia" w:ascii="宋体" w:hAnsi="宋体"/>
          <w:color w:val="auto"/>
          <w:szCs w:val="21"/>
          <w:highlight w:val="none"/>
        </w:rPr>
        <w:t>2、乙方不得擅自转让其应履行的合同义务。</w:t>
      </w:r>
    </w:p>
    <w:p w14:paraId="6B77AE3E">
      <w:pPr>
        <w:snapToGrid w:val="0"/>
        <w:spacing w:line="360" w:lineRule="auto"/>
        <w:ind w:left="-61" w:firstLine="514"/>
        <w:rPr>
          <w:rFonts w:ascii="宋体" w:hAnsi="宋体"/>
          <w:color w:val="auto"/>
          <w:szCs w:val="21"/>
          <w:highlight w:val="none"/>
        </w:rPr>
      </w:pPr>
      <w:r>
        <w:rPr>
          <w:rFonts w:hint="eastAsia" w:ascii="宋体" w:hAnsi="宋体"/>
          <w:color w:val="auto"/>
          <w:szCs w:val="21"/>
          <w:highlight w:val="none"/>
        </w:rPr>
        <w:t>3、合同经甲乙双方法定代表人（负责人、自然人）或授权代表签字并加盖单位公章后生效。</w:t>
      </w:r>
    </w:p>
    <w:p w14:paraId="29369EBC">
      <w:pPr>
        <w:snapToGrid w:val="0"/>
        <w:spacing w:line="360" w:lineRule="auto"/>
        <w:ind w:left="-61" w:firstLine="514"/>
        <w:rPr>
          <w:rFonts w:ascii="宋体" w:hAnsi="宋体"/>
          <w:color w:val="auto"/>
          <w:szCs w:val="21"/>
          <w:highlight w:val="none"/>
        </w:rPr>
      </w:pPr>
      <w:r>
        <w:rPr>
          <w:rFonts w:hint="eastAsia" w:ascii="宋体" w:hAnsi="宋体"/>
          <w:color w:val="auto"/>
          <w:szCs w:val="21"/>
          <w:highlight w:val="none"/>
          <w:lang w:val="en-US" w:eastAsia="zh-CN"/>
        </w:rPr>
        <w:t>4</w:t>
      </w:r>
      <w:r>
        <w:rPr>
          <w:rFonts w:hint="eastAsia" w:ascii="宋体" w:hAnsi="宋体"/>
          <w:color w:val="auto"/>
          <w:szCs w:val="21"/>
          <w:highlight w:val="none"/>
        </w:rPr>
        <w:t>、本合同未尽事宜，遵照《中华人民共和国民法典》有关条文执行。</w:t>
      </w:r>
    </w:p>
    <w:p w14:paraId="7176EAE7">
      <w:pPr>
        <w:spacing w:line="360" w:lineRule="auto"/>
        <w:ind w:firstLine="422" w:firstLineChars="200"/>
        <w:rPr>
          <w:rFonts w:ascii="宋体" w:hAnsi="宋体"/>
          <w:b/>
          <w:color w:val="auto"/>
          <w:szCs w:val="21"/>
          <w:highlight w:val="none"/>
        </w:rPr>
      </w:pPr>
      <w:bookmarkStart w:id="195" w:name="_Hlk209706868"/>
      <w:r>
        <w:rPr>
          <w:rFonts w:hint="eastAsia" w:ascii="宋体" w:hAnsi="宋体"/>
          <w:b/>
          <w:color w:val="auto"/>
          <w:szCs w:val="21"/>
          <w:highlight w:val="none"/>
        </w:rPr>
        <w:t>第十四条　</w:t>
      </w:r>
      <w:bookmarkEnd w:id="195"/>
      <w:r>
        <w:rPr>
          <w:rFonts w:hint="eastAsia" w:ascii="宋体" w:hAnsi="宋体"/>
          <w:b/>
          <w:color w:val="auto"/>
          <w:szCs w:val="21"/>
          <w:highlight w:val="none"/>
        </w:rPr>
        <w:t>签订本合同依据</w:t>
      </w:r>
    </w:p>
    <w:p w14:paraId="7AAACD8B">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1、项目招标文件；</w:t>
      </w:r>
    </w:p>
    <w:p w14:paraId="510AB10C">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2、乙方提供的</w:t>
      </w:r>
      <w:bookmarkStart w:id="196" w:name="_Hlk69900059"/>
      <w:r>
        <w:rPr>
          <w:rFonts w:hint="eastAsia" w:ascii="宋体" w:hAnsi="宋体"/>
          <w:color w:val="auto"/>
          <w:szCs w:val="21"/>
          <w:highlight w:val="none"/>
        </w:rPr>
        <w:t>采购投标(或响应)文件</w:t>
      </w:r>
      <w:bookmarkEnd w:id="196"/>
      <w:r>
        <w:rPr>
          <w:rFonts w:hint="eastAsia" w:ascii="宋体" w:hAnsi="宋体"/>
          <w:color w:val="auto"/>
          <w:szCs w:val="21"/>
          <w:highlight w:val="none"/>
        </w:rPr>
        <w:t>；</w:t>
      </w:r>
    </w:p>
    <w:p w14:paraId="12C36B0F">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3、中标通知书。</w:t>
      </w:r>
    </w:p>
    <w:p w14:paraId="095CD72A">
      <w:pPr>
        <w:snapToGrid w:val="0"/>
        <w:spacing w:line="360" w:lineRule="auto"/>
        <w:ind w:firstLine="422" w:firstLineChars="200"/>
        <w:rPr>
          <w:rFonts w:ascii="宋体" w:hAnsi="宋体"/>
          <w:color w:val="auto"/>
          <w:szCs w:val="21"/>
          <w:highlight w:val="none"/>
        </w:rPr>
      </w:pPr>
      <w:r>
        <w:rPr>
          <w:rFonts w:hint="eastAsia" w:ascii="宋体" w:hAnsi="宋体"/>
          <w:b/>
          <w:color w:val="auto"/>
          <w:szCs w:val="21"/>
          <w:highlight w:val="none"/>
        </w:rPr>
        <w:t>第十六条</w:t>
      </w:r>
      <w:r>
        <w:rPr>
          <w:rFonts w:hint="eastAsia" w:ascii="宋体" w:hAnsi="宋体"/>
          <w:color w:val="auto"/>
          <w:szCs w:val="21"/>
          <w:highlight w:val="none"/>
        </w:rPr>
        <w:t>　</w:t>
      </w:r>
      <w:r>
        <w:rPr>
          <w:rFonts w:ascii="宋体" w:hAnsi="宋体"/>
          <w:color w:val="auto"/>
          <w:szCs w:val="21"/>
          <w:highlight w:val="none"/>
        </w:rPr>
        <w:t>本合同一式</w:t>
      </w:r>
      <w:r>
        <w:rPr>
          <w:rFonts w:hint="eastAsia" w:ascii="宋体" w:hAnsi="宋体"/>
          <w:color w:val="auto"/>
          <w:szCs w:val="21"/>
          <w:highlight w:val="none"/>
          <w:lang w:eastAsia="zh-CN"/>
        </w:rPr>
        <w:t>六</w:t>
      </w:r>
      <w:r>
        <w:rPr>
          <w:rFonts w:ascii="宋体" w:hAnsi="宋体"/>
          <w:color w:val="auto"/>
          <w:szCs w:val="21"/>
          <w:highlight w:val="none"/>
        </w:rPr>
        <w:t>份，具有同等法律效力。甲方</w:t>
      </w:r>
      <w:r>
        <w:rPr>
          <w:rFonts w:hint="eastAsia" w:ascii="宋体" w:hAnsi="宋体"/>
          <w:color w:val="auto"/>
          <w:szCs w:val="21"/>
          <w:highlight w:val="none"/>
          <w:lang w:eastAsia="zh-CN"/>
        </w:rPr>
        <w:t>四</w:t>
      </w:r>
      <w:r>
        <w:rPr>
          <w:rFonts w:ascii="宋体" w:hAnsi="宋体"/>
          <w:color w:val="auto"/>
          <w:szCs w:val="21"/>
          <w:highlight w:val="none"/>
        </w:rPr>
        <w:t>份，乙方</w:t>
      </w:r>
      <w:r>
        <w:rPr>
          <w:rFonts w:hint="eastAsia" w:ascii="宋体" w:hAnsi="宋体"/>
          <w:color w:val="auto"/>
          <w:szCs w:val="21"/>
          <w:highlight w:val="none"/>
        </w:rPr>
        <w:t>一</w:t>
      </w:r>
      <w:r>
        <w:rPr>
          <w:rFonts w:ascii="宋体" w:hAnsi="宋体"/>
          <w:color w:val="auto"/>
          <w:szCs w:val="21"/>
          <w:highlight w:val="none"/>
        </w:rPr>
        <w:t>份</w:t>
      </w:r>
      <w:r>
        <w:rPr>
          <w:rFonts w:hint="eastAsia" w:ascii="宋体" w:hAnsi="宋体"/>
          <w:color w:val="auto"/>
          <w:szCs w:val="21"/>
          <w:highlight w:val="none"/>
        </w:rPr>
        <w:t>，代理机构一份</w:t>
      </w:r>
      <w:r>
        <w:rPr>
          <w:rFonts w:ascii="宋体" w:hAnsi="宋体"/>
          <w:color w:val="auto"/>
          <w:szCs w:val="21"/>
          <w:highlight w:val="none"/>
        </w:rPr>
        <w:t>。</w:t>
      </w:r>
    </w:p>
    <w:p w14:paraId="5965F193">
      <w:pPr>
        <w:snapToGrid w:val="0"/>
        <w:spacing w:line="360" w:lineRule="auto"/>
        <w:ind w:firstLine="420" w:firstLineChars="200"/>
        <w:rPr>
          <w:rFonts w:ascii="宋体" w:hAnsi="宋体" w:cs="宋体" w:eastAsiaTheme="minorEastAsia"/>
          <w:b/>
          <w:bCs/>
          <w:color w:val="auto"/>
          <w:sz w:val="24"/>
          <w:szCs w:val="18"/>
          <w:highlight w:val="none"/>
        </w:rPr>
      </w:pPr>
      <w:r>
        <w:rPr>
          <w:rFonts w:ascii="宋体" w:hAnsi="宋体"/>
          <w:color w:val="auto"/>
          <w:szCs w:val="21"/>
          <w:highlight w:val="none"/>
        </w:rPr>
        <w:t>本合同经甲乙双方法定代表人或授权代表签字并加盖单位公章后生效</w:t>
      </w:r>
      <w:r>
        <w:rPr>
          <w:rFonts w:hint="eastAsia" w:ascii="宋体" w:hAnsi="宋体"/>
          <w:color w:val="auto"/>
          <w:szCs w:val="21"/>
          <w:highlight w:val="none"/>
        </w:rPr>
        <w:t>。</w:t>
      </w:r>
      <w:bookmarkEnd w:id="184"/>
    </w:p>
    <w:tbl>
      <w:tblPr>
        <w:tblStyle w:val="58"/>
        <w:tblpPr w:leftFromText="180" w:rightFromText="180" w:vertAnchor="text" w:horzAnchor="margin" w:tblpY="2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82"/>
        <w:gridCol w:w="4583"/>
      </w:tblGrid>
      <w:tr w14:paraId="70012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80"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426D1ABD">
            <w:pPr>
              <w:snapToGrid w:val="0"/>
              <w:spacing w:line="360" w:lineRule="auto"/>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甲方：（章）</w:t>
            </w:r>
            <w:r>
              <w:rPr>
                <w:rFonts w:hint="eastAsia" w:ascii="宋体" w:hAnsi="宋体" w:cs="宋体"/>
                <w:color w:val="auto"/>
                <w:szCs w:val="21"/>
                <w:highlight w:val="none"/>
                <w:lang w:eastAsia="zh-CN"/>
              </w:rPr>
              <w:t>贵港市覃塘区人民医院</w:t>
            </w:r>
          </w:p>
          <w:p w14:paraId="78F3F609">
            <w:pPr>
              <w:snapToGrid w:val="0"/>
              <w:spacing w:line="360" w:lineRule="auto"/>
              <w:rPr>
                <w:rFonts w:hint="eastAsia" w:ascii="宋体" w:hAnsi="宋体" w:cs="宋体"/>
                <w:color w:val="auto"/>
                <w:szCs w:val="21"/>
                <w:highlight w:val="none"/>
              </w:rPr>
            </w:pPr>
          </w:p>
          <w:p w14:paraId="7CDC567B">
            <w:pPr>
              <w:snapToGrid w:val="0"/>
              <w:spacing w:line="360" w:lineRule="auto"/>
              <w:rPr>
                <w:rFonts w:hint="eastAsia" w:ascii="宋体" w:hAnsi="宋体" w:cs="宋体"/>
                <w:color w:val="auto"/>
                <w:szCs w:val="21"/>
                <w:highlight w:val="none"/>
              </w:rPr>
            </w:pPr>
          </w:p>
          <w:p w14:paraId="48F78269">
            <w:pPr>
              <w:snapToGrid w:val="0"/>
              <w:spacing w:line="360" w:lineRule="auto"/>
              <w:ind w:firstLine="945" w:firstLineChars="450"/>
              <w:jc w:val="right"/>
              <w:rPr>
                <w:rFonts w:hint="eastAsia" w:ascii="宋体" w:hAnsi="宋体" w:cs="宋体"/>
                <w:color w:val="auto"/>
                <w:szCs w:val="21"/>
                <w:highlight w:val="none"/>
              </w:rPr>
            </w:pPr>
          </w:p>
          <w:p w14:paraId="4189E0C2">
            <w:pPr>
              <w:snapToGrid w:val="0"/>
              <w:spacing w:line="360" w:lineRule="auto"/>
              <w:ind w:firstLine="945" w:firstLineChars="450"/>
              <w:jc w:val="right"/>
              <w:rPr>
                <w:rFonts w:ascii="宋体" w:hAnsi="宋体" w:cs="宋体"/>
                <w:color w:val="auto"/>
                <w:szCs w:val="21"/>
                <w:highlight w:val="none"/>
              </w:rPr>
            </w:pPr>
            <w:r>
              <w:rPr>
                <w:rFonts w:hint="eastAsia" w:ascii="宋体" w:hAnsi="宋体" w:cs="宋体"/>
                <w:color w:val="auto"/>
                <w:szCs w:val="21"/>
                <w:highlight w:val="none"/>
              </w:rPr>
              <w:t>年   月   日</w:t>
            </w:r>
          </w:p>
        </w:tc>
        <w:tc>
          <w:tcPr>
            <w:tcW w:w="4583" w:type="dxa"/>
            <w:tcBorders>
              <w:top w:val="single" w:color="auto" w:sz="4" w:space="0"/>
              <w:left w:val="single" w:color="auto" w:sz="4" w:space="0"/>
              <w:bottom w:val="single" w:color="auto" w:sz="4" w:space="0"/>
              <w:right w:val="single" w:color="auto" w:sz="4" w:space="0"/>
            </w:tcBorders>
            <w:noWrap w:val="0"/>
            <w:vAlign w:val="center"/>
          </w:tcPr>
          <w:p w14:paraId="1A31AEA8">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乙方：（章）       </w:t>
            </w:r>
          </w:p>
          <w:p w14:paraId="26BFC7A9">
            <w:pPr>
              <w:snapToGrid w:val="0"/>
              <w:spacing w:line="360" w:lineRule="auto"/>
              <w:rPr>
                <w:rFonts w:hint="eastAsia" w:ascii="宋体" w:hAnsi="宋体" w:cs="宋体"/>
                <w:color w:val="auto"/>
                <w:szCs w:val="21"/>
                <w:highlight w:val="none"/>
              </w:rPr>
            </w:pPr>
          </w:p>
          <w:p w14:paraId="1BCC3662">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w:t>
            </w:r>
          </w:p>
          <w:p w14:paraId="42F02715">
            <w:pPr>
              <w:snapToGrid w:val="0"/>
              <w:spacing w:line="360" w:lineRule="auto"/>
              <w:jc w:val="right"/>
              <w:rPr>
                <w:rFonts w:hint="eastAsia" w:ascii="宋体" w:hAnsi="宋体" w:cs="宋体"/>
                <w:color w:val="auto"/>
                <w:szCs w:val="21"/>
                <w:highlight w:val="none"/>
              </w:rPr>
            </w:pPr>
          </w:p>
          <w:p w14:paraId="6ADF5AF8">
            <w:pPr>
              <w:snapToGrid w:val="0"/>
              <w:spacing w:line="360" w:lineRule="auto"/>
              <w:jc w:val="right"/>
              <w:rPr>
                <w:rFonts w:ascii="宋体" w:hAnsi="宋体" w:cs="宋体"/>
                <w:color w:val="auto"/>
                <w:szCs w:val="21"/>
                <w:highlight w:val="none"/>
              </w:rPr>
            </w:pPr>
            <w:r>
              <w:rPr>
                <w:rFonts w:hint="eastAsia" w:ascii="宋体" w:hAnsi="宋体" w:cs="宋体"/>
                <w:color w:val="auto"/>
                <w:szCs w:val="21"/>
                <w:highlight w:val="none"/>
              </w:rPr>
              <w:t xml:space="preserve"> 年   月   日</w:t>
            </w:r>
          </w:p>
        </w:tc>
      </w:tr>
      <w:tr w14:paraId="0F4E9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1EDF9CB6">
            <w:pPr>
              <w:snapToGrid w:val="0"/>
              <w:spacing w:line="360" w:lineRule="auto"/>
              <w:rPr>
                <w:rFonts w:ascii="宋体" w:hAnsi="宋体" w:cs="宋体"/>
                <w:color w:val="auto"/>
                <w:sz w:val="21"/>
                <w:szCs w:val="21"/>
                <w:highlight w:val="none"/>
              </w:rPr>
            </w:pPr>
            <w:r>
              <w:rPr>
                <w:rFonts w:hint="eastAsia" w:ascii="宋体" w:hAnsi="宋体" w:cs="宋体"/>
                <w:color w:val="auto"/>
                <w:sz w:val="21"/>
                <w:szCs w:val="21"/>
                <w:highlight w:val="none"/>
              </w:rPr>
              <w:t>单位地址：</w:t>
            </w:r>
            <w:r>
              <w:rPr>
                <w:rFonts w:hint="eastAsia" w:ascii="宋体" w:hAnsi="宋体" w:eastAsia="宋体" w:cs="宋体"/>
                <w:color w:val="auto"/>
                <w:kern w:val="0"/>
                <w:sz w:val="21"/>
                <w:szCs w:val="21"/>
                <w:highlight w:val="none"/>
                <w:lang w:val="en-US" w:eastAsia="zh-CN" w:bidi="ar"/>
              </w:rPr>
              <w:t>贵港市覃塘区覃塘街道中山大道638号</w:t>
            </w:r>
            <w:r>
              <w:rPr>
                <w:rFonts w:ascii="宋体" w:hAnsi="宋体" w:cs="宋体"/>
                <w:color w:val="auto"/>
                <w:sz w:val="21"/>
                <w:szCs w:val="21"/>
                <w:highlight w:val="none"/>
              </w:rPr>
              <w:t xml:space="preserve"> </w:t>
            </w:r>
          </w:p>
        </w:tc>
        <w:tc>
          <w:tcPr>
            <w:tcW w:w="4583" w:type="dxa"/>
            <w:tcBorders>
              <w:top w:val="single" w:color="auto" w:sz="4" w:space="0"/>
              <w:left w:val="single" w:color="auto" w:sz="4" w:space="0"/>
              <w:bottom w:val="single" w:color="auto" w:sz="4" w:space="0"/>
              <w:right w:val="single" w:color="auto" w:sz="4" w:space="0"/>
            </w:tcBorders>
            <w:noWrap w:val="0"/>
            <w:vAlign w:val="center"/>
          </w:tcPr>
          <w:p w14:paraId="24D44E69">
            <w:pPr>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 xml:space="preserve">单位地址： </w:t>
            </w:r>
          </w:p>
        </w:tc>
      </w:tr>
      <w:tr w14:paraId="4B64B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7EE82C66">
            <w:pPr>
              <w:snapToGrid w:val="0"/>
              <w:spacing w:line="360" w:lineRule="auto"/>
              <w:rPr>
                <w:rFonts w:ascii="宋体" w:hAnsi="宋体" w:cs="宋体"/>
                <w:color w:val="auto"/>
                <w:sz w:val="21"/>
                <w:szCs w:val="21"/>
                <w:highlight w:val="none"/>
              </w:rPr>
            </w:pPr>
            <w:r>
              <w:rPr>
                <w:rFonts w:hint="eastAsia" w:ascii="宋体" w:hAnsi="宋体" w:cs="宋体"/>
                <w:color w:val="auto"/>
                <w:sz w:val="21"/>
                <w:szCs w:val="21"/>
                <w:highlight w:val="none"/>
              </w:rPr>
              <w:t>法定代表人：</w:t>
            </w:r>
          </w:p>
        </w:tc>
        <w:tc>
          <w:tcPr>
            <w:tcW w:w="4583" w:type="dxa"/>
            <w:tcBorders>
              <w:top w:val="single" w:color="auto" w:sz="4" w:space="0"/>
              <w:left w:val="single" w:color="auto" w:sz="4" w:space="0"/>
              <w:bottom w:val="single" w:color="auto" w:sz="4" w:space="0"/>
              <w:right w:val="single" w:color="auto" w:sz="4" w:space="0"/>
            </w:tcBorders>
            <w:noWrap w:val="0"/>
            <w:vAlign w:val="center"/>
          </w:tcPr>
          <w:p w14:paraId="1DD0C377">
            <w:pPr>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法定代表人：</w:t>
            </w:r>
          </w:p>
        </w:tc>
      </w:tr>
      <w:tr w14:paraId="623C0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12708E0D">
            <w:pPr>
              <w:snapToGrid w:val="0"/>
              <w:spacing w:line="360" w:lineRule="auto"/>
              <w:rPr>
                <w:rFonts w:ascii="宋体" w:hAnsi="宋体" w:cs="宋体"/>
                <w:color w:val="auto"/>
                <w:sz w:val="21"/>
                <w:szCs w:val="21"/>
                <w:highlight w:val="none"/>
              </w:rPr>
            </w:pPr>
            <w:r>
              <w:rPr>
                <w:rFonts w:hint="eastAsia" w:ascii="宋体" w:hAnsi="宋体" w:cs="宋体"/>
                <w:color w:val="auto"/>
                <w:sz w:val="21"/>
                <w:szCs w:val="21"/>
                <w:highlight w:val="none"/>
              </w:rPr>
              <w:t>委托代理人：</w:t>
            </w:r>
          </w:p>
        </w:tc>
        <w:tc>
          <w:tcPr>
            <w:tcW w:w="4583" w:type="dxa"/>
            <w:tcBorders>
              <w:top w:val="single" w:color="auto" w:sz="4" w:space="0"/>
              <w:left w:val="single" w:color="auto" w:sz="4" w:space="0"/>
              <w:bottom w:val="single" w:color="auto" w:sz="4" w:space="0"/>
              <w:right w:val="single" w:color="auto" w:sz="4" w:space="0"/>
            </w:tcBorders>
            <w:noWrap w:val="0"/>
            <w:vAlign w:val="center"/>
          </w:tcPr>
          <w:p w14:paraId="39E1648E">
            <w:pPr>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委托代理人：</w:t>
            </w:r>
          </w:p>
        </w:tc>
      </w:tr>
      <w:tr w14:paraId="37345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6A919FB5">
            <w:pPr>
              <w:snapToGrid w:val="0"/>
              <w:spacing w:line="360" w:lineRule="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t>电话：</w:t>
            </w:r>
            <w:r>
              <w:rPr>
                <w:rFonts w:hint="eastAsia" w:ascii="宋体" w:hAnsi="宋体" w:cs="宋体"/>
                <w:color w:val="auto"/>
                <w:sz w:val="21"/>
                <w:szCs w:val="21"/>
                <w:highlight w:val="none"/>
                <w:lang w:val="en-US" w:eastAsia="zh-CN"/>
              </w:rPr>
              <w:t>0775-4721022</w:t>
            </w:r>
          </w:p>
        </w:tc>
        <w:tc>
          <w:tcPr>
            <w:tcW w:w="4583" w:type="dxa"/>
            <w:tcBorders>
              <w:top w:val="single" w:color="auto" w:sz="4" w:space="0"/>
              <w:left w:val="single" w:color="auto" w:sz="4" w:space="0"/>
              <w:bottom w:val="single" w:color="auto" w:sz="4" w:space="0"/>
              <w:right w:val="single" w:color="auto" w:sz="4" w:space="0"/>
            </w:tcBorders>
            <w:noWrap w:val="0"/>
            <w:vAlign w:val="center"/>
          </w:tcPr>
          <w:p w14:paraId="62EC1C30">
            <w:pPr>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电话：</w:t>
            </w:r>
          </w:p>
        </w:tc>
      </w:tr>
      <w:tr w14:paraId="34FDA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61535D86">
            <w:pPr>
              <w:snapToGrid w:val="0"/>
              <w:spacing w:line="360" w:lineRule="auto"/>
              <w:rPr>
                <w:rFonts w:ascii="宋体" w:hAnsi="宋体" w:cs="宋体"/>
                <w:color w:val="auto"/>
                <w:sz w:val="21"/>
                <w:szCs w:val="21"/>
                <w:highlight w:val="none"/>
              </w:rPr>
            </w:pPr>
            <w:r>
              <w:rPr>
                <w:rFonts w:hint="eastAsia" w:ascii="宋体" w:hAnsi="宋体" w:cs="宋体"/>
                <w:color w:val="auto"/>
                <w:sz w:val="21"/>
                <w:szCs w:val="21"/>
                <w:highlight w:val="none"/>
              </w:rPr>
              <w:t>开户银行：</w:t>
            </w:r>
            <w:r>
              <w:rPr>
                <w:rFonts w:hint="eastAsia" w:ascii="宋体" w:hAnsi="宋体" w:eastAsia="宋体" w:cs="宋体"/>
                <w:color w:val="auto"/>
                <w:kern w:val="0"/>
                <w:sz w:val="21"/>
                <w:szCs w:val="21"/>
                <w:highlight w:val="none"/>
                <w:lang w:val="en-US" w:eastAsia="zh-CN" w:bidi="ar"/>
              </w:rPr>
              <w:t>贵港市荷城农村商业银行覃塘支行</w:t>
            </w:r>
            <w:r>
              <w:rPr>
                <w:rFonts w:hint="eastAsia" w:ascii="宋体" w:hAnsi="宋体" w:cs="宋体"/>
                <w:color w:val="auto"/>
                <w:sz w:val="21"/>
                <w:szCs w:val="21"/>
                <w:highlight w:val="none"/>
              </w:rPr>
              <w:t xml:space="preserve"> </w:t>
            </w:r>
          </w:p>
        </w:tc>
        <w:tc>
          <w:tcPr>
            <w:tcW w:w="4583" w:type="dxa"/>
            <w:tcBorders>
              <w:top w:val="single" w:color="auto" w:sz="4" w:space="0"/>
              <w:left w:val="single" w:color="auto" w:sz="4" w:space="0"/>
              <w:bottom w:val="single" w:color="auto" w:sz="4" w:space="0"/>
              <w:right w:val="single" w:color="auto" w:sz="4" w:space="0"/>
            </w:tcBorders>
            <w:noWrap w:val="0"/>
            <w:vAlign w:val="center"/>
          </w:tcPr>
          <w:p w14:paraId="70F965CE">
            <w:pPr>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 xml:space="preserve">开户银行： </w:t>
            </w:r>
          </w:p>
        </w:tc>
      </w:tr>
      <w:tr w14:paraId="404CF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325C3D55">
            <w:pPr>
              <w:snapToGrid w:val="0"/>
              <w:spacing w:line="360" w:lineRule="auto"/>
              <w:rPr>
                <w:rFonts w:ascii="宋体" w:hAnsi="宋体" w:cs="宋体"/>
                <w:color w:val="auto"/>
                <w:sz w:val="21"/>
                <w:szCs w:val="21"/>
                <w:highlight w:val="none"/>
              </w:rPr>
            </w:pPr>
            <w:r>
              <w:rPr>
                <w:rFonts w:hint="eastAsia" w:ascii="宋体" w:hAnsi="宋体" w:cs="宋体"/>
                <w:color w:val="auto"/>
                <w:sz w:val="21"/>
                <w:szCs w:val="21"/>
                <w:highlight w:val="none"/>
              </w:rPr>
              <w:t>账号：</w:t>
            </w:r>
            <w:r>
              <w:rPr>
                <w:rFonts w:hint="eastAsia" w:ascii="宋体" w:hAnsi="宋体" w:eastAsia="宋体" w:cs="宋体"/>
                <w:color w:val="auto"/>
                <w:kern w:val="0"/>
                <w:sz w:val="21"/>
                <w:szCs w:val="21"/>
                <w:highlight w:val="none"/>
                <w:lang w:val="en-US" w:eastAsia="zh-CN" w:bidi="ar"/>
              </w:rPr>
              <w:t>904412010103098452</w:t>
            </w:r>
          </w:p>
        </w:tc>
        <w:tc>
          <w:tcPr>
            <w:tcW w:w="4583" w:type="dxa"/>
            <w:tcBorders>
              <w:top w:val="single" w:color="auto" w:sz="4" w:space="0"/>
              <w:left w:val="single" w:color="auto" w:sz="4" w:space="0"/>
              <w:bottom w:val="single" w:color="auto" w:sz="4" w:space="0"/>
              <w:right w:val="single" w:color="auto" w:sz="4" w:space="0"/>
            </w:tcBorders>
            <w:noWrap w:val="0"/>
            <w:vAlign w:val="center"/>
          </w:tcPr>
          <w:p w14:paraId="6AE02993">
            <w:pPr>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账号：</w:t>
            </w:r>
          </w:p>
        </w:tc>
      </w:tr>
      <w:tr w14:paraId="26E9B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03F9A398">
            <w:pPr>
              <w:snapToGrid w:val="0"/>
              <w:spacing w:line="360" w:lineRule="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t>邮政编码：</w:t>
            </w:r>
            <w:r>
              <w:rPr>
                <w:rFonts w:hint="eastAsia" w:ascii="宋体" w:hAnsi="宋体" w:cs="宋体"/>
                <w:color w:val="auto"/>
                <w:sz w:val="21"/>
                <w:szCs w:val="21"/>
                <w:highlight w:val="none"/>
                <w:lang w:val="en-US" w:eastAsia="zh-CN"/>
              </w:rPr>
              <w:t>573121</w:t>
            </w:r>
          </w:p>
        </w:tc>
        <w:tc>
          <w:tcPr>
            <w:tcW w:w="4583" w:type="dxa"/>
            <w:tcBorders>
              <w:top w:val="single" w:color="auto" w:sz="4" w:space="0"/>
              <w:left w:val="single" w:color="auto" w:sz="4" w:space="0"/>
              <w:bottom w:val="single" w:color="auto" w:sz="4" w:space="0"/>
              <w:right w:val="single" w:color="auto" w:sz="4" w:space="0"/>
            </w:tcBorders>
            <w:noWrap w:val="0"/>
            <w:vAlign w:val="center"/>
          </w:tcPr>
          <w:p w14:paraId="43EA8802">
            <w:pPr>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邮政编码：</w:t>
            </w:r>
          </w:p>
        </w:tc>
      </w:tr>
      <w:tr w14:paraId="301D1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19B9B6AA">
            <w:pPr>
              <w:snapToGrid w:val="0"/>
              <w:spacing w:line="360" w:lineRule="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eastAsia="zh-CN"/>
              </w:rPr>
              <w:t>经办人：张秋英</w:t>
            </w:r>
          </w:p>
        </w:tc>
        <w:tc>
          <w:tcPr>
            <w:tcW w:w="4583" w:type="dxa"/>
            <w:tcBorders>
              <w:top w:val="single" w:color="auto" w:sz="4" w:space="0"/>
              <w:left w:val="single" w:color="auto" w:sz="4" w:space="0"/>
              <w:bottom w:val="single" w:color="auto" w:sz="4" w:space="0"/>
              <w:right w:val="single" w:color="auto" w:sz="4" w:space="0"/>
            </w:tcBorders>
            <w:noWrap w:val="0"/>
            <w:vAlign w:val="center"/>
          </w:tcPr>
          <w:p w14:paraId="407291B3">
            <w:pPr>
              <w:snapToGrid w:val="0"/>
              <w:spacing w:line="360" w:lineRule="auto"/>
              <w:rPr>
                <w:rFonts w:hint="eastAsia" w:ascii="宋体" w:hAnsi="宋体" w:cs="宋体"/>
                <w:color w:val="auto"/>
                <w:szCs w:val="21"/>
                <w:highlight w:val="none"/>
              </w:rPr>
            </w:pPr>
          </w:p>
        </w:tc>
      </w:tr>
    </w:tbl>
    <w:p w14:paraId="603C9A05">
      <w:pPr>
        <w:tabs>
          <w:tab w:val="center" w:pos="4153"/>
          <w:tab w:val="right" w:pos="8306"/>
        </w:tabs>
        <w:snapToGrid w:val="0"/>
        <w:jc w:val="left"/>
        <w:rPr>
          <w:rFonts w:ascii="宋体" w:hAnsi="宋体" w:cs="宋体" w:eastAsiaTheme="minorEastAsia"/>
          <w:b/>
          <w:bCs/>
          <w:color w:val="auto"/>
          <w:sz w:val="24"/>
          <w:szCs w:val="18"/>
          <w:highlight w:val="none"/>
        </w:rPr>
      </w:pPr>
      <w:r>
        <w:rPr>
          <w:rFonts w:hint="eastAsia" w:ascii="宋体" w:hAnsi="宋体" w:cs="Courier New"/>
          <w:b/>
          <w:color w:val="auto"/>
          <w:szCs w:val="21"/>
          <w:highlight w:val="none"/>
        </w:rPr>
        <w:br w:type="page"/>
      </w:r>
    </w:p>
    <w:p w14:paraId="64019219">
      <w:pPr>
        <w:tabs>
          <w:tab w:val="center" w:pos="4153"/>
          <w:tab w:val="right" w:pos="8306"/>
        </w:tabs>
        <w:snapToGrid w:val="0"/>
        <w:jc w:val="left"/>
        <w:rPr>
          <w:rFonts w:ascii="宋体" w:hAnsi="宋体" w:cs="宋体" w:eastAsiaTheme="minorEastAsia"/>
          <w:b/>
          <w:bCs/>
          <w:color w:val="auto"/>
          <w:sz w:val="24"/>
          <w:szCs w:val="18"/>
          <w:highlight w:val="none"/>
        </w:rPr>
      </w:pPr>
    </w:p>
    <w:p w14:paraId="549875AB">
      <w:pPr>
        <w:snapToGrid w:val="0"/>
        <w:spacing w:line="360" w:lineRule="auto"/>
        <w:jc w:val="center"/>
        <w:rPr>
          <w:rFonts w:hint="eastAsia" w:ascii="宋体" w:hAnsi="宋体"/>
          <w:b/>
          <w:color w:val="auto"/>
          <w:szCs w:val="21"/>
          <w:highlight w:val="none"/>
        </w:rPr>
      </w:pPr>
      <w:r>
        <w:rPr>
          <w:rFonts w:hint="eastAsia" w:ascii="宋体" w:hAnsi="宋体"/>
          <w:b/>
          <w:color w:val="auto"/>
          <w:szCs w:val="21"/>
          <w:highlight w:val="none"/>
        </w:rPr>
        <w:t>合 同 附 件</w:t>
      </w:r>
    </w:p>
    <w:p w14:paraId="7810C2C3">
      <w:pPr>
        <w:snapToGrid w:val="0"/>
        <w:spacing w:line="360" w:lineRule="auto"/>
        <w:rPr>
          <w:rFonts w:hint="eastAsia" w:ascii="宋体" w:hAnsi="宋体"/>
          <w:color w:val="auto"/>
          <w:szCs w:val="21"/>
          <w:highlight w:val="none"/>
        </w:rPr>
      </w:pPr>
    </w:p>
    <w:tbl>
      <w:tblPr>
        <w:tblStyle w:val="58"/>
        <w:tblW w:w="0" w:type="auto"/>
        <w:tblInd w:w="0" w:type="dxa"/>
        <w:tblLayout w:type="fixed"/>
        <w:tblCellMar>
          <w:top w:w="0" w:type="dxa"/>
          <w:left w:w="108" w:type="dxa"/>
          <w:bottom w:w="0" w:type="dxa"/>
          <w:right w:w="108" w:type="dxa"/>
        </w:tblCellMar>
      </w:tblPr>
      <w:tblGrid>
        <w:gridCol w:w="4725"/>
        <w:gridCol w:w="4755"/>
      </w:tblGrid>
      <w:tr w14:paraId="00BB89F8">
        <w:tblPrEx>
          <w:tblCellMar>
            <w:top w:w="0" w:type="dxa"/>
            <w:left w:w="108" w:type="dxa"/>
            <w:bottom w:w="0" w:type="dxa"/>
            <w:right w:w="108" w:type="dxa"/>
          </w:tblCellMar>
        </w:tblPrEx>
        <w:trPr>
          <w:trHeight w:val="1242" w:hRule="atLeast"/>
        </w:trPr>
        <w:tc>
          <w:tcPr>
            <w:tcW w:w="9480" w:type="dxa"/>
            <w:gridSpan w:val="2"/>
            <w:tcBorders>
              <w:top w:val="single" w:color="auto" w:sz="4" w:space="0"/>
              <w:left w:val="single" w:color="auto" w:sz="4" w:space="0"/>
              <w:right w:val="single" w:color="auto" w:sz="4" w:space="0"/>
            </w:tcBorders>
            <w:noWrap w:val="0"/>
            <w:vAlign w:val="top"/>
          </w:tcPr>
          <w:p w14:paraId="23D73612">
            <w:pPr>
              <w:snapToGrid w:val="0"/>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1. 供应商承诺具体事项：</w:t>
            </w:r>
          </w:p>
        </w:tc>
      </w:tr>
      <w:tr w14:paraId="30B0206A">
        <w:tblPrEx>
          <w:tblCellMar>
            <w:top w:w="0" w:type="dxa"/>
            <w:left w:w="108" w:type="dxa"/>
            <w:bottom w:w="0" w:type="dxa"/>
            <w:right w:w="108" w:type="dxa"/>
          </w:tblCellMar>
        </w:tblPrEx>
        <w:trPr>
          <w:trHeight w:val="1244" w:hRule="atLeast"/>
        </w:trPr>
        <w:tc>
          <w:tcPr>
            <w:tcW w:w="9480" w:type="dxa"/>
            <w:gridSpan w:val="2"/>
            <w:tcBorders>
              <w:top w:val="single" w:color="auto" w:sz="4" w:space="0"/>
              <w:left w:val="single" w:color="auto" w:sz="4" w:space="0"/>
              <w:right w:val="single" w:color="auto" w:sz="4" w:space="0"/>
            </w:tcBorders>
            <w:noWrap w:val="0"/>
            <w:vAlign w:val="top"/>
          </w:tcPr>
          <w:p w14:paraId="52A56B72">
            <w:pPr>
              <w:snapToGrid w:val="0"/>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2. 服务具体事项：</w:t>
            </w:r>
          </w:p>
        </w:tc>
      </w:tr>
      <w:tr w14:paraId="0364E60F">
        <w:tblPrEx>
          <w:tblCellMar>
            <w:top w:w="0" w:type="dxa"/>
            <w:left w:w="108" w:type="dxa"/>
            <w:bottom w:w="0" w:type="dxa"/>
            <w:right w:w="108" w:type="dxa"/>
          </w:tblCellMar>
        </w:tblPrEx>
        <w:trPr>
          <w:trHeight w:val="1377" w:hRule="atLeast"/>
        </w:trPr>
        <w:tc>
          <w:tcPr>
            <w:tcW w:w="9480" w:type="dxa"/>
            <w:gridSpan w:val="2"/>
            <w:tcBorders>
              <w:top w:val="single" w:color="auto" w:sz="4" w:space="0"/>
              <w:left w:val="single" w:color="auto" w:sz="4" w:space="0"/>
              <w:right w:val="single" w:color="auto" w:sz="4" w:space="0"/>
            </w:tcBorders>
            <w:noWrap w:val="0"/>
            <w:vAlign w:val="top"/>
          </w:tcPr>
          <w:p w14:paraId="033DFEDB">
            <w:pPr>
              <w:snapToGrid w:val="0"/>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3. 其他具体事项：</w:t>
            </w:r>
          </w:p>
        </w:tc>
      </w:tr>
      <w:tr w14:paraId="39C7C123">
        <w:tblPrEx>
          <w:tblCellMar>
            <w:top w:w="0" w:type="dxa"/>
            <w:left w:w="108" w:type="dxa"/>
            <w:bottom w:w="0" w:type="dxa"/>
            <w:right w:w="108" w:type="dxa"/>
          </w:tblCellMar>
        </w:tblPrEx>
        <w:trPr>
          <w:trHeight w:val="1732" w:hRule="atLeast"/>
        </w:trPr>
        <w:tc>
          <w:tcPr>
            <w:tcW w:w="4725" w:type="dxa"/>
            <w:tcBorders>
              <w:top w:val="single" w:color="auto" w:sz="4" w:space="0"/>
              <w:left w:val="single" w:color="auto" w:sz="4" w:space="0"/>
              <w:bottom w:val="single" w:color="auto" w:sz="4" w:space="0"/>
              <w:right w:val="single" w:color="auto" w:sz="4" w:space="0"/>
            </w:tcBorders>
            <w:noWrap w:val="0"/>
            <w:vAlign w:val="center"/>
          </w:tcPr>
          <w:p w14:paraId="3A9E6CA7">
            <w:pPr>
              <w:snapToGrid w:val="0"/>
              <w:spacing w:line="360" w:lineRule="auto"/>
              <w:rPr>
                <w:rFonts w:hint="eastAsia" w:ascii="宋体" w:hAnsi="宋体"/>
                <w:b/>
                <w:color w:val="auto"/>
                <w:szCs w:val="21"/>
                <w:highlight w:val="none"/>
              </w:rPr>
            </w:pPr>
            <w:r>
              <w:rPr>
                <w:rFonts w:hint="eastAsia" w:ascii="宋体" w:hAnsi="宋体"/>
                <w:b/>
                <w:color w:val="auto"/>
                <w:szCs w:val="21"/>
                <w:highlight w:val="none"/>
              </w:rPr>
              <w:t>甲方（章）</w:t>
            </w:r>
          </w:p>
          <w:p w14:paraId="7AFCEEA5">
            <w:pPr>
              <w:snapToGrid w:val="0"/>
              <w:spacing w:line="360" w:lineRule="auto"/>
              <w:ind w:firstLine="422" w:firstLineChars="200"/>
              <w:rPr>
                <w:rFonts w:hint="eastAsia" w:ascii="宋体" w:hAnsi="宋体"/>
                <w:b/>
                <w:color w:val="auto"/>
                <w:szCs w:val="21"/>
                <w:highlight w:val="none"/>
              </w:rPr>
            </w:pPr>
          </w:p>
          <w:p w14:paraId="0D1890F3">
            <w:pPr>
              <w:snapToGrid w:val="0"/>
              <w:spacing w:line="360" w:lineRule="auto"/>
              <w:rPr>
                <w:rFonts w:hint="eastAsia" w:ascii="宋体" w:hAnsi="宋体"/>
                <w:b/>
                <w:color w:val="auto"/>
                <w:szCs w:val="21"/>
                <w:highlight w:val="none"/>
              </w:rPr>
            </w:pPr>
          </w:p>
          <w:p w14:paraId="66D09D7A">
            <w:pPr>
              <w:snapToGrid w:val="0"/>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 xml:space="preserve">                 年   月   日 </w:t>
            </w:r>
          </w:p>
        </w:tc>
        <w:tc>
          <w:tcPr>
            <w:tcW w:w="4755" w:type="dxa"/>
            <w:tcBorders>
              <w:top w:val="single" w:color="auto" w:sz="4" w:space="0"/>
              <w:left w:val="single" w:color="auto" w:sz="4" w:space="0"/>
              <w:bottom w:val="single" w:color="auto" w:sz="4" w:space="0"/>
              <w:right w:val="single" w:color="auto" w:sz="4" w:space="0"/>
            </w:tcBorders>
            <w:noWrap w:val="0"/>
            <w:vAlign w:val="center"/>
          </w:tcPr>
          <w:p w14:paraId="40EEE9AA">
            <w:pPr>
              <w:snapToGrid w:val="0"/>
              <w:spacing w:line="360" w:lineRule="auto"/>
              <w:rPr>
                <w:rFonts w:hint="eastAsia" w:ascii="宋体" w:hAnsi="宋体"/>
                <w:b/>
                <w:color w:val="auto"/>
                <w:szCs w:val="21"/>
                <w:highlight w:val="none"/>
              </w:rPr>
            </w:pPr>
            <w:r>
              <w:rPr>
                <w:rFonts w:hint="eastAsia" w:ascii="宋体" w:hAnsi="宋体"/>
                <w:b/>
                <w:color w:val="auto"/>
                <w:szCs w:val="21"/>
                <w:highlight w:val="none"/>
              </w:rPr>
              <w:t>乙方（章）</w:t>
            </w:r>
          </w:p>
          <w:p w14:paraId="4691F383">
            <w:pPr>
              <w:snapToGrid w:val="0"/>
              <w:spacing w:line="360" w:lineRule="auto"/>
              <w:ind w:firstLine="422" w:firstLineChars="200"/>
              <w:rPr>
                <w:rFonts w:hint="eastAsia" w:ascii="宋体" w:hAnsi="宋体"/>
                <w:b/>
                <w:color w:val="auto"/>
                <w:szCs w:val="21"/>
                <w:highlight w:val="none"/>
              </w:rPr>
            </w:pPr>
          </w:p>
          <w:p w14:paraId="20B50236">
            <w:pPr>
              <w:snapToGrid w:val="0"/>
              <w:spacing w:line="360" w:lineRule="auto"/>
              <w:rPr>
                <w:rFonts w:hint="eastAsia" w:ascii="宋体" w:hAnsi="宋体"/>
                <w:b/>
                <w:color w:val="auto"/>
                <w:szCs w:val="21"/>
                <w:highlight w:val="none"/>
              </w:rPr>
            </w:pPr>
          </w:p>
          <w:p w14:paraId="4A50886A">
            <w:pPr>
              <w:snapToGrid w:val="0"/>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 xml:space="preserve">                年   月   日</w:t>
            </w:r>
          </w:p>
        </w:tc>
      </w:tr>
    </w:tbl>
    <w:p w14:paraId="2131B62D">
      <w:pPr>
        <w:snapToGrid w:val="0"/>
        <w:spacing w:line="360" w:lineRule="auto"/>
        <w:jc w:val="left"/>
        <w:rPr>
          <w:rFonts w:hint="eastAsia" w:ascii="宋体" w:hAnsi="宋体" w:cs="宋体" w:eastAsiaTheme="minorEastAsia"/>
          <w:b/>
          <w:bCs/>
          <w:color w:val="auto"/>
          <w:sz w:val="24"/>
          <w:highlight w:val="none"/>
        </w:rPr>
      </w:pPr>
      <w:r>
        <w:rPr>
          <w:rFonts w:hint="eastAsia" w:ascii="宋体" w:hAnsi="宋体"/>
          <w:color w:val="auto"/>
          <w:szCs w:val="21"/>
          <w:highlight w:val="none"/>
        </w:rPr>
        <w:t xml:space="preserve">   注：服务事项填不下时可另加附页</w:t>
      </w:r>
      <w:r>
        <w:rPr>
          <w:rFonts w:hint="eastAsia" w:ascii="宋体" w:hAnsi="宋体" w:cs="宋体" w:eastAsiaTheme="minorEastAsia"/>
          <w:b/>
          <w:bCs/>
          <w:color w:val="auto"/>
          <w:sz w:val="24"/>
          <w:highlight w:val="none"/>
        </w:rPr>
        <w:br w:type="page"/>
      </w:r>
    </w:p>
    <w:p w14:paraId="503EC642">
      <w:pPr>
        <w:snapToGrid w:val="0"/>
        <w:spacing w:before="50" w:after="50"/>
        <w:jc w:val="center"/>
        <w:outlineLvl w:val="1"/>
        <w:rPr>
          <w:rFonts w:asciiTheme="minorHAnsi" w:hAnsiTheme="minorHAnsi" w:eastAsiaTheme="minorEastAsia" w:cstheme="minorBidi"/>
          <w:b/>
          <w:color w:val="auto"/>
          <w:sz w:val="32"/>
          <w:szCs w:val="32"/>
          <w:highlight w:val="none"/>
        </w:rPr>
      </w:pPr>
      <w:bookmarkStart w:id="197" w:name="_Toc8962"/>
      <w:r>
        <w:rPr>
          <w:rFonts w:hint="eastAsia" w:ascii="宋体" w:hAnsi="宋体" w:cs="宋体" w:eastAsiaTheme="minorEastAsia"/>
          <w:b/>
          <w:bCs/>
          <w:color w:val="auto"/>
          <w:sz w:val="32"/>
          <w:szCs w:val="32"/>
          <w:highlight w:val="none"/>
        </w:rPr>
        <w:t>第六章  投标文件格式</w:t>
      </w:r>
      <w:bookmarkEnd w:id="185"/>
      <w:bookmarkEnd w:id="186"/>
      <w:bookmarkEnd w:id="197"/>
    </w:p>
    <w:p w14:paraId="79EC168C">
      <w:pPr>
        <w:snapToGrid w:val="0"/>
        <w:spacing w:before="120" w:beforeLines="50" w:after="50" w:line="360" w:lineRule="auto"/>
        <w:jc w:val="left"/>
        <w:rPr>
          <w:rFonts w:ascii="宋体" w:hAnsi="宋体" w:cs="宋体" w:eastAsiaTheme="minorEastAsia"/>
          <w:b/>
          <w:color w:val="auto"/>
          <w:sz w:val="24"/>
          <w:highlight w:val="none"/>
        </w:rPr>
      </w:pPr>
    </w:p>
    <w:p w14:paraId="6110CAC1">
      <w:pPr>
        <w:snapToGrid w:val="0"/>
        <w:spacing w:before="120" w:beforeLines="50" w:after="50" w:line="360" w:lineRule="auto"/>
        <w:ind w:left="142"/>
        <w:jc w:val="left"/>
        <w:rPr>
          <w:rFonts w:ascii="宋体" w:hAnsi="宋体" w:cs="宋体" w:eastAsiaTheme="minorEastAsia"/>
          <w:color w:val="auto"/>
          <w:sz w:val="24"/>
          <w:szCs w:val="20"/>
          <w:highlight w:val="none"/>
        </w:rPr>
      </w:pPr>
      <w:r>
        <w:rPr>
          <w:rFonts w:hint="eastAsia" w:ascii="宋体" w:hAnsi="宋体" w:cs="宋体" w:eastAsiaTheme="minorEastAsia"/>
          <w:b/>
          <w:color w:val="auto"/>
          <w:sz w:val="24"/>
          <w:highlight w:val="none"/>
        </w:rPr>
        <w:t xml:space="preserve">1. 报价文件封面格式： </w:t>
      </w:r>
    </w:p>
    <w:p w14:paraId="2F57E248">
      <w:pPr>
        <w:snapToGrid w:val="0"/>
        <w:spacing w:before="120" w:beforeLines="50" w:after="50" w:line="360" w:lineRule="auto"/>
        <w:ind w:left="142"/>
        <w:jc w:val="center"/>
        <w:rPr>
          <w:rFonts w:ascii="宋体" w:hAnsi="宋体" w:cs="宋体" w:eastAsiaTheme="minorEastAsia"/>
          <w:bCs/>
          <w:color w:val="auto"/>
          <w:sz w:val="48"/>
          <w:szCs w:val="48"/>
          <w:highlight w:val="none"/>
        </w:rPr>
      </w:pPr>
      <w:r>
        <w:rPr>
          <w:rFonts w:hint="eastAsia" w:ascii="宋体" w:hAnsi="宋体" w:cs="宋体" w:eastAsiaTheme="minorEastAsia"/>
          <w:bCs/>
          <w:color w:val="auto"/>
          <w:sz w:val="48"/>
          <w:szCs w:val="48"/>
          <w:highlight w:val="none"/>
        </w:rPr>
        <w:t>电子投标文件</w:t>
      </w:r>
    </w:p>
    <w:p w14:paraId="7D965A93">
      <w:pPr>
        <w:snapToGrid w:val="0"/>
        <w:spacing w:before="120" w:beforeLines="50" w:after="50" w:line="400" w:lineRule="exact"/>
        <w:rPr>
          <w:rFonts w:ascii="宋体" w:hAnsi="宋体" w:cs="宋体" w:eastAsiaTheme="minorEastAsia"/>
          <w:bCs/>
          <w:color w:val="auto"/>
          <w:sz w:val="32"/>
          <w:szCs w:val="20"/>
          <w:highlight w:val="none"/>
        </w:rPr>
      </w:pPr>
      <w:r>
        <w:rPr>
          <w:rFonts w:hint="eastAsia" w:ascii="宋体" w:hAnsi="宋体" w:cs="宋体" w:eastAsiaTheme="minorEastAsia"/>
          <w:color w:val="auto"/>
          <w:sz w:val="24"/>
          <w:highlight w:val="none"/>
        </w:rPr>
        <w:t xml:space="preserve">                 </w:t>
      </w:r>
    </w:p>
    <w:p w14:paraId="784AEC68">
      <w:pPr>
        <w:snapToGrid w:val="0"/>
        <w:spacing w:before="120" w:beforeLines="50" w:after="50" w:line="400" w:lineRule="exact"/>
        <w:jc w:val="center"/>
        <w:rPr>
          <w:rFonts w:ascii="宋体" w:hAnsi="宋体" w:cs="宋体" w:eastAsiaTheme="minorEastAsia"/>
          <w:bCs/>
          <w:color w:val="auto"/>
          <w:sz w:val="24"/>
          <w:szCs w:val="20"/>
          <w:highlight w:val="none"/>
        </w:rPr>
      </w:pPr>
    </w:p>
    <w:p w14:paraId="30541188">
      <w:pPr>
        <w:snapToGrid w:val="0"/>
        <w:spacing w:before="120" w:beforeLines="50" w:after="50" w:line="400" w:lineRule="exact"/>
        <w:jc w:val="center"/>
        <w:rPr>
          <w:rFonts w:ascii="宋体" w:hAnsi="宋体" w:cs="宋体" w:eastAsiaTheme="minorEastAsia"/>
          <w:b/>
          <w:bCs/>
          <w:color w:val="auto"/>
          <w:sz w:val="32"/>
          <w:szCs w:val="32"/>
          <w:highlight w:val="none"/>
        </w:rPr>
      </w:pPr>
      <w:r>
        <w:rPr>
          <w:rFonts w:hint="eastAsia" w:ascii="宋体" w:hAnsi="宋体" w:cs="宋体" w:eastAsiaTheme="minorEastAsia"/>
          <w:b/>
          <w:bCs/>
          <w:color w:val="auto"/>
          <w:sz w:val="32"/>
          <w:szCs w:val="32"/>
          <w:highlight w:val="none"/>
        </w:rPr>
        <w:t>报价文件</w:t>
      </w:r>
    </w:p>
    <w:p w14:paraId="69A9E555">
      <w:pPr>
        <w:snapToGrid w:val="0"/>
        <w:spacing w:before="120" w:beforeLines="50" w:after="50" w:line="400" w:lineRule="exact"/>
        <w:rPr>
          <w:rFonts w:ascii="宋体" w:hAnsi="宋体" w:cs="宋体" w:eastAsiaTheme="minorEastAsia"/>
          <w:bCs/>
          <w:color w:val="auto"/>
          <w:sz w:val="24"/>
          <w:szCs w:val="20"/>
          <w:highlight w:val="none"/>
        </w:rPr>
      </w:pPr>
    </w:p>
    <w:p w14:paraId="1FB897E6">
      <w:pPr>
        <w:snapToGrid w:val="0"/>
        <w:spacing w:before="120" w:beforeLines="50" w:after="50" w:line="400" w:lineRule="exact"/>
        <w:rPr>
          <w:rFonts w:ascii="宋体" w:hAnsi="宋体" w:cs="宋体" w:eastAsiaTheme="minorEastAsia"/>
          <w:bCs/>
          <w:color w:val="auto"/>
          <w:sz w:val="24"/>
          <w:szCs w:val="20"/>
          <w:highlight w:val="none"/>
        </w:rPr>
      </w:pPr>
    </w:p>
    <w:p w14:paraId="4DBA7F6A">
      <w:pPr>
        <w:snapToGrid w:val="0"/>
        <w:spacing w:before="120" w:beforeLines="50" w:after="50" w:line="400" w:lineRule="exact"/>
        <w:rPr>
          <w:rFonts w:ascii="宋体" w:hAnsi="宋体" w:cs="宋体" w:eastAsiaTheme="minorEastAsia"/>
          <w:bCs/>
          <w:color w:val="auto"/>
          <w:sz w:val="24"/>
          <w:szCs w:val="20"/>
          <w:highlight w:val="none"/>
        </w:rPr>
      </w:pPr>
    </w:p>
    <w:p w14:paraId="3E679510">
      <w:pPr>
        <w:snapToGrid w:val="0"/>
        <w:spacing w:before="120" w:beforeLines="50" w:after="50" w:line="400" w:lineRule="exact"/>
        <w:rPr>
          <w:rFonts w:ascii="宋体" w:hAnsi="宋体" w:cs="宋体" w:eastAsiaTheme="minorEastAsia"/>
          <w:bCs/>
          <w:color w:val="auto"/>
          <w:sz w:val="24"/>
          <w:szCs w:val="20"/>
          <w:highlight w:val="none"/>
        </w:rPr>
      </w:pPr>
    </w:p>
    <w:p w14:paraId="30C51F6E">
      <w:pPr>
        <w:snapToGrid w:val="0"/>
        <w:spacing w:before="120" w:beforeLines="50" w:after="50" w:line="400" w:lineRule="exact"/>
        <w:ind w:firstLine="360" w:firstLineChars="150"/>
        <w:rPr>
          <w:rFonts w:ascii="宋体" w:hAnsi="宋体" w:cs="宋体" w:eastAsiaTheme="minorEastAsia"/>
          <w:bCs/>
          <w:color w:val="auto"/>
          <w:sz w:val="24"/>
          <w:highlight w:val="none"/>
        </w:rPr>
      </w:pPr>
      <w:r>
        <w:rPr>
          <w:rFonts w:hint="eastAsia" w:ascii="宋体" w:hAnsi="宋体" w:cs="宋体" w:eastAsiaTheme="minorEastAsia"/>
          <w:bCs/>
          <w:color w:val="auto"/>
          <w:sz w:val="24"/>
          <w:highlight w:val="none"/>
        </w:rPr>
        <w:t xml:space="preserve">项目名称： </w:t>
      </w:r>
    </w:p>
    <w:p w14:paraId="06A03247">
      <w:pPr>
        <w:snapToGrid w:val="0"/>
        <w:spacing w:before="120" w:beforeLines="50" w:after="50" w:line="400" w:lineRule="exact"/>
        <w:ind w:firstLine="360" w:firstLineChars="150"/>
        <w:rPr>
          <w:rFonts w:ascii="宋体" w:hAnsi="宋体" w:cs="宋体" w:eastAsiaTheme="minorEastAsia"/>
          <w:bCs/>
          <w:color w:val="auto"/>
          <w:sz w:val="24"/>
          <w:highlight w:val="none"/>
        </w:rPr>
      </w:pPr>
    </w:p>
    <w:p w14:paraId="4EF9115E">
      <w:pPr>
        <w:snapToGrid w:val="0"/>
        <w:spacing w:before="120" w:beforeLines="50" w:after="50" w:line="400" w:lineRule="exact"/>
        <w:ind w:firstLine="360" w:firstLineChars="150"/>
        <w:rPr>
          <w:rFonts w:ascii="宋体" w:hAnsi="宋体" w:cs="宋体" w:eastAsiaTheme="minorEastAsia"/>
          <w:color w:val="auto"/>
          <w:highlight w:val="none"/>
        </w:rPr>
      </w:pPr>
      <w:r>
        <w:rPr>
          <w:rFonts w:hint="eastAsia" w:ascii="宋体" w:hAnsi="宋体" w:cs="宋体" w:eastAsiaTheme="minorEastAsia"/>
          <w:bCs/>
          <w:color w:val="auto"/>
          <w:sz w:val="24"/>
          <w:highlight w:val="none"/>
        </w:rPr>
        <w:t xml:space="preserve">项目编号： </w:t>
      </w:r>
    </w:p>
    <w:p w14:paraId="30333067">
      <w:pPr>
        <w:keepNext/>
        <w:keepLines/>
        <w:widowControl/>
        <w:spacing w:before="120" w:after="120" w:line="360" w:lineRule="auto"/>
        <w:jc w:val="both"/>
        <w:outlineLvl w:val="3"/>
        <w:rPr>
          <w:rFonts w:ascii="宋体" w:hAnsi="宋体" w:cs="宋体"/>
          <w:color w:val="auto"/>
          <w:kern w:val="0"/>
          <w:sz w:val="28"/>
          <w:szCs w:val="20"/>
          <w:highlight w:val="none"/>
        </w:rPr>
      </w:pPr>
    </w:p>
    <w:p w14:paraId="6D6ACE98">
      <w:pPr>
        <w:snapToGrid w:val="0"/>
        <w:spacing w:before="120" w:beforeLines="50" w:after="50" w:line="400" w:lineRule="exact"/>
        <w:ind w:firstLine="360" w:firstLineChars="150"/>
        <w:rPr>
          <w:rFonts w:ascii="宋体" w:hAnsi="宋体" w:cs="宋体" w:eastAsiaTheme="minorEastAsia"/>
          <w:bCs/>
          <w:color w:val="auto"/>
          <w:sz w:val="24"/>
          <w:highlight w:val="none"/>
        </w:rPr>
      </w:pPr>
      <w:r>
        <w:rPr>
          <w:rFonts w:hint="eastAsia" w:ascii="宋体" w:hAnsi="宋体" w:cs="宋体" w:eastAsiaTheme="minorEastAsia"/>
          <w:bCs/>
          <w:color w:val="auto"/>
          <w:sz w:val="24"/>
          <w:highlight w:val="none"/>
        </w:rPr>
        <w:t>投标人名称：</w:t>
      </w:r>
    </w:p>
    <w:p w14:paraId="3FB80017">
      <w:pPr>
        <w:snapToGrid w:val="0"/>
        <w:spacing w:before="120" w:beforeLines="50" w:after="50" w:line="400" w:lineRule="exact"/>
        <w:ind w:firstLine="360" w:firstLineChars="150"/>
        <w:rPr>
          <w:rFonts w:ascii="宋体" w:hAnsi="宋体" w:cs="宋体" w:eastAsiaTheme="minorEastAsia"/>
          <w:bCs/>
          <w:color w:val="auto"/>
          <w:sz w:val="24"/>
          <w:highlight w:val="none"/>
        </w:rPr>
      </w:pPr>
    </w:p>
    <w:p w14:paraId="5068D13C">
      <w:pPr>
        <w:snapToGrid w:val="0"/>
        <w:spacing w:before="120" w:beforeLines="50" w:after="50" w:line="400" w:lineRule="exact"/>
        <w:ind w:firstLine="360" w:firstLineChars="150"/>
        <w:rPr>
          <w:rFonts w:ascii="宋体" w:hAnsi="宋体" w:cs="宋体" w:eastAsiaTheme="minorEastAsia"/>
          <w:bCs/>
          <w:color w:val="auto"/>
          <w:sz w:val="24"/>
          <w:highlight w:val="none"/>
        </w:rPr>
      </w:pPr>
      <w:r>
        <w:rPr>
          <w:rFonts w:hint="eastAsia" w:ascii="宋体" w:hAnsi="宋体" w:cs="宋体" w:eastAsiaTheme="minorEastAsia"/>
          <w:bCs/>
          <w:color w:val="auto"/>
          <w:sz w:val="24"/>
          <w:highlight w:val="none"/>
        </w:rPr>
        <w:t>投标人地址：</w:t>
      </w:r>
    </w:p>
    <w:p w14:paraId="696353CE">
      <w:pPr>
        <w:snapToGrid w:val="0"/>
        <w:spacing w:before="50" w:after="50" w:line="400" w:lineRule="exact"/>
        <w:ind w:firstLine="960" w:firstLineChars="400"/>
        <w:rPr>
          <w:rFonts w:ascii="宋体" w:hAnsi="宋体" w:cs="宋体"/>
          <w:bCs/>
          <w:color w:val="auto"/>
          <w:sz w:val="24"/>
          <w:highlight w:val="none"/>
        </w:rPr>
      </w:pPr>
    </w:p>
    <w:p w14:paraId="73804A16">
      <w:pPr>
        <w:snapToGrid w:val="0"/>
        <w:spacing w:before="120" w:beforeLines="50" w:after="50" w:line="400" w:lineRule="exact"/>
        <w:rPr>
          <w:rFonts w:ascii="宋体" w:hAnsi="宋体" w:cs="宋体" w:eastAsiaTheme="minorEastAsia"/>
          <w:color w:val="auto"/>
          <w:sz w:val="30"/>
          <w:szCs w:val="20"/>
          <w:highlight w:val="none"/>
        </w:rPr>
      </w:pPr>
      <w:r>
        <w:rPr>
          <w:rFonts w:hint="eastAsia" w:ascii="宋体" w:hAnsi="宋体" w:cs="宋体" w:eastAsiaTheme="minorEastAsia"/>
          <w:color w:val="auto"/>
          <w:sz w:val="24"/>
          <w:highlight w:val="none"/>
        </w:rPr>
        <w:t xml:space="preserve">                                   年  月  日</w:t>
      </w:r>
    </w:p>
    <w:p w14:paraId="5951E67D">
      <w:pPr>
        <w:snapToGrid w:val="0"/>
        <w:spacing w:before="120" w:beforeLines="50" w:after="50" w:line="360" w:lineRule="auto"/>
        <w:jc w:val="left"/>
        <w:rPr>
          <w:rFonts w:ascii="宋体" w:hAnsi="宋体" w:cs="宋体" w:eastAsiaTheme="minorEastAsia"/>
          <w:color w:val="auto"/>
          <w:sz w:val="24"/>
          <w:szCs w:val="20"/>
          <w:highlight w:val="none"/>
        </w:rPr>
      </w:pPr>
      <w:r>
        <w:rPr>
          <w:rFonts w:hint="eastAsia" w:ascii="宋体" w:hAnsi="宋体" w:cs="宋体" w:eastAsiaTheme="minorEastAsia"/>
          <w:b/>
          <w:color w:val="auto"/>
          <w:sz w:val="24"/>
          <w:highlight w:val="none"/>
        </w:rPr>
        <w:br w:type="page"/>
      </w:r>
      <w:r>
        <w:rPr>
          <w:rFonts w:hint="eastAsia" w:ascii="宋体" w:hAnsi="宋体" w:cs="宋体" w:eastAsiaTheme="minorEastAsia"/>
          <w:b/>
          <w:color w:val="auto"/>
          <w:sz w:val="24"/>
          <w:highlight w:val="none"/>
        </w:rPr>
        <w:t>2.</w:t>
      </w:r>
      <w:r>
        <w:rPr>
          <w:rFonts w:hint="eastAsia" w:ascii="宋体" w:hAnsi="宋体" w:cs="宋体" w:eastAsiaTheme="minorEastAsia"/>
          <w:b/>
          <w:bCs/>
          <w:color w:val="auto"/>
          <w:sz w:val="24"/>
          <w:highlight w:val="none"/>
        </w:rPr>
        <w:t>报价文件目录</w:t>
      </w:r>
    </w:p>
    <w:p w14:paraId="454F2B3D">
      <w:pPr>
        <w:snapToGrid w:val="0"/>
        <w:spacing w:before="50" w:after="120" w:afterLines="50" w:line="360" w:lineRule="auto"/>
        <w:jc w:val="left"/>
        <w:rPr>
          <w:rFonts w:ascii="宋体" w:hAnsi="宋体" w:cs="宋体" w:eastAsiaTheme="minorEastAsia"/>
          <w:b/>
          <w:color w:val="auto"/>
          <w:sz w:val="24"/>
          <w:highlight w:val="none"/>
        </w:rPr>
      </w:pPr>
      <w:r>
        <w:rPr>
          <w:rFonts w:hint="eastAsia" w:ascii="宋体" w:hAnsi="宋体" w:cs="宋体" w:eastAsiaTheme="minorEastAsia"/>
          <w:color w:val="auto"/>
          <w:szCs w:val="21"/>
          <w:highlight w:val="none"/>
        </w:rPr>
        <w:t>根据招标文件规定及投标人提供的材料自行编写目录。</w:t>
      </w:r>
      <w:r>
        <w:rPr>
          <w:rFonts w:hint="eastAsia" w:ascii="宋体" w:hAnsi="宋体" w:cs="宋体" w:eastAsiaTheme="minorEastAsia"/>
          <w:b/>
          <w:color w:val="auto"/>
          <w:sz w:val="24"/>
          <w:highlight w:val="none"/>
        </w:rPr>
        <w:br w:type="page"/>
      </w:r>
      <w:r>
        <w:rPr>
          <w:rFonts w:hint="eastAsia" w:ascii="宋体" w:hAnsi="宋体" w:cs="宋体" w:eastAsiaTheme="minorEastAsia"/>
          <w:b/>
          <w:color w:val="auto"/>
          <w:sz w:val="24"/>
          <w:highlight w:val="none"/>
        </w:rPr>
        <w:t>3. 投标函格式：</w:t>
      </w:r>
    </w:p>
    <w:p w14:paraId="7AB24378">
      <w:pPr>
        <w:snapToGrid w:val="0"/>
        <w:spacing w:before="120" w:beforeLines="50" w:after="50" w:line="320" w:lineRule="exact"/>
        <w:jc w:val="center"/>
        <w:rPr>
          <w:rFonts w:ascii="宋体" w:hAnsi="宋体" w:cs="宋体" w:eastAsiaTheme="minorEastAsia"/>
          <w:b/>
          <w:color w:val="auto"/>
          <w:sz w:val="32"/>
          <w:szCs w:val="32"/>
          <w:highlight w:val="none"/>
        </w:rPr>
      </w:pPr>
      <w:r>
        <w:rPr>
          <w:rFonts w:hint="eastAsia" w:ascii="宋体" w:hAnsi="宋体" w:cs="宋体" w:eastAsiaTheme="minorEastAsia"/>
          <w:b/>
          <w:color w:val="auto"/>
          <w:sz w:val="32"/>
          <w:szCs w:val="32"/>
          <w:highlight w:val="none"/>
        </w:rPr>
        <w:t>投 标 函</w:t>
      </w:r>
    </w:p>
    <w:p w14:paraId="31992E21">
      <w:pPr>
        <w:snapToGrid w:val="0"/>
        <w:spacing w:before="120" w:beforeLines="50" w:after="50" w:line="320" w:lineRule="exact"/>
        <w:jc w:val="center"/>
        <w:rPr>
          <w:rFonts w:ascii="宋体" w:hAnsi="宋体" w:cs="宋体" w:eastAsiaTheme="minorEastAsia"/>
          <w:b/>
          <w:color w:val="auto"/>
          <w:sz w:val="24"/>
          <w:szCs w:val="20"/>
          <w:highlight w:val="none"/>
        </w:rPr>
      </w:pPr>
    </w:p>
    <w:p w14:paraId="595C9EB0">
      <w:pPr>
        <w:snapToGrid w:val="0"/>
        <w:spacing w:before="120" w:beforeLines="50" w:after="50" w:line="320" w:lineRule="exact"/>
        <w:jc w:val="center"/>
        <w:rPr>
          <w:rFonts w:ascii="宋体" w:hAnsi="宋体" w:cs="宋体" w:eastAsiaTheme="minorEastAsia"/>
          <w:b/>
          <w:color w:val="auto"/>
          <w:sz w:val="24"/>
          <w:szCs w:val="20"/>
          <w:highlight w:val="none"/>
        </w:rPr>
      </w:pPr>
    </w:p>
    <w:p w14:paraId="7A027C43">
      <w:pPr>
        <w:snapToGrid w:val="0"/>
        <w:spacing w:before="120" w:beforeLines="50" w:after="50" w:line="320" w:lineRule="exact"/>
        <w:jc w:val="center"/>
        <w:rPr>
          <w:rFonts w:ascii="宋体" w:hAnsi="宋体" w:cs="宋体" w:eastAsiaTheme="minorEastAsia"/>
          <w:b/>
          <w:color w:val="auto"/>
          <w:sz w:val="24"/>
          <w:szCs w:val="20"/>
          <w:highlight w:val="none"/>
        </w:rPr>
      </w:pPr>
    </w:p>
    <w:p w14:paraId="5D44E8F7">
      <w:pPr>
        <w:snapToGrid w:val="0"/>
        <w:spacing w:line="360" w:lineRule="auto"/>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致：</w:t>
      </w:r>
      <w:r>
        <w:rPr>
          <w:rFonts w:hint="eastAsia" w:ascii="宋体" w:hAnsi="宋体" w:cs="宋体" w:eastAsiaTheme="minorEastAsia"/>
          <w:color w:val="auto"/>
          <w:sz w:val="24"/>
          <w:highlight w:val="none"/>
          <w:u w:val="single"/>
        </w:rPr>
        <w:t>采购人名称</w:t>
      </w:r>
      <w:r>
        <w:rPr>
          <w:rFonts w:hint="eastAsia" w:ascii="宋体" w:hAnsi="宋体" w:cs="宋体" w:eastAsiaTheme="minorEastAsia"/>
          <w:color w:val="auto"/>
          <w:sz w:val="24"/>
          <w:highlight w:val="none"/>
        </w:rPr>
        <w:t>：</w:t>
      </w:r>
    </w:p>
    <w:p w14:paraId="3A626249">
      <w:pPr>
        <w:snapToGrid w:val="0"/>
        <w:spacing w:line="360" w:lineRule="auto"/>
        <w:ind w:firstLine="480"/>
        <w:rPr>
          <w:rFonts w:hint="eastAsia" w:ascii="宋体" w:hAnsi="宋体" w:cs="宋体" w:eastAsiaTheme="minorEastAsia"/>
          <w:color w:val="auto"/>
          <w:sz w:val="24"/>
          <w:highlight w:val="none"/>
          <w:u w:val="single"/>
        </w:rPr>
      </w:pPr>
      <w:r>
        <w:rPr>
          <w:rFonts w:hint="eastAsia" w:ascii="宋体" w:hAnsi="宋体" w:cs="宋体" w:eastAsiaTheme="minorEastAsia"/>
          <w:color w:val="auto"/>
          <w:sz w:val="24"/>
          <w:highlight w:val="none"/>
        </w:rPr>
        <w:t>根据贵方</w:t>
      </w:r>
      <w:r>
        <w:rPr>
          <w:rFonts w:hint="eastAsia" w:ascii="宋体" w:hAnsi="宋体" w:cs="宋体" w:eastAsiaTheme="minorEastAsia"/>
          <w:color w:val="auto"/>
          <w:sz w:val="24"/>
          <w:highlight w:val="none"/>
          <w:u w:val="single"/>
        </w:rPr>
        <w:t xml:space="preserve"> 项目名称</w:t>
      </w:r>
      <w:r>
        <w:rPr>
          <w:rFonts w:hint="eastAsia" w:ascii="宋体" w:hAnsi="宋体" w:cs="宋体" w:eastAsiaTheme="minorEastAsia"/>
          <w:color w:val="auto"/>
          <w:sz w:val="24"/>
          <w:highlight w:val="none"/>
        </w:rPr>
        <w:t>（项目编号：</w:t>
      </w:r>
      <w:r>
        <w:rPr>
          <w:rFonts w:hint="eastAsia" w:ascii="宋体" w:hAnsi="宋体" w:cs="宋体" w:eastAsiaTheme="minorEastAsia"/>
          <w:color w:val="auto"/>
          <w:sz w:val="24"/>
          <w:highlight w:val="none"/>
          <w:u w:val="single"/>
        </w:rPr>
        <w:t xml:space="preserve">       </w:t>
      </w:r>
      <w:r>
        <w:rPr>
          <w:rFonts w:hint="eastAsia" w:ascii="宋体" w:hAnsi="宋体" w:cs="宋体" w:eastAsiaTheme="minorEastAsia"/>
          <w:color w:val="auto"/>
          <w:sz w:val="24"/>
          <w:highlight w:val="none"/>
        </w:rPr>
        <w:t>）的招标公告，签字代表</w:t>
      </w:r>
      <w:r>
        <w:rPr>
          <w:rFonts w:hint="eastAsia" w:ascii="宋体" w:hAnsi="宋体" w:cs="宋体" w:eastAsiaTheme="minorEastAsia"/>
          <w:color w:val="auto"/>
          <w:sz w:val="24"/>
          <w:highlight w:val="none"/>
          <w:u w:val="single"/>
        </w:rPr>
        <w:t xml:space="preserve">          </w:t>
      </w:r>
    </w:p>
    <w:p w14:paraId="2D793ACC">
      <w:pPr>
        <w:snapToGrid w:val="0"/>
        <w:spacing w:line="360" w:lineRule="auto"/>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（姓名）经正式授权并代表投标人</w:t>
      </w:r>
      <w:r>
        <w:rPr>
          <w:rFonts w:hint="eastAsia" w:ascii="宋体" w:hAnsi="宋体" w:cs="宋体" w:eastAsiaTheme="minorEastAsia"/>
          <w:color w:val="auto"/>
          <w:sz w:val="24"/>
          <w:highlight w:val="none"/>
          <w:u w:val="single"/>
        </w:rPr>
        <w:t xml:space="preserve">           </w:t>
      </w:r>
      <w:r>
        <w:rPr>
          <w:rFonts w:hint="eastAsia" w:ascii="宋体" w:hAnsi="宋体" w:cs="宋体" w:eastAsiaTheme="minorEastAsia"/>
          <w:color w:val="auto"/>
          <w:sz w:val="24"/>
          <w:highlight w:val="none"/>
        </w:rPr>
        <w:t>（投标人名称）提交投标文件。</w:t>
      </w:r>
    </w:p>
    <w:p w14:paraId="59F6C638">
      <w:pPr>
        <w:snapToGrid w:val="0"/>
        <w:spacing w:line="360" w:lineRule="auto"/>
        <w:ind w:firstLine="480" w:firstLineChars="200"/>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据此函，我方宣布同意如下：</w:t>
      </w:r>
    </w:p>
    <w:p w14:paraId="76357B66">
      <w:pPr>
        <w:snapToGrid w:val="0"/>
        <w:spacing w:line="360" w:lineRule="auto"/>
        <w:ind w:firstLine="480" w:firstLineChars="200"/>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1.我方已详细审查全部“招标文件”，包括修改文件（如有的话）以及全部参考资料和有关附件，已经了解我方对于招标文件、采购过程、采购结果有依法进行询问、质疑、投诉的权利及相关渠道和要求。</w:t>
      </w:r>
    </w:p>
    <w:p w14:paraId="28E0E127">
      <w:pPr>
        <w:snapToGrid w:val="0"/>
        <w:spacing w:line="360" w:lineRule="auto"/>
        <w:ind w:firstLine="480" w:firstLineChars="200"/>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2.我方在投标之前已经完全理解并接受招标文件的各项规定和要求，对招标文件的合理性、合法性不再有异议。</w:t>
      </w:r>
    </w:p>
    <w:p w14:paraId="2C7A5B0F">
      <w:pPr>
        <w:snapToGrid w:val="0"/>
        <w:spacing w:line="360" w:lineRule="auto"/>
        <w:ind w:firstLine="480" w:firstLineChars="200"/>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3.本投标有效期自投标截止之日起</w:t>
      </w:r>
      <w:r>
        <w:rPr>
          <w:rFonts w:hint="eastAsia" w:ascii="宋体" w:hAnsi="宋体" w:cs="宋体" w:eastAsiaTheme="minorEastAsia"/>
          <w:color w:val="auto"/>
          <w:sz w:val="24"/>
          <w:highlight w:val="none"/>
          <w:u w:val="single"/>
        </w:rPr>
        <w:t xml:space="preserve">  </w:t>
      </w:r>
      <w:r>
        <w:rPr>
          <w:rFonts w:hint="eastAsia" w:ascii="宋体" w:hAnsi="宋体" w:cs="宋体" w:eastAsiaTheme="minorEastAsia"/>
          <w:color w:val="auto"/>
          <w:sz w:val="24"/>
          <w:highlight w:val="none"/>
          <w:u w:val="single"/>
          <w:lang w:val="en-US" w:eastAsia="zh-CN"/>
        </w:rPr>
        <w:t xml:space="preserve">   </w:t>
      </w:r>
      <w:r>
        <w:rPr>
          <w:rFonts w:hint="eastAsia" w:ascii="宋体" w:hAnsi="宋体" w:cs="宋体" w:eastAsiaTheme="minorEastAsia"/>
          <w:color w:val="auto"/>
          <w:sz w:val="24"/>
          <w:highlight w:val="none"/>
          <w:u w:val="single"/>
        </w:rPr>
        <w:t xml:space="preserve">  </w:t>
      </w:r>
      <w:r>
        <w:rPr>
          <w:rFonts w:hint="eastAsia" w:ascii="宋体" w:hAnsi="宋体" w:cs="宋体" w:eastAsiaTheme="minorEastAsia"/>
          <w:color w:val="auto"/>
          <w:sz w:val="24"/>
          <w:highlight w:val="none"/>
        </w:rPr>
        <w:t>日。</w:t>
      </w:r>
    </w:p>
    <w:p w14:paraId="7BDEBE08">
      <w:pPr>
        <w:snapToGrid w:val="0"/>
        <w:spacing w:line="360" w:lineRule="auto"/>
        <w:ind w:firstLine="480" w:firstLineChars="200"/>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4.如中标，本投标文件至本项目合同履行完毕止均保持有效，我方将按“招标文件”及政府采购法律、法规的规定履行合同责任和义务。</w:t>
      </w:r>
    </w:p>
    <w:p w14:paraId="4403957A">
      <w:pPr>
        <w:snapToGrid w:val="0"/>
        <w:spacing w:line="360" w:lineRule="auto"/>
        <w:ind w:firstLine="480" w:firstLineChars="200"/>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5.我方同意按照贵方要求提供与投标有关的一切数据或者资料。</w:t>
      </w:r>
    </w:p>
    <w:p w14:paraId="25C755C0">
      <w:pPr>
        <w:snapToGrid w:val="0"/>
        <w:spacing w:line="360" w:lineRule="auto"/>
        <w:ind w:firstLine="480" w:firstLineChars="200"/>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6.我方向贵方提交的所有投标文件、资料都是准确的和真实的。</w:t>
      </w:r>
    </w:p>
    <w:p w14:paraId="673FF2CA">
      <w:pPr>
        <w:snapToGrid w:val="0"/>
        <w:spacing w:line="360" w:lineRule="auto"/>
        <w:ind w:firstLine="480" w:firstLineChars="200"/>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7.以上事项如有虚假或者隐瞒，我方愿意承担一切后果，并不再寻求任何旨在减轻或者免除法律责任的辩解。</w:t>
      </w:r>
    </w:p>
    <w:p w14:paraId="18239B7A">
      <w:pPr>
        <w:spacing w:line="360" w:lineRule="auto"/>
        <w:ind w:firstLine="480" w:firstLineChars="200"/>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8.根据《中华人民共和国政府采购法实施条例》第五十条要求对政府采购合同进行公告，但政府采购合同中涉及国家秘密、商业秘密的内容除外。我方就对本次投标文件进行注明如下：（两项内容中必须选择一项）</w:t>
      </w:r>
    </w:p>
    <w:p w14:paraId="6037AFDE">
      <w:pPr>
        <w:spacing w:line="360" w:lineRule="auto"/>
        <w:ind w:firstLine="480" w:firstLineChars="200"/>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□我方本次投标文件</w:t>
      </w:r>
      <w:r>
        <w:rPr>
          <w:rFonts w:hint="eastAsia" w:ascii="宋体" w:hAnsi="宋体" w:cs="宋体" w:eastAsiaTheme="minorEastAsia"/>
          <w:color w:val="auto"/>
          <w:kern w:val="0"/>
          <w:sz w:val="24"/>
          <w:highlight w:val="none"/>
        </w:rPr>
        <w:t>内容中</w:t>
      </w:r>
      <w:r>
        <w:rPr>
          <w:rFonts w:hint="eastAsia" w:ascii="宋体" w:hAnsi="宋体" w:cs="宋体" w:eastAsiaTheme="minorEastAsia"/>
          <w:color w:val="auto"/>
          <w:sz w:val="24"/>
          <w:highlight w:val="none"/>
        </w:rPr>
        <w:t>未</w:t>
      </w:r>
      <w:r>
        <w:rPr>
          <w:rFonts w:hint="eastAsia" w:ascii="宋体" w:hAnsi="宋体" w:cs="宋体" w:eastAsiaTheme="minorEastAsia"/>
          <w:color w:val="auto"/>
          <w:kern w:val="0"/>
          <w:sz w:val="24"/>
          <w:highlight w:val="none"/>
        </w:rPr>
        <w:t>涉及商业秘密；</w:t>
      </w:r>
    </w:p>
    <w:p w14:paraId="46F216F7">
      <w:pPr>
        <w:snapToGrid w:val="0"/>
        <w:spacing w:line="360" w:lineRule="auto"/>
        <w:ind w:firstLine="480" w:firstLineChars="200"/>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□我方本次投标文件</w:t>
      </w:r>
      <w:r>
        <w:rPr>
          <w:rFonts w:hint="eastAsia" w:ascii="宋体" w:hAnsi="宋体" w:cs="宋体" w:eastAsiaTheme="minorEastAsia"/>
          <w:color w:val="auto"/>
          <w:kern w:val="0"/>
          <w:sz w:val="24"/>
          <w:highlight w:val="none"/>
        </w:rPr>
        <w:t>涉及商业秘密的内容有：</w:t>
      </w:r>
      <w:r>
        <w:rPr>
          <w:rFonts w:hint="eastAsia" w:ascii="宋体" w:hAnsi="宋体" w:cs="宋体" w:eastAsiaTheme="minorEastAsia"/>
          <w:color w:val="auto"/>
          <w:kern w:val="0"/>
          <w:sz w:val="24"/>
          <w:highlight w:val="none"/>
          <w:u w:val="single"/>
        </w:rPr>
        <w:t xml:space="preserve">                         </w:t>
      </w:r>
      <w:r>
        <w:rPr>
          <w:rFonts w:hint="eastAsia" w:ascii="宋体" w:hAnsi="宋体" w:cs="宋体" w:eastAsiaTheme="minorEastAsia"/>
          <w:color w:val="auto"/>
          <w:kern w:val="0"/>
          <w:sz w:val="24"/>
          <w:highlight w:val="none"/>
        </w:rPr>
        <w:t>；</w:t>
      </w:r>
    </w:p>
    <w:p w14:paraId="0C0A4D58">
      <w:pPr>
        <w:snapToGrid w:val="0"/>
        <w:spacing w:line="360" w:lineRule="auto"/>
        <w:ind w:firstLine="480" w:firstLineChars="200"/>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9.与本投标有关的一切正式往来信函请寄：</w:t>
      </w:r>
    </w:p>
    <w:p w14:paraId="6E500E6E">
      <w:pPr>
        <w:snapToGrid w:val="0"/>
        <w:spacing w:line="360" w:lineRule="auto"/>
        <w:ind w:firstLine="480" w:firstLineChars="200"/>
        <w:rPr>
          <w:rFonts w:ascii="宋体" w:hAnsi="宋体" w:cs="宋体" w:eastAsiaTheme="minorEastAsia"/>
          <w:color w:val="auto"/>
          <w:sz w:val="24"/>
          <w:highlight w:val="none"/>
          <w:u w:val="single"/>
        </w:rPr>
      </w:pPr>
      <w:r>
        <w:rPr>
          <w:rFonts w:hint="eastAsia" w:ascii="宋体" w:hAnsi="宋体" w:cs="宋体" w:eastAsiaTheme="minorEastAsia"/>
          <w:color w:val="auto"/>
          <w:sz w:val="24"/>
          <w:highlight w:val="none"/>
        </w:rPr>
        <w:t>地址：</w:t>
      </w:r>
      <w:r>
        <w:rPr>
          <w:rFonts w:hint="eastAsia" w:ascii="宋体" w:hAnsi="宋体" w:cs="宋体" w:eastAsiaTheme="minorEastAsia"/>
          <w:color w:val="auto"/>
          <w:sz w:val="24"/>
          <w:highlight w:val="none"/>
          <w:u w:val="single"/>
        </w:rPr>
        <w:t xml:space="preserve">          </w:t>
      </w:r>
      <w:r>
        <w:rPr>
          <w:rFonts w:hint="eastAsia" w:ascii="宋体" w:hAnsi="宋体" w:cs="宋体" w:eastAsiaTheme="minorEastAsia"/>
          <w:color w:val="auto"/>
          <w:sz w:val="24"/>
          <w:highlight w:val="none"/>
        </w:rPr>
        <w:t>邮编：</w:t>
      </w:r>
      <w:r>
        <w:rPr>
          <w:rFonts w:hint="eastAsia" w:ascii="宋体" w:hAnsi="宋体" w:cs="宋体" w:eastAsiaTheme="minorEastAsia"/>
          <w:color w:val="auto"/>
          <w:sz w:val="24"/>
          <w:highlight w:val="none"/>
          <w:u w:val="single"/>
        </w:rPr>
        <w:t xml:space="preserve">            </w:t>
      </w:r>
    </w:p>
    <w:p w14:paraId="569248B8">
      <w:pPr>
        <w:snapToGrid w:val="0"/>
        <w:spacing w:line="360" w:lineRule="auto"/>
        <w:ind w:firstLine="480" w:firstLineChars="200"/>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电话：</w:t>
      </w:r>
      <w:r>
        <w:rPr>
          <w:rFonts w:hint="eastAsia" w:ascii="宋体" w:hAnsi="宋体" w:cs="宋体" w:eastAsiaTheme="minorEastAsia"/>
          <w:color w:val="auto"/>
          <w:sz w:val="24"/>
          <w:highlight w:val="none"/>
          <w:u w:val="single"/>
        </w:rPr>
        <w:t xml:space="preserve">        </w:t>
      </w:r>
      <w:r>
        <w:rPr>
          <w:rFonts w:hint="eastAsia" w:ascii="宋体" w:hAnsi="宋体" w:cs="宋体" w:eastAsiaTheme="minorEastAsia"/>
          <w:color w:val="auto"/>
          <w:sz w:val="24"/>
          <w:highlight w:val="none"/>
        </w:rPr>
        <w:t>传真：</w:t>
      </w:r>
      <w:r>
        <w:rPr>
          <w:rFonts w:hint="eastAsia" w:ascii="宋体" w:hAnsi="宋体" w:cs="宋体" w:eastAsiaTheme="minorEastAsia"/>
          <w:color w:val="auto"/>
          <w:sz w:val="24"/>
          <w:highlight w:val="none"/>
          <w:u w:val="single"/>
        </w:rPr>
        <w:t xml:space="preserve">          </w:t>
      </w:r>
      <w:r>
        <w:rPr>
          <w:rFonts w:hint="eastAsia" w:ascii="宋体" w:hAnsi="宋体" w:cs="宋体" w:eastAsiaTheme="minorEastAsia"/>
          <w:color w:val="auto"/>
          <w:sz w:val="24"/>
          <w:highlight w:val="none"/>
        </w:rPr>
        <w:t>电子邮箱：</w:t>
      </w:r>
      <w:r>
        <w:rPr>
          <w:rFonts w:hint="eastAsia" w:ascii="宋体" w:hAnsi="宋体" w:cs="宋体" w:eastAsiaTheme="minorEastAsia"/>
          <w:color w:val="auto"/>
          <w:sz w:val="24"/>
          <w:highlight w:val="none"/>
          <w:u w:val="single"/>
        </w:rPr>
        <w:t xml:space="preserve">         </w:t>
      </w:r>
    </w:p>
    <w:p w14:paraId="28EE5F6D">
      <w:pPr>
        <w:snapToGrid w:val="0"/>
        <w:spacing w:line="360" w:lineRule="auto"/>
        <w:ind w:firstLine="480" w:firstLineChars="200"/>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投标人名称：</w:t>
      </w:r>
      <w:r>
        <w:rPr>
          <w:rFonts w:hint="eastAsia" w:ascii="宋体" w:hAnsi="宋体" w:cs="宋体" w:eastAsiaTheme="minorEastAsia"/>
          <w:color w:val="auto"/>
          <w:sz w:val="24"/>
          <w:highlight w:val="none"/>
          <w:u w:val="single"/>
        </w:rPr>
        <w:t xml:space="preserve">                </w:t>
      </w:r>
    </w:p>
    <w:p w14:paraId="20777F4E">
      <w:pPr>
        <w:snapToGrid w:val="0"/>
        <w:spacing w:line="360" w:lineRule="auto"/>
        <w:ind w:firstLine="480" w:firstLineChars="200"/>
        <w:jc w:val="left"/>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开户银行：</w:t>
      </w:r>
      <w:r>
        <w:rPr>
          <w:rFonts w:hint="eastAsia" w:ascii="宋体" w:hAnsi="宋体" w:cs="宋体" w:eastAsiaTheme="minorEastAsia"/>
          <w:color w:val="auto"/>
          <w:sz w:val="24"/>
          <w:highlight w:val="none"/>
          <w:u w:val="single"/>
        </w:rPr>
        <w:t xml:space="preserve">                      </w:t>
      </w:r>
      <w:r>
        <w:rPr>
          <w:rFonts w:hint="eastAsia" w:ascii="宋体" w:hAnsi="宋体" w:cs="宋体" w:eastAsiaTheme="minorEastAsia"/>
          <w:color w:val="auto"/>
          <w:sz w:val="24"/>
          <w:highlight w:val="none"/>
        </w:rPr>
        <w:t xml:space="preserve">   银行账号：</w:t>
      </w:r>
      <w:r>
        <w:rPr>
          <w:rFonts w:hint="eastAsia" w:ascii="宋体" w:hAnsi="宋体" w:cs="宋体" w:eastAsiaTheme="minorEastAsia"/>
          <w:color w:val="auto"/>
          <w:sz w:val="24"/>
          <w:highlight w:val="none"/>
          <w:u w:val="single"/>
        </w:rPr>
        <w:t xml:space="preserve">                    </w:t>
      </w:r>
      <w:r>
        <w:rPr>
          <w:rFonts w:hint="eastAsia" w:ascii="宋体" w:hAnsi="宋体" w:cs="宋体" w:eastAsiaTheme="minorEastAsia"/>
          <w:color w:val="auto"/>
          <w:sz w:val="24"/>
          <w:highlight w:val="none"/>
        </w:rPr>
        <w:t xml:space="preserve"> </w:t>
      </w:r>
    </w:p>
    <w:p w14:paraId="126771BA">
      <w:pPr>
        <w:snapToGrid w:val="0"/>
        <w:spacing w:line="360" w:lineRule="auto"/>
        <w:ind w:firstLine="480" w:firstLineChars="200"/>
        <w:jc w:val="left"/>
        <w:rPr>
          <w:rFonts w:ascii="宋体" w:hAnsi="宋体" w:cs="宋体" w:eastAsiaTheme="minorEastAsia"/>
          <w:color w:val="auto"/>
          <w:sz w:val="24"/>
          <w:highlight w:val="none"/>
        </w:rPr>
      </w:pPr>
    </w:p>
    <w:p w14:paraId="78DABF4D">
      <w:pPr>
        <w:snapToGrid w:val="0"/>
        <w:spacing w:line="360" w:lineRule="auto"/>
        <w:ind w:firstLine="480" w:firstLineChars="200"/>
        <w:jc w:val="left"/>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 xml:space="preserve">     法定代表人（或负责人）或者委托代理人（签字或者电子签名）：_______ </w:t>
      </w:r>
    </w:p>
    <w:p w14:paraId="13DE080C">
      <w:pPr>
        <w:snapToGrid w:val="0"/>
        <w:spacing w:before="295" w:after="295" w:line="360" w:lineRule="auto"/>
        <w:jc w:val="center"/>
        <w:rPr>
          <w:rFonts w:ascii="宋体" w:hAnsi="宋体" w:cs="宋体"/>
          <w:color w:val="auto"/>
          <w:sz w:val="24"/>
          <w:highlight w:val="none"/>
          <w:u w:val="single"/>
        </w:rPr>
      </w:pPr>
      <w:r>
        <w:rPr>
          <w:rFonts w:hint="eastAsia" w:ascii="宋体" w:hAnsi="宋体" w:cs="宋体"/>
          <w:color w:val="auto"/>
          <w:sz w:val="24"/>
          <w:szCs w:val="21"/>
          <w:highlight w:val="none"/>
        </w:rPr>
        <w:t xml:space="preserve">                                     投标人名称（电子签章）：</w:t>
      </w:r>
    </w:p>
    <w:p w14:paraId="42F054AB">
      <w:pPr>
        <w:snapToGrid w:val="0"/>
        <w:spacing w:before="295" w:after="295" w:line="360" w:lineRule="auto"/>
        <w:rPr>
          <w:rFonts w:ascii="宋体" w:hAnsi="宋体" w:cs="宋体"/>
          <w:color w:val="auto"/>
          <w:sz w:val="24"/>
          <w:szCs w:val="21"/>
          <w:highlight w:val="none"/>
        </w:rPr>
      </w:pPr>
      <w:r>
        <w:rPr>
          <w:rFonts w:hint="eastAsia" w:ascii="宋体" w:hAnsi="宋体" w:cs="宋体"/>
          <w:color w:val="auto"/>
          <w:sz w:val="24"/>
          <w:highlight w:val="none"/>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p>
    <w:p w14:paraId="032E9D14">
      <w:pPr>
        <w:snapToGrid w:val="0"/>
        <w:spacing w:before="120" w:beforeLines="50" w:after="50"/>
        <w:jc w:val="left"/>
        <w:rPr>
          <w:rFonts w:ascii="宋体" w:hAnsi="宋体" w:cs="宋体" w:eastAsiaTheme="minorEastAsia"/>
          <w:b/>
          <w:color w:val="auto"/>
          <w:sz w:val="24"/>
          <w:szCs w:val="20"/>
          <w:highlight w:val="none"/>
        </w:rPr>
      </w:pPr>
      <w:r>
        <w:rPr>
          <w:rFonts w:hint="eastAsia" w:ascii="宋体" w:hAnsi="宋体" w:cs="宋体" w:eastAsiaTheme="minorEastAsia"/>
          <w:color w:val="auto"/>
          <w:highlight w:val="none"/>
          <w:u w:val="single"/>
        </w:rPr>
        <w:br w:type="page"/>
      </w:r>
      <w:r>
        <w:rPr>
          <w:rFonts w:hint="eastAsia" w:ascii="宋体" w:hAnsi="宋体" w:cs="宋体" w:eastAsiaTheme="minorEastAsia"/>
          <w:b/>
          <w:color w:val="auto"/>
          <w:sz w:val="24"/>
          <w:highlight w:val="none"/>
        </w:rPr>
        <w:t>4. 开标一览表</w:t>
      </w:r>
    </w:p>
    <w:p w14:paraId="44F213D9">
      <w:pPr>
        <w:snapToGrid w:val="0"/>
        <w:spacing w:before="50" w:after="50"/>
        <w:jc w:val="center"/>
        <w:rPr>
          <w:rFonts w:ascii="宋体" w:hAnsi="宋体" w:cs="宋体" w:eastAsiaTheme="minorEastAsia"/>
          <w:b/>
          <w:color w:val="auto"/>
          <w:sz w:val="30"/>
          <w:highlight w:val="none"/>
        </w:rPr>
      </w:pPr>
      <w:r>
        <w:rPr>
          <w:rFonts w:hint="eastAsia" w:ascii="宋体" w:hAnsi="宋体" w:cs="宋体" w:eastAsiaTheme="minorEastAsia"/>
          <w:b/>
          <w:color w:val="auto"/>
          <w:sz w:val="30"/>
          <w:highlight w:val="none"/>
        </w:rPr>
        <w:t>开标一览表</w:t>
      </w:r>
    </w:p>
    <w:p w14:paraId="71E3E1D0">
      <w:pPr>
        <w:snapToGrid w:val="0"/>
        <w:spacing w:before="50" w:after="50"/>
        <w:jc w:val="center"/>
        <w:rPr>
          <w:rFonts w:ascii="宋体" w:hAnsi="宋体" w:cs="宋体" w:eastAsiaTheme="minorEastAsia"/>
          <w:b/>
          <w:color w:val="auto"/>
          <w:sz w:val="30"/>
          <w:szCs w:val="20"/>
          <w:highlight w:val="none"/>
        </w:rPr>
      </w:pPr>
    </w:p>
    <w:p w14:paraId="51A5E1E9">
      <w:pPr>
        <w:snapToGrid w:val="0"/>
        <w:spacing w:before="50" w:after="50" w:line="360" w:lineRule="auto"/>
        <w:rPr>
          <w:rFonts w:ascii="宋体" w:hAnsi="宋体" w:cs="宋体" w:eastAsiaTheme="minorEastAsia"/>
          <w:color w:val="auto"/>
          <w:sz w:val="24"/>
          <w:highlight w:val="none"/>
          <w:u w:val="single"/>
        </w:rPr>
      </w:pPr>
      <w:r>
        <w:rPr>
          <w:rFonts w:hint="eastAsia" w:ascii="宋体" w:hAnsi="宋体" w:cs="宋体" w:eastAsiaTheme="minorEastAsia"/>
          <w:color w:val="auto"/>
          <w:sz w:val="24"/>
          <w:highlight w:val="none"/>
        </w:rPr>
        <w:t>项目名称：</w:t>
      </w:r>
      <w:r>
        <w:rPr>
          <w:rFonts w:hint="eastAsia" w:ascii="宋体" w:hAnsi="宋体" w:cs="宋体" w:eastAsiaTheme="minorEastAsia"/>
          <w:color w:val="auto"/>
          <w:sz w:val="24"/>
          <w:highlight w:val="none"/>
          <w:u w:val="single"/>
        </w:rPr>
        <w:t xml:space="preserve">           </w:t>
      </w:r>
      <w:r>
        <w:rPr>
          <w:rFonts w:hint="eastAsia" w:ascii="宋体" w:hAnsi="宋体" w:cs="宋体" w:eastAsiaTheme="minorEastAsia"/>
          <w:color w:val="auto"/>
          <w:sz w:val="24"/>
          <w:highlight w:val="none"/>
        </w:rPr>
        <w:t xml:space="preserve">       项目编号：</w:t>
      </w:r>
      <w:r>
        <w:rPr>
          <w:rFonts w:hint="eastAsia" w:ascii="宋体" w:hAnsi="宋体" w:cs="宋体" w:eastAsiaTheme="minorEastAsia"/>
          <w:color w:val="auto"/>
          <w:sz w:val="24"/>
          <w:highlight w:val="none"/>
          <w:u w:val="single"/>
        </w:rPr>
        <w:t xml:space="preserve">           </w:t>
      </w:r>
      <w:r>
        <w:rPr>
          <w:rFonts w:hint="eastAsia" w:ascii="宋体" w:hAnsi="宋体" w:cs="宋体" w:eastAsiaTheme="minorEastAsia"/>
          <w:color w:val="auto"/>
          <w:sz w:val="24"/>
          <w:highlight w:val="none"/>
        </w:rPr>
        <w:t xml:space="preserve">       </w:t>
      </w:r>
    </w:p>
    <w:p w14:paraId="1E948902">
      <w:pPr>
        <w:snapToGrid w:val="0"/>
        <w:spacing w:before="50" w:after="50" w:line="360" w:lineRule="auto"/>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投标人名称：</w:t>
      </w:r>
      <w:r>
        <w:rPr>
          <w:rFonts w:hint="eastAsia" w:ascii="宋体" w:hAnsi="宋体" w:cs="宋体" w:eastAsiaTheme="minorEastAsia"/>
          <w:color w:val="auto"/>
          <w:sz w:val="24"/>
          <w:highlight w:val="none"/>
          <w:u w:val="single"/>
        </w:rPr>
        <w:t xml:space="preserve">                     </w:t>
      </w:r>
      <w:r>
        <w:rPr>
          <w:rFonts w:hint="eastAsia" w:ascii="宋体" w:hAnsi="宋体" w:cs="宋体" w:eastAsiaTheme="minorEastAsia"/>
          <w:color w:val="auto"/>
          <w:sz w:val="24"/>
          <w:highlight w:val="none"/>
        </w:rPr>
        <w:t xml:space="preserve">            </w:t>
      </w:r>
    </w:p>
    <w:tbl>
      <w:tblPr>
        <w:tblStyle w:val="58"/>
        <w:tblW w:w="10252"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64"/>
        <w:gridCol w:w="2600"/>
        <w:gridCol w:w="3749"/>
        <w:gridCol w:w="982"/>
        <w:gridCol w:w="1091"/>
        <w:gridCol w:w="1266"/>
      </w:tblGrid>
      <w:tr w14:paraId="7693BB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564" w:type="dxa"/>
            <w:tcBorders>
              <w:top w:val="single" w:color="auto" w:sz="4" w:space="0"/>
              <w:left w:val="single" w:color="auto" w:sz="4" w:space="0"/>
              <w:bottom w:val="single" w:color="auto" w:sz="4" w:space="0"/>
              <w:right w:val="single" w:color="auto" w:sz="4" w:space="0"/>
            </w:tcBorders>
            <w:vAlign w:val="center"/>
          </w:tcPr>
          <w:p w14:paraId="48A45816">
            <w:pPr>
              <w:snapToGrid w:val="0"/>
              <w:spacing w:before="50" w:after="50"/>
              <w:jc w:val="center"/>
              <w:rPr>
                <w:rFonts w:ascii="宋体" w:hAnsi="宋体" w:cs="宋体" w:eastAsiaTheme="minorEastAsia"/>
                <w:bCs/>
                <w:color w:val="auto"/>
                <w:sz w:val="21"/>
                <w:szCs w:val="21"/>
                <w:highlight w:val="none"/>
              </w:rPr>
            </w:pPr>
            <w:r>
              <w:rPr>
                <w:rFonts w:hint="eastAsia" w:ascii="宋体" w:hAnsi="宋体" w:cs="宋体" w:eastAsiaTheme="minorEastAsia"/>
                <w:bCs/>
                <w:color w:val="auto"/>
                <w:sz w:val="21"/>
                <w:szCs w:val="21"/>
                <w:highlight w:val="none"/>
              </w:rPr>
              <w:t>序号</w:t>
            </w:r>
          </w:p>
        </w:tc>
        <w:tc>
          <w:tcPr>
            <w:tcW w:w="2600" w:type="dxa"/>
            <w:tcBorders>
              <w:top w:val="single" w:color="auto" w:sz="4" w:space="0"/>
              <w:left w:val="single" w:color="auto" w:sz="4" w:space="0"/>
              <w:bottom w:val="single" w:color="auto" w:sz="4" w:space="0"/>
              <w:right w:val="single" w:color="auto" w:sz="4" w:space="0"/>
            </w:tcBorders>
            <w:vAlign w:val="center"/>
          </w:tcPr>
          <w:p w14:paraId="7E17B030">
            <w:pPr>
              <w:snapToGrid w:val="0"/>
              <w:spacing w:before="50" w:after="50"/>
              <w:jc w:val="center"/>
              <w:rPr>
                <w:rFonts w:ascii="宋体" w:hAnsi="宋体" w:cs="宋体" w:eastAsiaTheme="minorEastAsia"/>
                <w:bCs/>
                <w:color w:val="auto"/>
                <w:sz w:val="21"/>
                <w:szCs w:val="21"/>
                <w:highlight w:val="none"/>
              </w:rPr>
            </w:pPr>
            <w:r>
              <w:rPr>
                <w:rFonts w:hint="eastAsia" w:ascii="宋体" w:hAnsi="宋体" w:cs="宋体" w:eastAsiaTheme="minorEastAsia"/>
                <w:bCs/>
                <w:color w:val="auto"/>
                <w:sz w:val="21"/>
                <w:szCs w:val="21"/>
                <w:highlight w:val="none"/>
              </w:rPr>
              <w:t>标的名称</w:t>
            </w:r>
          </w:p>
        </w:tc>
        <w:tc>
          <w:tcPr>
            <w:tcW w:w="3749" w:type="dxa"/>
            <w:tcBorders>
              <w:top w:val="single" w:color="auto" w:sz="4" w:space="0"/>
              <w:left w:val="single" w:color="auto" w:sz="4" w:space="0"/>
              <w:bottom w:val="single" w:color="auto" w:sz="4" w:space="0"/>
              <w:right w:val="single" w:color="auto" w:sz="4" w:space="0"/>
            </w:tcBorders>
            <w:vAlign w:val="center"/>
          </w:tcPr>
          <w:p w14:paraId="076EEBA2">
            <w:pPr>
              <w:snapToGrid w:val="0"/>
              <w:spacing w:before="50" w:after="50"/>
              <w:jc w:val="center"/>
              <w:rPr>
                <w:rFonts w:hint="eastAsia" w:ascii="宋体" w:hAnsi="宋体" w:cs="宋体" w:eastAsiaTheme="minorEastAsia"/>
                <w:bCs/>
                <w:color w:val="auto"/>
                <w:sz w:val="21"/>
                <w:szCs w:val="21"/>
                <w:highlight w:val="none"/>
                <w:lang w:eastAsia="zh-CN"/>
              </w:rPr>
            </w:pPr>
            <w:r>
              <w:rPr>
                <w:rFonts w:hint="eastAsia" w:ascii="宋体" w:hAnsi="宋体" w:cs="宋体" w:eastAsiaTheme="minorEastAsia"/>
                <w:bCs/>
                <w:color w:val="auto"/>
                <w:sz w:val="21"/>
                <w:szCs w:val="21"/>
                <w:highlight w:val="none"/>
                <w:lang w:eastAsia="zh-CN"/>
              </w:rPr>
              <w:t>设备信息</w:t>
            </w:r>
          </w:p>
        </w:tc>
        <w:tc>
          <w:tcPr>
            <w:tcW w:w="982" w:type="dxa"/>
            <w:tcBorders>
              <w:top w:val="single" w:color="auto" w:sz="4" w:space="0"/>
              <w:left w:val="single" w:color="auto" w:sz="4" w:space="0"/>
              <w:bottom w:val="single" w:color="auto" w:sz="4" w:space="0"/>
              <w:right w:val="single" w:color="auto" w:sz="4" w:space="0"/>
            </w:tcBorders>
            <w:vAlign w:val="center"/>
          </w:tcPr>
          <w:p w14:paraId="56DE8EF0">
            <w:pPr>
              <w:snapToGrid w:val="0"/>
              <w:spacing w:before="50" w:after="50"/>
              <w:jc w:val="center"/>
              <w:rPr>
                <w:rFonts w:hint="eastAsia" w:ascii="宋体" w:hAnsi="宋体" w:cs="宋体" w:eastAsiaTheme="minorEastAsia"/>
                <w:bCs/>
                <w:color w:val="auto"/>
                <w:sz w:val="21"/>
                <w:szCs w:val="21"/>
                <w:highlight w:val="none"/>
                <w:lang w:eastAsia="zh-CN"/>
              </w:rPr>
            </w:pPr>
            <w:r>
              <w:rPr>
                <w:rFonts w:hint="eastAsia" w:ascii="宋体" w:hAnsi="宋体" w:cs="宋体" w:eastAsiaTheme="minorEastAsia"/>
                <w:bCs/>
                <w:color w:val="auto"/>
                <w:sz w:val="21"/>
                <w:szCs w:val="21"/>
                <w:highlight w:val="none"/>
                <w:lang w:eastAsia="zh-CN"/>
              </w:rPr>
              <w:t>数量及单位</w:t>
            </w:r>
          </w:p>
        </w:tc>
        <w:tc>
          <w:tcPr>
            <w:tcW w:w="1091" w:type="dxa"/>
            <w:tcBorders>
              <w:top w:val="single" w:color="auto" w:sz="4" w:space="0"/>
              <w:left w:val="single" w:color="auto" w:sz="4" w:space="0"/>
              <w:bottom w:val="single" w:color="auto" w:sz="4" w:space="0"/>
              <w:right w:val="single" w:color="auto" w:sz="4" w:space="0"/>
            </w:tcBorders>
            <w:vAlign w:val="center"/>
          </w:tcPr>
          <w:p w14:paraId="00FD0D68">
            <w:pPr>
              <w:snapToGrid w:val="0"/>
              <w:spacing w:before="50" w:after="50"/>
              <w:jc w:val="center"/>
              <w:rPr>
                <w:rFonts w:hint="eastAsia" w:ascii="宋体" w:hAnsi="宋体" w:cs="宋体" w:eastAsiaTheme="minorEastAsia"/>
                <w:bCs/>
                <w:color w:val="auto"/>
                <w:sz w:val="21"/>
                <w:szCs w:val="21"/>
                <w:highlight w:val="none"/>
                <w:lang w:eastAsia="zh-CN"/>
              </w:rPr>
            </w:pPr>
            <w:r>
              <w:rPr>
                <w:rFonts w:hint="eastAsia" w:ascii="宋体" w:hAnsi="宋体" w:cs="宋体" w:eastAsiaTheme="minorEastAsia"/>
                <w:bCs/>
                <w:color w:val="auto"/>
                <w:sz w:val="21"/>
                <w:szCs w:val="21"/>
                <w:highlight w:val="none"/>
                <w:lang w:eastAsia="zh-CN"/>
              </w:rPr>
              <w:t>报价金额</w:t>
            </w:r>
          </w:p>
        </w:tc>
        <w:tc>
          <w:tcPr>
            <w:tcW w:w="1266" w:type="dxa"/>
            <w:tcBorders>
              <w:top w:val="single" w:color="auto" w:sz="4" w:space="0"/>
              <w:left w:val="single" w:color="auto" w:sz="4" w:space="0"/>
              <w:bottom w:val="single" w:color="auto" w:sz="4" w:space="0"/>
              <w:right w:val="single" w:color="auto" w:sz="4" w:space="0"/>
            </w:tcBorders>
            <w:vAlign w:val="center"/>
          </w:tcPr>
          <w:p w14:paraId="0E4D577F">
            <w:pPr>
              <w:snapToGrid w:val="0"/>
              <w:spacing w:before="50" w:after="50"/>
              <w:jc w:val="center"/>
              <w:rPr>
                <w:rFonts w:hint="eastAsia" w:ascii="宋体" w:hAnsi="宋体" w:cs="宋体" w:eastAsiaTheme="minorEastAsia"/>
                <w:bCs/>
                <w:color w:val="auto"/>
                <w:sz w:val="21"/>
                <w:szCs w:val="21"/>
                <w:highlight w:val="none"/>
                <w:lang w:eastAsia="zh-CN"/>
              </w:rPr>
            </w:pPr>
            <w:r>
              <w:rPr>
                <w:rFonts w:hint="eastAsia" w:ascii="宋体" w:hAnsi="宋体" w:cs="宋体" w:eastAsiaTheme="minorEastAsia"/>
                <w:bCs/>
                <w:color w:val="auto"/>
                <w:sz w:val="21"/>
                <w:szCs w:val="21"/>
                <w:highlight w:val="none"/>
                <w:lang w:eastAsia="zh-CN"/>
              </w:rPr>
              <w:t>备注：最高限价</w:t>
            </w:r>
          </w:p>
        </w:tc>
      </w:tr>
      <w:tr w14:paraId="69633E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564" w:type="dxa"/>
            <w:tcBorders>
              <w:top w:val="single" w:color="auto" w:sz="4" w:space="0"/>
              <w:left w:val="single" w:color="auto" w:sz="4" w:space="0"/>
              <w:bottom w:val="single" w:color="auto" w:sz="4" w:space="0"/>
              <w:right w:val="single" w:color="auto" w:sz="4" w:space="0"/>
            </w:tcBorders>
            <w:vAlign w:val="center"/>
          </w:tcPr>
          <w:p w14:paraId="03E2E3C9">
            <w:pPr>
              <w:tabs>
                <w:tab w:val="left" w:pos="180"/>
                <w:tab w:val="left" w:pos="1620"/>
              </w:tabs>
              <w:spacing w:line="360" w:lineRule="auto"/>
              <w:jc w:val="center"/>
              <w:rPr>
                <w:rFonts w:hint="eastAsia" w:ascii="宋体" w:hAnsi="宋体" w:cs="宋体" w:eastAsiaTheme="minorEastAsia"/>
                <w:bCs/>
                <w:color w:val="auto"/>
                <w:sz w:val="21"/>
                <w:szCs w:val="21"/>
                <w:highlight w:val="none"/>
              </w:rPr>
            </w:pPr>
            <w:r>
              <w:rPr>
                <w:rFonts w:hint="eastAsia" w:ascii="宋体" w:hAnsi="宋体" w:eastAsia="宋体" w:cs="宋体"/>
                <w:b w:val="0"/>
                <w:bCs/>
                <w:color w:val="auto"/>
                <w:sz w:val="21"/>
                <w:szCs w:val="21"/>
                <w:highlight w:val="none"/>
                <w:lang w:val="en-US" w:eastAsia="zh-CN"/>
              </w:rPr>
              <w:t>1</w:t>
            </w:r>
          </w:p>
        </w:tc>
        <w:tc>
          <w:tcPr>
            <w:tcW w:w="2600" w:type="dxa"/>
            <w:tcBorders>
              <w:top w:val="single" w:color="auto" w:sz="4" w:space="0"/>
              <w:left w:val="single" w:color="auto" w:sz="4" w:space="0"/>
              <w:bottom w:val="single" w:color="auto" w:sz="4" w:space="0"/>
              <w:right w:val="single" w:color="auto" w:sz="4" w:space="0"/>
            </w:tcBorders>
            <w:vAlign w:val="center"/>
          </w:tcPr>
          <w:p w14:paraId="3C86F13A">
            <w:pPr>
              <w:tabs>
                <w:tab w:val="left" w:pos="180"/>
                <w:tab w:val="left" w:pos="1620"/>
              </w:tabs>
              <w:spacing w:line="360" w:lineRule="auto"/>
              <w:jc w:val="center"/>
              <w:rPr>
                <w:rFonts w:hint="eastAsia" w:ascii="宋体" w:hAnsi="宋体" w:cs="宋体" w:eastAsiaTheme="minorEastAsia"/>
                <w:bCs/>
                <w:color w:val="auto"/>
                <w:sz w:val="21"/>
                <w:szCs w:val="21"/>
                <w:highlight w:val="none"/>
              </w:rPr>
            </w:pPr>
            <w:r>
              <w:rPr>
                <w:rFonts w:hint="eastAsia" w:ascii="宋体" w:hAnsi="宋体" w:eastAsia="宋体" w:cs="宋体"/>
                <w:b w:val="0"/>
                <w:bCs/>
                <w:color w:val="auto"/>
                <w:sz w:val="21"/>
                <w:szCs w:val="21"/>
                <w:highlight w:val="none"/>
              </w:rPr>
              <w:t>超导型磁共振成像系统（1.5T）</w:t>
            </w:r>
            <w:r>
              <w:rPr>
                <w:rFonts w:hint="eastAsia" w:ascii="宋体" w:hAnsi="宋体" w:eastAsia="宋体" w:cs="宋体"/>
                <w:b w:val="0"/>
                <w:bCs/>
                <w:color w:val="auto"/>
                <w:sz w:val="21"/>
                <w:szCs w:val="21"/>
                <w:highlight w:val="none"/>
                <w:lang w:eastAsia="zh-CN"/>
              </w:rPr>
              <w:t>维修保养服务</w:t>
            </w:r>
          </w:p>
        </w:tc>
        <w:tc>
          <w:tcPr>
            <w:tcW w:w="3749" w:type="dxa"/>
            <w:tcBorders>
              <w:top w:val="single" w:color="auto" w:sz="4" w:space="0"/>
              <w:left w:val="single" w:color="auto" w:sz="4" w:space="0"/>
              <w:bottom w:val="single" w:color="auto" w:sz="4" w:space="0"/>
              <w:right w:val="single" w:color="auto" w:sz="4" w:space="0"/>
            </w:tcBorders>
            <w:vAlign w:val="center"/>
          </w:tcPr>
          <w:p w14:paraId="10C15B1E">
            <w:pPr>
              <w:tabs>
                <w:tab w:val="left" w:pos="180"/>
                <w:tab w:val="left" w:pos="1620"/>
              </w:tabs>
              <w:spacing w:line="360" w:lineRule="auto"/>
              <w:jc w:val="center"/>
              <w:rPr>
                <w:rFonts w:hint="eastAsia" w:ascii="宋体" w:hAnsi="宋体" w:cs="宋体" w:eastAsiaTheme="minorEastAsia"/>
                <w:bCs/>
                <w:color w:val="auto"/>
                <w:sz w:val="21"/>
                <w:szCs w:val="21"/>
                <w:highlight w:val="none"/>
                <w:lang w:eastAsia="zh-CN"/>
              </w:rPr>
            </w:pPr>
            <w:r>
              <w:rPr>
                <w:rFonts w:hint="eastAsia" w:ascii="宋体" w:hAnsi="宋体" w:eastAsia="宋体" w:cs="宋体"/>
                <w:b w:val="0"/>
                <w:bCs/>
                <w:color w:val="auto"/>
                <w:sz w:val="21"/>
                <w:szCs w:val="21"/>
                <w:highlight w:val="none"/>
                <w:lang w:eastAsia="zh-CN"/>
              </w:rPr>
              <w:t>生产厂家：西门子(深圳)磁共振有限公司；型号：MAGNETOM</w:t>
            </w:r>
            <w:r>
              <w:rPr>
                <w:rFonts w:hint="eastAsia" w:ascii="宋体" w:hAnsi="宋体" w:eastAsia="宋体" w:cs="宋体"/>
                <w:b w:val="0"/>
                <w:bCs/>
                <w:color w:val="auto"/>
                <w:sz w:val="21"/>
                <w:szCs w:val="21"/>
                <w:highlight w:val="none"/>
                <w:lang w:val="en-US" w:eastAsia="zh-CN"/>
              </w:rPr>
              <w:t xml:space="preserve"> </w:t>
            </w:r>
            <w:r>
              <w:rPr>
                <w:rFonts w:hint="eastAsia" w:ascii="宋体" w:hAnsi="宋体" w:eastAsia="宋体" w:cs="宋体"/>
                <w:b w:val="0"/>
                <w:bCs/>
                <w:color w:val="auto"/>
                <w:sz w:val="21"/>
                <w:szCs w:val="21"/>
                <w:highlight w:val="none"/>
                <w:lang w:eastAsia="zh-CN"/>
              </w:rPr>
              <w:t>ESSENZA；启用时间：2015年10月</w:t>
            </w:r>
          </w:p>
        </w:tc>
        <w:tc>
          <w:tcPr>
            <w:tcW w:w="982" w:type="dxa"/>
            <w:tcBorders>
              <w:top w:val="single" w:color="auto" w:sz="4" w:space="0"/>
              <w:left w:val="single" w:color="auto" w:sz="4" w:space="0"/>
              <w:bottom w:val="single" w:color="auto" w:sz="4" w:space="0"/>
              <w:right w:val="single" w:color="auto" w:sz="4" w:space="0"/>
            </w:tcBorders>
            <w:vAlign w:val="center"/>
          </w:tcPr>
          <w:p w14:paraId="5259BF50">
            <w:pPr>
              <w:tabs>
                <w:tab w:val="left" w:pos="180"/>
                <w:tab w:val="left" w:pos="1620"/>
              </w:tabs>
              <w:spacing w:line="360" w:lineRule="auto"/>
              <w:jc w:val="center"/>
              <w:rPr>
                <w:rFonts w:hint="eastAsia" w:ascii="宋体" w:hAnsi="宋体" w:cs="宋体" w:eastAsiaTheme="minorEastAsia"/>
                <w:bCs/>
                <w:color w:val="auto"/>
                <w:sz w:val="21"/>
                <w:szCs w:val="21"/>
                <w:highlight w:val="none"/>
                <w:lang w:eastAsia="zh-CN"/>
              </w:rPr>
            </w:pPr>
            <w:r>
              <w:rPr>
                <w:rFonts w:hint="eastAsia" w:ascii="宋体" w:hAnsi="宋体" w:eastAsia="宋体" w:cs="宋体"/>
                <w:b w:val="0"/>
                <w:bCs/>
                <w:color w:val="auto"/>
                <w:sz w:val="21"/>
                <w:szCs w:val="21"/>
                <w:highlight w:val="none"/>
                <w:lang w:val="en-US" w:eastAsia="zh-CN"/>
              </w:rPr>
              <w:t>3年</w:t>
            </w:r>
          </w:p>
        </w:tc>
        <w:tc>
          <w:tcPr>
            <w:tcW w:w="1091" w:type="dxa"/>
            <w:tcBorders>
              <w:top w:val="single" w:color="auto" w:sz="4" w:space="0"/>
              <w:left w:val="single" w:color="auto" w:sz="4" w:space="0"/>
              <w:bottom w:val="single" w:color="auto" w:sz="4" w:space="0"/>
              <w:right w:val="single" w:color="auto" w:sz="4" w:space="0"/>
            </w:tcBorders>
            <w:vAlign w:val="center"/>
          </w:tcPr>
          <w:p w14:paraId="3BF8E23F">
            <w:pPr>
              <w:snapToGrid w:val="0"/>
              <w:spacing w:before="50" w:after="50"/>
              <w:jc w:val="right"/>
              <w:rPr>
                <w:rFonts w:hint="eastAsia" w:ascii="宋体" w:hAnsi="宋体" w:cs="宋体" w:eastAsiaTheme="minorEastAsia"/>
                <w:bCs/>
                <w:color w:val="auto"/>
                <w:sz w:val="21"/>
                <w:szCs w:val="21"/>
                <w:highlight w:val="none"/>
                <w:lang w:eastAsia="zh-CN"/>
              </w:rPr>
            </w:pPr>
            <w:r>
              <w:rPr>
                <w:rFonts w:hint="eastAsia" w:ascii="宋体" w:hAnsi="宋体" w:cs="宋体" w:eastAsiaTheme="minorEastAsia"/>
                <w:bCs/>
                <w:color w:val="auto"/>
                <w:sz w:val="21"/>
                <w:szCs w:val="21"/>
                <w:highlight w:val="none"/>
                <w:lang w:eastAsia="zh-CN"/>
              </w:rPr>
              <w:t>元</w:t>
            </w:r>
          </w:p>
        </w:tc>
        <w:tc>
          <w:tcPr>
            <w:tcW w:w="1266" w:type="dxa"/>
            <w:tcBorders>
              <w:top w:val="single" w:color="auto" w:sz="4" w:space="0"/>
              <w:left w:val="single" w:color="auto" w:sz="4" w:space="0"/>
              <w:bottom w:val="single" w:color="auto" w:sz="4" w:space="0"/>
              <w:right w:val="single" w:color="auto" w:sz="4" w:space="0"/>
            </w:tcBorders>
            <w:vAlign w:val="center"/>
          </w:tcPr>
          <w:p w14:paraId="47066581">
            <w:pPr>
              <w:tabs>
                <w:tab w:val="left" w:pos="180"/>
                <w:tab w:val="left" w:pos="1620"/>
              </w:tabs>
              <w:spacing w:line="360" w:lineRule="auto"/>
              <w:jc w:val="center"/>
              <w:rPr>
                <w:rFonts w:hint="default" w:ascii="宋体" w:hAnsi="宋体" w:cs="宋体" w:eastAsiaTheme="minorEastAsia"/>
                <w:bCs/>
                <w:color w:val="auto"/>
                <w:sz w:val="21"/>
                <w:szCs w:val="21"/>
                <w:highlight w:val="none"/>
                <w:lang w:val="en-US"/>
              </w:rPr>
            </w:pPr>
            <w:r>
              <w:rPr>
                <w:rFonts w:hint="eastAsia" w:ascii="宋体" w:hAnsi="宋体" w:eastAsia="宋体" w:cs="宋体"/>
                <w:b w:val="0"/>
                <w:bCs/>
                <w:color w:val="auto"/>
                <w:sz w:val="21"/>
                <w:szCs w:val="21"/>
                <w:highlight w:val="none"/>
                <w:lang w:val="en-US" w:eastAsia="zh-CN"/>
              </w:rPr>
              <w:t>1036900元</w:t>
            </w:r>
          </w:p>
        </w:tc>
      </w:tr>
      <w:tr w14:paraId="34930F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564" w:type="dxa"/>
            <w:tcBorders>
              <w:top w:val="single" w:color="auto" w:sz="4" w:space="0"/>
              <w:left w:val="single" w:color="auto" w:sz="4" w:space="0"/>
              <w:bottom w:val="single" w:color="auto" w:sz="4" w:space="0"/>
              <w:right w:val="single" w:color="auto" w:sz="4" w:space="0"/>
            </w:tcBorders>
            <w:vAlign w:val="center"/>
          </w:tcPr>
          <w:p w14:paraId="2A8087F8">
            <w:pPr>
              <w:tabs>
                <w:tab w:val="left" w:pos="180"/>
                <w:tab w:val="left" w:pos="1620"/>
              </w:tabs>
              <w:spacing w:line="360" w:lineRule="auto"/>
              <w:jc w:val="center"/>
              <w:rPr>
                <w:rFonts w:hint="eastAsia" w:ascii="宋体" w:hAnsi="宋体" w:cs="宋体" w:eastAsiaTheme="minorEastAsia"/>
                <w:bCs/>
                <w:color w:val="auto"/>
                <w:sz w:val="21"/>
                <w:szCs w:val="21"/>
                <w:highlight w:val="none"/>
              </w:rPr>
            </w:pPr>
            <w:r>
              <w:rPr>
                <w:rFonts w:hint="eastAsia" w:ascii="宋体" w:hAnsi="宋体" w:eastAsia="宋体" w:cs="宋体"/>
                <w:b w:val="0"/>
                <w:bCs/>
                <w:color w:val="auto"/>
                <w:sz w:val="21"/>
                <w:szCs w:val="21"/>
                <w:highlight w:val="none"/>
                <w:lang w:val="en-US" w:eastAsia="zh-CN"/>
              </w:rPr>
              <w:t>2</w:t>
            </w:r>
          </w:p>
        </w:tc>
        <w:tc>
          <w:tcPr>
            <w:tcW w:w="2600" w:type="dxa"/>
            <w:tcBorders>
              <w:top w:val="single" w:color="auto" w:sz="4" w:space="0"/>
              <w:left w:val="single" w:color="auto" w:sz="4" w:space="0"/>
              <w:bottom w:val="single" w:color="auto" w:sz="4" w:space="0"/>
              <w:right w:val="single" w:color="auto" w:sz="4" w:space="0"/>
            </w:tcBorders>
            <w:vAlign w:val="center"/>
          </w:tcPr>
          <w:p w14:paraId="0B2303EB">
            <w:pPr>
              <w:tabs>
                <w:tab w:val="left" w:pos="180"/>
                <w:tab w:val="left" w:pos="1620"/>
              </w:tabs>
              <w:spacing w:line="360" w:lineRule="auto"/>
              <w:jc w:val="center"/>
              <w:rPr>
                <w:rFonts w:hint="eastAsia" w:ascii="宋体" w:hAnsi="宋体" w:cs="宋体" w:eastAsiaTheme="minorEastAsia"/>
                <w:bCs/>
                <w:color w:val="auto"/>
                <w:sz w:val="21"/>
                <w:szCs w:val="21"/>
                <w:highlight w:val="none"/>
              </w:rPr>
            </w:pPr>
            <w:r>
              <w:rPr>
                <w:rFonts w:hint="eastAsia" w:ascii="宋体" w:hAnsi="宋体" w:eastAsia="宋体" w:cs="宋体"/>
                <w:b w:val="0"/>
                <w:bCs/>
                <w:color w:val="auto"/>
                <w:sz w:val="21"/>
                <w:szCs w:val="21"/>
                <w:highlight w:val="none"/>
                <w:lang w:val="en-US" w:eastAsia="zh-CN"/>
              </w:rPr>
              <w:t>X射线计算机体层摄影设备（32排）维修保养服务</w:t>
            </w:r>
          </w:p>
        </w:tc>
        <w:tc>
          <w:tcPr>
            <w:tcW w:w="3749" w:type="dxa"/>
            <w:tcBorders>
              <w:top w:val="single" w:color="auto" w:sz="4" w:space="0"/>
              <w:left w:val="single" w:color="auto" w:sz="4" w:space="0"/>
              <w:bottom w:val="single" w:color="auto" w:sz="4" w:space="0"/>
              <w:right w:val="single" w:color="auto" w:sz="4" w:space="0"/>
            </w:tcBorders>
            <w:vAlign w:val="center"/>
          </w:tcPr>
          <w:p w14:paraId="424B515F">
            <w:pPr>
              <w:tabs>
                <w:tab w:val="left" w:pos="180"/>
                <w:tab w:val="left" w:pos="1620"/>
              </w:tabs>
              <w:spacing w:line="360" w:lineRule="auto"/>
              <w:jc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生产厂家：德国西门子医疗系统集团；型号：Defintion AS；</w:t>
            </w:r>
          </w:p>
          <w:p w14:paraId="0A34F7AF">
            <w:pPr>
              <w:tabs>
                <w:tab w:val="left" w:pos="180"/>
                <w:tab w:val="left" w:pos="1620"/>
              </w:tabs>
              <w:spacing w:line="360" w:lineRule="auto"/>
              <w:jc w:val="center"/>
              <w:rPr>
                <w:rFonts w:hint="eastAsia" w:ascii="宋体" w:hAnsi="宋体" w:cs="宋体" w:eastAsiaTheme="minorEastAsia"/>
                <w:bCs/>
                <w:color w:val="auto"/>
                <w:sz w:val="21"/>
                <w:szCs w:val="21"/>
                <w:highlight w:val="none"/>
                <w:lang w:eastAsia="zh-CN"/>
              </w:rPr>
            </w:pPr>
            <w:r>
              <w:rPr>
                <w:rFonts w:hint="eastAsia" w:ascii="宋体" w:hAnsi="宋体" w:eastAsia="宋体" w:cs="宋体"/>
                <w:b w:val="0"/>
                <w:bCs/>
                <w:color w:val="auto"/>
                <w:sz w:val="21"/>
                <w:szCs w:val="21"/>
                <w:highlight w:val="none"/>
                <w:lang w:val="en-US" w:eastAsia="zh-CN"/>
              </w:rPr>
              <w:t>启用时间：2013年6月</w:t>
            </w:r>
          </w:p>
        </w:tc>
        <w:tc>
          <w:tcPr>
            <w:tcW w:w="982" w:type="dxa"/>
            <w:tcBorders>
              <w:top w:val="single" w:color="auto" w:sz="4" w:space="0"/>
              <w:left w:val="single" w:color="auto" w:sz="4" w:space="0"/>
              <w:bottom w:val="single" w:color="auto" w:sz="4" w:space="0"/>
              <w:right w:val="single" w:color="auto" w:sz="4" w:space="0"/>
            </w:tcBorders>
            <w:vAlign w:val="center"/>
          </w:tcPr>
          <w:p w14:paraId="27D55345">
            <w:pPr>
              <w:tabs>
                <w:tab w:val="left" w:pos="180"/>
                <w:tab w:val="left" w:pos="1620"/>
              </w:tabs>
              <w:spacing w:line="360" w:lineRule="auto"/>
              <w:jc w:val="center"/>
              <w:rPr>
                <w:rFonts w:hint="eastAsia" w:ascii="宋体" w:hAnsi="宋体" w:cs="宋体" w:eastAsiaTheme="minorEastAsia"/>
                <w:bCs/>
                <w:color w:val="auto"/>
                <w:sz w:val="21"/>
                <w:szCs w:val="21"/>
                <w:highlight w:val="none"/>
                <w:lang w:eastAsia="zh-CN"/>
              </w:rPr>
            </w:pPr>
            <w:r>
              <w:rPr>
                <w:rFonts w:hint="eastAsia" w:ascii="宋体" w:hAnsi="宋体" w:eastAsia="宋体" w:cs="宋体"/>
                <w:b w:val="0"/>
                <w:bCs/>
                <w:color w:val="auto"/>
                <w:sz w:val="21"/>
                <w:szCs w:val="21"/>
                <w:highlight w:val="none"/>
                <w:lang w:val="en-US" w:eastAsia="zh-CN"/>
              </w:rPr>
              <w:t>3年</w:t>
            </w:r>
          </w:p>
        </w:tc>
        <w:tc>
          <w:tcPr>
            <w:tcW w:w="1091" w:type="dxa"/>
            <w:tcBorders>
              <w:top w:val="single" w:color="auto" w:sz="4" w:space="0"/>
              <w:left w:val="single" w:color="auto" w:sz="4" w:space="0"/>
              <w:bottom w:val="single" w:color="auto" w:sz="4" w:space="0"/>
              <w:right w:val="single" w:color="auto" w:sz="4" w:space="0"/>
            </w:tcBorders>
            <w:vAlign w:val="center"/>
          </w:tcPr>
          <w:p w14:paraId="30956B94">
            <w:pPr>
              <w:snapToGrid w:val="0"/>
              <w:spacing w:before="50" w:after="50"/>
              <w:jc w:val="right"/>
              <w:rPr>
                <w:rFonts w:hint="eastAsia" w:ascii="宋体" w:hAnsi="宋体" w:cs="宋体" w:eastAsiaTheme="minorEastAsia"/>
                <w:bCs/>
                <w:color w:val="auto"/>
                <w:sz w:val="21"/>
                <w:szCs w:val="21"/>
                <w:highlight w:val="none"/>
                <w:lang w:eastAsia="zh-CN"/>
              </w:rPr>
            </w:pPr>
            <w:r>
              <w:rPr>
                <w:rFonts w:hint="eastAsia" w:ascii="宋体" w:hAnsi="宋体" w:cs="宋体" w:eastAsiaTheme="minorEastAsia"/>
                <w:bCs/>
                <w:color w:val="auto"/>
                <w:sz w:val="21"/>
                <w:szCs w:val="21"/>
                <w:highlight w:val="none"/>
                <w:lang w:eastAsia="zh-CN"/>
              </w:rPr>
              <w:t>元</w:t>
            </w:r>
          </w:p>
        </w:tc>
        <w:tc>
          <w:tcPr>
            <w:tcW w:w="1266" w:type="dxa"/>
            <w:tcBorders>
              <w:top w:val="single" w:color="auto" w:sz="4" w:space="0"/>
              <w:left w:val="single" w:color="auto" w:sz="4" w:space="0"/>
              <w:bottom w:val="single" w:color="auto" w:sz="4" w:space="0"/>
              <w:right w:val="single" w:color="auto" w:sz="4" w:space="0"/>
            </w:tcBorders>
            <w:vAlign w:val="center"/>
          </w:tcPr>
          <w:p w14:paraId="49CB8999">
            <w:pPr>
              <w:tabs>
                <w:tab w:val="left" w:pos="180"/>
                <w:tab w:val="left" w:pos="1620"/>
              </w:tabs>
              <w:spacing w:line="360" w:lineRule="auto"/>
              <w:jc w:val="center"/>
              <w:rPr>
                <w:rFonts w:hint="default" w:ascii="宋体" w:hAnsi="宋体" w:cs="宋体" w:eastAsiaTheme="minorEastAsia"/>
                <w:bCs/>
                <w:color w:val="auto"/>
                <w:sz w:val="21"/>
                <w:szCs w:val="21"/>
                <w:highlight w:val="none"/>
                <w:lang w:val="en-US"/>
              </w:rPr>
            </w:pPr>
            <w:r>
              <w:rPr>
                <w:rFonts w:hint="eastAsia" w:ascii="宋体" w:hAnsi="宋体" w:eastAsia="宋体" w:cs="宋体"/>
                <w:b w:val="0"/>
                <w:bCs/>
                <w:color w:val="auto"/>
                <w:sz w:val="21"/>
                <w:szCs w:val="21"/>
                <w:highlight w:val="none"/>
                <w:lang w:val="en-US" w:eastAsia="zh-CN"/>
              </w:rPr>
              <w:t>1497700元</w:t>
            </w:r>
          </w:p>
        </w:tc>
      </w:tr>
      <w:tr w14:paraId="3953A9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564" w:type="dxa"/>
            <w:tcBorders>
              <w:top w:val="single" w:color="auto" w:sz="4" w:space="0"/>
              <w:left w:val="single" w:color="auto" w:sz="4" w:space="0"/>
              <w:bottom w:val="single" w:color="auto" w:sz="4" w:space="0"/>
              <w:right w:val="single" w:color="auto" w:sz="4" w:space="0"/>
            </w:tcBorders>
            <w:vAlign w:val="center"/>
          </w:tcPr>
          <w:p w14:paraId="5AA706E3">
            <w:pPr>
              <w:tabs>
                <w:tab w:val="left" w:pos="180"/>
                <w:tab w:val="left" w:pos="1620"/>
              </w:tabs>
              <w:spacing w:line="360" w:lineRule="auto"/>
              <w:jc w:val="center"/>
              <w:rPr>
                <w:rFonts w:hint="eastAsia" w:ascii="宋体" w:hAnsi="宋体" w:cs="宋体" w:eastAsiaTheme="minorEastAsia"/>
                <w:bCs/>
                <w:color w:val="auto"/>
                <w:sz w:val="21"/>
                <w:szCs w:val="21"/>
                <w:highlight w:val="none"/>
              </w:rPr>
            </w:pPr>
            <w:r>
              <w:rPr>
                <w:rFonts w:hint="eastAsia" w:ascii="宋体" w:hAnsi="宋体" w:eastAsia="宋体" w:cs="宋体"/>
                <w:b w:val="0"/>
                <w:bCs/>
                <w:color w:val="auto"/>
                <w:sz w:val="21"/>
                <w:szCs w:val="21"/>
                <w:highlight w:val="none"/>
                <w:lang w:val="en-US" w:eastAsia="zh-CN"/>
              </w:rPr>
              <w:t>3</w:t>
            </w:r>
          </w:p>
        </w:tc>
        <w:tc>
          <w:tcPr>
            <w:tcW w:w="2600" w:type="dxa"/>
            <w:tcBorders>
              <w:top w:val="single" w:color="auto" w:sz="4" w:space="0"/>
              <w:left w:val="single" w:color="auto" w:sz="4" w:space="0"/>
              <w:bottom w:val="single" w:color="auto" w:sz="4" w:space="0"/>
              <w:right w:val="single" w:color="auto" w:sz="4" w:space="0"/>
            </w:tcBorders>
            <w:vAlign w:val="center"/>
          </w:tcPr>
          <w:p w14:paraId="3BF528B9">
            <w:pPr>
              <w:tabs>
                <w:tab w:val="left" w:pos="180"/>
                <w:tab w:val="left" w:pos="1620"/>
              </w:tabs>
              <w:spacing w:line="360" w:lineRule="auto"/>
              <w:jc w:val="center"/>
              <w:rPr>
                <w:rFonts w:hint="eastAsia" w:ascii="宋体" w:hAnsi="宋体" w:cs="宋体" w:eastAsiaTheme="minorEastAsia"/>
                <w:bCs/>
                <w:color w:val="auto"/>
                <w:sz w:val="21"/>
                <w:szCs w:val="21"/>
                <w:highlight w:val="none"/>
              </w:rPr>
            </w:pPr>
            <w:r>
              <w:rPr>
                <w:rFonts w:hint="eastAsia" w:ascii="宋体" w:hAnsi="宋体" w:eastAsia="宋体" w:cs="宋体"/>
                <w:b w:val="0"/>
                <w:bCs/>
                <w:color w:val="auto"/>
                <w:sz w:val="21"/>
                <w:szCs w:val="21"/>
                <w:highlight w:val="none"/>
                <w:lang w:val="en-US" w:eastAsia="zh-CN"/>
              </w:rPr>
              <w:t>数字化医用X射线摄影系统维修保养服务</w:t>
            </w:r>
          </w:p>
        </w:tc>
        <w:tc>
          <w:tcPr>
            <w:tcW w:w="3749" w:type="dxa"/>
            <w:tcBorders>
              <w:top w:val="single" w:color="auto" w:sz="4" w:space="0"/>
              <w:left w:val="single" w:color="auto" w:sz="4" w:space="0"/>
              <w:bottom w:val="single" w:color="auto" w:sz="4" w:space="0"/>
              <w:right w:val="single" w:color="auto" w:sz="4" w:space="0"/>
            </w:tcBorders>
            <w:vAlign w:val="center"/>
          </w:tcPr>
          <w:p w14:paraId="2738045B">
            <w:pPr>
              <w:tabs>
                <w:tab w:val="left" w:pos="180"/>
                <w:tab w:val="left" w:pos="1620"/>
              </w:tabs>
              <w:spacing w:line="360" w:lineRule="auto"/>
              <w:jc w:val="center"/>
              <w:rPr>
                <w:rFonts w:hint="eastAsia" w:ascii="宋体" w:hAnsi="宋体" w:cs="宋体" w:eastAsiaTheme="minorEastAsia"/>
                <w:bCs/>
                <w:color w:val="auto"/>
                <w:sz w:val="21"/>
                <w:szCs w:val="21"/>
                <w:highlight w:val="none"/>
                <w:lang w:eastAsia="zh-CN"/>
              </w:rPr>
            </w:pPr>
            <w:r>
              <w:rPr>
                <w:rFonts w:hint="eastAsia" w:ascii="宋体" w:hAnsi="宋体" w:eastAsia="宋体" w:cs="宋体"/>
                <w:b w:val="0"/>
                <w:bCs/>
                <w:color w:val="auto"/>
                <w:sz w:val="21"/>
                <w:szCs w:val="21"/>
                <w:highlight w:val="none"/>
                <w:lang w:val="en-US" w:eastAsia="zh-CN"/>
              </w:rPr>
              <w:t>生产厂家：美国Carestream Health，型号：VX3733-SYS，启用时间：2013年7月</w:t>
            </w:r>
          </w:p>
        </w:tc>
        <w:tc>
          <w:tcPr>
            <w:tcW w:w="982" w:type="dxa"/>
            <w:tcBorders>
              <w:top w:val="single" w:color="auto" w:sz="4" w:space="0"/>
              <w:left w:val="single" w:color="auto" w:sz="4" w:space="0"/>
              <w:bottom w:val="single" w:color="auto" w:sz="4" w:space="0"/>
              <w:right w:val="single" w:color="auto" w:sz="4" w:space="0"/>
            </w:tcBorders>
            <w:vAlign w:val="center"/>
          </w:tcPr>
          <w:p w14:paraId="21F264CC">
            <w:pPr>
              <w:tabs>
                <w:tab w:val="left" w:pos="180"/>
                <w:tab w:val="left" w:pos="1620"/>
              </w:tabs>
              <w:spacing w:line="360" w:lineRule="auto"/>
              <w:jc w:val="center"/>
              <w:rPr>
                <w:rFonts w:hint="eastAsia" w:ascii="宋体" w:hAnsi="宋体" w:cs="宋体" w:eastAsiaTheme="minorEastAsia"/>
                <w:bCs/>
                <w:color w:val="auto"/>
                <w:sz w:val="21"/>
                <w:szCs w:val="21"/>
                <w:highlight w:val="none"/>
                <w:lang w:eastAsia="zh-CN"/>
              </w:rPr>
            </w:pPr>
            <w:r>
              <w:rPr>
                <w:rFonts w:hint="eastAsia" w:ascii="宋体" w:hAnsi="宋体" w:eastAsia="宋体" w:cs="宋体"/>
                <w:b w:val="0"/>
                <w:bCs/>
                <w:color w:val="auto"/>
                <w:sz w:val="21"/>
                <w:szCs w:val="21"/>
                <w:highlight w:val="none"/>
                <w:lang w:val="en-US" w:eastAsia="zh-CN"/>
              </w:rPr>
              <w:t>3年</w:t>
            </w:r>
          </w:p>
        </w:tc>
        <w:tc>
          <w:tcPr>
            <w:tcW w:w="1091" w:type="dxa"/>
            <w:tcBorders>
              <w:top w:val="single" w:color="auto" w:sz="4" w:space="0"/>
              <w:left w:val="single" w:color="auto" w:sz="4" w:space="0"/>
              <w:bottom w:val="single" w:color="auto" w:sz="4" w:space="0"/>
              <w:right w:val="single" w:color="auto" w:sz="4" w:space="0"/>
            </w:tcBorders>
            <w:vAlign w:val="center"/>
          </w:tcPr>
          <w:p w14:paraId="62613413">
            <w:pPr>
              <w:snapToGrid w:val="0"/>
              <w:spacing w:before="50" w:after="50"/>
              <w:jc w:val="right"/>
              <w:rPr>
                <w:rFonts w:hint="eastAsia" w:ascii="宋体" w:hAnsi="宋体" w:cs="宋体" w:eastAsiaTheme="minorEastAsia"/>
                <w:bCs/>
                <w:color w:val="auto"/>
                <w:sz w:val="21"/>
                <w:szCs w:val="21"/>
                <w:highlight w:val="none"/>
                <w:lang w:eastAsia="zh-CN"/>
              </w:rPr>
            </w:pPr>
            <w:r>
              <w:rPr>
                <w:rFonts w:hint="eastAsia" w:ascii="宋体" w:hAnsi="宋体" w:cs="宋体" w:eastAsiaTheme="minorEastAsia"/>
                <w:bCs/>
                <w:color w:val="auto"/>
                <w:sz w:val="21"/>
                <w:szCs w:val="21"/>
                <w:highlight w:val="none"/>
                <w:lang w:eastAsia="zh-CN"/>
              </w:rPr>
              <w:t>元</w:t>
            </w:r>
          </w:p>
        </w:tc>
        <w:tc>
          <w:tcPr>
            <w:tcW w:w="1266" w:type="dxa"/>
            <w:tcBorders>
              <w:top w:val="single" w:color="auto" w:sz="4" w:space="0"/>
              <w:left w:val="single" w:color="auto" w:sz="4" w:space="0"/>
              <w:bottom w:val="single" w:color="auto" w:sz="4" w:space="0"/>
              <w:right w:val="single" w:color="auto" w:sz="4" w:space="0"/>
            </w:tcBorders>
            <w:vAlign w:val="center"/>
          </w:tcPr>
          <w:p w14:paraId="6FD75F5B">
            <w:pPr>
              <w:tabs>
                <w:tab w:val="left" w:pos="180"/>
                <w:tab w:val="left" w:pos="1620"/>
              </w:tabs>
              <w:spacing w:line="360" w:lineRule="auto"/>
              <w:jc w:val="center"/>
              <w:rPr>
                <w:rFonts w:hint="default" w:ascii="宋体" w:hAnsi="宋体" w:cs="宋体" w:eastAsiaTheme="minorEastAsia"/>
                <w:bCs/>
                <w:color w:val="auto"/>
                <w:sz w:val="21"/>
                <w:szCs w:val="21"/>
                <w:highlight w:val="none"/>
                <w:lang w:val="en-US"/>
              </w:rPr>
            </w:pPr>
            <w:r>
              <w:rPr>
                <w:rFonts w:hint="eastAsia" w:ascii="宋体" w:hAnsi="宋体" w:eastAsia="宋体" w:cs="宋体"/>
                <w:b w:val="0"/>
                <w:bCs/>
                <w:color w:val="auto"/>
                <w:sz w:val="21"/>
                <w:szCs w:val="21"/>
                <w:highlight w:val="none"/>
                <w:lang w:val="en-US" w:eastAsia="zh-CN"/>
              </w:rPr>
              <w:t>276500元</w:t>
            </w:r>
          </w:p>
        </w:tc>
      </w:tr>
      <w:tr w14:paraId="53B433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564" w:type="dxa"/>
            <w:tcBorders>
              <w:top w:val="single" w:color="auto" w:sz="4" w:space="0"/>
              <w:left w:val="single" w:color="auto" w:sz="4" w:space="0"/>
              <w:bottom w:val="single" w:color="auto" w:sz="4" w:space="0"/>
              <w:right w:val="single" w:color="auto" w:sz="4" w:space="0"/>
            </w:tcBorders>
            <w:vAlign w:val="center"/>
          </w:tcPr>
          <w:p w14:paraId="7CBEF5E2">
            <w:pPr>
              <w:tabs>
                <w:tab w:val="left" w:pos="180"/>
                <w:tab w:val="left" w:pos="1620"/>
              </w:tabs>
              <w:spacing w:line="360" w:lineRule="auto"/>
              <w:jc w:val="center"/>
              <w:rPr>
                <w:rFonts w:hint="eastAsia" w:ascii="宋体" w:hAnsi="宋体" w:cs="宋体" w:eastAsiaTheme="minorEastAsia"/>
                <w:bCs/>
                <w:color w:val="auto"/>
                <w:sz w:val="21"/>
                <w:szCs w:val="21"/>
                <w:highlight w:val="none"/>
              </w:rPr>
            </w:pPr>
            <w:r>
              <w:rPr>
                <w:rFonts w:hint="eastAsia" w:ascii="宋体" w:hAnsi="宋体" w:eastAsia="宋体" w:cs="宋体"/>
                <w:b w:val="0"/>
                <w:bCs/>
                <w:color w:val="auto"/>
                <w:sz w:val="21"/>
                <w:szCs w:val="21"/>
                <w:highlight w:val="none"/>
                <w:lang w:val="en-US" w:eastAsia="zh-CN"/>
              </w:rPr>
              <w:t>4</w:t>
            </w:r>
          </w:p>
        </w:tc>
        <w:tc>
          <w:tcPr>
            <w:tcW w:w="2600" w:type="dxa"/>
            <w:tcBorders>
              <w:top w:val="single" w:color="auto" w:sz="4" w:space="0"/>
              <w:left w:val="single" w:color="auto" w:sz="4" w:space="0"/>
              <w:bottom w:val="single" w:color="auto" w:sz="4" w:space="0"/>
              <w:right w:val="single" w:color="auto" w:sz="4" w:space="0"/>
            </w:tcBorders>
            <w:vAlign w:val="center"/>
          </w:tcPr>
          <w:p w14:paraId="1E2FA97B">
            <w:pPr>
              <w:tabs>
                <w:tab w:val="left" w:pos="180"/>
                <w:tab w:val="left" w:pos="1620"/>
              </w:tabs>
              <w:spacing w:line="360" w:lineRule="auto"/>
              <w:jc w:val="center"/>
              <w:rPr>
                <w:rFonts w:hint="eastAsia" w:ascii="宋体" w:hAnsi="宋体" w:cs="宋体" w:eastAsiaTheme="minorEastAsia"/>
                <w:bCs/>
                <w:color w:val="auto"/>
                <w:sz w:val="21"/>
                <w:szCs w:val="21"/>
                <w:highlight w:val="none"/>
              </w:rPr>
            </w:pPr>
            <w:r>
              <w:rPr>
                <w:rFonts w:hint="eastAsia" w:ascii="宋体" w:hAnsi="宋体" w:eastAsia="宋体" w:cs="宋体"/>
                <w:b w:val="0"/>
                <w:bCs/>
                <w:color w:val="auto"/>
                <w:sz w:val="21"/>
                <w:szCs w:val="21"/>
                <w:highlight w:val="none"/>
                <w:lang w:val="en-US" w:eastAsia="zh-CN"/>
              </w:rPr>
              <w:t>直接数字化成像DR系统维修保养服务</w:t>
            </w:r>
          </w:p>
        </w:tc>
        <w:tc>
          <w:tcPr>
            <w:tcW w:w="3749" w:type="dxa"/>
            <w:tcBorders>
              <w:top w:val="single" w:color="auto" w:sz="4" w:space="0"/>
              <w:left w:val="single" w:color="auto" w:sz="4" w:space="0"/>
              <w:bottom w:val="single" w:color="auto" w:sz="4" w:space="0"/>
              <w:right w:val="single" w:color="auto" w:sz="4" w:space="0"/>
            </w:tcBorders>
            <w:vAlign w:val="center"/>
          </w:tcPr>
          <w:p w14:paraId="685F2A14">
            <w:pPr>
              <w:tabs>
                <w:tab w:val="left" w:pos="180"/>
                <w:tab w:val="left" w:pos="1620"/>
              </w:tabs>
              <w:spacing w:line="360" w:lineRule="auto"/>
              <w:jc w:val="center"/>
              <w:rPr>
                <w:rFonts w:hint="eastAsia" w:ascii="宋体" w:hAnsi="宋体" w:cs="宋体" w:eastAsiaTheme="minorEastAsia"/>
                <w:bCs/>
                <w:color w:val="auto"/>
                <w:sz w:val="21"/>
                <w:szCs w:val="21"/>
                <w:highlight w:val="none"/>
                <w:lang w:eastAsia="zh-CN"/>
              </w:rPr>
            </w:pPr>
            <w:r>
              <w:rPr>
                <w:rFonts w:hint="eastAsia" w:ascii="宋体" w:hAnsi="宋体" w:eastAsia="宋体" w:cs="宋体"/>
                <w:b w:val="0"/>
                <w:bCs/>
                <w:color w:val="auto"/>
                <w:sz w:val="21"/>
                <w:szCs w:val="21"/>
                <w:highlight w:val="none"/>
                <w:lang w:val="en-US" w:eastAsia="zh-CN"/>
              </w:rPr>
              <w:t>生产厂家：加拿大IDC；型号：Xplorer1800；启用时间：2008年12月</w:t>
            </w:r>
          </w:p>
        </w:tc>
        <w:tc>
          <w:tcPr>
            <w:tcW w:w="982" w:type="dxa"/>
            <w:tcBorders>
              <w:top w:val="single" w:color="auto" w:sz="4" w:space="0"/>
              <w:left w:val="single" w:color="auto" w:sz="4" w:space="0"/>
              <w:bottom w:val="single" w:color="auto" w:sz="4" w:space="0"/>
              <w:right w:val="single" w:color="auto" w:sz="4" w:space="0"/>
            </w:tcBorders>
            <w:vAlign w:val="center"/>
          </w:tcPr>
          <w:p w14:paraId="2146D2BC">
            <w:pPr>
              <w:tabs>
                <w:tab w:val="left" w:pos="180"/>
                <w:tab w:val="left" w:pos="1620"/>
              </w:tabs>
              <w:spacing w:line="360" w:lineRule="auto"/>
              <w:jc w:val="center"/>
              <w:rPr>
                <w:rFonts w:hint="eastAsia" w:ascii="宋体" w:hAnsi="宋体" w:cs="宋体" w:eastAsiaTheme="minorEastAsia"/>
                <w:bCs/>
                <w:color w:val="auto"/>
                <w:sz w:val="21"/>
                <w:szCs w:val="21"/>
                <w:highlight w:val="none"/>
                <w:lang w:eastAsia="zh-CN"/>
              </w:rPr>
            </w:pPr>
            <w:r>
              <w:rPr>
                <w:rFonts w:hint="eastAsia" w:ascii="宋体" w:hAnsi="宋体" w:eastAsia="宋体" w:cs="宋体"/>
                <w:b w:val="0"/>
                <w:bCs/>
                <w:color w:val="auto"/>
                <w:sz w:val="21"/>
                <w:szCs w:val="21"/>
                <w:highlight w:val="none"/>
                <w:lang w:val="en-US" w:eastAsia="zh-CN"/>
              </w:rPr>
              <w:t>3年</w:t>
            </w:r>
          </w:p>
        </w:tc>
        <w:tc>
          <w:tcPr>
            <w:tcW w:w="1091" w:type="dxa"/>
            <w:tcBorders>
              <w:top w:val="single" w:color="auto" w:sz="4" w:space="0"/>
              <w:left w:val="single" w:color="auto" w:sz="4" w:space="0"/>
              <w:bottom w:val="single" w:color="auto" w:sz="4" w:space="0"/>
              <w:right w:val="single" w:color="auto" w:sz="4" w:space="0"/>
            </w:tcBorders>
            <w:vAlign w:val="center"/>
          </w:tcPr>
          <w:p w14:paraId="09C1346F">
            <w:pPr>
              <w:snapToGrid w:val="0"/>
              <w:spacing w:before="50" w:after="50"/>
              <w:jc w:val="right"/>
              <w:rPr>
                <w:rFonts w:hint="eastAsia" w:ascii="宋体" w:hAnsi="宋体" w:cs="宋体" w:eastAsiaTheme="minorEastAsia"/>
                <w:bCs/>
                <w:color w:val="auto"/>
                <w:sz w:val="21"/>
                <w:szCs w:val="21"/>
                <w:highlight w:val="none"/>
                <w:lang w:eastAsia="zh-CN"/>
              </w:rPr>
            </w:pPr>
            <w:r>
              <w:rPr>
                <w:rFonts w:hint="eastAsia" w:ascii="宋体" w:hAnsi="宋体" w:cs="宋体" w:eastAsiaTheme="minorEastAsia"/>
                <w:bCs/>
                <w:color w:val="auto"/>
                <w:sz w:val="21"/>
                <w:szCs w:val="21"/>
                <w:highlight w:val="none"/>
                <w:lang w:eastAsia="zh-CN"/>
              </w:rPr>
              <w:t>元</w:t>
            </w:r>
          </w:p>
        </w:tc>
        <w:tc>
          <w:tcPr>
            <w:tcW w:w="1266" w:type="dxa"/>
            <w:tcBorders>
              <w:top w:val="single" w:color="auto" w:sz="4" w:space="0"/>
              <w:left w:val="single" w:color="auto" w:sz="4" w:space="0"/>
              <w:bottom w:val="single" w:color="auto" w:sz="4" w:space="0"/>
              <w:right w:val="single" w:color="auto" w:sz="4" w:space="0"/>
            </w:tcBorders>
            <w:vAlign w:val="center"/>
          </w:tcPr>
          <w:p w14:paraId="5F6A1382">
            <w:pPr>
              <w:tabs>
                <w:tab w:val="left" w:pos="180"/>
                <w:tab w:val="left" w:pos="1620"/>
              </w:tabs>
              <w:spacing w:line="360" w:lineRule="auto"/>
              <w:jc w:val="center"/>
              <w:rPr>
                <w:rFonts w:hint="default" w:ascii="宋体" w:hAnsi="宋体" w:cs="宋体" w:eastAsiaTheme="minorEastAsia"/>
                <w:bCs/>
                <w:color w:val="auto"/>
                <w:sz w:val="21"/>
                <w:szCs w:val="21"/>
                <w:highlight w:val="none"/>
                <w:lang w:val="en-US"/>
              </w:rPr>
            </w:pPr>
            <w:r>
              <w:rPr>
                <w:rFonts w:hint="eastAsia" w:ascii="宋体" w:hAnsi="宋体" w:eastAsia="宋体" w:cs="宋体"/>
                <w:b w:val="0"/>
                <w:bCs/>
                <w:color w:val="auto"/>
                <w:sz w:val="21"/>
                <w:szCs w:val="21"/>
                <w:highlight w:val="none"/>
                <w:lang w:val="en-US" w:eastAsia="zh-CN"/>
              </w:rPr>
              <w:t>276500元</w:t>
            </w:r>
          </w:p>
        </w:tc>
      </w:tr>
      <w:tr w14:paraId="0735C4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7" w:hRule="atLeast"/>
          <w:jc w:val="center"/>
        </w:trPr>
        <w:tc>
          <w:tcPr>
            <w:tcW w:w="564" w:type="dxa"/>
            <w:tcBorders>
              <w:top w:val="single" w:color="auto" w:sz="4" w:space="0"/>
              <w:left w:val="single" w:color="auto" w:sz="4" w:space="0"/>
              <w:right w:val="single" w:color="auto" w:sz="4" w:space="0"/>
            </w:tcBorders>
            <w:vAlign w:val="center"/>
          </w:tcPr>
          <w:p w14:paraId="3F12814B">
            <w:pPr>
              <w:tabs>
                <w:tab w:val="left" w:pos="180"/>
                <w:tab w:val="left" w:pos="1620"/>
              </w:tabs>
              <w:spacing w:line="360" w:lineRule="auto"/>
              <w:jc w:val="center"/>
              <w:rPr>
                <w:rFonts w:ascii="宋体" w:hAnsi="宋体" w:cs="宋体" w:eastAsiaTheme="minorEastAsia"/>
                <w:bCs/>
                <w:color w:val="auto"/>
                <w:sz w:val="21"/>
                <w:szCs w:val="21"/>
                <w:highlight w:val="none"/>
              </w:rPr>
            </w:pPr>
            <w:r>
              <w:rPr>
                <w:rFonts w:hint="eastAsia" w:ascii="宋体" w:hAnsi="宋体" w:eastAsia="宋体" w:cs="宋体"/>
                <w:b w:val="0"/>
                <w:bCs/>
                <w:color w:val="auto"/>
                <w:sz w:val="21"/>
                <w:szCs w:val="21"/>
                <w:highlight w:val="none"/>
                <w:lang w:val="en-US" w:eastAsia="zh-CN"/>
              </w:rPr>
              <w:t>5</w:t>
            </w:r>
          </w:p>
        </w:tc>
        <w:tc>
          <w:tcPr>
            <w:tcW w:w="2600" w:type="dxa"/>
            <w:tcBorders>
              <w:top w:val="single" w:color="auto" w:sz="4" w:space="0"/>
              <w:left w:val="single" w:color="auto" w:sz="4" w:space="0"/>
              <w:right w:val="single" w:color="auto" w:sz="4" w:space="0"/>
            </w:tcBorders>
            <w:vAlign w:val="center"/>
          </w:tcPr>
          <w:p w14:paraId="02C50BEF">
            <w:pPr>
              <w:tabs>
                <w:tab w:val="left" w:pos="180"/>
                <w:tab w:val="left" w:pos="1620"/>
              </w:tabs>
              <w:spacing w:line="360" w:lineRule="auto"/>
              <w:jc w:val="center"/>
              <w:rPr>
                <w:rFonts w:ascii="宋体" w:hAnsi="宋体" w:cs="宋体" w:eastAsiaTheme="minorEastAsia"/>
                <w:bCs/>
                <w:color w:val="auto"/>
                <w:sz w:val="21"/>
                <w:szCs w:val="21"/>
                <w:highlight w:val="none"/>
              </w:rPr>
            </w:pPr>
            <w:r>
              <w:rPr>
                <w:rFonts w:hint="eastAsia" w:ascii="宋体" w:hAnsi="宋体" w:eastAsia="宋体" w:cs="宋体"/>
                <w:b w:val="0"/>
                <w:bCs/>
                <w:color w:val="auto"/>
                <w:sz w:val="21"/>
                <w:szCs w:val="21"/>
                <w:highlight w:val="none"/>
                <w:lang w:val="en-US" w:eastAsia="zh-CN"/>
              </w:rPr>
              <w:t>数字减影血管造影系统维修保养服务</w:t>
            </w:r>
          </w:p>
        </w:tc>
        <w:tc>
          <w:tcPr>
            <w:tcW w:w="3749" w:type="dxa"/>
            <w:tcBorders>
              <w:top w:val="single" w:color="auto" w:sz="4" w:space="0"/>
              <w:left w:val="single" w:color="auto" w:sz="4" w:space="0"/>
              <w:bottom w:val="single" w:color="auto" w:sz="4" w:space="0"/>
              <w:right w:val="single" w:color="auto" w:sz="4" w:space="0"/>
            </w:tcBorders>
            <w:vAlign w:val="center"/>
          </w:tcPr>
          <w:p w14:paraId="0E778F42">
            <w:pPr>
              <w:tabs>
                <w:tab w:val="left" w:pos="180"/>
                <w:tab w:val="left" w:pos="1620"/>
              </w:tabs>
              <w:spacing w:line="360" w:lineRule="auto"/>
              <w:jc w:val="both"/>
              <w:rPr>
                <w:rFonts w:ascii="宋体" w:hAnsi="宋体" w:cs="宋体" w:eastAsiaTheme="minorEastAsia"/>
                <w:bCs/>
                <w:color w:val="auto"/>
                <w:sz w:val="21"/>
                <w:szCs w:val="21"/>
                <w:highlight w:val="none"/>
              </w:rPr>
            </w:pPr>
            <w:r>
              <w:rPr>
                <w:rFonts w:hint="eastAsia" w:ascii="宋体" w:hAnsi="宋体" w:eastAsia="宋体" w:cs="宋体"/>
                <w:b w:val="0"/>
                <w:bCs/>
                <w:color w:val="auto"/>
                <w:sz w:val="21"/>
                <w:szCs w:val="21"/>
                <w:highlight w:val="none"/>
                <w:lang w:val="en-US" w:eastAsia="zh-CN"/>
              </w:rPr>
              <w:t>生产厂家：飞利浦医疗系统荷兰有限公司；型号：Azurion7M20；启用时间：2022年12月</w:t>
            </w:r>
          </w:p>
        </w:tc>
        <w:tc>
          <w:tcPr>
            <w:tcW w:w="982" w:type="dxa"/>
            <w:tcBorders>
              <w:top w:val="single" w:color="auto" w:sz="4" w:space="0"/>
              <w:left w:val="single" w:color="auto" w:sz="4" w:space="0"/>
              <w:bottom w:val="single" w:color="auto" w:sz="4" w:space="0"/>
              <w:right w:val="single" w:color="auto" w:sz="4" w:space="0"/>
            </w:tcBorders>
            <w:vAlign w:val="center"/>
          </w:tcPr>
          <w:p w14:paraId="71B9282E">
            <w:pPr>
              <w:tabs>
                <w:tab w:val="left" w:pos="180"/>
                <w:tab w:val="left" w:pos="1620"/>
              </w:tabs>
              <w:spacing w:line="360" w:lineRule="auto"/>
              <w:jc w:val="center"/>
              <w:rPr>
                <w:rFonts w:ascii="宋体" w:hAnsi="宋体" w:cs="宋体" w:eastAsiaTheme="minorEastAsia"/>
                <w:bCs/>
                <w:color w:val="auto"/>
                <w:sz w:val="21"/>
                <w:szCs w:val="21"/>
                <w:highlight w:val="none"/>
              </w:rPr>
            </w:pPr>
            <w:r>
              <w:rPr>
                <w:rFonts w:hint="eastAsia" w:ascii="宋体" w:hAnsi="宋体" w:eastAsia="宋体" w:cs="宋体"/>
                <w:b w:val="0"/>
                <w:bCs/>
                <w:color w:val="auto"/>
                <w:sz w:val="21"/>
                <w:szCs w:val="21"/>
                <w:highlight w:val="none"/>
                <w:lang w:val="en-US" w:eastAsia="zh-CN"/>
              </w:rPr>
              <w:t>3年</w:t>
            </w:r>
          </w:p>
        </w:tc>
        <w:tc>
          <w:tcPr>
            <w:tcW w:w="1091" w:type="dxa"/>
            <w:tcBorders>
              <w:top w:val="single" w:color="auto" w:sz="4" w:space="0"/>
              <w:left w:val="single" w:color="auto" w:sz="4" w:space="0"/>
              <w:bottom w:val="single" w:color="auto" w:sz="4" w:space="0"/>
              <w:right w:val="single" w:color="auto" w:sz="4" w:space="0"/>
            </w:tcBorders>
            <w:vAlign w:val="center"/>
          </w:tcPr>
          <w:p w14:paraId="3559DDF1">
            <w:pPr>
              <w:snapToGrid w:val="0"/>
              <w:spacing w:before="50" w:after="50"/>
              <w:jc w:val="right"/>
              <w:rPr>
                <w:rFonts w:ascii="宋体" w:hAnsi="宋体" w:cs="宋体" w:eastAsiaTheme="minorEastAsia"/>
                <w:bCs/>
                <w:color w:val="auto"/>
                <w:sz w:val="21"/>
                <w:szCs w:val="21"/>
                <w:highlight w:val="none"/>
              </w:rPr>
            </w:pPr>
            <w:r>
              <w:rPr>
                <w:rFonts w:hint="eastAsia" w:ascii="宋体" w:hAnsi="宋体" w:cs="宋体" w:eastAsiaTheme="minorEastAsia"/>
                <w:bCs/>
                <w:color w:val="auto"/>
                <w:sz w:val="21"/>
                <w:szCs w:val="21"/>
                <w:highlight w:val="none"/>
                <w:lang w:eastAsia="zh-CN"/>
              </w:rPr>
              <w:t>元</w:t>
            </w:r>
          </w:p>
        </w:tc>
        <w:tc>
          <w:tcPr>
            <w:tcW w:w="1266" w:type="dxa"/>
            <w:tcBorders>
              <w:top w:val="single" w:color="auto" w:sz="4" w:space="0"/>
              <w:left w:val="single" w:color="auto" w:sz="4" w:space="0"/>
              <w:bottom w:val="single" w:color="auto" w:sz="4" w:space="0"/>
              <w:right w:val="single" w:color="auto" w:sz="4" w:space="0"/>
            </w:tcBorders>
            <w:vAlign w:val="center"/>
          </w:tcPr>
          <w:p w14:paraId="7B91CAE9">
            <w:pPr>
              <w:tabs>
                <w:tab w:val="left" w:pos="180"/>
                <w:tab w:val="left" w:pos="1620"/>
              </w:tabs>
              <w:spacing w:line="360" w:lineRule="auto"/>
              <w:jc w:val="center"/>
              <w:rPr>
                <w:rFonts w:hint="default" w:ascii="宋体" w:hAnsi="宋体" w:cs="宋体" w:eastAsiaTheme="minorEastAsia"/>
                <w:bCs/>
                <w:color w:val="auto"/>
                <w:sz w:val="21"/>
                <w:szCs w:val="21"/>
                <w:highlight w:val="none"/>
                <w:lang w:val="en-US"/>
              </w:rPr>
            </w:pPr>
            <w:r>
              <w:rPr>
                <w:rFonts w:hint="eastAsia" w:ascii="宋体" w:hAnsi="宋体" w:eastAsia="宋体" w:cs="宋体"/>
                <w:b w:val="0"/>
                <w:bCs/>
                <w:color w:val="auto"/>
                <w:sz w:val="21"/>
                <w:szCs w:val="21"/>
                <w:highlight w:val="none"/>
                <w:lang w:val="en-US" w:eastAsia="zh-CN"/>
              </w:rPr>
              <w:t>1336400元</w:t>
            </w:r>
          </w:p>
        </w:tc>
      </w:tr>
      <w:tr w14:paraId="77E79F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7" w:hRule="atLeast"/>
          <w:jc w:val="center"/>
        </w:trPr>
        <w:tc>
          <w:tcPr>
            <w:tcW w:w="564" w:type="dxa"/>
            <w:tcBorders>
              <w:top w:val="single" w:color="auto" w:sz="4" w:space="0"/>
              <w:left w:val="single" w:color="auto" w:sz="4" w:space="0"/>
              <w:right w:val="single" w:color="auto" w:sz="4" w:space="0"/>
            </w:tcBorders>
            <w:vAlign w:val="center"/>
          </w:tcPr>
          <w:p w14:paraId="225173F3">
            <w:pPr>
              <w:tabs>
                <w:tab w:val="left" w:pos="180"/>
                <w:tab w:val="left" w:pos="1620"/>
              </w:tabs>
              <w:spacing w:line="360" w:lineRule="auto"/>
              <w:jc w:val="center"/>
              <w:rPr>
                <w:rFonts w:hint="eastAsia" w:ascii="宋体" w:hAnsi="宋体" w:cs="宋体" w:eastAsiaTheme="minorEastAsia"/>
                <w:bCs/>
                <w:color w:val="auto"/>
                <w:sz w:val="21"/>
                <w:szCs w:val="21"/>
                <w:highlight w:val="none"/>
              </w:rPr>
            </w:pPr>
            <w:r>
              <w:rPr>
                <w:rFonts w:hint="eastAsia" w:ascii="宋体" w:hAnsi="宋体" w:eastAsia="宋体" w:cs="宋体"/>
                <w:b w:val="0"/>
                <w:bCs/>
                <w:color w:val="auto"/>
                <w:sz w:val="21"/>
                <w:szCs w:val="21"/>
                <w:highlight w:val="none"/>
                <w:lang w:val="en-US" w:eastAsia="zh-CN"/>
              </w:rPr>
              <w:t>6</w:t>
            </w:r>
          </w:p>
        </w:tc>
        <w:tc>
          <w:tcPr>
            <w:tcW w:w="2600" w:type="dxa"/>
            <w:tcBorders>
              <w:top w:val="single" w:color="auto" w:sz="4" w:space="0"/>
              <w:left w:val="single" w:color="auto" w:sz="4" w:space="0"/>
              <w:right w:val="single" w:color="auto" w:sz="4" w:space="0"/>
            </w:tcBorders>
            <w:vAlign w:val="center"/>
          </w:tcPr>
          <w:p w14:paraId="2194D107">
            <w:pPr>
              <w:tabs>
                <w:tab w:val="left" w:pos="180"/>
                <w:tab w:val="left" w:pos="1620"/>
              </w:tabs>
              <w:spacing w:line="360" w:lineRule="auto"/>
              <w:jc w:val="center"/>
              <w:rPr>
                <w:rFonts w:ascii="宋体" w:hAnsi="宋体" w:cs="宋体" w:eastAsiaTheme="minorEastAsia"/>
                <w:bCs/>
                <w:color w:val="auto"/>
                <w:sz w:val="21"/>
                <w:szCs w:val="21"/>
                <w:highlight w:val="none"/>
              </w:rPr>
            </w:pPr>
            <w:r>
              <w:rPr>
                <w:rFonts w:hint="eastAsia" w:ascii="宋体" w:hAnsi="宋体" w:eastAsia="宋体" w:cs="宋体"/>
                <w:b w:val="0"/>
                <w:bCs/>
                <w:color w:val="auto"/>
                <w:sz w:val="21"/>
                <w:szCs w:val="21"/>
                <w:highlight w:val="none"/>
                <w:lang w:val="en-US" w:eastAsia="zh-CN"/>
              </w:rPr>
              <w:t>高端64排128层螺旋CT系统维修保养服务</w:t>
            </w:r>
          </w:p>
        </w:tc>
        <w:tc>
          <w:tcPr>
            <w:tcW w:w="3749" w:type="dxa"/>
            <w:tcBorders>
              <w:top w:val="single" w:color="auto" w:sz="4" w:space="0"/>
              <w:left w:val="single" w:color="auto" w:sz="4" w:space="0"/>
              <w:bottom w:val="single" w:color="auto" w:sz="4" w:space="0"/>
              <w:right w:val="single" w:color="auto" w:sz="4" w:space="0"/>
            </w:tcBorders>
            <w:vAlign w:val="center"/>
          </w:tcPr>
          <w:p w14:paraId="70B5E5FC">
            <w:pPr>
              <w:tabs>
                <w:tab w:val="left" w:pos="180"/>
                <w:tab w:val="left" w:pos="1620"/>
              </w:tabs>
              <w:spacing w:line="360" w:lineRule="auto"/>
              <w:jc w:val="center"/>
              <w:rPr>
                <w:rFonts w:hint="eastAsia" w:ascii="宋体" w:hAnsi="宋体" w:cs="宋体" w:eastAsiaTheme="minorEastAsia"/>
                <w:bCs/>
                <w:color w:val="auto"/>
                <w:sz w:val="21"/>
                <w:szCs w:val="21"/>
                <w:highlight w:val="none"/>
              </w:rPr>
            </w:pPr>
            <w:r>
              <w:rPr>
                <w:rFonts w:hint="eastAsia" w:ascii="宋体" w:hAnsi="宋体" w:eastAsia="宋体" w:cs="宋体"/>
                <w:b w:val="0"/>
                <w:bCs/>
                <w:color w:val="auto"/>
                <w:sz w:val="21"/>
                <w:szCs w:val="21"/>
                <w:highlight w:val="none"/>
                <w:lang w:val="en-US" w:eastAsia="zh-CN"/>
              </w:rPr>
              <w:t>生产厂家：飞利浦医疗（苏州）有限公司；型号：Incisive CT；启用时间：2021年9月</w:t>
            </w:r>
          </w:p>
        </w:tc>
        <w:tc>
          <w:tcPr>
            <w:tcW w:w="982" w:type="dxa"/>
            <w:tcBorders>
              <w:top w:val="single" w:color="auto" w:sz="4" w:space="0"/>
              <w:left w:val="single" w:color="auto" w:sz="4" w:space="0"/>
              <w:bottom w:val="single" w:color="auto" w:sz="4" w:space="0"/>
              <w:right w:val="single" w:color="auto" w:sz="4" w:space="0"/>
            </w:tcBorders>
            <w:vAlign w:val="center"/>
          </w:tcPr>
          <w:p w14:paraId="0F9BF167">
            <w:pPr>
              <w:tabs>
                <w:tab w:val="left" w:pos="180"/>
                <w:tab w:val="left" w:pos="1620"/>
              </w:tabs>
              <w:spacing w:line="360" w:lineRule="auto"/>
              <w:jc w:val="center"/>
              <w:rPr>
                <w:rFonts w:ascii="宋体" w:hAnsi="宋体" w:cs="宋体" w:eastAsiaTheme="minorEastAsia"/>
                <w:bCs/>
                <w:color w:val="auto"/>
                <w:sz w:val="21"/>
                <w:szCs w:val="21"/>
                <w:highlight w:val="none"/>
              </w:rPr>
            </w:pPr>
            <w:r>
              <w:rPr>
                <w:rFonts w:hint="eastAsia" w:ascii="宋体" w:hAnsi="宋体" w:eastAsia="宋体" w:cs="宋体"/>
                <w:b w:val="0"/>
                <w:bCs/>
                <w:color w:val="auto"/>
                <w:sz w:val="21"/>
                <w:szCs w:val="21"/>
                <w:highlight w:val="none"/>
                <w:lang w:val="en-US" w:eastAsia="zh-CN"/>
              </w:rPr>
              <w:t>3年</w:t>
            </w:r>
          </w:p>
        </w:tc>
        <w:tc>
          <w:tcPr>
            <w:tcW w:w="1091" w:type="dxa"/>
            <w:tcBorders>
              <w:top w:val="single" w:color="auto" w:sz="4" w:space="0"/>
              <w:left w:val="single" w:color="auto" w:sz="4" w:space="0"/>
              <w:bottom w:val="single" w:color="auto" w:sz="4" w:space="0"/>
              <w:right w:val="single" w:color="auto" w:sz="4" w:space="0"/>
            </w:tcBorders>
            <w:vAlign w:val="center"/>
          </w:tcPr>
          <w:p w14:paraId="5D30F8BA">
            <w:pPr>
              <w:snapToGrid w:val="0"/>
              <w:spacing w:before="50" w:after="50"/>
              <w:jc w:val="right"/>
              <w:rPr>
                <w:rFonts w:ascii="宋体" w:hAnsi="宋体" w:cs="宋体" w:eastAsiaTheme="minorEastAsia"/>
                <w:bCs/>
                <w:color w:val="auto"/>
                <w:sz w:val="21"/>
                <w:szCs w:val="21"/>
                <w:highlight w:val="none"/>
              </w:rPr>
            </w:pPr>
            <w:r>
              <w:rPr>
                <w:rFonts w:hint="eastAsia" w:ascii="宋体" w:hAnsi="宋体" w:cs="宋体" w:eastAsiaTheme="minorEastAsia"/>
                <w:bCs/>
                <w:color w:val="auto"/>
                <w:sz w:val="21"/>
                <w:szCs w:val="21"/>
                <w:highlight w:val="none"/>
                <w:lang w:eastAsia="zh-CN"/>
              </w:rPr>
              <w:t>元</w:t>
            </w:r>
          </w:p>
        </w:tc>
        <w:tc>
          <w:tcPr>
            <w:tcW w:w="1266" w:type="dxa"/>
            <w:tcBorders>
              <w:top w:val="single" w:color="auto" w:sz="4" w:space="0"/>
              <w:left w:val="single" w:color="auto" w:sz="4" w:space="0"/>
              <w:bottom w:val="single" w:color="auto" w:sz="4" w:space="0"/>
              <w:right w:val="single" w:color="auto" w:sz="4" w:space="0"/>
            </w:tcBorders>
            <w:vAlign w:val="center"/>
          </w:tcPr>
          <w:p w14:paraId="725782DB">
            <w:pPr>
              <w:tabs>
                <w:tab w:val="left" w:pos="180"/>
                <w:tab w:val="left" w:pos="1620"/>
              </w:tabs>
              <w:spacing w:line="360" w:lineRule="auto"/>
              <w:jc w:val="center"/>
              <w:rPr>
                <w:rFonts w:hint="default" w:ascii="宋体" w:hAnsi="宋体" w:cs="宋体" w:eastAsiaTheme="minorEastAsia"/>
                <w:bCs/>
                <w:color w:val="auto"/>
                <w:sz w:val="21"/>
                <w:szCs w:val="21"/>
                <w:highlight w:val="none"/>
                <w:lang w:val="en-US"/>
              </w:rPr>
            </w:pPr>
            <w:r>
              <w:rPr>
                <w:rFonts w:hint="eastAsia" w:ascii="宋体" w:hAnsi="宋体" w:eastAsia="宋体" w:cs="宋体"/>
                <w:b w:val="0"/>
                <w:bCs/>
                <w:color w:val="auto"/>
                <w:sz w:val="21"/>
                <w:szCs w:val="21"/>
                <w:highlight w:val="none"/>
                <w:lang w:val="en-US" w:eastAsia="zh-CN"/>
              </w:rPr>
              <w:t>1497700元</w:t>
            </w:r>
          </w:p>
        </w:tc>
      </w:tr>
      <w:tr w14:paraId="0B0655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10252" w:type="dxa"/>
            <w:gridSpan w:val="6"/>
            <w:tcBorders>
              <w:top w:val="single" w:color="auto" w:sz="4" w:space="0"/>
              <w:left w:val="single" w:color="auto" w:sz="4" w:space="0"/>
              <w:bottom w:val="single" w:color="auto" w:sz="4" w:space="0"/>
              <w:right w:val="single" w:color="auto" w:sz="4" w:space="0"/>
            </w:tcBorders>
            <w:vAlign w:val="center"/>
          </w:tcPr>
          <w:p w14:paraId="4EB26898">
            <w:pPr>
              <w:snapToGrid w:val="0"/>
              <w:spacing w:before="50" w:after="50"/>
              <w:rPr>
                <w:rFonts w:ascii="宋体" w:hAnsi="宋体" w:cs="宋体" w:eastAsiaTheme="minorEastAsia"/>
                <w:bCs/>
                <w:color w:val="auto"/>
                <w:sz w:val="21"/>
                <w:szCs w:val="21"/>
                <w:highlight w:val="none"/>
              </w:rPr>
            </w:pPr>
            <w:r>
              <w:rPr>
                <w:rFonts w:hint="eastAsia" w:ascii="宋体" w:hAnsi="宋体" w:cs="宋体" w:eastAsiaTheme="minorEastAsia"/>
                <w:bCs/>
                <w:color w:val="auto"/>
                <w:sz w:val="21"/>
                <w:szCs w:val="21"/>
                <w:highlight w:val="none"/>
              </w:rPr>
              <w:t>合计总报价（包含税费等所有费用）：</w:t>
            </w:r>
            <w:r>
              <w:rPr>
                <w:rFonts w:hint="eastAsia" w:ascii="宋体" w:hAnsi="宋体" w:cs="宋体" w:eastAsiaTheme="minorEastAsia"/>
                <w:bCs/>
                <w:color w:val="auto"/>
                <w:sz w:val="21"/>
                <w:szCs w:val="21"/>
                <w:highlight w:val="none"/>
                <w:u w:val="single"/>
              </w:rPr>
              <w:t>（大写）人民币                     （¥            元）</w:t>
            </w:r>
          </w:p>
        </w:tc>
      </w:tr>
      <w:tr w14:paraId="0B955E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10252" w:type="dxa"/>
            <w:gridSpan w:val="6"/>
            <w:tcBorders>
              <w:top w:val="single" w:color="auto" w:sz="4" w:space="0"/>
              <w:left w:val="single" w:color="auto" w:sz="4" w:space="0"/>
              <w:bottom w:val="single" w:color="auto" w:sz="4" w:space="0"/>
              <w:right w:val="single" w:color="auto" w:sz="4" w:space="0"/>
            </w:tcBorders>
            <w:vAlign w:val="center"/>
          </w:tcPr>
          <w:p w14:paraId="3B4EF19A">
            <w:pPr>
              <w:snapToGrid w:val="0"/>
              <w:spacing w:before="50" w:after="50"/>
              <w:rPr>
                <w:rFonts w:ascii="宋体" w:hAnsi="宋体" w:cs="宋体" w:eastAsiaTheme="minorEastAsia"/>
                <w:bCs/>
                <w:color w:val="auto"/>
                <w:sz w:val="21"/>
                <w:szCs w:val="21"/>
                <w:highlight w:val="none"/>
              </w:rPr>
            </w:pPr>
            <w:r>
              <w:rPr>
                <w:rFonts w:hint="eastAsia" w:ascii="宋体" w:hAnsi="宋体" w:cs="宋体" w:eastAsiaTheme="minorEastAsia"/>
                <w:bCs/>
                <w:color w:val="auto"/>
                <w:sz w:val="21"/>
                <w:szCs w:val="21"/>
                <w:highlight w:val="none"/>
                <w:lang w:eastAsia="zh-CN"/>
              </w:rPr>
              <w:t>维保服务</w:t>
            </w:r>
            <w:r>
              <w:rPr>
                <w:rFonts w:hint="eastAsia" w:ascii="宋体" w:hAnsi="宋体" w:cs="宋体" w:eastAsiaTheme="minorEastAsia"/>
                <w:bCs/>
                <w:color w:val="auto"/>
                <w:sz w:val="21"/>
                <w:szCs w:val="21"/>
                <w:highlight w:val="none"/>
              </w:rPr>
              <w:t>期限：</w:t>
            </w:r>
            <w:r>
              <w:rPr>
                <w:rFonts w:hint="eastAsia" w:ascii="宋体" w:hAnsi="宋体" w:cs="宋体" w:eastAsiaTheme="minorEastAsia"/>
                <w:bCs/>
                <w:color w:val="auto"/>
                <w:sz w:val="21"/>
                <w:szCs w:val="21"/>
                <w:highlight w:val="none"/>
                <w:u w:val="single"/>
              </w:rPr>
              <w:t xml:space="preserve">    </w:t>
            </w:r>
            <w:r>
              <w:rPr>
                <w:rFonts w:hint="eastAsia" w:ascii="宋体" w:hAnsi="宋体" w:cs="宋体" w:eastAsiaTheme="minorEastAsia"/>
                <w:bCs/>
                <w:color w:val="auto"/>
                <w:sz w:val="21"/>
                <w:szCs w:val="21"/>
                <w:highlight w:val="none"/>
              </w:rPr>
              <w:t>年。</w:t>
            </w:r>
          </w:p>
        </w:tc>
      </w:tr>
      <w:tr w14:paraId="049BA2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10252" w:type="dxa"/>
            <w:gridSpan w:val="6"/>
            <w:tcBorders>
              <w:top w:val="single" w:color="auto" w:sz="4" w:space="0"/>
              <w:left w:val="single" w:color="auto" w:sz="4" w:space="0"/>
              <w:bottom w:val="single" w:color="auto" w:sz="4" w:space="0"/>
              <w:right w:val="single" w:color="auto" w:sz="4" w:space="0"/>
            </w:tcBorders>
            <w:vAlign w:val="center"/>
          </w:tcPr>
          <w:p w14:paraId="3E7C83ED">
            <w:pPr>
              <w:snapToGrid w:val="0"/>
              <w:spacing w:before="50" w:after="50"/>
              <w:rPr>
                <w:rFonts w:hint="eastAsia" w:ascii="宋体" w:hAnsi="宋体" w:eastAsia="宋体" w:cs="宋体"/>
                <w:bCs/>
                <w:color w:val="auto"/>
                <w:sz w:val="21"/>
                <w:szCs w:val="21"/>
                <w:highlight w:val="none"/>
                <w:lang w:eastAsia="zh-CN"/>
              </w:rPr>
            </w:pPr>
            <w:r>
              <w:rPr>
                <w:rFonts w:hint="eastAsia" w:ascii="宋体" w:hAnsi="宋体" w:cs="宋体" w:eastAsiaTheme="minorEastAsia"/>
                <w:b/>
                <w:bCs w:val="0"/>
                <w:color w:val="auto"/>
                <w:sz w:val="28"/>
                <w:szCs w:val="28"/>
                <w:highlight w:val="none"/>
                <w:lang w:eastAsia="zh-CN"/>
              </w:rPr>
              <w:t>备注：报价超出招标文件规定最高限价（或单项最高限价）的；作</w:t>
            </w:r>
            <w:r>
              <w:rPr>
                <w:rFonts w:hint="eastAsia" w:ascii="宋体" w:hAnsi="宋体" w:cs="宋体"/>
                <w:b/>
                <w:bCs w:val="0"/>
                <w:color w:val="auto"/>
                <w:sz w:val="28"/>
                <w:szCs w:val="28"/>
                <w:highlight w:val="none"/>
              </w:rPr>
              <w:t>投标无效</w:t>
            </w:r>
            <w:r>
              <w:rPr>
                <w:rFonts w:hint="eastAsia" w:ascii="宋体" w:hAnsi="宋体" w:cs="宋体"/>
                <w:b/>
                <w:bCs w:val="0"/>
                <w:color w:val="auto"/>
                <w:sz w:val="28"/>
                <w:szCs w:val="28"/>
                <w:highlight w:val="none"/>
                <w:lang w:eastAsia="zh-CN"/>
              </w:rPr>
              <w:t>处理。</w:t>
            </w:r>
          </w:p>
        </w:tc>
      </w:tr>
    </w:tbl>
    <w:p w14:paraId="368C0D9C">
      <w:pPr>
        <w:snapToGrid w:val="0"/>
        <w:spacing w:line="360" w:lineRule="auto"/>
        <w:jc w:val="left"/>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 xml:space="preserve">注： </w:t>
      </w:r>
    </w:p>
    <w:p w14:paraId="4CAC1899">
      <w:pPr>
        <w:snapToGrid w:val="0"/>
        <w:spacing w:line="360" w:lineRule="auto"/>
        <w:ind w:firstLine="480" w:firstLineChars="200"/>
        <w:jc w:val="left"/>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1.投标人的开标一览表必须加盖投标人电子签章并由法定代表人（或负责人）或者委托代理人签字或者电子签名，</w:t>
      </w:r>
      <w:r>
        <w:rPr>
          <w:rFonts w:hint="eastAsia" w:ascii="宋体" w:hAnsi="宋体" w:cs="宋体" w:eastAsiaTheme="minorEastAsia"/>
          <w:b/>
          <w:color w:val="auto"/>
          <w:sz w:val="24"/>
          <w:highlight w:val="none"/>
        </w:rPr>
        <w:t>否则其投标作无效标处理</w:t>
      </w:r>
      <w:r>
        <w:rPr>
          <w:rFonts w:hint="eastAsia" w:ascii="宋体" w:hAnsi="宋体" w:cs="宋体" w:eastAsiaTheme="minorEastAsia"/>
          <w:color w:val="auto"/>
          <w:sz w:val="24"/>
          <w:highlight w:val="none"/>
        </w:rPr>
        <w:t>。</w:t>
      </w:r>
    </w:p>
    <w:p w14:paraId="4CED82CA">
      <w:pPr>
        <w:snapToGrid w:val="0"/>
        <w:spacing w:line="360" w:lineRule="auto"/>
        <w:ind w:firstLine="480" w:firstLineChars="200"/>
        <w:jc w:val="left"/>
        <w:rPr>
          <w:rFonts w:ascii="宋体" w:hAnsi="宋体" w:cs="宋体" w:eastAsiaTheme="minorEastAsia"/>
          <w:b/>
          <w:color w:val="auto"/>
          <w:sz w:val="24"/>
          <w:highlight w:val="none"/>
        </w:rPr>
      </w:pPr>
      <w:r>
        <w:rPr>
          <w:rFonts w:hint="eastAsia" w:ascii="宋体" w:hAnsi="宋体" w:cs="宋体" w:eastAsiaTheme="minorEastAsia"/>
          <w:bCs/>
          <w:color w:val="auto"/>
          <w:sz w:val="24"/>
          <w:highlight w:val="none"/>
        </w:rPr>
        <w:t>2.</w:t>
      </w:r>
      <w:r>
        <w:rPr>
          <w:rFonts w:hint="eastAsia" w:ascii="宋体" w:hAnsi="宋体" w:cs="宋体" w:eastAsiaTheme="minorEastAsia"/>
          <w:color w:val="auto"/>
          <w:sz w:val="24"/>
          <w:highlight w:val="none"/>
        </w:rPr>
        <w:t>报价一经涂改，应在涂改处加盖投标人公章或者加盖电子签章或者由法定代表人（或负责人）或者委托代理人签字（或者电子签名）</w:t>
      </w:r>
      <w:r>
        <w:rPr>
          <w:rFonts w:hint="eastAsia" w:ascii="宋体" w:hAnsi="宋体" w:cs="宋体" w:eastAsiaTheme="minorEastAsia"/>
          <w:b/>
          <w:color w:val="auto"/>
          <w:sz w:val="24"/>
          <w:highlight w:val="none"/>
        </w:rPr>
        <w:t>，否则其投标作无效标处理。</w:t>
      </w:r>
    </w:p>
    <w:p w14:paraId="619DB277">
      <w:pPr>
        <w:snapToGrid w:val="0"/>
        <w:spacing w:line="360" w:lineRule="auto"/>
        <w:rPr>
          <w:rFonts w:ascii="宋体" w:hAnsi="宋体" w:cs="宋体" w:eastAsiaTheme="minorEastAsia"/>
          <w:b/>
          <w:color w:val="auto"/>
          <w:sz w:val="24"/>
          <w:highlight w:val="none"/>
        </w:rPr>
      </w:pPr>
    </w:p>
    <w:p w14:paraId="1FA5A780">
      <w:pPr>
        <w:snapToGrid w:val="0"/>
        <w:spacing w:line="360" w:lineRule="auto"/>
        <w:rPr>
          <w:rFonts w:ascii="宋体" w:hAnsi="宋体" w:cs="宋体" w:eastAsiaTheme="minorEastAsia"/>
          <w:b/>
          <w:color w:val="auto"/>
          <w:sz w:val="24"/>
          <w:highlight w:val="none"/>
        </w:rPr>
      </w:pPr>
    </w:p>
    <w:p w14:paraId="316E338C">
      <w:pPr>
        <w:snapToGrid w:val="0"/>
        <w:spacing w:line="360" w:lineRule="auto"/>
        <w:rPr>
          <w:rFonts w:ascii="宋体" w:hAnsi="宋体" w:cs="宋体" w:eastAsiaTheme="minorEastAsia"/>
          <w:b/>
          <w:color w:val="auto"/>
          <w:sz w:val="24"/>
          <w:highlight w:val="none"/>
        </w:rPr>
      </w:pPr>
    </w:p>
    <w:p w14:paraId="73DA3662">
      <w:pPr>
        <w:snapToGrid w:val="0"/>
        <w:spacing w:line="360" w:lineRule="auto"/>
        <w:rPr>
          <w:rFonts w:ascii="宋体" w:hAnsi="宋体" w:cs="宋体" w:eastAsiaTheme="minorEastAsia"/>
          <w:b/>
          <w:color w:val="auto"/>
          <w:sz w:val="24"/>
          <w:highlight w:val="none"/>
        </w:rPr>
      </w:pPr>
    </w:p>
    <w:p w14:paraId="671102D1">
      <w:pPr>
        <w:snapToGrid w:val="0"/>
        <w:spacing w:line="360" w:lineRule="auto"/>
        <w:ind w:left="-2" w:leftChars="-1" w:right="-817" w:rightChars="-389"/>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 xml:space="preserve">                       法定代表人（或负责人）或者委托代理人（签字或者电子签名）： </w:t>
      </w:r>
    </w:p>
    <w:p w14:paraId="748B83E7">
      <w:pPr>
        <w:snapToGrid w:val="0"/>
        <w:spacing w:line="360" w:lineRule="auto"/>
        <w:ind w:left="-3" w:leftChars="-15" w:right="-817" w:rightChars="-389" w:hanging="28" w:hangingChars="12"/>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 xml:space="preserve">                                  投标人名称（电子签章）：</w:t>
      </w:r>
    </w:p>
    <w:p w14:paraId="33FBEA3A">
      <w:pPr>
        <w:snapToGrid w:val="0"/>
        <w:spacing w:line="360" w:lineRule="auto"/>
        <w:ind w:left="-3" w:leftChars="-15" w:right="-817" w:rightChars="-389" w:hanging="28" w:hangingChars="12"/>
        <w:rPr>
          <w:rFonts w:ascii="宋体" w:hAnsi="宋体" w:cs="宋体" w:eastAsiaTheme="minorEastAsia"/>
          <w:color w:val="auto"/>
          <w:szCs w:val="21"/>
          <w:highlight w:val="none"/>
        </w:rPr>
      </w:pPr>
      <w:r>
        <w:rPr>
          <w:rFonts w:hint="eastAsia" w:ascii="宋体" w:hAnsi="宋体" w:cs="宋体" w:eastAsiaTheme="minorEastAsia"/>
          <w:color w:val="auto"/>
          <w:sz w:val="24"/>
          <w:highlight w:val="none"/>
        </w:rPr>
        <w:t xml:space="preserve">                                  日期：    年   月   日</w:t>
      </w:r>
    </w:p>
    <w:p w14:paraId="27757794">
      <w:pPr>
        <w:rPr>
          <w:rFonts w:ascii="宋体" w:hAnsi="宋体" w:cs="宋体" w:eastAsiaTheme="minorEastAsia"/>
          <w:b/>
          <w:color w:val="auto"/>
          <w:sz w:val="28"/>
          <w:szCs w:val="28"/>
          <w:highlight w:val="none"/>
        </w:rPr>
      </w:pPr>
      <w:r>
        <w:rPr>
          <w:rFonts w:hint="eastAsia" w:ascii="宋体" w:hAnsi="宋体" w:cs="宋体" w:eastAsiaTheme="minorEastAsia"/>
          <w:b/>
          <w:bCs/>
          <w:color w:val="auto"/>
          <w:sz w:val="24"/>
          <w:highlight w:val="none"/>
        </w:rPr>
        <w:br w:type="page"/>
      </w:r>
      <w:bookmarkStart w:id="198" w:name="_Toc19686837"/>
      <w:r>
        <w:rPr>
          <w:rFonts w:hint="eastAsia" w:ascii="宋体" w:hAnsi="宋体" w:cs="宋体" w:eastAsiaTheme="minorEastAsia"/>
          <w:b/>
          <w:color w:val="auto"/>
          <w:sz w:val="28"/>
          <w:szCs w:val="28"/>
          <w:highlight w:val="none"/>
        </w:rPr>
        <w:t>二、资格证明文件格式</w:t>
      </w:r>
      <w:bookmarkEnd w:id="198"/>
    </w:p>
    <w:p w14:paraId="6B2FF2A8">
      <w:pPr>
        <w:numPr>
          <w:ilvl w:val="2"/>
          <w:numId w:val="9"/>
        </w:numPr>
        <w:snapToGrid w:val="0"/>
        <w:spacing w:before="120" w:beforeLines="50" w:after="50" w:line="360" w:lineRule="auto"/>
        <w:ind w:left="0" w:firstLine="0"/>
        <w:jc w:val="left"/>
        <w:rPr>
          <w:rFonts w:ascii="宋体" w:hAnsi="宋体" w:cs="宋体" w:eastAsiaTheme="minorEastAsia"/>
          <w:b/>
          <w:color w:val="auto"/>
          <w:sz w:val="24"/>
          <w:highlight w:val="none"/>
        </w:rPr>
      </w:pPr>
      <w:r>
        <w:rPr>
          <w:rFonts w:hint="eastAsia" w:ascii="宋体" w:hAnsi="宋体" w:cs="宋体" w:eastAsiaTheme="minorEastAsia"/>
          <w:b/>
          <w:color w:val="auto"/>
          <w:sz w:val="24"/>
          <w:highlight w:val="none"/>
        </w:rPr>
        <w:t xml:space="preserve">资格证明文件封面格式： </w:t>
      </w:r>
    </w:p>
    <w:p w14:paraId="0D4BDB1C">
      <w:pPr>
        <w:snapToGrid w:val="0"/>
        <w:spacing w:before="120" w:beforeLines="50" w:after="50"/>
        <w:jc w:val="center"/>
        <w:rPr>
          <w:rFonts w:ascii="宋体" w:hAnsi="宋体" w:cs="宋体" w:eastAsiaTheme="minorEastAsia"/>
          <w:bCs/>
          <w:color w:val="auto"/>
          <w:sz w:val="48"/>
          <w:szCs w:val="48"/>
          <w:highlight w:val="none"/>
        </w:rPr>
      </w:pPr>
      <w:r>
        <w:rPr>
          <w:rFonts w:hint="eastAsia" w:ascii="宋体" w:hAnsi="宋体" w:cs="宋体" w:eastAsiaTheme="minorEastAsia"/>
          <w:bCs/>
          <w:color w:val="auto"/>
          <w:sz w:val="48"/>
          <w:szCs w:val="48"/>
          <w:highlight w:val="none"/>
        </w:rPr>
        <w:t>电子投标文件</w:t>
      </w:r>
    </w:p>
    <w:p w14:paraId="3CA39328">
      <w:pPr>
        <w:snapToGrid w:val="0"/>
        <w:spacing w:before="120" w:beforeLines="50" w:after="50"/>
        <w:rPr>
          <w:rFonts w:ascii="宋体" w:hAnsi="宋体" w:cs="宋体" w:eastAsiaTheme="minorEastAsia"/>
          <w:color w:val="auto"/>
          <w:sz w:val="24"/>
          <w:szCs w:val="20"/>
          <w:highlight w:val="none"/>
        </w:rPr>
      </w:pPr>
      <w:r>
        <w:rPr>
          <w:rFonts w:hint="eastAsia" w:ascii="宋体" w:hAnsi="宋体" w:cs="宋体" w:eastAsiaTheme="minorEastAsia"/>
          <w:color w:val="auto"/>
          <w:sz w:val="24"/>
          <w:highlight w:val="none"/>
        </w:rPr>
        <w:t xml:space="preserve">                 </w:t>
      </w:r>
    </w:p>
    <w:p w14:paraId="1F9F2F28">
      <w:pPr>
        <w:snapToGrid w:val="0"/>
        <w:spacing w:before="120" w:beforeLines="50" w:after="50"/>
        <w:jc w:val="center"/>
        <w:rPr>
          <w:rFonts w:ascii="宋体" w:hAnsi="宋体" w:cs="宋体" w:eastAsiaTheme="minorEastAsia"/>
          <w:b/>
          <w:color w:val="auto"/>
          <w:sz w:val="24"/>
          <w:szCs w:val="20"/>
          <w:highlight w:val="none"/>
        </w:rPr>
      </w:pPr>
      <w:r>
        <w:rPr>
          <w:rFonts w:hint="eastAsia" w:ascii="宋体" w:hAnsi="宋体" w:cs="宋体" w:eastAsiaTheme="minorEastAsia"/>
          <w:b/>
          <w:color w:val="auto"/>
          <w:sz w:val="32"/>
          <w:szCs w:val="32"/>
          <w:highlight w:val="none"/>
        </w:rPr>
        <w:t>资格证明文件</w:t>
      </w:r>
    </w:p>
    <w:p w14:paraId="0407F352">
      <w:pPr>
        <w:snapToGrid w:val="0"/>
        <w:spacing w:before="120" w:beforeLines="50" w:after="50"/>
        <w:rPr>
          <w:rFonts w:ascii="宋体" w:hAnsi="宋体" w:cs="宋体" w:eastAsiaTheme="minorEastAsia"/>
          <w:bCs/>
          <w:color w:val="auto"/>
          <w:sz w:val="24"/>
          <w:szCs w:val="20"/>
          <w:highlight w:val="none"/>
        </w:rPr>
      </w:pPr>
    </w:p>
    <w:p w14:paraId="1FC11530">
      <w:pPr>
        <w:snapToGrid w:val="0"/>
        <w:spacing w:before="120" w:beforeLines="50" w:after="50"/>
        <w:rPr>
          <w:rFonts w:ascii="宋体" w:hAnsi="宋体" w:cs="宋体" w:eastAsiaTheme="minorEastAsia"/>
          <w:bCs/>
          <w:color w:val="auto"/>
          <w:sz w:val="24"/>
          <w:szCs w:val="20"/>
          <w:highlight w:val="none"/>
        </w:rPr>
      </w:pPr>
    </w:p>
    <w:p w14:paraId="13F809BF">
      <w:pPr>
        <w:snapToGrid w:val="0"/>
        <w:spacing w:before="120" w:beforeLines="50" w:after="50"/>
        <w:rPr>
          <w:rFonts w:ascii="宋体" w:hAnsi="宋体" w:cs="宋体" w:eastAsiaTheme="minorEastAsia"/>
          <w:bCs/>
          <w:color w:val="auto"/>
          <w:sz w:val="24"/>
          <w:szCs w:val="20"/>
          <w:highlight w:val="none"/>
        </w:rPr>
      </w:pPr>
    </w:p>
    <w:p w14:paraId="2A1E7F74">
      <w:pPr>
        <w:snapToGrid w:val="0"/>
        <w:spacing w:before="120" w:beforeLines="50" w:after="50"/>
        <w:rPr>
          <w:rFonts w:ascii="宋体" w:hAnsi="宋体" w:cs="宋体" w:eastAsiaTheme="minorEastAsia"/>
          <w:bCs/>
          <w:color w:val="auto"/>
          <w:sz w:val="24"/>
          <w:szCs w:val="20"/>
          <w:highlight w:val="none"/>
        </w:rPr>
      </w:pPr>
    </w:p>
    <w:p w14:paraId="7E1CA546">
      <w:pPr>
        <w:snapToGrid w:val="0"/>
        <w:spacing w:before="120" w:beforeLines="50" w:after="50"/>
        <w:rPr>
          <w:rFonts w:ascii="宋体" w:hAnsi="宋体" w:cs="宋体" w:eastAsiaTheme="minorEastAsia"/>
          <w:bCs/>
          <w:color w:val="auto"/>
          <w:sz w:val="24"/>
          <w:szCs w:val="20"/>
          <w:highlight w:val="none"/>
        </w:rPr>
      </w:pPr>
    </w:p>
    <w:p w14:paraId="48B68F2C">
      <w:pPr>
        <w:snapToGrid w:val="0"/>
        <w:spacing w:before="120" w:beforeLines="50" w:after="50"/>
        <w:rPr>
          <w:rFonts w:ascii="宋体" w:hAnsi="宋体" w:cs="宋体" w:eastAsiaTheme="minorEastAsia"/>
          <w:bCs/>
          <w:color w:val="auto"/>
          <w:sz w:val="24"/>
          <w:szCs w:val="20"/>
          <w:highlight w:val="none"/>
        </w:rPr>
      </w:pPr>
    </w:p>
    <w:p w14:paraId="729339BB">
      <w:pPr>
        <w:snapToGrid w:val="0"/>
        <w:spacing w:before="120" w:beforeLines="50" w:after="50"/>
        <w:rPr>
          <w:rFonts w:ascii="宋体" w:hAnsi="宋体" w:cs="宋体" w:eastAsiaTheme="minorEastAsia"/>
          <w:bCs/>
          <w:color w:val="auto"/>
          <w:sz w:val="24"/>
          <w:szCs w:val="20"/>
          <w:highlight w:val="none"/>
        </w:rPr>
      </w:pPr>
    </w:p>
    <w:p w14:paraId="1EDCD347">
      <w:pPr>
        <w:snapToGrid w:val="0"/>
        <w:spacing w:before="120" w:beforeLines="50" w:after="50"/>
        <w:ind w:firstLine="540" w:firstLineChars="225"/>
        <w:rPr>
          <w:rFonts w:ascii="宋体" w:hAnsi="宋体" w:cs="宋体" w:eastAsiaTheme="minorEastAsia"/>
          <w:bCs/>
          <w:color w:val="auto"/>
          <w:sz w:val="24"/>
          <w:highlight w:val="none"/>
        </w:rPr>
      </w:pPr>
      <w:r>
        <w:rPr>
          <w:rFonts w:hint="eastAsia" w:ascii="宋体" w:hAnsi="宋体" w:cs="宋体" w:eastAsiaTheme="minorEastAsia"/>
          <w:bCs/>
          <w:color w:val="auto"/>
          <w:sz w:val="24"/>
          <w:highlight w:val="none"/>
        </w:rPr>
        <w:t>项目名称：</w:t>
      </w:r>
    </w:p>
    <w:p w14:paraId="10F79BF0">
      <w:pPr>
        <w:snapToGrid w:val="0"/>
        <w:spacing w:before="120" w:beforeLines="50" w:after="50"/>
        <w:ind w:firstLine="540" w:firstLineChars="225"/>
        <w:rPr>
          <w:rFonts w:ascii="宋体" w:hAnsi="宋体" w:cs="宋体" w:eastAsiaTheme="minorEastAsia"/>
          <w:bCs/>
          <w:color w:val="auto"/>
          <w:sz w:val="24"/>
          <w:szCs w:val="20"/>
          <w:highlight w:val="none"/>
        </w:rPr>
      </w:pPr>
    </w:p>
    <w:p w14:paraId="7646B8C5">
      <w:pPr>
        <w:snapToGrid w:val="0"/>
        <w:spacing w:before="120" w:beforeLines="50" w:after="50"/>
        <w:ind w:firstLine="540" w:firstLineChars="225"/>
        <w:rPr>
          <w:rFonts w:ascii="宋体" w:hAnsi="宋体" w:cs="宋体" w:eastAsiaTheme="minorEastAsia"/>
          <w:bCs/>
          <w:color w:val="auto"/>
          <w:sz w:val="24"/>
          <w:highlight w:val="none"/>
        </w:rPr>
      </w:pPr>
      <w:r>
        <w:rPr>
          <w:rFonts w:hint="eastAsia" w:ascii="宋体" w:hAnsi="宋体" w:cs="宋体" w:eastAsiaTheme="minorEastAsia"/>
          <w:bCs/>
          <w:color w:val="auto"/>
          <w:sz w:val="24"/>
          <w:highlight w:val="none"/>
        </w:rPr>
        <w:t>项目编号：</w:t>
      </w:r>
    </w:p>
    <w:p w14:paraId="2CF66C52">
      <w:pPr>
        <w:snapToGrid w:val="0"/>
        <w:spacing w:before="50" w:after="50"/>
        <w:ind w:firstLine="540" w:firstLineChars="225"/>
        <w:rPr>
          <w:rFonts w:ascii="宋体" w:hAnsi="宋体" w:cs="宋体"/>
          <w:bCs/>
          <w:color w:val="auto"/>
          <w:sz w:val="24"/>
          <w:highlight w:val="none"/>
        </w:rPr>
      </w:pPr>
    </w:p>
    <w:p w14:paraId="30A00A0D">
      <w:pPr>
        <w:snapToGrid w:val="0"/>
        <w:spacing w:before="50" w:after="50"/>
        <w:ind w:firstLine="540" w:firstLineChars="225"/>
        <w:rPr>
          <w:rFonts w:ascii="宋体" w:hAnsi="宋体" w:cs="宋体"/>
          <w:bCs/>
          <w:color w:val="auto"/>
          <w:sz w:val="24"/>
          <w:highlight w:val="none"/>
        </w:rPr>
      </w:pPr>
    </w:p>
    <w:p w14:paraId="7C1834CA">
      <w:pPr>
        <w:snapToGrid w:val="0"/>
        <w:spacing w:before="50" w:after="50"/>
        <w:ind w:firstLine="540" w:firstLineChars="225"/>
        <w:rPr>
          <w:rFonts w:ascii="宋体" w:hAnsi="宋体" w:cs="宋体"/>
          <w:bCs/>
          <w:color w:val="auto"/>
          <w:sz w:val="24"/>
          <w:highlight w:val="none"/>
        </w:rPr>
      </w:pPr>
      <w:r>
        <w:rPr>
          <w:rFonts w:hint="eastAsia" w:ascii="宋体" w:hAnsi="宋体" w:cs="宋体"/>
          <w:bCs/>
          <w:color w:val="auto"/>
          <w:sz w:val="24"/>
          <w:highlight w:val="none"/>
        </w:rPr>
        <w:t>投标人名称：</w:t>
      </w:r>
    </w:p>
    <w:p w14:paraId="01AF3C21">
      <w:pPr>
        <w:snapToGrid w:val="0"/>
        <w:spacing w:before="50" w:after="50"/>
        <w:ind w:firstLine="540" w:firstLineChars="225"/>
        <w:rPr>
          <w:rFonts w:ascii="宋体" w:hAnsi="宋体" w:cs="宋体"/>
          <w:bCs/>
          <w:color w:val="auto"/>
          <w:sz w:val="24"/>
          <w:highlight w:val="none"/>
        </w:rPr>
      </w:pPr>
    </w:p>
    <w:p w14:paraId="3EA01F45">
      <w:pPr>
        <w:snapToGrid w:val="0"/>
        <w:spacing w:before="50" w:after="50"/>
        <w:ind w:firstLine="960" w:firstLineChars="400"/>
        <w:rPr>
          <w:rFonts w:ascii="宋体" w:hAnsi="宋体" w:cs="宋体"/>
          <w:bCs/>
          <w:color w:val="auto"/>
          <w:sz w:val="24"/>
          <w:highlight w:val="none"/>
        </w:rPr>
      </w:pPr>
    </w:p>
    <w:p w14:paraId="72EB89ED">
      <w:pPr>
        <w:snapToGrid w:val="0"/>
        <w:spacing w:before="120" w:beforeLines="50" w:after="50"/>
        <w:ind w:firstLine="645"/>
        <w:jc w:val="center"/>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年  月  日</w:t>
      </w:r>
    </w:p>
    <w:p w14:paraId="4B933DC0">
      <w:pPr>
        <w:snapToGrid w:val="0"/>
        <w:spacing w:before="120" w:beforeLines="50" w:after="50"/>
        <w:rPr>
          <w:rFonts w:ascii="宋体" w:hAnsi="宋体" w:cs="宋体" w:eastAsiaTheme="minorEastAsia"/>
          <w:color w:val="auto"/>
          <w:sz w:val="24"/>
          <w:szCs w:val="20"/>
          <w:highlight w:val="none"/>
        </w:rPr>
      </w:pPr>
      <w:r>
        <w:rPr>
          <w:rFonts w:hint="eastAsia" w:ascii="宋体" w:hAnsi="宋体" w:cs="宋体" w:eastAsiaTheme="minorEastAsia"/>
          <w:color w:val="auto"/>
          <w:sz w:val="24"/>
          <w:szCs w:val="20"/>
          <w:highlight w:val="none"/>
        </w:rPr>
        <w:t xml:space="preserve"> </w:t>
      </w:r>
    </w:p>
    <w:p w14:paraId="157D7215">
      <w:pPr>
        <w:snapToGrid w:val="0"/>
        <w:spacing w:before="120" w:beforeLines="50" w:after="50"/>
        <w:rPr>
          <w:rFonts w:ascii="宋体" w:hAnsi="宋体" w:cs="宋体" w:eastAsiaTheme="minorEastAsia"/>
          <w:color w:val="auto"/>
          <w:sz w:val="24"/>
          <w:szCs w:val="20"/>
          <w:highlight w:val="none"/>
        </w:rPr>
      </w:pPr>
    </w:p>
    <w:p w14:paraId="4AC73E23">
      <w:pPr>
        <w:numPr>
          <w:ilvl w:val="2"/>
          <w:numId w:val="9"/>
        </w:numPr>
        <w:snapToGrid w:val="0"/>
        <w:spacing w:before="120" w:beforeLines="50" w:after="50" w:line="360" w:lineRule="auto"/>
        <w:ind w:left="0" w:firstLine="0"/>
        <w:jc w:val="left"/>
        <w:rPr>
          <w:rFonts w:ascii="宋体" w:hAnsi="宋体" w:cs="宋体" w:eastAsiaTheme="minorEastAsia"/>
          <w:color w:val="auto"/>
          <w:sz w:val="24"/>
          <w:szCs w:val="20"/>
          <w:highlight w:val="none"/>
        </w:rPr>
      </w:pPr>
      <w:r>
        <w:rPr>
          <w:rFonts w:hint="eastAsia" w:ascii="宋体" w:hAnsi="宋体" w:cs="宋体" w:eastAsiaTheme="minorEastAsia"/>
          <w:b/>
          <w:bCs/>
          <w:color w:val="auto"/>
          <w:sz w:val="24"/>
          <w:highlight w:val="none"/>
        </w:rPr>
        <w:br w:type="page"/>
      </w:r>
      <w:r>
        <w:rPr>
          <w:rFonts w:hint="eastAsia" w:ascii="宋体" w:hAnsi="宋体" w:cs="宋体" w:eastAsiaTheme="minorEastAsia"/>
          <w:b/>
          <w:bCs/>
          <w:color w:val="auto"/>
          <w:sz w:val="24"/>
          <w:highlight w:val="none"/>
        </w:rPr>
        <w:t>资格证明文件目录</w:t>
      </w:r>
    </w:p>
    <w:p w14:paraId="5C8E8714">
      <w:pPr>
        <w:snapToGrid w:val="0"/>
        <w:spacing w:line="360" w:lineRule="auto"/>
        <w:ind w:firstLine="420" w:firstLineChars="200"/>
        <w:jc w:val="left"/>
        <w:rPr>
          <w:rFonts w:ascii="宋体" w:hAnsi="宋体" w:cs="宋体" w:eastAsiaTheme="minorEastAsia"/>
          <w:color w:val="auto"/>
          <w:szCs w:val="21"/>
          <w:highlight w:val="none"/>
        </w:rPr>
      </w:pPr>
      <w:r>
        <w:rPr>
          <w:rFonts w:hint="eastAsia" w:ascii="宋体" w:hAnsi="宋体" w:cs="宋体" w:eastAsiaTheme="minorEastAsia"/>
          <w:color w:val="auto"/>
          <w:szCs w:val="21"/>
          <w:highlight w:val="none"/>
        </w:rPr>
        <w:t>根据招标文件规定及投标人提供的材料自行编写目录。</w:t>
      </w:r>
    </w:p>
    <w:p w14:paraId="37494735">
      <w:pPr>
        <w:snapToGrid w:val="0"/>
        <w:spacing w:before="50" w:after="120" w:afterLines="50"/>
        <w:jc w:val="left"/>
        <w:rPr>
          <w:rFonts w:ascii="宋体" w:hAnsi="宋体" w:cs="宋体" w:eastAsiaTheme="minorEastAsia"/>
          <w:color w:val="auto"/>
          <w:sz w:val="24"/>
          <w:highlight w:val="none"/>
        </w:rPr>
      </w:pPr>
    </w:p>
    <w:p w14:paraId="4FE36CAB">
      <w:pPr>
        <w:snapToGrid w:val="0"/>
        <w:spacing w:before="50" w:after="120" w:afterLines="50"/>
        <w:jc w:val="left"/>
        <w:rPr>
          <w:rFonts w:ascii="宋体" w:hAnsi="宋体" w:cs="宋体" w:eastAsiaTheme="minorEastAsia"/>
          <w:color w:val="auto"/>
          <w:sz w:val="24"/>
          <w:highlight w:val="none"/>
        </w:rPr>
      </w:pPr>
    </w:p>
    <w:p w14:paraId="772D91BE">
      <w:pPr>
        <w:numPr>
          <w:ilvl w:val="2"/>
          <w:numId w:val="9"/>
        </w:numPr>
        <w:snapToGrid w:val="0"/>
        <w:spacing w:before="120" w:beforeLines="50" w:after="50"/>
        <w:ind w:left="0" w:firstLine="0"/>
        <w:jc w:val="left"/>
        <w:rPr>
          <w:rFonts w:ascii="宋体" w:hAnsi="宋体" w:cs="宋体" w:eastAsiaTheme="minorEastAsia"/>
          <w:b/>
          <w:color w:val="auto"/>
          <w:sz w:val="24"/>
          <w:highlight w:val="none"/>
        </w:rPr>
      </w:pPr>
      <w:r>
        <w:rPr>
          <w:rFonts w:hint="eastAsia" w:ascii="宋体" w:hAnsi="宋体" w:cs="宋体" w:eastAsiaTheme="minorEastAsia"/>
          <w:b/>
          <w:color w:val="auto"/>
          <w:sz w:val="24"/>
          <w:highlight w:val="none"/>
        </w:rPr>
        <w:br w:type="page"/>
      </w:r>
      <w:r>
        <w:rPr>
          <w:rFonts w:hint="eastAsia" w:ascii="宋体" w:hAnsi="宋体" w:cs="宋体" w:eastAsiaTheme="minorEastAsia"/>
          <w:b/>
          <w:color w:val="auto"/>
          <w:sz w:val="28"/>
          <w:szCs w:val="28"/>
          <w:highlight w:val="none"/>
        </w:rPr>
        <w:t>投标人直接控股、管理关系信息表</w:t>
      </w:r>
    </w:p>
    <w:p w14:paraId="3FD8FDFA">
      <w:pPr>
        <w:snapToGrid w:val="0"/>
        <w:spacing w:before="50" w:after="120" w:afterLines="50"/>
        <w:jc w:val="center"/>
        <w:rPr>
          <w:rFonts w:ascii="宋体" w:hAnsi="宋体" w:cs="宋体" w:eastAsiaTheme="minorEastAsia"/>
          <w:b/>
          <w:color w:val="auto"/>
          <w:sz w:val="28"/>
          <w:szCs w:val="28"/>
          <w:highlight w:val="none"/>
        </w:rPr>
      </w:pPr>
    </w:p>
    <w:p w14:paraId="664EEC5E">
      <w:pPr>
        <w:snapToGrid w:val="0"/>
        <w:spacing w:before="50" w:after="120" w:afterLines="50" w:line="360" w:lineRule="auto"/>
        <w:jc w:val="center"/>
        <w:rPr>
          <w:rFonts w:ascii="宋体" w:hAnsi="宋体" w:cs="宋体" w:eastAsiaTheme="minorEastAsia"/>
          <w:b/>
          <w:color w:val="auto"/>
          <w:sz w:val="32"/>
          <w:szCs w:val="32"/>
          <w:highlight w:val="none"/>
        </w:rPr>
      </w:pPr>
      <w:r>
        <w:rPr>
          <w:rFonts w:hint="eastAsia" w:ascii="宋体" w:hAnsi="宋体" w:cs="宋体" w:eastAsiaTheme="minorEastAsia"/>
          <w:b/>
          <w:color w:val="auto"/>
          <w:sz w:val="32"/>
          <w:szCs w:val="32"/>
          <w:highlight w:val="none"/>
        </w:rPr>
        <w:t>投标人直接控股股东信息表</w:t>
      </w:r>
    </w:p>
    <w:tbl>
      <w:tblPr>
        <w:tblStyle w:val="58"/>
        <w:tblW w:w="0" w:type="auto"/>
        <w:tblInd w:w="0" w:type="dxa"/>
        <w:shd w:val="clear" w:color="auto" w:fill="FBFBFB"/>
        <w:tblLayout w:type="fixed"/>
        <w:tblCellMar>
          <w:top w:w="0" w:type="dxa"/>
          <w:left w:w="0" w:type="dxa"/>
          <w:bottom w:w="0" w:type="dxa"/>
          <w:right w:w="0" w:type="dxa"/>
        </w:tblCellMar>
      </w:tblPr>
      <w:tblGrid>
        <w:gridCol w:w="828"/>
        <w:gridCol w:w="2269"/>
        <w:gridCol w:w="1239"/>
        <w:gridCol w:w="3722"/>
        <w:gridCol w:w="1418"/>
      </w:tblGrid>
      <w:tr w14:paraId="06A25790">
        <w:tblPrEx>
          <w:shd w:val="clear" w:color="auto" w:fill="FBFBFB"/>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0BD39932">
            <w:pPr>
              <w:spacing w:line="360" w:lineRule="auto"/>
              <w:jc w:val="center"/>
              <w:rPr>
                <w:rFonts w:ascii="宋体" w:hAnsi="宋体" w:cs="宋体" w:eastAsiaTheme="minorEastAsia"/>
                <w:b/>
                <w:bCs/>
                <w:color w:val="auto"/>
                <w:kern w:val="0"/>
                <w:sz w:val="24"/>
                <w:highlight w:val="none"/>
              </w:rPr>
            </w:pPr>
            <w:r>
              <w:rPr>
                <w:rFonts w:hint="eastAsia" w:ascii="宋体" w:hAnsi="宋体" w:cs="宋体" w:eastAsiaTheme="minorEastAsia"/>
                <w:b/>
                <w:bCs/>
                <w:color w:val="auto"/>
                <w:kern w:val="0"/>
                <w:sz w:val="24"/>
                <w:highlight w:val="none"/>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B4130A3">
            <w:pPr>
              <w:spacing w:line="360" w:lineRule="auto"/>
              <w:jc w:val="center"/>
              <w:rPr>
                <w:rFonts w:ascii="宋体" w:hAnsi="宋体" w:cs="宋体" w:eastAsiaTheme="minorEastAsia"/>
                <w:b/>
                <w:bCs/>
                <w:color w:val="auto"/>
                <w:kern w:val="0"/>
                <w:sz w:val="24"/>
                <w:highlight w:val="none"/>
              </w:rPr>
            </w:pPr>
            <w:r>
              <w:rPr>
                <w:rFonts w:hint="eastAsia" w:ascii="宋体" w:hAnsi="宋体" w:cs="宋体" w:eastAsiaTheme="minorEastAsia"/>
                <w:b/>
                <w:bCs/>
                <w:color w:val="auto"/>
                <w:kern w:val="0"/>
                <w:sz w:val="24"/>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26FB0B45">
            <w:pPr>
              <w:spacing w:line="360" w:lineRule="auto"/>
              <w:jc w:val="center"/>
              <w:rPr>
                <w:rFonts w:ascii="宋体" w:hAnsi="宋体" w:cs="宋体" w:eastAsiaTheme="minorEastAsia"/>
                <w:b/>
                <w:bCs/>
                <w:color w:val="auto"/>
                <w:kern w:val="0"/>
                <w:sz w:val="24"/>
                <w:highlight w:val="none"/>
              </w:rPr>
            </w:pPr>
            <w:r>
              <w:rPr>
                <w:rFonts w:hint="eastAsia" w:ascii="宋体" w:hAnsi="宋体" w:cs="宋体" w:eastAsiaTheme="minorEastAsia"/>
                <w:b/>
                <w:bCs/>
                <w:color w:val="auto"/>
                <w:kern w:val="0"/>
                <w:sz w:val="24"/>
                <w:highlight w:val="none"/>
              </w:rPr>
              <w:t>出资比例</w:t>
            </w:r>
          </w:p>
        </w:tc>
        <w:tc>
          <w:tcPr>
            <w:tcW w:w="3722"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7597B9D">
            <w:pPr>
              <w:spacing w:line="360" w:lineRule="auto"/>
              <w:jc w:val="center"/>
              <w:rPr>
                <w:rFonts w:ascii="宋体" w:hAnsi="宋体" w:cs="宋体" w:eastAsiaTheme="minorEastAsia"/>
                <w:b/>
                <w:bCs/>
                <w:color w:val="auto"/>
                <w:kern w:val="0"/>
                <w:sz w:val="24"/>
                <w:highlight w:val="none"/>
              </w:rPr>
            </w:pPr>
            <w:r>
              <w:rPr>
                <w:rFonts w:hint="eastAsia" w:ascii="宋体" w:hAnsi="宋体" w:cs="宋体" w:eastAsiaTheme="minorEastAsia"/>
                <w:b/>
                <w:bCs/>
                <w:color w:val="auto"/>
                <w:kern w:val="0"/>
                <w:sz w:val="24"/>
                <w:highlight w:val="none"/>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27811CC">
            <w:pPr>
              <w:spacing w:line="360" w:lineRule="auto"/>
              <w:jc w:val="center"/>
              <w:rPr>
                <w:rFonts w:ascii="宋体" w:hAnsi="宋体" w:cs="宋体" w:eastAsiaTheme="minorEastAsia"/>
                <w:b/>
                <w:bCs/>
                <w:color w:val="auto"/>
                <w:kern w:val="0"/>
                <w:sz w:val="24"/>
                <w:highlight w:val="none"/>
              </w:rPr>
            </w:pPr>
            <w:r>
              <w:rPr>
                <w:rFonts w:hint="eastAsia" w:ascii="宋体" w:hAnsi="宋体" w:cs="宋体" w:eastAsiaTheme="minorEastAsia"/>
                <w:b/>
                <w:bCs/>
                <w:color w:val="auto"/>
                <w:kern w:val="0"/>
                <w:sz w:val="24"/>
                <w:highlight w:val="none"/>
              </w:rPr>
              <w:t>备注</w:t>
            </w:r>
          </w:p>
        </w:tc>
      </w:tr>
      <w:tr w14:paraId="0E9524C7">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BE907DA">
            <w:pPr>
              <w:spacing w:line="360" w:lineRule="auto"/>
              <w:jc w:val="center"/>
              <w:rPr>
                <w:rFonts w:ascii="宋体" w:hAnsi="宋体" w:cs="宋体" w:eastAsiaTheme="minorEastAsia"/>
                <w:color w:val="auto"/>
                <w:kern w:val="0"/>
                <w:sz w:val="24"/>
                <w:highlight w:val="none"/>
              </w:rPr>
            </w:pPr>
            <w:r>
              <w:rPr>
                <w:rFonts w:hint="eastAsia" w:ascii="宋体" w:hAnsi="宋体" w:cs="宋体" w:eastAsiaTheme="minorEastAsia"/>
                <w:color w:val="auto"/>
                <w:kern w:val="0"/>
                <w:sz w:val="24"/>
                <w:highlight w:val="none"/>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A4F6058">
            <w:pPr>
              <w:spacing w:line="360" w:lineRule="auto"/>
              <w:jc w:val="center"/>
              <w:rPr>
                <w:rFonts w:ascii="宋体" w:hAnsi="宋体" w:cs="宋体" w:eastAsiaTheme="minorEastAsia"/>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D575178">
            <w:pPr>
              <w:spacing w:line="360" w:lineRule="auto"/>
              <w:jc w:val="center"/>
              <w:rPr>
                <w:rFonts w:ascii="宋体" w:hAnsi="宋体" w:cs="宋体" w:eastAsiaTheme="minorEastAsia"/>
                <w:color w:val="auto"/>
                <w:kern w:val="0"/>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7F504EE">
            <w:pPr>
              <w:spacing w:line="360" w:lineRule="auto"/>
              <w:jc w:val="center"/>
              <w:rPr>
                <w:rFonts w:ascii="宋体" w:hAnsi="宋体" w:cs="宋体" w:eastAsiaTheme="minorEastAsia"/>
                <w:color w:val="auto"/>
                <w:kern w:val="0"/>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A476549">
            <w:pPr>
              <w:spacing w:line="360" w:lineRule="auto"/>
              <w:jc w:val="center"/>
              <w:rPr>
                <w:rFonts w:ascii="宋体" w:hAnsi="宋体" w:cs="宋体" w:eastAsiaTheme="minorEastAsia"/>
                <w:color w:val="auto"/>
                <w:kern w:val="0"/>
                <w:sz w:val="24"/>
                <w:highlight w:val="none"/>
              </w:rPr>
            </w:pPr>
          </w:p>
        </w:tc>
      </w:tr>
      <w:tr w14:paraId="345E0934">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4CB70B3">
            <w:pPr>
              <w:spacing w:line="360" w:lineRule="auto"/>
              <w:jc w:val="center"/>
              <w:rPr>
                <w:rFonts w:ascii="宋体" w:hAnsi="宋体" w:cs="宋体" w:eastAsiaTheme="minorEastAsia"/>
                <w:color w:val="auto"/>
                <w:kern w:val="0"/>
                <w:sz w:val="24"/>
                <w:highlight w:val="none"/>
              </w:rPr>
            </w:pPr>
            <w:r>
              <w:rPr>
                <w:rFonts w:hint="eastAsia" w:ascii="宋体" w:hAnsi="宋体" w:cs="宋体" w:eastAsiaTheme="minorEastAsia"/>
                <w:color w:val="auto"/>
                <w:kern w:val="0"/>
                <w:sz w:val="24"/>
                <w:highlight w:val="none"/>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32857F9">
            <w:pPr>
              <w:spacing w:line="360" w:lineRule="auto"/>
              <w:jc w:val="center"/>
              <w:rPr>
                <w:rFonts w:ascii="宋体" w:hAnsi="宋体" w:cs="宋体" w:eastAsiaTheme="minorEastAsia"/>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57C3963">
            <w:pPr>
              <w:spacing w:line="360" w:lineRule="auto"/>
              <w:jc w:val="center"/>
              <w:rPr>
                <w:rFonts w:ascii="宋体" w:hAnsi="宋体" w:cs="宋体" w:eastAsiaTheme="minorEastAsia"/>
                <w:color w:val="auto"/>
                <w:kern w:val="0"/>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A9DB385">
            <w:pPr>
              <w:spacing w:line="360" w:lineRule="auto"/>
              <w:jc w:val="center"/>
              <w:rPr>
                <w:rFonts w:ascii="宋体" w:hAnsi="宋体" w:cs="宋体" w:eastAsiaTheme="minorEastAsia"/>
                <w:color w:val="auto"/>
                <w:kern w:val="0"/>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DED0243">
            <w:pPr>
              <w:spacing w:line="360" w:lineRule="auto"/>
              <w:jc w:val="center"/>
              <w:rPr>
                <w:rFonts w:ascii="宋体" w:hAnsi="宋体" w:cs="宋体" w:eastAsiaTheme="minorEastAsia"/>
                <w:color w:val="auto"/>
                <w:kern w:val="0"/>
                <w:sz w:val="24"/>
                <w:highlight w:val="none"/>
              </w:rPr>
            </w:pPr>
          </w:p>
        </w:tc>
      </w:tr>
      <w:tr w14:paraId="6F910120">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4108D09">
            <w:pPr>
              <w:spacing w:line="360" w:lineRule="auto"/>
              <w:jc w:val="center"/>
              <w:rPr>
                <w:rFonts w:ascii="宋体" w:hAnsi="宋体" w:cs="宋体" w:eastAsiaTheme="minorEastAsia"/>
                <w:color w:val="auto"/>
                <w:kern w:val="0"/>
                <w:sz w:val="24"/>
                <w:highlight w:val="none"/>
              </w:rPr>
            </w:pPr>
            <w:r>
              <w:rPr>
                <w:rFonts w:hint="eastAsia" w:ascii="宋体" w:hAnsi="宋体" w:cs="宋体" w:eastAsiaTheme="minorEastAsia"/>
                <w:color w:val="auto"/>
                <w:kern w:val="0"/>
                <w:sz w:val="24"/>
                <w:highlight w:val="none"/>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BD45132">
            <w:pPr>
              <w:spacing w:line="360" w:lineRule="auto"/>
              <w:jc w:val="center"/>
              <w:rPr>
                <w:rFonts w:ascii="宋体" w:hAnsi="宋体" w:cs="宋体" w:eastAsiaTheme="minorEastAsia"/>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F0CCD18">
            <w:pPr>
              <w:spacing w:line="360" w:lineRule="auto"/>
              <w:jc w:val="center"/>
              <w:rPr>
                <w:rFonts w:ascii="宋体" w:hAnsi="宋体" w:cs="宋体" w:eastAsiaTheme="minorEastAsia"/>
                <w:color w:val="auto"/>
                <w:kern w:val="0"/>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FF3E8D4">
            <w:pPr>
              <w:spacing w:line="360" w:lineRule="auto"/>
              <w:jc w:val="center"/>
              <w:rPr>
                <w:rFonts w:ascii="宋体" w:hAnsi="宋体" w:cs="宋体" w:eastAsiaTheme="minorEastAsia"/>
                <w:color w:val="auto"/>
                <w:kern w:val="0"/>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FCE3E6E">
            <w:pPr>
              <w:spacing w:line="360" w:lineRule="auto"/>
              <w:jc w:val="center"/>
              <w:rPr>
                <w:rFonts w:ascii="宋体" w:hAnsi="宋体" w:cs="宋体" w:eastAsiaTheme="minorEastAsia"/>
                <w:color w:val="auto"/>
                <w:kern w:val="0"/>
                <w:sz w:val="24"/>
                <w:highlight w:val="none"/>
              </w:rPr>
            </w:pPr>
          </w:p>
        </w:tc>
      </w:tr>
      <w:tr w14:paraId="53CE5A09">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994008D">
            <w:pPr>
              <w:spacing w:line="360" w:lineRule="auto"/>
              <w:jc w:val="center"/>
              <w:rPr>
                <w:rFonts w:ascii="宋体" w:hAnsi="宋体" w:cs="宋体" w:eastAsiaTheme="minorEastAsia"/>
                <w:color w:val="auto"/>
                <w:kern w:val="0"/>
                <w:sz w:val="24"/>
                <w:highlight w:val="none"/>
              </w:rPr>
            </w:pPr>
            <w:r>
              <w:rPr>
                <w:rFonts w:hint="eastAsia" w:ascii="宋体" w:hAnsi="宋体" w:cs="宋体" w:eastAsiaTheme="minorEastAsia"/>
                <w:color w:val="auto"/>
                <w:kern w:val="0"/>
                <w:sz w:val="24"/>
                <w:highlight w:val="none"/>
              </w:rPr>
              <w:t>……</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DF1AA54">
            <w:pPr>
              <w:spacing w:line="360" w:lineRule="auto"/>
              <w:jc w:val="center"/>
              <w:rPr>
                <w:rFonts w:ascii="宋体" w:hAnsi="宋体" w:cs="宋体" w:eastAsiaTheme="minorEastAsia"/>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A2F3CA9">
            <w:pPr>
              <w:spacing w:line="360" w:lineRule="auto"/>
              <w:jc w:val="center"/>
              <w:rPr>
                <w:rFonts w:ascii="宋体" w:hAnsi="宋体" w:cs="宋体" w:eastAsiaTheme="minorEastAsia"/>
                <w:color w:val="auto"/>
                <w:kern w:val="0"/>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4220555">
            <w:pPr>
              <w:spacing w:line="360" w:lineRule="auto"/>
              <w:jc w:val="center"/>
              <w:rPr>
                <w:rFonts w:ascii="宋体" w:hAnsi="宋体" w:cs="宋体" w:eastAsiaTheme="minorEastAsia"/>
                <w:color w:val="auto"/>
                <w:kern w:val="0"/>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C4E0056">
            <w:pPr>
              <w:spacing w:line="360" w:lineRule="auto"/>
              <w:jc w:val="center"/>
              <w:rPr>
                <w:rFonts w:ascii="宋体" w:hAnsi="宋体" w:cs="宋体" w:eastAsiaTheme="minorEastAsia"/>
                <w:color w:val="auto"/>
                <w:kern w:val="0"/>
                <w:sz w:val="24"/>
                <w:highlight w:val="none"/>
              </w:rPr>
            </w:pPr>
          </w:p>
        </w:tc>
      </w:tr>
    </w:tbl>
    <w:p w14:paraId="27D1C3B2">
      <w:pPr>
        <w:snapToGrid w:val="0"/>
        <w:spacing w:line="360" w:lineRule="auto"/>
        <w:jc w:val="left"/>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注：</w:t>
      </w:r>
    </w:p>
    <w:p w14:paraId="14229A78">
      <w:pPr>
        <w:snapToGrid w:val="0"/>
        <w:spacing w:line="360" w:lineRule="auto"/>
        <w:jc w:val="left"/>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20E1D6AB">
      <w:pPr>
        <w:snapToGrid w:val="0"/>
        <w:spacing w:line="360" w:lineRule="auto"/>
        <w:jc w:val="left"/>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2.本表所指的控股关系仅限于直接控股关系，不包括间接的控股关系。公司实际控制人与公司之间的关系不属于本表所指的直接控股关系。</w:t>
      </w:r>
    </w:p>
    <w:p w14:paraId="31AA25D7">
      <w:pPr>
        <w:snapToGrid w:val="0"/>
        <w:spacing w:line="360" w:lineRule="auto"/>
        <w:jc w:val="left"/>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3.供应商不存在直接控股股东的，则在“</w:t>
      </w:r>
      <w:r>
        <w:rPr>
          <w:rFonts w:hint="eastAsia" w:ascii="宋体" w:hAnsi="宋体" w:cs="宋体" w:eastAsiaTheme="minorEastAsia"/>
          <w:b/>
          <w:bCs/>
          <w:color w:val="auto"/>
          <w:kern w:val="0"/>
          <w:sz w:val="24"/>
          <w:highlight w:val="none"/>
        </w:rPr>
        <w:t>直接控股股东名称</w:t>
      </w:r>
      <w:r>
        <w:rPr>
          <w:rFonts w:hint="eastAsia" w:ascii="宋体" w:hAnsi="宋体" w:cs="宋体" w:eastAsiaTheme="minorEastAsia"/>
          <w:color w:val="auto"/>
          <w:sz w:val="24"/>
          <w:highlight w:val="none"/>
        </w:rPr>
        <w:t>”中填“无”。</w:t>
      </w:r>
    </w:p>
    <w:p w14:paraId="6A315D6E">
      <w:pPr>
        <w:snapToGrid w:val="0"/>
        <w:spacing w:line="360" w:lineRule="auto"/>
        <w:jc w:val="left"/>
        <w:rPr>
          <w:rFonts w:ascii="宋体" w:hAnsi="宋体" w:cs="宋体" w:eastAsiaTheme="minorEastAsia"/>
          <w:color w:val="auto"/>
          <w:sz w:val="24"/>
          <w:highlight w:val="none"/>
        </w:rPr>
      </w:pPr>
    </w:p>
    <w:p w14:paraId="7DB29C9A">
      <w:pPr>
        <w:snapToGrid w:val="0"/>
        <w:spacing w:line="360" w:lineRule="auto"/>
        <w:jc w:val="left"/>
        <w:rPr>
          <w:rFonts w:ascii="宋体" w:hAnsi="宋体" w:cs="宋体" w:eastAsiaTheme="minorEastAsia"/>
          <w:color w:val="auto"/>
          <w:sz w:val="24"/>
          <w:highlight w:val="none"/>
        </w:rPr>
      </w:pPr>
    </w:p>
    <w:p w14:paraId="41E59696">
      <w:pPr>
        <w:snapToGrid w:val="0"/>
        <w:spacing w:line="360" w:lineRule="auto"/>
        <w:jc w:val="left"/>
        <w:rPr>
          <w:rFonts w:ascii="宋体" w:hAnsi="宋体" w:cs="宋体" w:eastAsiaTheme="minorEastAsia"/>
          <w:color w:val="auto"/>
          <w:sz w:val="24"/>
          <w:highlight w:val="none"/>
        </w:rPr>
      </w:pPr>
    </w:p>
    <w:p w14:paraId="6523B269">
      <w:pPr>
        <w:snapToGrid w:val="0"/>
        <w:spacing w:line="360" w:lineRule="auto"/>
        <w:jc w:val="left"/>
        <w:rPr>
          <w:rFonts w:ascii="宋体" w:hAnsi="宋体" w:cs="宋体" w:eastAsiaTheme="minorEastAsia"/>
          <w:color w:val="auto"/>
          <w:sz w:val="24"/>
          <w:highlight w:val="none"/>
        </w:rPr>
      </w:pPr>
    </w:p>
    <w:p w14:paraId="7E1B3ED2">
      <w:pPr>
        <w:snapToGrid w:val="0"/>
        <w:spacing w:line="360" w:lineRule="auto"/>
        <w:jc w:val="left"/>
        <w:rPr>
          <w:rFonts w:ascii="宋体" w:hAnsi="宋体" w:cs="宋体" w:eastAsiaTheme="minorEastAsia"/>
          <w:color w:val="auto"/>
          <w:sz w:val="24"/>
          <w:highlight w:val="none"/>
        </w:rPr>
      </w:pPr>
    </w:p>
    <w:p w14:paraId="701BD551">
      <w:pPr>
        <w:snapToGrid w:val="0"/>
        <w:spacing w:line="360" w:lineRule="auto"/>
        <w:ind w:left="-2" w:leftChars="-1" w:right="-817" w:rightChars="-389" w:firstLine="1920" w:firstLineChars="800"/>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 xml:space="preserve">法定代表人（或负责人）或者委托代理人（签字或者电子签名）： </w:t>
      </w:r>
    </w:p>
    <w:p w14:paraId="7A2614EB">
      <w:pPr>
        <w:snapToGrid w:val="0"/>
        <w:spacing w:line="360" w:lineRule="auto"/>
        <w:ind w:left="-3" w:leftChars="-15" w:right="-817" w:rightChars="-389" w:hanging="28" w:hangingChars="12"/>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 xml:space="preserve">                                    投标人名称（电子签章）：</w:t>
      </w:r>
    </w:p>
    <w:p w14:paraId="4142AB48">
      <w:pPr>
        <w:snapToGrid w:val="0"/>
        <w:spacing w:line="360" w:lineRule="auto"/>
        <w:jc w:val="left"/>
        <w:rPr>
          <w:rFonts w:ascii="宋体" w:hAnsi="宋体" w:cs="宋体" w:eastAsiaTheme="minorEastAsia"/>
          <w:color w:val="auto"/>
          <w:szCs w:val="21"/>
          <w:highlight w:val="none"/>
        </w:rPr>
      </w:pPr>
      <w:r>
        <w:rPr>
          <w:rFonts w:hint="eastAsia" w:ascii="宋体" w:hAnsi="宋体" w:cs="宋体" w:eastAsiaTheme="minorEastAsia"/>
          <w:color w:val="auto"/>
          <w:sz w:val="24"/>
          <w:highlight w:val="none"/>
        </w:rPr>
        <w:t xml:space="preserve">                                    日期：    年   月   日</w:t>
      </w:r>
    </w:p>
    <w:p w14:paraId="3073E7D7">
      <w:pPr>
        <w:snapToGrid w:val="0"/>
        <w:spacing w:before="120" w:beforeLines="50" w:after="50" w:line="360" w:lineRule="auto"/>
        <w:ind w:right="480" w:firstLine="6465" w:firstLineChars="2300"/>
        <w:rPr>
          <w:rFonts w:ascii="宋体" w:hAnsi="宋体" w:cs="宋体" w:eastAsiaTheme="minorEastAsia"/>
          <w:b/>
          <w:color w:val="auto"/>
          <w:sz w:val="28"/>
          <w:szCs w:val="28"/>
          <w:highlight w:val="none"/>
        </w:rPr>
      </w:pPr>
      <w:r>
        <w:rPr>
          <w:rFonts w:hint="eastAsia" w:ascii="宋体" w:hAnsi="宋体" w:cs="宋体" w:eastAsiaTheme="minorEastAsia"/>
          <w:b/>
          <w:color w:val="auto"/>
          <w:sz w:val="28"/>
          <w:szCs w:val="28"/>
          <w:highlight w:val="none"/>
        </w:rPr>
        <w:br w:type="page"/>
      </w:r>
    </w:p>
    <w:p w14:paraId="2598472D">
      <w:pPr>
        <w:snapToGrid w:val="0"/>
        <w:spacing w:line="360" w:lineRule="auto"/>
        <w:jc w:val="center"/>
        <w:rPr>
          <w:rFonts w:ascii="宋体" w:hAnsi="宋体" w:cs="宋体" w:eastAsiaTheme="minorEastAsia"/>
          <w:color w:val="auto"/>
          <w:sz w:val="32"/>
          <w:szCs w:val="32"/>
          <w:highlight w:val="none"/>
        </w:rPr>
      </w:pPr>
      <w:r>
        <w:rPr>
          <w:rFonts w:hint="eastAsia" w:ascii="宋体" w:hAnsi="宋体" w:cs="宋体" w:eastAsiaTheme="minorEastAsia"/>
          <w:b/>
          <w:color w:val="auto"/>
          <w:sz w:val="32"/>
          <w:szCs w:val="32"/>
          <w:highlight w:val="none"/>
        </w:rPr>
        <w:t>投标人直接管理关系信息表</w:t>
      </w:r>
    </w:p>
    <w:tbl>
      <w:tblPr>
        <w:tblStyle w:val="58"/>
        <w:tblW w:w="0" w:type="auto"/>
        <w:tblInd w:w="0" w:type="dxa"/>
        <w:shd w:val="clear" w:color="auto" w:fill="FBFBFB"/>
        <w:tblLayout w:type="fixed"/>
        <w:tblCellMar>
          <w:top w:w="0" w:type="dxa"/>
          <w:left w:w="0" w:type="dxa"/>
          <w:bottom w:w="0" w:type="dxa"/>
          <w:right w:w="0" w:type="dxa"/>
        </w:tblCellMar>
      </w:tblPr>
      <w:tblGrid>
        <w:gridCol w:w="1005"/>
        <w:gridCol w:w="2659"/>
        <w:gridCol w:w="3924"/>
        <w:gridCol w:w="2064"/>
      </w:tblGrid>
      <w:tr w14:paraId="308F9EA0">
        <w:tblPrEx>
          <w:shd w:val="clear" w:color="auto" w:fill="FBFBFB"/>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2EFE79C0">
            <w:pPr>
              <w:spacing w:line="360" w:lineRule="auto"/>
              <w:jc w:val="center"/>
              <w:rPr>
                <w:rFonts w:ascii="宋体" w:hAnsi="宋体" w:cs="宋体" w:eastAsiaTheme="minorEastAsia"/>
                <w:b/>
                <w:bCs/>
                <w:color w:val="auto"/>
                <w:kern w:val="0"/>
                <w:sz w:val="24"/>
                <w:highlight w:val="none"/>
              </w:rPr>
            </w:pPr>
            <w:r>
              <w:rPr>
                <w:rFonts w:hint="eastAsia" w:ascii="宋体" w:hAnsi="宋体" w:cs="宋体" w:eastAsiaTheme="minorEastAsia"/>
                <w:b/>
                <w:bCs/>
                <w:color w:val="auto"/>
                <w:kern w:val="0"/>
                <w:sz w:val="24"/>
                <w:highlight w:val="none"/>
              </w:rPr>
              <w:t>序号</w:t>
            </w:r>
          </w:p>
        </w:tc>
        <w:tc>
          <w:tcPr>
            <w:tcW w:w="265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3BE7424">
            <w:pPr>
              <w:spacing w:line="360" w:lineRule="auto"/>
              <w:jc w:val="center"/>
              <w:rPr>
                <w:rFonts w:ascii="宋体" w:hAnsi="宋体" w:cs="宋体" w:eastAsiaTheme="minorEastAsia"/>
                <w:b/>
                <w:bCs/>
                <w:color w:val="auto"/>
                <w:kern w:val="0"/>
                <w:sz w:val="24"/>
                <w:highlight w:val="none"/>
              </w:rPr>
            </w:pPr>
            <w:r>
              <w:rPr>
                <w:rFonts w:hint="eastAsia" w:ascii="宋体" w:hAnsi="宋体" w:cs="宋体" w:eastAsiaTheme="minorEastAsia"/>
                <w:b/>
                <w:bCs/>
                <w:color w:val="auto"/>
                <w:kern w:val="0"/>
                <w:sz w:val="24"/>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BDBF044">
            <w:pPr>
              <w:spacing w:line="360" w:lineRule="auto"/>
              <w:jc w:val="center"/>
              <w:rPr>
                <w:rFonts w:ascii="宋体" w:hAnsi="宋体" w:cs="宋体" w:eastAsiaTheme="minorEastAsia"/>
                <w:b/>
                <w:bCs/>
                <w:color w:val="auto"/>
                <w:kern w:val="0"/>
                <w:sz w:val="24"/>
                <w:highlight w:val="none"/>
              </w:rPr>
            </w:pPr>
            <w:r>
              <w:rPr>
                <w:rFonts w:hint="eastAsia" w:ascii="宋体" w:hAnsi="宋体" w:cs="宋体" w:eastAsiaTheme="minorEastAsia"/>
                <w:b/>
                <w:bCs/>
                <w:color w:val="auto"/>
                <w:kern w:val="0"/>
                <w:sz w:val="24"/>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02B47D9F">
            <w:pPr>
              <w:spacing w:line="360" w:lineRule="auto"/>
              <w:jc w:val="center"/>
              <w:rPr>
                <w:rFonts w:ascii="宋体" w:hAnsi="宋体" w:cs="宋体" w:eastAsiaTheme="minorEastAsia"/>
                <w:b/>
                <w:bCs/>
                <w:color w:val="auto"/>
                <w:kern w:val="0"/>
                <w:sz w:val="24"/>
                <w:highlight w:val="none"/>
              </w:rPr>
            </w:pPr>
            <w:r>
              <w:rPr>
                <w:rFonts w:hint="eastAsia" w:ascii="宋体" w:hAnsi="宋体" w:cs="宋体" w:eastAsiaTheme="minorEastAsia"/>
                <w:b/>
                <w:bCs/>
                <w:color w:val="auto"/>
                <w:kern w:val="0"/>
                <w:sz w:val="24"/>
                <w:highlight w:val="none"/>
              </w:rPr>
              <w:t>相互关系</w:t>
            </w:r>
          </w:p>
        </w:tc>
      </w:tr>
      <w:tr w14:paraId="3033FB2D">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30CFB51">
            <w:pPr>
              <w:spacing w:line="360" w:lineRule="auto"/>
              <w:jc w:val="center"/>
              <w:rPr>
                <w:rFonts w:ascii="宋体" w:hAnsi="宋体" w:cs="宋体" w:eastAsiaTheme="minorEastAsia"/>
                <w:color w:val="auto"/>
                <w:kern w:val="0"/>
                <w:sz w:val="24"/>
                <w:highlight w:val="none"/>
              </w:rPr>
            </w:pPr>
            <w:r>
              <w:rPr>
                <w:rFonts w:hint="eastAsia" w:ascii="宋体" w:hAnsi="宋体" w:cs="宋体" w:eastAsiaTheme="minorEastAsia"/>
                <w:color w:val="auto"/>
                <w:kern w:val="0"/>
                <w:sz w:val="24"/>
                <w:highlight w:val="none"/>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32D06F9">
            <w:pPr>
              <w:spacing w:line="360" w:lineRule="auto"/>
              <w:jc w:val="center"/>
              <w:rPr>
                <w:rFonts w:ascii="宋体" w:hAnsi="宋体" w:cs="宋体" w:eastAsiaTheme="minorEastAsia"/>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5063DD1">
            <w:pPr>
              <w:spacing w:line="360" w:lineRule="auto"/>
              <w:jc w:val="center"/>
              <w:rPr>
                <w:rFonts w:ascii="宋体" w:hAnsi="宋体" w:cs="宋体" w:eastAsiaTheme="minorEastAsia"/>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AD66837">
            <w:pPr>
              <w:spacing w:line="360" w:lineRule="auto"/>
              <w:jc w:val="center"/>
              <w:rPr>
                <w:rFonts w:ascii="宋体" w:hAnsi="宋体" w:cs="宋体" w:eastAsiaTheme="minorEastAsia"/>
                <w:color w:val="auto"/>
                <w:kern w:val="0"/>
                <w:sz w:val="24"/>
                <w:highlight w:val="none"/>
              </w:rPr>
            </w:pPr>
          </w:p>
        </w:tc>
      </w:tr>
      <w:tr w14:paraId="533C8774">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D46A287">
            <w:pPr>
              <w:spacing w:line="360" w:lineRule="auto"/>
              <w:jc w:val="center"/>
              <w:rPr>
                <w:rFonts w:ascii="宋体" w:hAnsi="宋体" w:cs="宋体" w:eastAsiaTheme="minorEastAsia"/>
                <w:color w:val="auto"/>
                <w:kern w:val="0"/>
                <w:sz w:val="24"/>
                <w:highlight w:val="none"/>
              </w:rPr>
            </w:pPr>
            <w:r>
              <w:rPr>
                <w:rFonts w:hint="eastAsia" w:ascii="宋体" w:hAnsi="宋体" w:cs="宋体" w:eastAsiaTheme="minorEastAsia"/>
                <w:color w:val="auto"/>
                <w:kern w:val="0"/>
                <w:sz w:val="24"/>
                <w:highlight w:val="none"/>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B63BF93">
            <w:pPr>
              <w:spacing w:line="360" w:lineRule="auto"/>
              <w:jc w:val="center"/>
              <w:rPr>
                <w:rFonts w:ascii="宋体" w:hAnsi="宋体" w:cs="宋体" w:eastAsiaTheme="minorEastAsia"/>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6FD73E0">
            <w:pPr>
              <w:spacing w:line="360" w:lineRule="auto"/>
              <w:jc w:val="center"/>
              <w:rPr>
                <w:rFonts w:ascii="宋体" w:hAnsi="宋体" w:cs="宋体" w:eastAsiaTheme="minorEastAsia"/>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075901E">
            <w:pPr>
              <w:spacing w:line="360" w:lineRule="auto"/>
              <w:jc w:val="center"/>
              <w:rPr>
                <w:rFonts w:ascii="宋体" w:hAnsi="宋体" w:cs="宋体" w:eastAsiaTheme="minorEastAsia"/>
                <w:color w:val="auto"/>
                <w:kern w:val="0"/>
                <w:sz w:val="24"/>
                <w:highlight w:val="none"/>
              </w:rPr>
            </w:pPr>
          </w:p>
        </w:tc>
      </w:tr>
      <w:tr w14:paraId="2A2D03D4">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8969E12">
            <w:pPr>
              <w:spacing w:line="360" w:lineRule="auto"/>
              <w:jc w:val="center"/>
              <w:rPr>
                <w:rFonts w:ascii="宋体" w:hAnsi="宋体" w:cs="宋体" w:eastAsiaTheme="minorEastAsia"/>
                <w:color w:val="auto"/>
                <w:kern w:val="0"/>
                <w:sz w:val="24"/>
                <w:highlight w:val="none"/>
              </w:rPr>
            </w:pPr>
            <w:r>
              <w:rPr>
                <w:rFonts w:hint="eastAsia" w:ascii="宋体" w:hAnsi="宋体" w:cs="宋体" w:eastAsiaTheme="minorEastAsia"/>
                <w:color w:val="auto"/>
                <w:kern w:val="0"/>
                <w:sz w:val="24"/>
                <w:highlight w:val="none"/>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609F7DD">
            <w:pPr>
              <w:spacing w:line="360" w:lineRule="auto"/>
              <w:jc w:val="center"/>
              <w:rPr>
                <w:rFonts w:ascii="宋体" w:hAnsi="宋体" w:cs="宋体" w:eastAsiaTheme="minorEastAsia"/>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C74F07A">
            <w:pPr>
              <w:spacing w:line="360" w:lineRule="auto"/>
              <w:jc w:val="center"/>
              <w:rPr>
                <w:rFonts w:ascii="宋体" w:hAnsi="宋体" w:cs="宋体" w:eastAsiaTheme="minorEastAsia"/>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EC7238C">
            <w:pPr>
              <w:spacing w:line="360" w:lineRule="auto"/>
              <w:jc w:val="center"/>
              <w:rPr>
                <w:rFonts w:ascii="宋体" w:hAnsi="宋体" w:cs="宋体" w:eastAsiaTheme="minorEastAsia"/>
                <w:color w:val="auto"/>
                <w:kern w:val="0"/>
                <w:sz w:val="24"/>
                <w:highlight w:val="none"/>
              </w:rPr>
            </w:pPr>
          </w:p>
        </w:tc>
      </w:tr>
      <w:tr w14:paraId="53ACA7CB">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BD66F4F">
            <w:pPr>
              <w:spacing w:line="360" w:lineRule="auto"/>
              <w:jc w:val="center"/>
              <w:rPr>
                <w:rFonts w:ascii="宋体" w:hAnsi="宋体" w:cs="宋体" w:eastAsiaTheme="minorEastAsia"/>
                <w:color w:val="auto"/>
                <w:kern w:val="0"/>
                <w:sz w:val="24"/>
                <w:highlight w:val="none"/>
              </w:rPr>
            </w:pPr>
            <w:r>
              <w:rPr>
                <w:rFonts w:hint="eastAsia" w:ascii="宋体" w:hAnsi="宋体" w:cs="宋体" w:eastAsiaTheme="minorEastAsia"/>
                <w:color w:val="auto"/>
                <w:kern w:val="0"/>
                <w:sz w:val="24"/>
                <w:highlight w:val="none"/>
              </w:rPr>
              <w:t>……</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0F6D3B0">
            <w:pPr>
              <w:spacing w:line="360" w:lineRule="auto"/>
              <w:jc w:val="center"/>
              <w:rPr>
                <w:rFonts w:ascii="宋体" w:hAnsi="宋体" w:cs="宋体" w:eastAsiaTheme="minorEastAsia"/>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5E238DD">
            <w:pPr>
              <w:spacing w:line="360" w:lineRule="auto"/>
              <w:jc w:val="center"/>
              <w:rPr>
                <w:rFonts w:ascii="宋体" w:hAnsi="宋体" w:cs="宋体" w:eastAsiaTheme="minorEastAsia"/>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FC97A2B">
            <w:pPr>
              <w:spacing w:line="360" w:lineRule="auto"/>
              <w:jc w:val="center"/>
              <w:rPr>
                <w:rFonts w:ascii="宋体" w:hAnsi="宋体" w:cs="宋体" w:eastAsiaTheme="minorEastAsia"/>
                <w:color w:val="auto"/>
                <w:kern w:val="0"/>
                <w:sz w:val="24"/>
                <w:highlight w:val="none"/>
              </w:rPr>
            </w:pPr>
          </w:p>
        </w:tc>
      </w:tr>
    </w:tbl>
    <w:p w14:paraId="40D2E78E">
      <w:pPr>
        <w:snapToGrid w:val="0"/>
        <w:spacing w:line="360" w:lineRule="auto"/>
        <w:jc w:val="left"/>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注：</w:t>
      </w:r>
    </w:p>
    <w:p w14:paraId="7B699175">
      <w:pPr>
        <w:snapToGrid w:val="0"/>
        <w:spacing w:line="360" w:lineRule="auto"/>
        <w:ind w:firstLine="480" w:firstLineChars="200"/>
        <w:jc w:val="left"/>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1.管理关系：是指不具有出资持股关系的其他单位之间存在的管理与被管理关系，如一些上下级关系的事业单位和团体组织。</w:t>
      </w:r>
    </w:p>
    <w:p w14:paraId="756D1BE5">
      <w:pPr>
        <w:snapToGrid w:val="0"/>
        <w:spacing w:line="360" w:lineRule="auto"/>
        <w:ind w:firstLine="480" w:firstLineChars="200"/>
        <w:jc w:val="left"/>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2.</w:t>
      </w:r>
      <w:r>
        <w:rPr>
          <w:rFonts w:hint="eastAsia" w:ascii="宋体" w:hAnsi="宋体" w:cs="宋体" w:eastAsiaTheme="minorEastAsia"/>
          <w:color w:val="auto"/>
          <w:spacing w:val="-6"/>
          <w:sz w:val="24"/>
          <w:highlight w:val="none"/>
        </w:rPr>
        <w:t>本表所指的管理关系仅限于直接管理关系，不包括间接的管理关系。</w:t>
      </w:r>
    </w:p>
    <w:p w14:paraId="00DDC26B">
      <w:pPr>
        <w:snapToGrid w:val="0"/>
        <w:spacing w:line="360" w:lineRule="auto"/>
        <w:ind w:firstLine="480" w:firstLineChars="200"/>
        <w:jc w:val="left"/>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3.供应商不存在直接管理关系的，则在“</w:t>
      </w:r>
      <w:r>
        <w:rPr>
          <w:rFonts w:hint="eastAsia" w:ascii="宋体" w:hAnsi="宋体" w:cs="宋体" w:eastAsiaTheme="minorEastAsia"/>
          <w:b/>
          <w:bCs/>
          <w:color w:val="auto"/>
          <w:kern w:val="0"/>
          <w:sz w:val="24"/>
          <w:highlight w:val="none"/>
        </w:rPr>
        <w:t>直接管理关系单位名称</w:t>
      </w:r>
      <w:r>
        <w:rPr>
          <w:rFonts w:hint="eastAsia" w:ascii="宋体" w:hAnsi="宋体" w:cs="宋体" w:eastAsiaTheme="minorEastAsia"/>
          <w:color w:val="auto"/>
          <w:sz w:val="24"/>
          <w:highlight w:val="none"/>
        </w:rPr>
        <w:t>”中填“无”。</w:t>
      </w:r>
    </w:p>
    <w:p w14:paraId="44C1BAEE">
      <w:pPr>
        <w:snapToGrid w:val="0"/>
        <w:spacing w:line="360" w:lineRule="auto"/>
        <w:ind w:firstLine="480" w:firstLineChars="200"/>
        <w:jc w:val="left"/>
        <w:rPr>
          <w:rFonts w:ascii="宋体" w:hAnsi="宋体" w:cs="宋体" w:eastAsiaTheme="minorEastAsia"/>
          <w:color w:val="auto"/>
          <w:sz w:val="24"/>
          <w:highlight w:val="none"/>
        </w:rPr>
      </w:pPr>
    </w:p>
    <w:p w14:paraId="3E8BC773">
      <w:pPr>
        <w:snapToGrid w:val="0"/>
        <w:spacing w:line="360" w:lineRule="auto"/>
        <w:jc w:val="left"/>
        <w:rPr>
          <w:rFonts w:ascii="宋体" w:hAnsi="宋体" w:cs="宋体" w:eastAsiaTheme="minorEastAsia"/>
          <w:color w:val="auto"/>
          <w:sz w:val="24"/>
          <w:highlight w:val="none"/>
        </w:rPr>
      </w:pPr>
    </w:p>
    <w:p w14:paraId="133C3D08">
      <w:pPr>
        <w:snapToGrid w:val="0"/>
        <w:spacing w:line="360" w:lineRule="auto"/>
        <w:jc w:val="left"/>
        <w:rPr>
          <w:rFonts w:ascii="宋体" w:hAnsi="宋体" w:cs="宋体" w:eastAsiaTheme="minorEastAsia"/>
          <w:color w:val="auto"/>
          <w:sz w:val="24"/>
          <w:highlight w:val="none"/>
        </w:rPr>
      </w:pPr>
    </w:p>
    <w:p w14:paraId="4266AACF">
      <w:pPr>
        <w:snapToGrid w:val="0"/>
        <w:spacing w:line="360" w:lineRule="auto"/>
        <w:jc w:val="left"/>
        <w:rPr>
          <w:rFonts w:ascii="宋体" w:hAnsi="宋体" w:cs="宋体" w:eastAsiaTheme="minorEastAsia"/>
          <w:color w:val="auto"/>
          <w:sz w:val="24"/>
          <w:highlight w:val="none"/>
        </w:rPr>
      </w:pPr>
    </w:p>
    <w:p w14:paraId="02AD01E6">
      <w:pPr>
        <w:snapToGrid w:val="0"/>
        <w:spacing w:line="360" w:lineRule="auto"/>
        <w:jc w:val="left"/>
        <w:rPr>
          <w:rFonts w:ascii="宋体" w:hAnsi="宋体" w:cs="宋体" w:eastAsiaTheme="minorEastAsia"/>
          <w:color w:val="auto"/>
          <w:sz w:val="24"/>
          <w:highlight w:val="none"/>
        </w:rPr>
      </w:pPr>
    </w:p>
    <w:p w14:paraId="3558F9EB">
      <w:pPr>
        <w:snapToGrid w:val="0"/>
        <w:spacing w:line="360" w:lineRule="auto"/>
        <w:jc w:val="left"/>
        <w:rPr>
          <w:rFonts w:ascii="宋体" w:hAnsi="宋体" w:cs="宋体" w:eastAsiaTheme="minorEastAsia"/>
          <w:color w:val="auto"/>
          <w:sz w:val="24"/>
          <w:highlight w:val="none"/>
        </w:rPr>
      </w:pPr>
    </w:p>
    <w:p w14:paraId="3E02D495">
      <w:pPr>
        <w:snapToGrid w:val="0"/>
        <w:spacing w:line="360" w:lineRule="auto"/>
        <w:jc w:val="left"/>
        <w:rPr>
          <w:rFonts w:ascii="宋体" w:hAnsi="宋体" w:cs="宋体" w:eastAsiaTheme="minorEastAsia"/>
          <w:color w:val="auto"/>
          <w:sz w:val="24"/>
          <w:highlight w:val="none"/>
        </w:rPr>
      </w:pPr>
    </w:p>
    <w:p w14:paraId="5F03A146">
      <w:pPr>
        <w:snapToGrid w:val="0"/>
        <w:spacing w:line="360" w:lineRule="auto"/>
        <w:jc w:val="left"/>
        <w:rPr>
          <w:rFonts w:ascii="宋体" w:hAnsi="宋体" w:cs="宋体" w:eastAsiaTheme="minorEastAsia"/>
          <w:color w:val="auto"/>
          <w:sz w:val="24"/>
          <w:highlight w:val="none"/>
        </w:rPr>
      </w:pPr>
    </w:p>
    <w:p w14:paraId="07C0CB0F">
      <w:pPr>
        <w:snapToGrid w:val="0"/>
        <w:spacing w:line="360" w:lineRule="auto"/>
        <w:ind w:left="-2" w:leftChars="-1" w:right="-817" w:rightChars="-389" w:firstLine="1920" w:firstLineChars="800"/>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 xml:space="preserve">法定代表人（或负责人）或者委托代理人（签字或者电子签名）： </w:t>
      </w:r>
    </w:p>
    <w:p w14:paraId="74528A48">
      <w:pPr>
        <w:snapToGrid w:val="0"/>
        <w:spacing w:line="360" w:lineRule="auto"/>
        <w:ind w:left="-3" w:leftChars="-15" w:right="-817" w:rightChars="-389" w:hanging="28" w:hangingChars="12"/>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 xml:space="preserve">                                  投标人名称（电子签章）：</w:t>
      </w:r>
    </w:p>
    <w:p w14:paraId="0D6D33BD">
      <w:pPr>
        <w:snapToGrid w:val="0"/>
        <w:spacing w:line="360" w:lineRule="auto"/>
        <w:ind w:right="480" w:firstLine="240" w:firstLineChars="100"/>
        <w:jc w:val="left"/>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 xml:space="preserve">                                日期：    年   月   日</w:t>
      </w:r>
    </w:p>
    <w:p w14:paraId="7DE69060">
      <w:pPr>
        <w:snapToGrid w:val="0"/>
        <w:spacing w:line="360" w:lineRule="auto"/>
        <w:ind w:right="480" w:firstLine="240" w:firstLineChars="100"/>
        <w:jc w:val="left"/>
        <w:rPr>
          <w:rFonts w:ascii="宋体" w:hAnsi="宋体" w:cs="宋体" w:eastAsiaTheme="minorEastAsia"/>
          <w:color w:val="auto"/>
          <w:sz w:val="24"/>
          <w:highlight w:val="none"/>
        </w:rPr>
      </w:pPr>
    </w:p>
    <w:p w14:paraId="67CFB70D">
      <w:pPr>
        <w:snapToGrid w:val="0"/>
        <w:spacing w:line="360" w:lineRule="auto"/>
        <w:ind w:right="480" w:firstLine="240" w:firstLineChars="100"/>
        <w:jc w:val="left"/>
        <w:rPr>
          <w:rFonts w:ascii="宋体" w:hAnsi="宋体" w:cs="宋体" w:eastAsiaTheme="minorEastAsia"/>
          <w:color w:val="auto"/>
          <w:sz w:val="24"/>
          <w:highlight w:val="none"/>
        </w:rPr>
      </w:pPr>
    </w:p>
    <w:p w14:paraId="6E0A7A00">
      <w:pPr>
        <w:snapToGrid w:val="0"/>
        <w:spacing w:before="120" w:beforeLines="50" w:after="50" w:line="360" w:lineRule="auto"/>
        <w:ind w:right="480" w:firstLine="240" w:firstLineChars="100"/>
        <w:jc w:val="right"/>
        <w:rPr>
          <w:rFonts w:ascii="宋体" w:hAnsi="宋体" w:cs="宋体" w:eastAsiaTheme="minorEastAsia"/>
          <w:color w:val="auto"/>
          <w:sz w:val="24"/>
          <w:highlight w:val="none"/>
        </w:rPr>
      </w:pPr>
    </w:p>
    <w:p w14:paraId="78A5AAC4">
      <w:pPr>
        <w:snapToGrid w:val="0"/>
        <w:spacing w:before="50" w:after="120" w:afterLines="50"/>
        <w:jc w:val="left"/>
        <w:rPr>
          <w:rFonts w:ascii="宋体" w:hAnsi="宋体" w:cs="宋体" w:eastAsiaTheme="minorEastAsia"/>
          <w:color w:val="auto"/>
          <w:szCs w:val="21"/>
          <w:highlight w:val="none"/>
        </w:rPr>
      </w:pPr>
    </w:p>
    <w:p w14:paraId="35485E6C">
      <w:pPr>
        <w:snapToGrid w:val="0"/>
        <w:spacing w:before="120" w:beforeLines="50" w:after="50"/>
        <w:jc w:val="left"/>
        <w:rPr>
          <w:rFonts w:ascii="宋体" w:hAnsi="宋体" w:cs="宋体" w:eastAsiaTheme="minorEastAsia"/>
          <w:b/>
          <w:color w:val="auto"/>
          <w:sz w:val="24"/>
          <w:szCs w:val="20"/>
          <w:highlight w:val="none"/>
        </w:rPr>
      </w:pPr>
    </w:p>
    <w:p w14:paraId="59DC03DF">
      <w:pPr>
        <w:numPr>
          <w:ilvl w:val="2"/>
          <w:numId w:val="9"/>
        </w:numPr>
        <w:snapToGrid w:val="0"/>
        <w:spacing w:before="120" w:beforeLines="50" w:after="50"/>
        <w:ind w:left="0" w:firstLine="0"/>
        <w:jc w:val="left"/>
        <w:rPr>
          <w:rFonts w:ascii="宋体" w:hAnsi="宋体" w:cs="宋体" w:eastAsiaTheme="minorEastAsia"/>
          <w:b/>
          <w:color w:val="auto"/>
          <w:sz w:val="24"/>
          <w:szCs w:val="20"/>
          <w:highlight w:val="none"/>
        </w:rPr>
      </w:pPr>
      <w:r>
        <w:rPr>
          <w:rFonts w:hint="eastAsia" w:ascii="宋体" w:hAnsi="宋体" w:cs="宋体" w:eastAsiaTheme="minorEastAsia"/>
          <w:b/>
          <w:color w:val="auto"/>
          <w:sz w:val="24"/>
          <w:highlight w:val="none"/>
        </w:rPr>
        <w:t>投标声明</w:t>
      </w:r>
    </w:p>
    <w:p w14:paraId="1E95EDCE">
      <w:pPr>
        <w:snapToGrid w:val="0"/>
        <w:spacing w:before="50" w:after="120" w:afterLines="50"/>
        <w:jc w:val="left"/>
        <w:rPr>
          <w:rFonts w:ascii="宋体" w:hAnsi="宋体" w:cs="宋体" w:eastAsiaTheme="minorEastAsia"/>
          <w:color w:val="auto"/>
          <w:highlight w:val="none"/>
        </w:rPr>
      </w:pPr>
    </w:p>
    <w:p w14:paraId="25393CE2">
      <w:pPr>
        <w:snapToGrid w:val="0"/>
        <w:spacing w:before="50" w:after="120" w:afterLines="50"/>
        <w:jc w:val="center"/>
        <w:rPr>
          <w:rFonts w:ascii="宋体" w:hAnsi="宋体" w:cs="宋体" w:eastAsiaTheme="minorEastAsia"/>
          <w:b/>
          <w:color w:val="auto"/>
          <w:sz w:val="32"/>
          <w:szCs w:val="32"/>
          <w:highlight w:val="none"/>
        </w:rPr>
      </w:pPr>
      <w:r>
        <w:rPr>
          <w:rFonts w:hint="eastAsia" w:ascii="宋体" w:hAnsi="宋体" w:cs="宋体" w:eastAsiaTheme="minorEastAsia"/>
          <w:b/>
          <w:color w:val="auto"/>
          <w:sz w:val="32"/>
          <w:szCs w:val="32"/>
          <w:highlight w:val="none"/>
        </w:rPr>
        <w:t>投标声明</w:t>
      </w:r>
    </w:p>
    <w:p w14:paraId="3F2F8D17">
      <w:pPr>
        <w:spacing w:line="400" w:lineRule="exact"/>
        <w:contextualSpacing/>
        <w:jc w:val="left"/>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（采购人名称）：</w:t>
      </w:r>
    </w:p>
    <w:p w14:paraId="3D9BF776">
      <w:pPr>
        <w:spacing w:line="400" w:lineRule="exact"/>
        <w:ind w:firstLine="523" w:firstLineChars="218"/>
        <w:contextualSpacing/>
        <w:jc w:val="left"/>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我方参加贵单位组织</w:t>
      </w:r>
      <w:r>
        <w:rPr>
          <w:rFonts w:hint="eastAsia" w:ascii="宋体" w:hAnsi="宋体" w:cs="宋体" w:eastAsiaTheme="minorEastAsia"/>
          <w:color w:val="auto"/>
          <w:sz w:val="24"/>
          <w:highlight w:val="none"/>
          <w:u w:val="single"/>
        </w:rPr>
        <w:t xml:space="preserve">             </w:t>
      </w:r>
      <w:r>
        <w:rPr>
          <w:rFonts w:hint="eastAsia" w:ascii="宋体" w:hAnsi="宋体" w:cs="宋体" w:eastAsiaTheme="minorEastAsia"/>
          <w:color w:val="auto"/>
          <w:sz w:val="24"/>
          <w:highlight w:val="none"/>
        </w:rPr>
        <w:t>项目（项目编号：</w:t>
      </w:r>
      <w:r>
        <w:rPr>
          <w:rFonts w:hint="eastAsia" w:ascii="宋体" w:hAnsi="宋体" w:cs="宋体" w:eastAsiaTheme="minorEastAsia"/>
          <w:color w:val="auto"/>
          <w:sz w:val="24"/>
          <w:highlight w:val="none"/>
          <w:u w:val="single"/>
        </w:rPr>
        <w:t xml:space="preserve">       </w:t>
      </w:r>
      <w:r>
        <w:rPr>
          <w:rFonts w:hint="eastAsia" w:ascii="宋体" w:hAnsi="宋体" w:cs="宋体" w:eastAsiaTheme="minorEastAsia"/>
          <w:color w:val="auto"/>
          <w:sz w:val="24"/>
          <w:highlight w:val="none"/>
        </w:rPr>
        <w:t>）的政府采购活动。我方在此郑重声明：</w:t>
      </w:r>
    </w:p>
    <w:p w14:paraId="17BB36CE">
      <w:pPr>
        <w:spacing w:line="400" w:lineRule="exact"/>
        <w:ind w:firstLine="480" w:firstLineChars="200"/>
        <w:contextualSpacing/>
        <w:jc w:val="left"/>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1.我方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0D72A14">
      <w:pPr>
        <w:spacing w:line="400" w:lineRule="exact"/>
        <w:ind w:firstLine="480" w:firstLineChars="200"/>
        <w:contextualSpacing/>
        <w:jc w:val="left"/>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2.我方不是为本次采购项目提供整体设计、规范编制或者项目管理、监理、检测等服务的供应商。</w:t>
      </w:r>
    </w:p>
    <w:p w14:paraId="2DA2D463">
      <w:pPr>
        <w:spacing w:line="400" w:lineRule="exact"/>
        <w:ind w:firstLine="480" w:firstLineChars="200"/>
        <w:contextualSpacing/>
        <w:jc w:val="left"/>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3. 我方承诺符合《中华人民共和国政府采购法》第二十二条规定：</w:t>
      </w:r>
    </w:p>
    <w:p w14:paraId="777EC989">
      <w:pPr>
        <w:spacing w:line="400" w:lineRule="exact"/>
        <w:ind w:firstLine="480" w:firstLineChars="200"/>
        <w:contextualSpacing/>
        <w:jc w:val="left"/>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（一）具有独立承担民事责任的能力；</w:t>
      </w:r>
    </w:p>
    <w:p w14:paraId="52A4B8A8">
      <w:pPr>
        <w:spacing w:line="400" w:lineRule="exact"/>
        <w:ind w:firstLine="480" w:firstLineChars="200"/>
        <w:contextualSpacing/>
        <w:jc w:val="left"/>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（二）具有良好的商业信誉和健全的财务会计制度；</w:t>
      </w:r>
    </w:p>
    <w:p w14:paraId="58485E8E">
      <w:pPr>
        <w:spacing w:line="400" w:lineRule="exact"/>
        <w:ind w:firstLine="480" w:firstLineChars="200"/>
        <w:contextualSpacing/>
        <w:jc w:val="left"/>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（三）具有履行合同所必需的设备和专业技术能力；</w:t>
      </w:r>
    </w:p>
    <w:p w14:paraId="13262A29">
      <w:pPr>
        <w:spacing w:line="400" w:lineRule="exact"/>
        <w:ind w:firstLine="480" w:firstLineChars="200"/>
        <w:contextualSpacing/>
        <w:jc w:val="left"/>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（四）有依法缴纳税收和社会保障资金的良好记录；</w:t>
      </w:r>
    </w:p>
    <w:p w14:paraId="001583B1">
      <w:pPr>
        <w:spacing w:line="400" w:lineRule="exact"/>
        <w:ind w:firstLine="480" w:firstLineChars="200"/>
        <w:contextualSpacing/>
        <w:jc w:val="left"/>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（五）参加政府采购活动前三年内，在经营活动中没有重大违法记录；</w:t>
      </w:r>
    </w:p>
    <w:p w14:paraId="0BA8584C">
      <w:pPr>
        <w:spacing w:line="400" w:lineRule="exact"/>
        <w:ind w:firstLine="480" w:firstLineChars="200"/>
        <w:contextualSpacing/>
        <w:jc w:val="left"/>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（六）法律、行政法规规定的其他条件。</w:t>
      </w:r>
    </w:p>
    <w:p w14:paraId="0997B6C7">
      <w:pPr>
        <w:spacing w:line="400" w:lineRule="exact"/>
        <w:ind w:firstLine="480" w:firstLineChars="200"/>
        <w:contextualSpacing/>
        <w:jc w:val="left"/>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4.以上事项如有虚假或者隐瞒，我方愿意承担一切后果，并不再寻求任何旨在减轻或者免除法律责任的辩解。</w:t>
      </w:r>
    </w:p>
    <w:p w14:paraId="0B8CD71C">
      <w:pPr>
        <w:spacing w:line="400" w:lineRule="exact"/>
        <w:contextualSpacing/>
        <w:jc w:val="left"/>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 xml:space="preserve">    特此承诺。</w:t>
      </w:r>
    </w:p>
    <w:p w14:paraId="7B0F56F7">
      <w:pPr>
        <w:spacing w:line="400" w:lineRule="exact"/>
        <w:contextualSpacing/>
        <w:jc w:val="left"/>
        <w:rPr>
          <w:rFonts w:ascii="宋体" w:hAnsi="宋体" w:cs="宋体" w:eastAsiaTheme="minorEastAsia"/>
          <w:color w:val="auto"/>
          <w:sz w:val="24"/>
          <w:highlight w:val="none"/>
        </w:rPr>
      </w:pPr>
      <w:r>
        <w:rPr>
          <w:rFonts w:hint="eastAsia" w:ascii="宋体" w:hAnsi="宋体" w:cs="宋体" w:eastAsiaTheme="minorEastAsia"/>
          <w:b/>
          <w:color w:val="auto"/>
          <w:sz w:val="24"/>
          <w:highlight w:val="none"/>
        </w:rPr>
        <w:t xml:space="preserve">                  </w:t>
      </w:r>
      <w:r>
        <w:rPr>
          <w:rFonts w:hint="eastAsia" w:ascii="宋体" w:hAnsi="宋体" w:cs="宋体" w:eastAsiaTheme="minorEastAsia"/>
          <w:color w:val="auto"/>
          <w:sz w:val="24"/>
          <w:highlight w:val="none"/>
        </w:rPr>
        <w:t>法定代表人（或负责人）（签字或者盖章或者电子签名）：</w:t>
      </w:r>
      <w:r>
        <w:rPr>
          <w:rFonts w:hint="eastAsia" w:ascii="宋体" w:hAnsi="宋体" w:cs="宋体" w:eastAsiaTheme="minorEastAsia"/>
          <w:color w:val="auto"/>
          <w:sz w:val="24"/>
          <w:highlight w:val="none"/>
          <w:u w:val="single"/>
        </w:rPr>
        <w:t xml:space="preserve">             </w:t>
      </w:r>
    </w:p>
    <w:p w14:paraId="1DE56BA0">
      <w:pPr>
        <w:spacing w:line="400" w:lineRule="exact"/>
        <w:contextualSpacing/>
        <w:jc w:val="left"/>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 xml:space="preserve">                             投标人名称（电子签章）：</w:t>
      </w:r>
      <w:r>
        <w:rPr>
          <w:rFonts w:hint="eastAsia" w:ascii="宋体" w:hAnsi="宋体" w:cs="宋体" w:eastAsiaTheme="minorEastAsia"/>
          <w:color w:val="auto"/>
          <w:sz w:val="24"/>
          <w:highlight w:val="none"/>
          <w:u w:val="single"/>
        </w:rPr>
        <w:t xml:space="preserve">                 </w:t>
      </w:r>
    </w:p>
    <w:p w14:paraId="6C6784B2">
      <w:pPr>
        <w:spacing w:line="400" w:lineRule="exact"/>
        <w:contextualSpacing/>
        <w:jc w:val="left"/>
        <w:rPr>
          <w:rFonts w:ascii="宋体" w:hAnsi="宋体" w:cs="宋体" w:eastAsiaTheme="minorEastAsia"/>
          <w:color w:val="auto"/>
          <w:highlight w:val="none"/>
        </w:rPr>
      </w:pPr>
      <w:r>
        <w:rPr>
          <w:rFonts w:hint="eastAsia" w:ascii="宋体" w:hAnsi="宋体" w:cs="宋体" w:eastAsiaTheme="minorEastAsia"/>
          <w:color w:val="auto"/>
          <w:sz w:val="24"/>
          <w:highlight w:val="none"/>
        </w:rPr>
        <w:t xml:space="preserve">                                                  年    月    日</w:t>
      </w:r>
    </w:p>
    <w:p w14:paraId="0A8D1209">
      <w:pPr>
        <w:spacing w:line="440" w:lineRule="exact"/>
        <w:contextualSpacing/>
        <w:rPr>
          <w:rFonts w:ascii="宋体" w:hAnsi="宋体" w:cs="宋体" w:eastAsiaTheme="minorEastAsia"/>
          <w:b/>
          <w:color w:val="auto"/>
          <w:sz w:val="24"/>
          <w:highlight w:val="none"/>
        </w:rPr>
      </w:pPr>
      <w:r>
        <w:rPr>
          <w:rFonts w:hint="eastAsia" w:ascii="宋体" w:hAnsi="宋体" w:cs="宋体" w:eastAsiaTheme="minorEastAsia"/>
          <w:b/>
          <w:color w:val="auto"/>
          <w:sz w:val="24"/>
          <w:highlight w:val="none"/>
        </w:rPr>
        <w:t>注：如为联合体投标，盖章处须加盖联合体牵头人电子签章并由联合体牵头人法定代表人（或负责人）分别签字或者盖章或者电子签名，否则投标无效。</w:t>
      </w:r>
    </w:p>
    <w:p w14:paraId="1DC21CE1">
      <w:pPr>
        <w:spacing w:line="400" w:lineRule="exact"/>
        <w:contextualSpacing/>
        <w:jc w:val="left"/>
        <w:rPr>
          <w:rFonts w:ascii="宋体" w:hAnsi="宋体" w:cs="宋体" w:eastAsiaTheme="minorEastAsia"/>
          <w:color w:val="auto"/>
          <w:sz w:val="24"/>
          <w:highlight w:val="none"/>
        </w:rPr>
      </w:pPr>
    </w:p>
    <w:p w14:paraId="1CCA26B9">
      <w:pPr>
        <w:spacing w:line="400" w:lineRule="exact"/>
        <w:contextualSpacing/>
        <w:jc w:val="left"/>
        <w:rPr>
          <w:rFonts w:ascii="宋体" w:hAnsi="宋体" w:cs="宋体" w:eastAsiaTheme="minorEastAsia"/>
          <w:color w:val="auto"/>
          <w:sz w:val="24"/>
          <w:highlight w:val="none"/>
        </w:rPr>
      </w:pPr>
    </w:p>
    <w:p w14:paraId="522CA707">
      <w:pPr>
        <w:spacing w:line="400" w:lineRule="exact"/>
        <w:contextualSpacing/>
        <w:jc w:val="left"/>
        <w:rPr>
          <w:rFonts w:ascii="宋体" w:hAnsi="宋体" w:cs="宋体" w:eastAsiaTheme="minorEastAsia"/>
          <w:color w:val="auto"/>
          <w:sz w:val="24"/>
          <w:highlight w:val="none"/>
        </w:rPr>
      </w:pPr>
    </w:p>
    <w:p w14:paraId="0C22EB54">
      <w:pPr>
        <w:spacing w:after="120" w:line="380" w:lineRule="exact"/>
        <w:rPr>
          <w:rFonts w:ascii="宋体" w:hAnsi="宋体" w:cs="宋体"/>
          <w:color w:val="auto"/>
          <w:sz w:val="24"/>
          <w:highlight w:val="none"/>
        </w:rPr>
      </w:pPr>
    </w:p>
    <w:p w14:paraId="6B0F7A95">
      <w:pPr>
        <w:spacing w:after="120" w:line="380" w:lineRule="exact"/>
        <w:rPr>
          <w:rFonts w:ascii="宋体" w:hAnsi="宋体" w:cs="宋体"/>
          <w:color w:val="auto"/>
          <w:sz w:val="24"/>
          <w:highlight w:val="none"/>
        </w:rPr>
      </w:pPr>
    </w:p>
    <w:p w14:paraId="4CB5BDAF">
      <w:pPr>
        <w:rPr>
          <w:rFonts w:ascii="宋体" w:hAnsi="宋体" w:cs="宋体" w:eastAsiaTheme="minorEastAsia"/>
          <w:b/>
          <w:color w:val="auto"/>
          <w:sz w:val="28"/>
          <w:szCs w:val="28"/>
          <w:highlight w:val="none"/>
        </w:rPr>
      </w:pPr>
      <w:bookmarkStart w:id="199" w:name="_Toc19686838"/>
      <w:r>
        <w:rPr>
          <w:rFonts w:hint="eastAsia" w:ascii="宋体" w:hAnsi="宋体" w:cs="宋体" w:eastAsiaTheme="minorEastAsia"/>
          <w:b/>
          <w:color w:val="auto"/>
          <w:sz w:val="28"/>
          <w:szCs w:val="28"/>
          <w:highlight w:val="none"/>
        </w:rPr>
        <w:t>三、商务文件格式</w:t>
      </w:r>
      <w:bookmarkEnd w:id="199"/>
    </w:p>
    <w:p w14:paraId="7C11BC9F">
      <w:pPr>
        <w:snapToGrid w:val="0"/>
        <w:spacing w:before="120" w:beforeLines="50" w:after="50" w:line="360" w:lineRule="auto"/>
        <w:jc w:val="left"/>
        <w:rPr>
          <w:rFonts w:ascii="宋体" w:hAnsi="宋体" w:cs="宋体" w:eastAsiaTheme="minorEastAsia"/>
          <w:b/>
          <w:color w:val="auto"/>
          <w:sz w:val="24"/>
          <w:highlight w:val="none"/>
        </w:rPr>
      </w:pPr>
      <w:r>
        <w:rPr>
          <w:rFonts w:hint="eastAsia" w:ascii="宋体" w:hAnsi="宋体" w:cs="宋体" w:eastAsiaTheme="minorEastAsia"/>
          <w:b/>
          <w:color w:val="auto"/>
          <w:sz w:val="24"/>
          <w:highlight w:val="none"/>
        </w:rPr>
        <w:t xml:space="preserve">1.商务文件封面格式： </w:t>
      </w:r>
    </w:p>
    <w:p w14:paraId="58E6988E">
      <w:pPr>
        <w:snapToGrid w:val="0"/>
        <w:spacing w:before="120" w:beforeLines="50" w:after="50"/>
        <w:jc w:val="center"/>
        <w:rPr>
          <w:rFonts w:ascii="宋体" w:hAnsi="宋体" w:cs="宋体" w:eastAsiaTheme="minorEastAsia"/>
          <w:color w:val="auto"/>
          <w:sz w:val="24"/>
          <w:highlight w:val="none"/>
        </w:rPr>
      </w:pPr>
      <w:r>
        <w:rPr>
          <w:rFonts w:hint="eastAsia" w:ascii="宋体" w:hAnsi="宋体" w:cs="宋体" w:eastAsiaTheme="minorEastAsia"/>
          <w:bCs/>
          <w:color w:val="auto"/>
          <w:sz w:val="48"/>
          <w:szCs w:val="48"/>
          <w:highlight w:val="none"/>
        </w:rPr>
        <w:t>电子投标文件</w:t>
      </w:r>
    </w:p>
    <w:p w14:paraId="22198850">
      <w:pPr>
        <w:snapToGrid w:val="0"/>
        <w:spacing w:before="120" w:beforeLines="50" w:after="50"/>
        <w:rPr>
          <w:rFonts w:ascii="宋体" w:hAnsi="宋体" w:cs="宋体" w:eastAsiaTheme="minorEastAsia"/>
          <w:color w:val="auto"/>
          <w:sz w:val="24"/>
          <w:szCs w:val="20"/>
          <w:highlight w:val="none"/>
        </w:rPr>
      </w:pPr>
      <w:r>
        <w:rPr>
          <w:rFonts w:hint="eastAsia" w:ascii="宋体" w:hAnsi="宋体" w:cs="宋体" w:eastAsiaTheme="minorEastAsia"/>
          <w:color w:val="auto"/>
          <w:sz w:val="24"/>
          <w:highlight w:val="none"/>
        </w:rPr>
        <w:t xml:space="preserve">                </w:t>
      </w:r>
    </w:p>
    <w:p w14:paraId="25A218F9">
      <w:pPr>
        <w:snapToGrid w:val="0"/>
        <w:spacing w:before="120" w:beforeLines="50" w:after="50"/>
        <w:jc w:val="center"/>
        <w:rPr>
          <w:rFonts w:ascii="宋体" w:hAnsi="宋体" w:cs="宋体" w:eastAsiaTheme="minorEastAsia"/>
          <w:b/>
          <w:color w:val="auto"/>
          <w:sz w:val="24"/>
          <w:szCs w:val="20"/>
          <w:highlight w:val="none"/>
        </w:rPr>
      </w:pPr>
      <w:r>
        <w:rPr>
          <w:rFonts w:hint="eastAsia" w:ascii="宋体" w:hAnsi="宋体" w:cs="宋体" w:eastAsiaTheme="minorEastAsia"/>
          <w:b/>
          <w:color w:val="auto"/>
          <w:sz w:val="32"/>
          <w:szCs w:val="32"/>
          <w:highlight w:val="none"/>
        </w:rPr>
        <w:t>商务文件</w:t>
      </w:r>
    </w:p>
    <w:p w14:paraId="53F51B9B">
      <w:pPr>
        <w:snapToGrid w:val="0"/>
        <w:spacing w:before="120" w:beforeLines="50" w:after="50"/>
        <w:rPr>
          <w:rFonts w:ascii="宋体" w:hAnsi="宋体" w:cs="宋体" w:eastAsiaTheme="minorEastAsia"/>
          <w:bCs/>
          <w:color w:val="auto"/>
          <w:sz w:val="24"/>
          <w:szCs w:val="20"/>
          <w:highlight w:val="none"/>
        </w:rPr>
      </w:pPr>
    </w:p>
    <w:p w14:paraId="7BBB24D4">
      <w:pPr>
        <w:snapToGrid w:val="0"/>
        <w:spacing w:before="120" w:beforeLines="50" w:after="50"/>
        <w:ind w:firstLine="540" w:firstLineChars="225"/>
        <w:rPr>
          <w:rFonts w:ascii="宋体" w:hAnsi="宋体" w:cs="宋体" w:eastAsiaTheme="minorEastAsia"/>
          <w:bCs/>
          <w:color w:val="auto"/>
          <w:sz w:val="24"/>
          <w:highlight w:val="none"/>
        </w:rPr>
      </w:pPr>
      <w:r>
        <w:rPr>
          <w:rFonts w:hint="eastAsia" w:ascii="宋体" w:hAnsi="宋体" w:cs="宋体" w:eastAsiaTheme="minorEastAsia"/>
          <w:bCs/>
          <w:color w:val="auto"/>
          <w:sz w:val="24"/>
          <w:highlight w:val="none"/>
        </w:rPr>
        <w:t>项目名称：</w:t>
      </w:r>
    </w:p>
    <w:p w14:paraId="271C3513">
      <w:pPr>
        <w:snapToGrid w:val="0"/>
        <w:spacing w:before="120" w:beforeLines="50" w:after="50"/>
        <w:ind w:firstLine="540" w:firstLineChars="225"/>
        <w:rPr>
          <w:rFonts w:ascii="宋体" w:hAnsi="宋体" w:cs="宋体" w:eastAsiaTheme="minorEastAsia"/>
          <w:bCs/>
          <w:color w:val="auto"/>
          <w:sz w:val="24"/>
          <w:szCs w:val="20"/>
          <w:highlight w:val="none"/>
        </w:rPr>
      </w:pPr>
    </w:p>
    <w:p w14:paraId="47E4C9ED">
      <w:pPr>
        <w:snapToGrid w:val="0"/>
        <w:spacing w:before="120" w:beforeLines="50" w:after="50"/>
        <w:ind w:firstLine="540" w:firstLineChars="225"/>
        <w:rPr>
          <w:rFonts w:hint="eastAsia" w:ascii="宋体" w:hAnsi="宋体" w:cs="宋体" w:eastAsiaTheme="minorEastAsia"/>
          <w:bCs/>
          <w:color w:val="auto"/>
          <w:sz w:val="24"/>
          <w:highlight w:val="none"/>
        </w:rPr>
      </w:pPr>
      <w:r>
        <w:rPr>
          <w:rFonts w:hint="eastAsia" w:ascii="宋体" w:hAnsi="宋体" w:cs="宋体" w:eastAsiaTheme="minorEastAsia"/>
          <w:bCs/>
          <w:color w:val="auto"/>
          <w:sz w:val="24"/>
          <w:highlight w:val="none"/>
        </w:rPr>
        <w:t>项目编号：</w:t>
      </w:r>
    </w:p>
    <w:p w14:paraId="1F12524E">
      <w:pPr>
        <w:snapToGrid w:val="0"/>
        <w:spacing w:before="120" w:beforeLines="50" w:after="50"/>
        <w:ind w:firstLine="540" w:firstLineChars="225"/>
        <w:rPr>
          <w:rFonts w:hint="eastAsia" w:ascii="宋体" w:hAnsi="宋体" w:cs="宋体" w:eastAsiaTheme="minorEastAsia"/>
          <w:bCs/>
          <w:color w:val="auto"/>
          <w:sz w:val="24"/>
          <w:highlight w:val="none"/>
        </w:rPr>
      </w:pPr>
    </w:p>
    <w:p w14:paraId="19A4B8D2">
      <w:pPr>
        <w:snapToGrid w:val="0"/>
        <w:spacing w:before="50" w:after="50"/>
        <w:ind w:firstLine="540" w:firstLineChars="225"/>
        <w:rPr>
          <w:rFonts w:ascii="宋体" w:hAnsi="宋体" w:cs="宋体"/>
          <w:bCs/>
          <w:color w:val="auto"/>
          <w:sz w:val="24"/>
          <w:highlight w:val="none"/>
        </w:rPr>
      </w:pPr>
      <w:r>
        <w:rPr>
          <w:rFonts w:hint="eastAsia" w:ascii="宋体" w:hAnsi="宋体" w:cs="宋体"/>
          <w:bCs/>
          <w:color w:val="auto"/>
          <w:sz w:val="24"/>
          <w:highlight w:val="none"/>
        </w:rPr>
        <w:t>投标人名称：</w:t>
      </w:r>
    </w:p>
    <w:p w14:paraId="1A8FBAC2">
      <w:pPr>
        <w:snapToGrid w:val="0"/>
        <w:spacing w:before="50" w:after="50"/>
        <w:ind w:firstLine="540" w:firstLineChars="225"/>
        <w:rPr>
          <w:rFonts w:ascii="宋体" w:hAnsi="宋体" w:cs="宋体"/>
          <w:bCs/>
          <w:color w:val="auto"/>
          <w:sz w:val="24"/>
          <w:highlight w:val="none"/>
        </w:rPr>
      </w:pPr>
    </w:p>
    <w:p w14:paraId="20F7A93D">
      <w:pPr>
        <w:snapToGrid w:val="0"/>
        <w:spacing w:before="50" w:after="50"/>
        <w:ind w:firstLine="540" w:firstLineChars="225"/>
        <w:rPr>
          <w:rFonts w:ascii="宋体" w:hAnsi="宋体" w:cs="宋体"/>
          <w:bCs/>
          <w:color w:val="auto"/>
          <w:sz w:val="24"/>
          <w:highlight w:val="none"/>
        </w:rPr>
      </w:pPr>
      <w:r>
        <w:rPr>
          <w:rFonts w:hint="eastAsia" w:ascii="宋体" w:hAnsi="宋体" w:cs="宋体"/>
          <w:bCs/>
          <w:color w:val="auto"/>
          <w:sz w:val="24"/>
          <w:highlight w:val="none"/>
        </w:rPr>
        <w:t>投标人地址：</w:t>
      </w:r>
    </w:p>
    <w:p w14:paraId="0F971F79">
      <w:pPr>
        <w:snapToGrid w:val="0"/>
        <w:spacing w:before="50" w:after="50"/>
        <w:ind w:firstLine="960" w:firstLineChars="400"/>
        <w:rPr>
          <w:rFonts w:ascii="宋体" w:hAnsi="宋体" w:cs="宋体"/>
          <w:bCs/>
          <w:color w:val="auto"/>
          <w:sz w:val="24"/>
          <w:highlight w:val="none"/>
        </w:rPr>
      </w:pPr>
    </w:p>
    <w:p w14:paraId="6F36F0D3">
      <w:pPr>
        <w:snapToGrid w:val="0"/>
        <w:spacing w:before="120" w:beforeLines="50" w:after="50"/>
        <w:ind w:firstLine="645"/>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 xml:space="preserve">                        年  月  日</w:t>
      </w:r>
    </w:p>
    <w:p w14:paraId="6B91C53B">
      <w:pPr>
        <w:snapToGrid w:val="0"/>
        <w:spacing w:before="120" w:beforeLines="50" w:after="50"/>
        <w:rPr>
          <w:rFonts w:ascii="宋体" w:hAnsi="宋体" w:cs="宋体" w:eastAsiaTheme="minorEastAsia"/>
          <w:color w:val="auto"/>
          <w:sz w:val="24"/>
          <w:szCs w:val="20"/>
          <w:highlight w:val="none"/>
        </w:rPr>
      </w:pPr>
      <w:r>
        <w:rPr>
          <w:rFonts w:hint="eastAsia" w:ascii="宋体" w:hAnsi="宋体" w:cs="宋体" w:eastAsiaTheme="minorEastAsia"/>
          <w:color w:val="auto"/>
          <w:sz w:val="24"/>
          <w:szCs w:val="20"/>
          <w:highlight w:val="none"/>
        </w:rPr>
        <w:t xml:space="preserve"> </w:t>
      </w:r>
    </w:p>
    <w:p w14:paraId="05F87283">
      <w:pPr>
        <w:snapToGrid w:val="0"/>
        <w:spacing w:line="360" w:lineRule="auto"/>
        <w:jc w:val="left"/>
        <w:rPr>
          <w:rFonts w:ascii="宋体" w:hAnsi="宋体" w:cs="宋体" w:eastAsiaTheme="minorEastAsia"/>
          <w:b/>
          <w:bCs/>
          <w:color w:val="auto"/>
          <w:sz w:val="28"/>
          <w:szCs w:val="28"/>
          <w:highlight w:val="none"/>
        </w:rPr>
      </w:pPr>
      <w:r>
        <w:rPr>
          <w:rFonts w:hint="eastAsia" w:ascii="宋体" w:hAnsi="宋体" w:cs="宋体" w:eastAsiaTheme="minorEastAsia"/>
          <w:color w:val="auto"/>
          <w:sz w:val="24"/>
          <w:szCs w:val="20"/>
          <w:highlight w:val="none"/>
        </w:rPr>
        <w:br w:type="page"/>
      </w:r>
      <w:r>
        <w:rPr>
          <w:rFonts w:hint="eastAsia" w:ascii="宋体" w:hAnsi="宋体" w:cs="宋体" w:eastAsiaTheme="minorEastAsia"/>
          <w:b/>
          <w:bCs/>
          <w:color w:val="auto"/>
          <w:sz w:val="28"/>
          <w:szCs w:val="28"/>
          <w:highlight w:val="none"/>
        </w:rPr>
        <w:t>2.商务文件目录</w:t>
      </w:r>
    </w:p>
    <w:p w14:paraId="56B5CC2B">
      <w:pPr>
        <w:snapToGrid w:val="0"/>
        <w:spacing w:before="50" w:after="120" w:afterLines="50" w:line="360" w:lineRule="auto"/>
        <w:jc w:val="left"/>
        <w:rPr>
          <w:rFonts w:ascii="宋体" w:hAnsi="宋体" w:cs="宋体" w:eastAsiaTheme="minorEastAsia"/>
          <w:b/>
          <w:bCs/>
          <w:color w:val="auto"/>
          <w:sz w:val="24"/>
          <w:highlight w:val="none"/>
        </w:rPr>
      </w:pPr>
      <w:r>
        <w:rPr>
          <w:rFonts w:hint="eastAsia" w:ascii="宋体" w:hAnsi="宋体" w:cs="宋体" w:eastAsiaTheme="minorEastAsia"/>
          <w:color w:val="auto"/>
          <w:szCs w:val="21"/>
          <w:highlight w:val="none"/>
        </w:rPr>
        <w:t>根据招标文件规定及投标人提供的材料自行编写目录。</w:t>
      </w:r>
    </w:p>
    <w:p w14:paraId="19F2145F">
      <w:pPr>
        <w:snapToGrid w:val="0"/>
        <w:spacing w:before="50" w:after="120" w:afterLines="50"/>
        <w:jc w:val="left"/>
        <w:rPr>
          <w:rFonts w:ascii="宋体" w:hAnsi="宋体" w:cs="宋体" w:eastAsiaTheme="minorEastAsia"/>
          <w:color w:val="auto"/>
          <w:highlight w:val="none"/>
        </w:rPr>
      </w:pPr>
    </w:p>
    <w:p w14:paraId="6147DABE">
      <w:pPr>
        <w:snapToGrid w:val="0"/>
        <w:spacing w:before="120" w:beforeLines="50" w:after="50"/>
        <w:jc w:val="left"/>
        <w:rPr>
          <w:rFonts w:ascii="宋体" w:hAnsi="宋体" w:cs="宋体" w:eastAsiaTheme="minorEastAsia"/>
          <w:b/>
          <w:color w:val="auto"/>
          <w:sz w:val="24"/>
          <w:highlight w:val="none"/>
        </w:rPr>
      </w:pPr>
      <w:r>
        <w:rPr>
          <w:rFonts w:hint="eastAsia" w:ascii="宋体" w:hAnsi="宋体" w:cs="宋体" w:eastAsiaTheme="minorEastAsia"/>
          <w:b/>
          <w:color w:val="auto"/>
          <w:sz w:val="24"/>
          <w:highlight w:val="none"/>
        </w:rPr>
        <w:br w:type="page"/>
      </w:r>
      <w:r>
        <w:rPr>
          <w:rFonts w:hint="eastAsia" w:ascii="宋体" w:hAnsi="宋体" w:cs="宋体" w:eastAsiaTheme="minorEastAsia"/>
          <w:b/>
          <w:color w:val="auto"/>
          <w:sz w:val="24"/>
          <w:highlight w:val="none"/>
        </w:rPr>
        <w:t>3.投标人参加本项目无围标串标行为的承诺</w:t>
      </w:r>
    </w:p>
    <w:p w14:paraId="79BE4711">
      <w:pPr>
        <w:snapToGrid w:val="0"/>
        <w:spacing w:before="120" w:beforeLines="50" w:after="50"/>
        <w:jc w:val="left"/>
        <w:rPr>
          <w:rFonts w:ascii="宋体" w:hAnsi="宋体" w:cs="宋体" w:eastAsiaTheme="minorEastAsia"/>
          <w:b/>
          <w:color w:val="auto"/>
          <w:sz w:val="24"/>
          <w:highlight w:val="none"/>
        </w:rPr>
      </w:pPr>
    </w:p>
    <w:p w14:paraId="58FAD32F">
      <w:pPr>
        <w:snapToGrid w:val="0"/>
        <w:spacing w:before="120" w:beforeLines="50" w:after="50"/>
        <w:ind w:left="420"/>
        <w:jc w:val="center"/>
        <w:rPr>
          <w:rFonts w:ascii="宋体" w:hAnsi="宋体" w:cs="宋体" w:eastAsiaTheme="minorEastAsia"/>
          <w:b/>
          <w:color w:val="auto"/>
          <w:spacing w:val="-17"/>
          <w:sz w:val="32"/>
          <w:szCs w:val="32"/>
          <w:highlight w:val="none"/>
        </w:rPr>
      </w:pPr>
      <w:r>
        <w:rPr>
          <w:rFonts w:hint="eastAsia" w:ascii="宋体" w:hAnsi="宋体" w:cs="宋体" w:eastAsiaTheme="minorEastAsia"/>
          <w:bCs/>
          <w:color w:val="auto"/>
          <w:spacing w:val="-17"/>
          <w:sz w:val="44"/>
          <w:szCs w:val="44"/>
          <w:highlight w:val="none"/>
        </w:rPr>
        <w:t>投标人参加本项目无围标串标行为的承诺函</w:t>
      </w:r>
    </w:p>
    <w:p w14:paraId="16EF3F82">
      <w:pPr>
        <w:snapToGrid w:val="0"/>
        <w:spacing w:before="120" w:beforeLines="50" w:after="50"/>
        <w:rPr>
          <w:rFonts w:ascii="宋体" w:hAnsi="宋体" w:cs="宋体" w:eastAsiaTheme="minorEastAsia"/>
          <w:b/>
          <w:color w:val="auto"/>
          <w:sz w:val="24"/>
          <w:highlight w:val="none"/>
        </w:rPr>
      </w:pPr>
    </w:p>
    <w:p w14:paraId="3AB6A6DB">
      <w:pPr>
        <w:spacing w:line="400" w:lineRule="exact"/>
        <w:contextualSpacing/>
        <w:jc w:val="left"/>
        <w:rPr>
          <w:rFonts w:ascii="宋体" w:hAnsi="宋体" w:cs="宋体" w:eastAsiaTheme="minorEastAsia"/>
          <w:b/>
          <w:color w:val="auto"/>
          <w:sz w:val="24"/>
          <w:highlight w:val="none"/>
        </w:rPr>
      </w:pPr>
      <w:r>
        <w:rPr>
          <w:rFonts w:hint="eastAsia" w:ascii="宋体" w:hAnsi="宋体" w:cs="宋体" w:eastAsiaTheme="minorEastAsia"/>
          <w:b/>
          <w:color w:val="auto"/>
          <w:sz w:val="24"/>
          <w:highlight w:val="none"/>
        </w:rPr>
        <w:t>一、我方承诺无下列相互串通投标的情形：</w:t>
      </w:r>
    </w:p>
    <w:p w14:paraId="46705566">
      <w:pPr>
        <w:spacing w:line="400" w:lineRule="exact"/>
        <w:ind w:firstLine="470" w:firstLineChars="196"/>
        <w:contextualSpacing/>
        <w:jc w:val="left"/>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 xml:space="preserve">1.不同投标人的投标文件由同一单位或者个人编制； </w:t>
      </w:r>
    </w:p>
    <w:p w14:paraId="2023FB5F">
      <w:pPr>
        <w:spacing w:line="400" w:lineRule="exact"/>
        <w:ind w:firstLine="470" w:firstLineChars="196"/>
        <w:contextualSpacing/>
        <w:jc w:val="left"/>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2.不同投标人委托同一单位或者个人办理投标事宜；</w:t>
      </w:r>
    </w:p>
    <w:p w14:paraId="27654252">
      <w:pPr>
        <w:spacing w:line="400" w:lineRule="exact"/>
        <w:ind w:firstLine="470" w:firstLineChars="196"/>
        <w:contextualSpacing/>
        <w:jc w:val="left"/>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3.不同的投标人的投标文件载明的项目管理员为同一个人；</w:t>
      </w:r>
    </w:p>
    <w:p w14:paraId="6921BC0D">
      <w:pPr>
        <w:spacing w:line="400" w:lineRule="exact"/>
        <w:ind w:firstLine="470" w:firstLineChars="196"/>
        <w:contextualSpacing/>
        <w:jc w:val="left"/>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4.不同投标人的投标文件异常一致或者投标报价呈规律性差异；</w:t>
      </w:r>
    </w:p>
    <w:p w14:paraId="055FF14C">
      <w:pPr>
        <w:spacing w:line="400" w:lineRule="exact"/>
        <w:ind w:firstLine="470" w:firstLineChars="196"/>
        <w:contextualSpacing/>
        <w:jc w:val="left"/>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5.不同投标人的投标文件相互混装；</w:t>
      </w:r>
    </w:p>
    <w:p w14:paraId="04FE6A7C">
      <w:pPr>
        <w:spacing w:line="400" w:lineRule="exact"/>
        <w:contextualSpacing/>
        <w:jc w:val="left"/>
        <w:rPr>
          <w:rFonts w:ascii="宋体" w:hAnsi="宋体" w:cs="宋体" w:eastAsiaTheme="minorEastAsia"/>
          <w:color w:val="auto"/>
          <w:sz w:val="24"/>
          <w:highlight w:val="none"/>
        </w:rPr>
      </w:pPr>
      <w:r>
        <w:rPr>
          <w:rFonts w:hint="eastAsia" w:ascii="宋体" w:hAnsi="宋体" w:cs="宋体" w:eastAsiaTheme="minorEastAsia"/>
          <w:b/>
          <w:color w:val="auto"/>
          <w:sz w:val="24"/>
          <w:highlight w:val="none"/>
        </w:rPr>
        <w:t>二、我方承诺无下列恶意串通的情形：</w:t>
      </w:r>
    </w:p>
    <w:p w14:paraId="0885D8FE">
      <w:pPr>
        <w:spacing w:line="400" w:lineRule="exact"/>
        <w:ind w:firstLine="470" w:firstLineChars="196"/>
        <w:contextualSpacing/>
        <w:jc w:val="left"/>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1.投标人直接或者间接从采购人或者采购代理机构处获得其他投标人的相关信息并修改其投标文件或者投标文件；</w:t>
      </w:r>
    </w:p>
    <w:p w14:paraId="7F8C1881">
      <w:pPr>
        <w:spacing w:line="400" w:lineRule="exact"/>
        <w:ind w:firstLine="470" w:firstLineChars="196"/>
        <w:contextualSpacing/>
        <w:jc w:val="left"/>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2.投标人按照采购人或者采购代理机构的授意撤换、修改投标文件或者投标文件；</w:t>
      </w:r>
    </w:p>
    <w:p w14:paraId="58775B2C">
      <w:pPr>
        <w:spacing w:line="400" w:lineRule="exact"/>
        <w:ind w:firstLine="470" w:firstLineChars="196"/>
        <w:contextualSpacing/>
        <w:jc w:val="left"/>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3.投标人之间协商报价、技术方案等投标文件或者投标文件的实质性内容；</w:t>
      </w:r>
    </w:p>
    <w:p w14:paraId="5FC0447D">
      <w:pPr>
        <w:spacing w:line="400" w:lineRule="exact"/>
        <w:ind w:firstLine="470" w:firstLineChars="196"/>
        <w:contextualSpacing/>
        <w:jc w:val="left"/>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4.属于同一集团、协会、商会等组织成员的投标人按照该组织要求协同参加政府采购活动；</w:t>
      </w:r>
    </w:p>
    <w:p w14:paraId="479C737E">
      <w:pPr>
        <w:spacing w:line="400" w:lineRule="exact"/>
        <w:ind w:firstLine="470" w:firstLineChars="196"/>
        <w:contextualSpacing/>
        <w:jc w:val="left"/>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5.投标人之间事先约定一致抬高或者压低投标报价，或者在招标项目中事先约定轮流以高价位或者低价位中标，或者事先约定由某一特定投标人中标，然后再参加投标；</w:t>
      </w:r>
    </w:p>
    <w:p w14:paraId="3E91A103">
      <w:pPr>
        <w:spacing w:line="400" w:lineRule="exact"/>
        <w:ind w:firstLine="470" w:firstLineChars="196"/>
        <w:contextualSpacing/>
        <w:jc w:val="left"/>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6.投标人之间商定部分投标人放弃参加政府采购活动或者放弃中标；</w:t>
      </w:r>
    </w:p>
    <w:p w14:paraId="6DDCF511">
      <w:pPr>
        <w:spacing w:line="400" w:lineRule="exact"/>
        <w:ind w:firstLine="470" w:firstLineChars="196"/>
        <w:contextualSpacing/>
        <w:jc w:val="left"/>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7.投标人与采购人或者采购代理机构之间、投标人相互之间，为谋求特定投标人中标或者排斥其他投标人的其他串通行为。</w:t>
      </w:r>
    </w:p>
    <w:p w14:paraId="3089BD84">
      <w:pPr>
        <w:spacing w:line="400" w:lineRule="exact"/>
        <w:ind w:firstLine="472" w:firstLineChars="196"/>
        <w:contextualSpacing/>
        <w:jc w:val="left"/>
        <w:rPr>
          <w:rFonts w:ascii="宋体" w:hAnsi="宋体" w:cs="宋体" w:eastAsiaTheme="minorEastAsia"/>
          <w:b/>
          <w:color w:val="auto"/>
          <w:sz w:val="24"/>
          <w:highlight w:val="none"/>
        </w:rPr>
      </w:pPr>
      <w:r>
        <w:rPr>
          <w:rFonts w:hint="eastAsia" w:ascii="宋体" w:hAnsi="宋体" w:cs="宋体" w:eastAsiaTheme="minorEastAsia"/>
          <w:b/>
          <w:color w:val="auto"/>
          <w:sz w:val="24"/>
          <w:highlight w:val="none"/>
        </w:rPr>
        <w:t>以上情形一经核查属实，我方愿意承担一切后果，并不再寻求任何旨在减轻或者免除法律责任的辩解。</w:t>
      </w:r>
    </w:p>
    <w:p w14:paraId="1F5EE08A">
      <w:pPr>
        <w:spacing w:line="400" w:lineRule="exact"/>
        <w:ind w:firstLine="6840" w:firstLineChars="2850"/>
        <w:contextualSpacing/>
        <w:rPr>
          <w:rFonts w:ascii="宋体" w:hAnsi="宋体" w:cs="宋体"/>
          <w:color w:val="auto"/>
          <w:sz w:val="24"/>
          <w:highlight w:val="none"/>
        </w:rPr>
      </w:pPr>
    </w:p>
    <w:p w14:paraId="39A69A6F">
      <w:pPr>
        <w:spacing w:line="400" w:lineRule="exact"/>
        <w:contextualSpacing/>
        <w:jc w:val="center"/>
        <w:rPr>
          <w:rFonts w:ascii="宋体" w:hAnsi="宋体" w:cs="宋体"/>
          <w:color w:val="auto"/>
          <w:sz w:val="24"/>
          <w:highlight w:val="none"/>
        </w:rPr>
      </w:pPr>
      <w:r>
        <w:rPr>
          <w:rFonts w:hint="eastAsia" w:ascii="宋体" w:hAnsi="宋体" w:cs="宋体"/>
          <w:color w:val="auto"/>
          <w:sz w:val="24"/>
          <w:highlight w:val="none"/>
        </w:rPr>
        <w:t xml:space="preserve">                                    投标人名称（电子签章）</w:t>
      </w:r>
    </w:p>
    <w:p w14:paraId="634E7DB8">
      <w:pPr>
        <w:spacing w:line="400" w:lineRule="exact"/>
        <w:contextualSpacing/>
        <w:rPr>
          <w:rFonts w:ascii="宋体" w:hAnsi="宋体" w:cs="宋体"/>
          <w:color w:val="auto"/>
          <w:sz w:val="24"/>
          <w:szCs w:val="21"/>
          <w:highlight w:val="none"/>
        </w:rPr>
      </w:pPr>
      <w:r>
        <w:rPr>
          <w:rFonts w:hint="eastAsia" w:ascii="宋体" w:hAnsi="宋体" w:cs="宋体"/>
          <w:color w:val="auto"/>
          <w:sz w:val="24"/>
          <w:szCs w:val="21"/>
          <w:highlight w:val="none"/>
        </w:rPr>
        <w:t xml:space="preserve">                                                </w:t>
      </w:r>
      <w:r>
        <w:rPr>
          <w:rFonts w:hint="eastAsia" w:ascii="宋体" w:hAnsi="宋体" w:cs="宋体"/>
          <w:color w:val="auto"/>
          <w:sz w:val="24"/>
          <w:szCs w:val="21"/>
          <w:highlight w:val="none"/>
          <w:u w:val="single"/>
        </w:rPr>
        <w:t xml:space="preserve">      </w:t>
      </w:r>
      <w:r>
        <w:rPr>
          <w:rFonts w:hint="eastAsia" w:ascii="宋体" w:hAnsi="宋体" w:cs="宋体"/>
          <w:color w:val="auto"/>
          <w:sz w:val="24"/>
          <w:szCs w:val="21"/>
          <w:highlight w:val="none"/>
        </w:rPr>
        <w:t>年</w:t>
      </w:r>
      <w:r>
        <w:rPr>
          <w:rFonts w:hint="eastAsia" w:ascii="宋体" w:hAnsi="宋体" w:cs="宋体"/>
          <w:color w:val="auto"/>
          <w:sz w:val="24"/>
          <w:szCs w:val="21"/>
          <w:highlight w:val="none"/>
          <w:u w:val="single"/>
        </w:rPr>
        <w:t xml:space="preserve">    </w:t>
      </w:r>
      <w:r>
        <w:rPr>
          <w:rFonts w:hint="eastAsia" w:ascii="宋体" w:hAnsi="宋体" w:cs="宋体"/>
          <w:color w:val="auto"/>
          <w:sz w:val="24"/>
          <w:szCs w:val="21"/>
          <w:highlight w:val="none"/>
        </w:rPr>
        <w:t>月</w:t>
      </w:r>
      <w:r>
        <w:rPr>
          <w:rFonts w:hint="eastAsia" w:ascii="宋体" w:hAnsi="宋体" w:cs="宋体"/>
          <w:color w:val="auto"/>
          <w:sz w:val="24"/>
          <w:szCs w:val="21"/>
          <w:highlight w:val="none"/>
          <w:u w:val="single"/>
        </w:rPr>
        <w:t xml:space="preserve">     </w:t>
      </w:r>
      <w:r>
        <w:rPr>
          <w:rFonts w:hint="eastAsia" w:ascii="宋体" w:hAnsi="宋体" w:cs="宋体"/>
          <w:color w:val="auto"/>
          <w:sz w:val="24"/>
          <w:szCs w:val="21"/>
          <w:highlight w:val="none"/>
        </w:rPr>
        <w:t>日</w:t>
      </w:r>
    </w:p>
    <w:p w14:paraId="746B9A28">
      <w:pPr>
        <w:snapToGrid w:val="0"/>
        <w:spacing w:before="120" w:beforeLines="50" w:after="50"/>
        <w:ind w:firstLine="472" w:firstLineChars="196"/>
        <w:jc w:val="left"/>
        <w:rPr>
          <w:rFonts w:ascii="宋体" w:hAnsi="宋体" w:cs="宋体" w:eastAsiaTheme="minorEastAsia"/>
          <w:b/>
          <w:color w:val="auto"/>
          <w:sz w:val="24"/>
          <w:szCs w:val="20"/>
          <w:highlight w:val="none"/>
        </w:rPr>
      </w:pPr>
      <w:r>
        <w:rPr>
          <w:rFonts w:hint="eastAsia" w:ascii="宋体" w:hAnsi="宋体" w:cs="宋体" w:eastAsiaTheme="minorEastAsia"/>
          <w:b/>
          <w:color w:val="auto"/>
          <w:sz w:val="24"/>
          <w:highlight w:val="none"/>
        </w:rPr>
        <w:br w:type="page"/>
      </w:r>
      <w:r>
        <w:rPr>
          <w:rFonts w:hint="eastAsia" w:ascii="宋体" w:hAnsi="宋体" w:cs="宋体" w:eastAsiaTheme="minorEastAsia"/>
          <w:b/>
          <w:color w:val="auto"/>
          <w:sz w:val="24"/>
          <w:highlight w:val="none"/>
        </w:rPr>
        <w:t>4.法定代表人（或负责人）身份证明</w:t>
      </w:r>
    </w:p>
    <w:p w14:paraId="3069432E">
      <w:pPr>
        <w:spacing w:before="240" w:beforeLines="100" w:after="120" w:afterLines="50"/>
        <w:ind w:left="540"/>
        <w:jc w:val="center"/>
        <w:rPr>
          <w:rFonts w:ascii="宋体" w:hAnsi="宋体" w:cs="宋体" w:eastAsiaTheme="minorEastAsia"/>
          <w:b/>
          <w:color w:val="auto"/>
          <w:sz w:val="32"/>
          <w:szCs w:val="32"/>
          <w:highlight w:val="none"/>
        </w:rPr>
      </w:pPr>
    </w:p>
    <w:p w14:paraId="7D22CF46">
      <w:pPr>
        <w:spacing w:before="240" w:beforeLines="100" w:after="120" w:afterLines="50"/>
        <w:ind w:left="540"/>
        <w:jc w:val="center"/>
        <w:rPr>
          <w:rFonts w:ascii="宋体" w:hAnsi="宋体" w:cs="宋体" w:eastAsiaTheme="minorEastAsia"/>
          <w:bCs/>
          <w:color w:val="auto"/>
          <w:sz w:val="44"/>
          <w:szCs w:val="44"/>
          <w:highlight w:val="none"/>
        </w:rPr>
      </w:pPr>
      <w:r>
        <w:rPr>
          <w:rFonts w:hint="eastAsia" w:ascii="宋体" w:hAnsi="宋体" w:cs="宋体" w:eastAsiaTheme="minorEastAsia"/>
          <w:bCs/>
          <w:color w:val="auto"/>
          <w:sz w:val="44"/>
          <w:szCs w:val="44"/>
          <w:highlight w:val="none"/>
        </w:rPr>
        <w:t>法定代表人（或负责人）身份证明</w:t>
      </w:r>
    </w:p>
    <w:p w14:paraId="4D5C3B42">
      <w:pPr>
        <w:spacing w:line="500" w:lineRule="exact"/>
        <w:ind w:left="540"/>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投 标 人：</w:t>
      </w:r>
      <w:r>
        <w:rPr>
          <w:rFonts w:hint="eastAsia" w:ascii="宋体" w:hAnsi="宋体" w:cs="宋体" w:eastAsiaTheme="minorEastAsia"/>
          <w:color w:val="auto"/>
          <w:sz w:val="24"/>
          <w:highlight w:val="none"/>
          <w:u w:val="single"/>
        </w:rPr>
        <w:t xml:space="preserve">                                                        </w:t>
      </w:r>
    </w:p>
    <w:p w14:paraId="1C1FD17D">
      <w:pPr>
        <w:spacing w:line="500" w:lineRule="exact"/>
        <w:ind w:left="540"/>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地    址：</w:t>
      </w:r>
      <w:r>
        <w:rPr>
          <w:rFonts w:hint="eastAsia" w:ascii="宋体" w:hAnsi="宋体" w:cs="宋体" w:eastAsiaTheme="minorEastAsia"/>
          <w:color w:val="auto"/>
          <w:sz w:val="24"/>
          <w:highlight w:val="none"/>
          <w:u w:val="single"/>
        </w:rPr>
        <w:t xml:space="preserve">                                                        </w:t>
      </w:r>
    </w:p>
    <w:p w14:paraId="0A191BB8">
      <w:pPr>
        <w:spacing w:line="500" w:lineRule="exact"/>
        <w:ind w:left="540"/>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姓    名：</w:t>
      </w:r>
      <w:r>
        <w:rPr>
          <w:rFonts w:hint="eastAsia" w:ascii="宋体" w:hAnsi="宋体" w:cs="宋体" w:eastAsiaTheme="minorEastAsia"/>
          <w:color w:val="auto"/>
          <w:sz w:val="24"/>
          <w:highlight w:val="none"/>
          <w:u w:val="single"/>
        </w:rPr>
        <w:t xml:space="preserve">                          </w:t>
      </w:r>
      <w:r>
        <w:rPr>
          <w:rFonts w:hint="eastAsia" w:ascii="宋体" w:hAnsi="宋体" w:cs="宋体" w:eastAsiaTheme="minorEastAsia"/>
          <w:color w:val="auto"/>
          <w:sz w:val="24"/>
          <w:highlight w:val="none"/>
        </w:rPr>
        <w:t>性      别：</w:t>
      </w:r>
      <w:r>
        <w:rPr>
          <w:rFonts w:hint="eastAsia" w:ascii="宋体" w:hAnsi="宋体" w:cs="宋体" w:eastAsiaTheme="minorEastAsia"/>
          <w:color w:val="auto"/>
          <w:sz w:val="24"/>
          <w:highlight w:val="none"/>
          <w:u w:val="single"/>
        </w:rPr>
        <w:t xml:space="preserve">                </w:t>
      </w:r>
    </w:p>
    <w:p w14:paraId="4378B9E5">
      <w:pPr>
        <w:spacing w:line="500" w:lineRule="exact"/>
        <w:ind w:left="540"/>
        <w:rPr>
          <w:rFonts w:ascii="宋体" w:hAnsi="宋体" w:cs="宋体" w:eastAsiaTheme="minorEastAsia"/>
          <w:color w:val="auto"/>
          <w:sz w:val="24"/>
          <w:highlight w:val="none"/>
          <w:u w:val="single"/>
        </w:rPr>
      </w:pPr>
      <w:r>
        <w:rPr>
          <w:rFonts w:hint="eastAsia" w:ascii="宋体" w:hAnsi="宋体" w:cs="宋体" w:eastAsiaTheme="minorEastAsia"/>
          <w:color w:val="auto"/>
          <w:sz w:val="24"/>
          <w:highlight w:val="none"/>
        </w:rPr>
        <w:t>年    龄：</w:t>
      </w:r>
      <w:r>
        <w:rPr>
          <w:rFonts w:hint="eastAsia" w:ascii="宋体" w:hAnsi="宋体" w:cs="宋体" w:eastAsiaTheme="minorEastAsia"/>
          <w:color w:val="auto"/>
          <w:sz w:val="24"/>
          <w:highlight w:val="none"/>
          <w:u w:val="single"/>
        </w:rPr>
        <w:t xml:space="preserve">                          </w:t>
      </w:r>
      <w:r>
        <w:rPr>
          <w:rFonts w:hint="eastAsia" w:ascii="宋体" w:hAnsi="宋体" w:cs="宋体" w:eastAsiaTheme="minorEastAsia"/>
          <w:color w:val="auto"/>
          <w:sz w:val="24"/>
          <w:highlight w:val="none"/>
        </w:rPr>
        <w:t>职      务：</w:t>
      </w:r>
      <w:r>
        <w:rPr>
          <w:rFonts w:hint="eastAsia" w:ascii="宋体" w:hAnsi="宋体" w:cs="宋体" w:eastAsiaTheme="minorEastAsia"/>
          <w:color w:val="auto"/>
          <w:sz w:val="24"/>
          <w:highlight w:val="none"/>
          <w:u w:val="single"/>
        </w:rPr>
        <w:t xml:space="preserve">                </w:t>
      </w:r>
    </w:p>
    <w:p w14:paraId="0CF217F4">
      <w:pPr>
        <w:spacing w:line="500" w:lineRule="exact"/>
        <w:ind w:left="540"/>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身份证号码：</w:t>
      </w:r>
      <w:r>
        <w:rPr>
          <w:rFonts w:hint="eastAsia" w:ascii="宋体" w:hAnsi="宋体" w:cs="宋体" w:eastAsiaTheme="minorEastAsia"/>
          <w:color w:val="auto"/>
          <w:sz w:val="24"/>
          <w:highlight w:val="none"/>
          <w:u w:val="single"/>
        </w:rPr>
        <w:t xml:space="preserve">                                 </w:t>
      </w:r>
    </w:p>
    <w:p w14:paraId="307A1D4F">
      <w:pPr>
        <w:spacing w:line="500" w:lineRule="exact"/>
        <w:ind w:left="540"/>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系</w:t>
      </w:r>
      <w:r>
        <w:rPr>
          <w:rFonts w:hint="eastAsia" w:ascii="宋体" w:hAnsi="宋体" w:cs="宋体" w:eastAsiaTheme="minorEastAsia"/>
          <w:color w:val="auto"/>
          <w:sz w:val="24"/>
          <w:highlight w:val="none"/>
          <w:u w:val="single"/>
        </w:rPr>
        <w:t xml:space="preserve">            （投标人名称）              </w:t>
      </w:r>
      <w:r>
        <w:rPr>
          <w:rFonts w:hint="eastAsia" w:ascii="宋体" w:hAnsi="宋体" w:cs="宋体" w:eastAsiaTheme="minorEastAsia"/>
          <w:color w:val="auto"/>
          <w:sz w:val="24"/>
          <w:highlight w:val="none"/>
        </w:rPr>
        <w:t>的法定代表人（或负责人）。</w:t>
      </w:r>
    </w:p>
    <w:p w14:paraId="4CCD105E">
      <w:pPr>
        <w:spacing w:line="500" w:lineRule="exact"/>
        <w:ind w:left="540"/>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特此证明。</w:t>
      </w:r>
    </w:p>
    <w:p w14:paraId="537B8D0B">
      <w:pPr>
        <w:spacing w:line="500" w:lineRule="exact"/>
        <w:ind w:left="540"/>
        <w:rPr>
          <w:rFonts w:ascii="宋体" w:hAnsi="宋体" w:cs="宋体" w:eastAsiaTheme="minorEastAsia"/>
          <w:color w:val="auto"/>
          <w:sz w:val="24"/>
          <w:highlight w:val="none"/>
        </w:rPr>
      </w:pPr>
    </w:p>
    <w:p w14:paraId="0EA529D3">
      <w:pPr>
        <w:spacing w:line="500" w:lineRule="exact"/>
        <w:ind w:left="540"/>
        <w:rPr>
          <w:rFonts w:ascii="宋体" w:hAnsi="宋体" w:cs="宋体" w:eastAsiaTheme="minorEastAsia"/>
          <w:color w:val="auto"/>
          <w:sz w:val="24"/>
          <w:highlight w:val="none"/>
        </w:rPr>
      </w:pPr>
    </w:p>
    <w:p w14:paraId="6706D4DA">
      <w:pPr>
        <w:spacing w:line="500" w:lineRule="exact"/>
        <w:ind w:left="540"/>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附件：法定代表人（或负责人）有效身份证正反面复印件或扫描件</w:t>
      </w:r>
    </w:p>
    <w:p w14:paraId="14B858C3">
      <w:pPr>
        <w:spacing w:line="500" w:lineRule="exact"/>
        <w:ind w:left="540"/>
        <w:rPr>
          <w:rFonts w:ascii="宋体" w:hAnsi="宋体" w:cs="宋体" w:eastAsiaTheme="minorEastAsia"/>
          <w:color w:val="auto"/>
          <w:sz w:val="24"/>
          <w:highlight w:val="none"/>
        </w:rPr>
      </w:pPr>
    </w:p>
    <w:p w14:paraId="12323549">
      <w:pPr>
        <w:spacing w:line="500" w:lineRule="exact"/>
        <w:ind w:left="540"/>
        <w:jc w:val="right"/>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投标人名称（电子签章）</w:t>
      </w:r>
    </w:p>
    <w:p w14:paraId="00B96D3E">
      <w:pPr>
        <w:snapToGrid w:val="0"/>
        <w:spacing w:before="120" w:beforeLines="50" w:after="50"/>
        <w:ind w:left="540"/>
        <w:jc w:val="right"/>
        <w:rPr>
          <w:rFonts w:ascii="宋体" w:hAnsi="宋体" w:cs="宋体" w:eastAsiaTheme="minorEastAsia"/>
          <w:color w:val="auto"/>
          <w:sz w:val="24"/>
          <w:highlight w:val="none"/>
        </w:rPr>
      </w:pPr>
      <w:r>
        <w:rPr>
          <w:rFonts w:hint="eastAsia" w:ascii="宋体" w:hAnsi="宋体" w:cs="宋体" w:eastAsiaTheme="minorEastAsia"/>
          <w:color w:val="auto"/>
          <w:sz w:val="24"/>
          <w:highlight w:val="none"/>
          <w:u w:val="single"/>
        </w:rPr>
        <w:t xml:space="preserve">         </w:t>
      </w:r>
      <w:r>
        <w:rPr>
          <w:rFonts w:hint="eastAsia" w:ascii="宋体" w:hAnsi="宋体" w:cs="宋体" w:eastAsiaTheme="minorEastAsia"/>
          <w:color w:val="auto"/>
          <w:sz w:val="24"/>
          <w:highlight w:val="none"/>
        </w:rPr>
        <w:t>年</w:t>
      </w:r>
      <w:r>
        <w:rPr>
          <w:rFonts w:hint="eastAsia" w:ascii="宋体" w:hAnsi="宋体" w:cs="宋体" w:eastAsiaTheme="minorEastAsia"/>
          <w:color w:val="auto"/>
          <w:sz w:val="24"/>
          <w:highlight w:val="none"/>
          <w:u w:val="single"/>
        </w:rPr>
        <w:t xml:space="preserve">        </w:t>
      </w:r>
      <w:r>
        <w:rPr>
          <w:rFonts w:hint="eastAsia" w:ascii="宋体" w:hAnsi="宋体" w:cs="宋体" w:eastAsiaTheme="minorEastAsia"/>
          <w:color w:val="auto"/>
          <w:sz w:val="24"/>
          <w:highlight w:val="none"/>
        </w:rPr>
        <w:t>月</w:t>
      </w:r>
      <w:r>
        <w:rPr>
          <w:rFonts w:hint="eastAsia" w:ascii="宋体" w:hAnsi="宋体" w:cs="宋体" w:eastAsiaTheme="minorEastAsia"/>
          <w:color w:val="auto"/>
          <w:sz w:val="24"/>
          <w:highlight w:val="none"/>
          <w:u w:val="single"/>
        </w:rPr>
        <w:t xml:space="preserve">        </w:t>
      </w:r>
      <w:r>
        <w:rPr>
          <w:rFonts w:hint="eastAsia" w:ascii="宋体" w:hAnsi="宋体" w:cs="宋体" w:eastAsiaTheme="minorEastAsia"/>
          <w:color w:val="auto"/>
          <w:sz w:val="24"/>
          <w:highlight w:val="none"/>
        </w:rPr>
        <w:t>日</w:t>
      </w:r>
    </w:p>
    <w:p w14:paraId="3A9375BC">
      <w:pPr>
        <w:snapToGrid w:val="0"/>
        <w:spacing w:before="120" w:beforeLines="50" w:after="50"/>
        <w:jc w:val="center"/>
        <w:rPr>
          <w:rFonts w:ascii="宋体" w:hAnsi="宋体" w:cs="宋体" w:eastAsiaTheme="minorEastAsia"/>
          <w:b/>
          <w:color w:val="auto"/>
          <w:sz w:val="24"/>
          <w:highlight w:val="none"/>
        </w:rPr>
      </w:pPr>
    </w:p>
    <w:p w14:paraId="4DFE8FA2">
      <w:pPr>
        <w:snapToGrid w:val="0"/>
        <w:spacing w:before="120" w:beforeLines="50" w:after="50"/>
        <w:jc w:val="left"/>
        <w:rPr>
          <w:rFonts w:ascii="宋体" w:hAnsi="宋体" w:cs="宋体" w:eastAsiaTheme="minorEastAsia"/>
          <w:b/>
          <w:color w:val="auto"/>
          <w:sz w:val="24"/>
          <w:szCs w:val="20"/>
          <w:highlight w:val="none"/>
        </w:rPr>
      </w:pPr>
      <w:r>
        <w:rPr>
          <w:rFonts w:hint="eastAsia" w:ascii="宋体" w:hAnsi="宋体" w:cs="宋体" w:eastAsiaTheme="minorEastAsia"/>
          <w:color w:val="auto"/>
          <w:sz w:val="24"/>
          <w:highlight w:val="none"/>
        </w:rPr>
        <w:t>注：自然人投标的无需提供</w:t>
      </w:r>
    </w:p>
    <w:p w14:paraId="53455A9E">
      <w:pPr>
        <w:snapToGrid w:val="0"/>
        <w:spacing w:before="120" w:beforeLines="50" w:after="50"/>
        <w:jc w:val="left"/>
        <w:rPr>
          <w:rFonts w:ascii="宋体" w:hAnsi="宋体" w:cs="宋体" w:eastAsiaTheme="minorEastAsia"/>
          <w:b/>
          <w:color w:val="auto"/>
          <w:sz w:val="24"/>
          <w:szCs w:val="20"/>
          <w:highlight w:val="none"/>
        </w:rPr>
      </w:pPr>
      <w:r>
        <w:rPr>
          <w:rFonts w:hint="eastAsia" w:ascii="宋体" w:hAnsi="宋体" w:cs="宋体" w:eastAsiaTheme="minorEastAsia"/>
          <w:b/>
          <w:color w:val="auto"/>
          <w:sz w:val="24"/>
          <w:highlight w:val="none"/>
        </w:rPr>
        <w:br w:type="page"/>
      </w:r>
      <w:r>
        <w:rPr>
          <w:rFonts w:hint="eastAsia" w:ascii="宋体" w:hAnsi="宋体" w:cs="宋体" w:eastAsiaTheme="minorEastAsia"/>
          <w:b/>
          <w:color w:val="auto"/>
          <w:sz w:val="24"/>
          <w:highlight w:val="none"/>
        </w:rPr>
        <w:t>5.授权委托书格式</w:t>
      </w:r>
    </w:p>
    <w:p w14:paraId="2FCB62F9">
      <w:pPr>
        <w:snapToGrid w:val="0"/>
        <w:spacing w:before="120" w:beforeLines="50" w:after="50"/>
        <w:jc w:val="center"/>
        <w:rPr>
          <w:rFonts w:ascii="宋体" w:hAnsi="宋体" w:cs="宋体" w:eastAsiaTheme="minorEastAsia"/>
          <w:b/>
          <w:color w:val="auto"/>
          <w:sz w:val="44"/>
          <w:szCs w:val="44"/>
          <w:highlight w:val="none"/>
        </w:rPr>
      </w:pPr>
    </w:p>
    <w:p w14:paraId="1A446D66">
      <w:pPr>
        <w:snapToGrid w:val="0"/>
        <w:spacing w:before="120" w:beforeLines="50" w:after="50"/>
        <w:jc w:val="center"/>
        <w:rPr>
          <w:rFonts w:ascii="宋体" w:hAnsi="宋体" w:cs="宋体" w:eastAsiaTheme="minorEastAsia"/>
          <w:bCs/>
          <w:color w:val="auto"/>
          <w:sz w:val="44"/>
          <w:szCs w:val="44"/>
          <w:highlight w:val="none"/>
        </w:rPr>
      </w:pPr>
      <w:r>
        <w:rPr>
          <w:rFonts w:hint="eastAsia" w:ascii="宋体" w:hAnsi="宋体" w:cs="宋体" w:eastAsiaTheme="minorEastAsia"/>
          <w:bCs/>
          <w:color w:val="auto"/>
          <w:sz w:val="44"/>
          <w:szCs w:val="44"/>
          <w:highlight w:val="none"/>
        </w:rPr>
        <w:t>授权委托书</w:t>
      </w:r>
    </w:p>
    <w:p w14:paraId="37FAE9D6">
      <w:pPr>
        <w:snapToGrid w:val="0"/>
        <w:spacing w:before="120" w:beforeLines="50" w:after="50"/>
        <w:jc w:val="center"/>
        <w:rPr>
          <w:rFonts w:ascii="宋体" w:hAnsi="宋体" w:cs="宋体" w:eastAsiaTheme="minorEastAsia"/>
          <w:b/>
          <w:color w:val="auto"/>
          <w:sz w:val="32"/>
          <w:szCs w:val="32"/>
          <w:highlight w:val="none"/>
        </w:rPr>
      </w:pPr>
      <w:r>
        <w:rPr>
          <w:rFonts w:hint="eastAsia" w:ascii="宋体" w:hAnsi="宋体" w:cs="宋体" w:eastAsiaTheme="minorEastAsia"/>
          <w:b/>
          <w:color w:val="auto"/>
          <w:sz w:val="32"/>
          <w:szCs w:val="32"/>
          <w:highlight w:val="none"/>
        </w:rPr>
        <w:t>（非联合体投标格式）</w:t>
      </w:r>
    </w:p>
    <w:p w14:paraId="7631BE48">
      <w:pPr>
        <w:snapToGrid w:val="0"/>
        <w:spacing w:before="120" w:beforeLines="50" w:after="50"/>
        <w:jc w:val="center"/>
        <w:rPr>
          <w:rFonts w:ascii="宋体" w:hAnsi="宋体" w:cs="宋体" w:eastAsiaTheme="minorEastAsia"/>
          <w:b/>
          <w:color w:val="auto"/>
          <w:sz w:val="24"/>
          <w:highlight w:val="none"/>
        </w:rPr>
      </w:pPr>
      <w:r>
        <w:rPr>
          <w:rFonts w:hint="eastAsia" w:ascii="宋体" w:hAnsi="宋体" w:cs="宋体" w:eastAsiaTheme="minorEastAsia"/>
          <w:b/>
          <w:color w:val="auto"/>
          <w:sz w:val="32"/>
          <w:szCs w:val="32"/>
          <w:highlight w:val="none"/>
        </w:rPr>
        <w:t>（如有委托时）</w:t>
      </w:r>
    </w:p>
    <w:p w14:paraId="4E16946F">
      <w:pPr>
        <w:snapToGrid w:val="0"/>
        <w:spacing w:before="120" w:beforeLines="50" w:after="50"/>
        <w:jc w:val="center"/>
        <w:rPr>
          <w:rFonts w:ascii="宋体" w:hAnsi="宋体" w:cs="宋体" w:eastAsiaTheme="minorEastAsia"/>
          <w:b/>
          <w:color w:val="auto"/>
          <w:sz w:val="24"/>
          <w:highlight w:val="none"/>
        </w:rPr>
      </w:pPr>
    </w:p>
    <w:p w14:paraId="219CB80A">
      <w:pPr>
        <w:spacing w:line="360" w:lineRule="auto"/>
        <w:contextualSpacing/>
        <w:rPr>
          <w:rFonts w:ascii="宋体" w:hAnsi="宋体" w:cs="宋体" w:eastAsiaTheme="minorEastAsia"/>
          <w:b/>
          <w:bCs/>
          <w:color w:val="auto"/>
          <w:sz w:val="24"/>
          <w:highlight w:val="none"/>
        </w:rPr>
      </w:pPr>
      <w:r>
        <w:rPr>
          <w:rFonts w:hint="eastAsia" w:ascii="宋体" w:hAnsi="宋体" w:cs="宋体" w:eastAsiaTheme="minorEastAsia"/>
          <w:bCs/>
          <w:color w:val="auto"/>
          <w:sz w:val="24"/>
          <w:highlight w:val="none"/>
        </w:rPr>
        <w:t>致：</w:t>
      </w:r>
      <w:r>
        <w:rPr>
          <w:rFonts w:hint="eastAsia" w:ascii="宋体" w:hAnsi="宋体" w:cs="宋体" w:eastAsiaTheme="minorEastAsia"/>
          <w:color w:val="auto"/>
          <w:sz w:val="24"/>
          <w:highlight w:val="none"/>
          <w:u w:val="single"/>
        </w:rPr>
        <w:t>采购人名称</w:t>
      </w:r>
      <w:r>
        <w:rPr>
          <w:rFonts w:hint="eastAsia" w:ascii="宋体" w:hAnsi="宋体" w:cs="宋体" w:eastAsiaTheme="minorEastAsia"/>
          <w:color w:val="auto"/>
          <w:sz w:val="24"/>
          <w:highlight w:val="none"/>
        </w:rPr>
        <w:t>：</w:t>
      </w:r>
    </w:p>
    <w:p w14:paraId="4166B3EB">
      <w:pPr>
        <w:spacing w:line="360" w:lineRule="auto"/>
        <w:ind w:firstLine="566" w:firstLineChars="236"/>
        <w:contextualSpacing/>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我</w:t>
      </w:r>
      <w:r>
        <w:rPr>
          <w:rFonts w:hint="eastAsia" w:ascii="宋体" w:hAnsi="宋体" w:cs="宋体" w:eastAsiaTheme="minorEastAsia"/>
          <w:color w:val="auto"/>
          <w:sz w:val="24"/>
          <w:highlight w:val="none"/>
          <w:u w:val="single"/>
        </w:rPr>
        <w:t xml:space="preserve">       </w:t>
      </w:r>
      <w:r>
        <w:rPr>
          <w:rFonts w:hint="eastAsia" w:ascii="宋体" w:hAnsi="宋体" w:cs="宋体" w:eastAsiaTheme="minorEastAsia"/>
          <w:color w:val="auto"/>
          <w:sz w:val="24"/>
          <w:highlight w:val="none"/>
        </w:rPr>
        <w:t>（姓名）系</w:t>
      </w:r>
      <w:r>
        <w:rPr>
          <w:rFonts w:hint="eastAsia" w:ascii="宋体" w:hAnsi="宋体" w:cs="宋体" w:eastAsiaTheme="minorEastAsia"/>
          <w:color w:val="auto"/>
          <w:sz w:val="24"/>
          <w:highlight w:val="none"/>
          <w:u w:val="single"/>
        </w:rPr>
        <w:t xml:space="preserve">      </w:t>
      </w:r>
      <w:r>
        <w:rPr>
          <w:rFonts w:hint="eastAsia" w:ascii="宋体" w:hAnsi="宋体" w:cs="宋体" w:eastAsiaTheme="minorEastAsia"/>
          <w:color w:val="auto"/>
          <w:sz w:val="24"/>
          <w:highlight w:val="none"/>
        </w:rPr>
        <w:t>（投标人名称）的法定代表人（或负责人），现授权委托</w:t>
      </w:r>
      <w:r>
        <w:rPr>
          <w:rFonts w:hint="eastAsia" w:ascii="宋体" w:hAnsi="宋体" w:cs="宋体" w:eastAsiaTheme="minorEastAsia"/>
          <w:color w:val="auto"/>
          <w:sz w:val="24"/>
          <w:highlight w:val="none"/>
          <w:u w:val="single"/>
        </w:rPr>
        <w:t xml:space="preserve">              （姓名）</w:t>
      </w:r>
      <w:r>
        <w:rPr>
          <w:rFonts w:hint="eastAsia" w:ascii="宋体" w:hAnsi="宋体" w:cs="宋体" w:eastAsiaTheme="minorEastAsia"/>
          <w:color w:val="auto"/>
          <w:sz w:val="24"/>
          <w:highlight w:val="none"/>
        </w:rPr>
        <w:t>以我方的名义参加</w:t>
      </w:r>
      <w:r>
        <w:rPr>
          <w:rFonts w:hint="eastAsia" w:ascii="宋体" w:hAnsi="宋体" w:cs="宋体" w:eastAsiaTheme="minorEastAsia"/>
          <w:color w:val="auto"/>
          <w:sz w:val="24"/>
          <w:highlight w:val="none"/>
          <w:u w:val="single"/>
        </w:rPr>
        <w:t xml:space="preserve">              </w:t>
      </w:r>
      <w:r>
        <w:rPr>
          <w:rFonts w:hint="eastAsia" w:ascii="宋体" w:hAnsi="宋体" w:cs="宋体" w:eastAsiaTheme="minorEastAsia"/>
          <w:color w:val="auto"/>
          <w:sz w:val="24"/>
          <w:highlight w:val="none"/>
        </w:rPr>
        <w:t>项目的投标活动，并代表我方全权办理针对上述项目的所有采购程序和环节的具体事务和签署相关文件。</w:t>
      </w:r>
    </w:p>
    <w:p w14:paraId="512419FB">
      <w:pPr>
        <w:spacing w:line="360" w:lineRule="auto"/>
        <w:contextualSpacing/>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 xml:space="preserve">    我方对委托代理人的签字或者电子签名事项负全部责任。</w:t>
      </w:r>
    </w:p>
    <w:p w14:paraId="0760213E">
      <w:pPr>
        <w:spacing w:line="360" w:lineRule="auto"/>
        <w:ind w:firstLine="480"/>
        <w:contextualSpacing/>
        <w:rPr>
          <w:rFonts w:ascii="宋体" w:hAnsi="宋体" w:cs="宋体" w:eastAsiaTheme="minorEastAsia"/>
          <w:color w:val="auto"/>
          <w:sz w:val="24"/>
          <w:highlight w:val="none"/>
        </w:rPr>
      </w:pPr>
      <w:r>
        <w:rPr>
          <w:rFonts w:hint="eastAsia" w:ascii="宋体" w:hAnsi="宋体" w:cs="宋体" w:eastAsiaTheme="minorEastAsia"/>
          <w:color w:val="auto"/>
          <w:sz w:val="24"/>
          <w:highlight w:val="none"/>
          <w:u w:val="single"/>
        </w:rPr>
        <w:t>本授权书自签署之日起生效，在撤销授权的书面通知以前，本授权书一直有效。委托代理人在授权书有效期内签署的所有文件不因授权的撤销而失效。</w:t>
      </w:r>
    </w:p>
    <w:p w14:paraId="101F2DA7">
      <w:pPr>
        <w:spacing w:line="360" w:lineRule="auto"/>
        <w:ind w:firstLine="480"/>
        <w:contextualSpacing/>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委托代理人无转委托权，特此委托。</w:t>
      </w:r>
    </w:p>
    <w:p w14:paraId="4A0E0704">
      <w:pPr>
        <w:spacing w:line="360" w:lineRule="auto"/>
        <w:ind w:firstLine="480"/>
        <w:contextualSpacing/>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附：法定代表人（或负责人）身份证明及委托代理人有效身份证正反面复印件或扫描件</w:t>
      </w:r>
    </w:p>
    <w:p w14:paraId="1073F5CA">
      <w:pPr>
        <w:spacing w:line="360" w:lineRule="auto"/>
        <w:contextualSpacing/>
        <w:rPr>
          <w:rFonts w:ascii="宋体" w:hAnsi="宋体" w:cs="宋体" w:eastAsiaTheme="minorEastAsia"/>
          <w:color w:val="auto"/>
          <w:sz w:val="24"/>
          <w:highlight w:val="none"/>
        </w:rPr>
      </w:pPr>
    </w:p>
    <w:p w14:paraId="4DAA81F6">
      <w:pPr>
        <w:spacing w:line="440" w:lineRule="exact"/>
        <w:contextualSpacing/>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委托代理人（签字或者电子签名）：</w:t>
      </w:r>
      <w:r>
        <w:rPr>
          <w:rFonts w:hint="eastAsia" w:ascii="宋体" w:hAnsi="宋体" w:cs="宋体" w:eastAsiaTheme="minorEastAsia"/>
          <w:color w:val="auto"/>
          <w:sz w:val="24"/>
          <w:highlight w:val="none"/>
          <w:u w:val="single"/>
        </w:rPr>
        <w:t xml:space="preserve">               </w:t>
      </w:r>
      <w:r>
        <w:rPr>
          <w:rFonts w:hint="eastAsia" w:ascii="宋体" w:hAnsi="宋体" w:cs="宋体" w:eastAsiaTheme="minorEastAsia"/>
          <w:color w:val="auto"/>
          <w:sz w:val="24"/>
          <w:highlight w:val="none"/>
        </w:rPr>
        <w:t xml:space="preserve">            </w:t>
      </w:r>
    </w:p>
    <w:p w14:paraId="49E18426">
      <w:pPr>
        <w:spacing w:line="440" w:lineRule="exact"/>
        <w:contextualSpacing/>
        <w:rPr>
          <w:rFonts w:ascii="宋体" w:hAnsi="宋体" w:cs="宋体" w:eastAsiaTheme="minorEastAsia"/>
          <w:color w:val="auto"/>
          <w:sz w:val="24"/>
          <w:highlight w:val="none"/>
          <w:u w:val="single"/>
        </w:rPr>
      </w:pPr>
      <w:r>
        <w:rPr>
          <w:rFonts w:hint="eastAsia" w:ascii="宋体" w:hAnsi="宋体" w:cs="宋体" w:eastAsiaTheme="minorEastAsia"/>
          <w:color w:val="auto"/>
          <w:sz w:val="24"/>
          <w:highlight w:val="none"/>
        </w:rPr>
        <w:t>委托代理人身份证号码：</w:t>
      </w:r>
      <w:r>
        <w:rPr>
          <w:rFonts w:hint="eastAsia" w:ascii="宋体" w:hAnsi="宋体" w:cs="宋体" w:eastAsiaTheme="minorEastAsia"/>
          <w:color w:val="auto"/>
          <w:sz w:val="24"/>
          <w:highlight w:val="none"/>
          <w:u w:val="single"/>
        </w:rPr>
        <w:t xml:space="preserve">                             </w:t>
      </w:r>
    </w:p>
    <w:p w14:paraId="2E465577">
      <w:pPr>
        <w:spacing w:line="440" w:lineRule="exact"/>
        <w:contextualSpacing/>
        <w:rPr>
          <w:rFonts w:ascii="宋体" w:hAnsi="宋体" w:cs="宋体" w:eastAsiaTheme="minorEastAsia"/>
          <w:color w:val="auto"/>
          <w:sz w:val="24"/>
          <w:highlight w:val="none"/>
          <w:u w:val="single"/>
        </w:rPr>
      </w:pPr>
      <w:r>
        <w:rPr>
          <w:rFonts w:hint="eastAsia" w:ascii="宋体" w:hAnsi="宋体" w:cs="宋体" w:eastAsiaTheme="minorEastAsia"/>
          <w:color w:val="auto"/>
          <w:sz w:val="24"/>
          <w:highlight w:val="none"/>
        </w:rPr>
        <w:t>法定代表人（或负责人）（签字或者盖章或者电子签名）：</w:t>
      </w:r>
      <w:r>
        <w:rPr>
          <w:rFonts w:hint="eastAsia" w:ascii="宋体" w:hAnsi="宋体" w:cs="宋体" w:eastAsiaTheme="minorEastAsia"/>
          <w:color w:val="auto"/>
          <w:sz w:val="24"/>
          <w:highlight w:val="none"/>
          <w:u w:val="single"/>
        </w:rPr>
        <w:t xml:space="preserve">              </w:t>
      </w:r>
    </w:p>
    <w:p w14:paraId="403F76FD">
      <w:pPr>
        <w:spacing w:line="440" w:lineRule="exact"/>
        <w:contextualSpacing/>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 xml:space="preserve"> </w:t>
      </w:r>
    </w:p>
    <w:p w14:paraId="41514A58">
      <w:pPr>
        <w:spacing w:line="440" w:lineRule="exact"/>
        <w:contextualSpacing/>
        <w:jc w:val="center"/>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 xml:space="preserve">                                                投标人名称（电子签章）：</w:t>
      </w:r>
    </w:p>
    <w:p w14:paraId="580D2542">
      <w:pPr>
        <w:spacing w:line="440" w:lineRule="exact"/>
        <w:contextualSpacing/>
        <w:jc w:val="center"/>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 xml:space="preserve">                                              年    月    日</w:t>
      </w:r>
    </w:p>
    <w:p w14:paraId="45E3E24A">
      <w:pPr>
        <w:spacing w:line="440" w:lineRule="exact"/>
        <w:contextualSpacing/>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注：1.</w:t>
      </w:r>
      <w:bookmarkStart w:id="200" w:name="_Hlk65851555"/>
      <w:bookmarkStart w:id="201" w:name="_Hlk65851620"/>
      <w:r>
        <w:rPr>
          <w:rFonts w:hint="eastAsia" w:ascii="宋体" w:hAnsi="宋体" w:cs="宋体" w:eastAsiaTheme="minorEastAsia"/>
          <w:color w:val="auto"/>
          <w:sz w:val="24"/>
          <w:highlight w:val="none"/>
        </w:rPr>
        <w:t>法定代表人（或负责人）必须在授权委托书上签字或者盖章或者电子签名，</w:t>
      </w:r>
      <w:bookmarkEnd w:id="200"/>
      <w:r>
        <w:rPr>
          <w:rFonts w:hint="eastAsia" w:ascii="宋体" w:hAnsi="宋体" w:cs="宋体" w:eastAsiaTheme="minorEastAsia"/>
          <w:color w:val="auto"/>
          <w:sz w:val="24"/>
          <w:highlight w:val="none"/>
        </w:rPr>
        <w:t>委托代理人必须在授权委托书上签字或者电子签名，</w:t>
      </w:r>
      <w:r>
        <w:rPr>
          <w:rFonts w:hint="eastAsia" w:ascii="宋体" w:hAnsi="宋体" w:cs="宋体" w:eastAsiaTheme="minorEastAsia"/>
          <w:b/>
          <w:bCs/>
          <w:color w:val="auto"/>
          <w:sz w:val="24"/>
          <w:highlight w:val="none"/>
        </w:rPr>
        <w:t>否则按无效投标处理</w:t>
      </w:r>
      <w:r>
        <w:rPr>
          <w:rFonts w:hint="eastAsia" w:ascii="宋体" w:hAnsi="宋体" w:cs="宋体" w:eastAsiaTheme="minorEastAsia"/>
          <w:color w:val="auto"/>
          <w:sz w:val="24"/>
          <w:highlight w:val="none"/>
        </w:rPr>
        <w:t>；</w:t>
      </w:r>
      <w:bookmarkEnd w:id="201"/>
    </w:p>
    <w:p w14:paraId="2BBA9169">
      <w:pPr>
        <w:spacing w:line="440" w:lineRule="exact"/>
        <w:ind w:firstLine="480" w:firstLineChars="200"/>
        <w:contextualSpacing/>
        <w:jc w:val="left"/>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2.法人、其他组织投标时“我方”是指“我单位”，自然人投标时“我方”是指“本人”。</w:t>
      </w:r>
    </w:p>
    <w:p w14:paraId="658EE933">
      <w:pPr>
        <w:keepNext/>
        <w:keepLines/>
        <w:widowControl/>
        <w:spacing w:before="120" w:after="120" w:line="360" w:lineRule="auto"/>
        <w:jc w:val="center"/>
        <w:outlineLvl w:val="3"/>
        <w:rPr>
          <w:rFonts w:ascii="宋体" w:hAnsi="宋体" w:cs="宋体"/>
          <w:color w:val="auto"/>
          <w:kern w:val="0"/>
          <w:sz w:val="28"/>
          <w:szCs w:val="20"/>
          <w:highlight w:val="none"/>
        </w:rPr>
      </w:pPr>
    </w:p>
    <w:p w14:paraId="24B18F2B">
      <w:pPr>
        <w:rPr>
          <w:rFonts w:ascii="宋体" w:hAnsi="宋体" w:cs="宋体" w:eastAsiaTheme="minorEastAsia"/>
          <w:color w:val="auto"/>
          <w:highlight w:val="none"/>
        </w:rPr>
      </w:pPr>
    </w:p>
    <w:p w14:paraId="61BD66C7">
      <w:pPr>
        <w:rPr>
          <w:rFonts w:ascii="宋体" w:hAnsi="宋体" w:cs="宋体" w:eastAsiaTheme="minorEastAsia"/>
          <w:color w:val="auto"/>
          <w:sz w:val="24"/>
          <w:highlight w:val="none"/>
        </w:rPr>
      </w:pPr>
      <w:r>
        <w:rPr>
          <w:rFonts w:hint="eastAsia" w:ascii="宋体" w:hAnsi="宋体" w:cs="宋体" w:eastAsiaTheme="minorEastAsia"/>
          <w:b/>
          <w:color w:val="auto"/>
          <w:sz w:val="24"/>
          <w:highlight w:val="none"/>
        </w:rPr>
        <w:t>6.</w:t>
      </w:r>
      <w:r>
        <w:rPr>
          <w:rFonts w:hint="eastAsia" w:ascii="宋体" w:hAnsi="宋体" w:eastAsiaTheme="minorEastAsia" w:cstheme="minorBidi"/>
          <w:b/>
          <w:color w:val="auto"/>
          <w:sz w:val="24"/>
          <w:highlight w:val="none"/>
        </w:rPr>
        <w:t>商务要求偏离表格式(注：按项目需求表具体项目修改)</w:t>
      </w:r>
    </w:p>
    <w:p w14:paraId="448E5DFB">
      <w:pPr>
        <w:rPr>
          <w:rFonts w:ascii="宋体" w:hAnsi="宋体" w:cs="宋体"/>
          <w:color w:val="auto"/>
          <w:sz w:val="24"/>
          <w:highlight w:val="none"/>
        </w:rPr>
      </w:pPr>
    </w:p>
    <w:p w14:paraId="68EACA94">
      <w:pPr>
        <w:snapToGrid w:val="0"/>
        <w:spacing w:before="50"/>
        <w:jc w:val="left"/>
        <w:rPr>
          <w:rFonts w:ascii="宋体" w:hAnsi="宋体" w:cs="宋体" w:eastAsiaTheme="minorEastAsia"/>
          <w:color w:val="auto"/>
          <w:sz w:val="24"/>
          <w:highlight w:val="none"/>
          <w:u w:val="single"/>
        </w:rPr>
      </w:pPr>
    </w:p>
    <w:tbl>
      <w:tblPr>
        <w:tblStyle w:val="58"/>
        <w:tblW w:w="0" w:type="auto"/>
        <w:tblInd w:w="-119"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510"/>
        <w:gridCol w:w="3336"/>
        <w:gridCol w:w="1144"/>
        <w:gridCol w:w="2651"/>
      </w:tblGrid>
      <w:tr w14:paraId="25DB57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1510" w:type="dxa"/>
            <w:tcBorders>
              <w:top w:val="single" w:color="auto" w:sz="4" w:space="0"/>
              <w:left w:val="single" w:color="auto" w:sz="4" w:space="0"/>
              <w:bottom w:val="single" w:color="auto" w:sz="4" w:space="0"/>
              <w:right w:val="single" w:color="auto" w:sz="4" w:space="0"/>
            </w:tcBorders>
          </w:tcPr>
          <w:p w14:paraId="5BE92A2B">
            <w:pPr>
              <w:snapToGrid w:val="0"/>
              <w:spacing w:before="120" w:beforeLines="50"/>
              <w:jc w:val="center"/>
              <w:rPr>
                <w:rFonts w:ascii="宋体" w:hAnsi="宋体" w:eastAsiaTheme="minorEastAsia" w:cstheme="minorBidi"/>
                <w:color w:val="auto"/>
                <w:sz w:val="24"/>
                <w:highlight w:val="none"/>
              </w:rPr>
            </w:pPr>
            <w:r>
              <w:rPr>
                <w:rFonts w:hint="eastAsia" w:ascii="宋体" w:hAnsi="宋体" w:eastAsiaTheme="minorEastAsia" w:cstheme="minorBidi"/>
                <w:color w:val="auto"/>
                <w:sz w:val="24"/>
                <w:highlight w:val="none"/>
              </w:rPr>
              <w:t>项目</w:t>
            </w:r>
          </w:p>
        </w:tc>
        <w:tc>
          <w:tcPr>
            <w:tcW w:w="3336" w:type="dxa"/>
            <w:tcBorders>
              <w:top w:val="single" w:color="auto" w:sz="4" w:space="0"/>
              <w:left w:val="single" w:color="auto" w:sz="4" w:space="0"/>
              <w:bottom w:val="single" w:color="auto" w:sz="4" w:space="0"/>
              <w:right w:val="single" w:color="auto" w:sz="4" w:space="0"/>
            </w:tcBorders>
          </w:tcPr>
          <w:p w14:paraId="7DE18845">
            <w:pPr>
              <w:snapToGrid w:val="0"/>
              <w:spacing w:before="120" w:beforeLines="50"/>
              <w:jc w:val="center"/>
              <w:rPr>
                <w:rFonts w:ascii="宋体" w:hAnsi="宋体" w:eastAsiaTheme="minorEastAsia" w:cstheme="minorBidi"/>
                <w:color w:val="auto"/>
                <w:sz w:val="24"/>
                <w:highlight w:val="none"/>
              </w:rPr>
            </w:pPr>
            <w:r>
              <w:rPr>
                <w:rFonts w:hint="eastAsia" w:ascii="宋体" w:hAnsi="宋体" w:eastAsiaTheme="minorEastAsia" w:cstheme="minorBidi"/>
                <w:color w:val="auto"/>
                <w:sz w:val="24"/>
                <w:highlight w:val="none"/>
              </w:rPr>
              <w:t>招标文件商务条款要求</w:t>
            </w:r>
          </w:p>
        </w:tc>
        <w:tc>
          <w:tcPr>
            <w:tcW w:w="1144" w:type="dxa"/>
            <w:tcBorders>
              <w:top w:val="single" w:color="auto" w:sz="4" w:space="0"/>
              <w:left w:val="single" w:color="auto" w:sz="4" w:space="0"/>
              <w:bottom w:val="single" w:color="auto" w:sz="4" w:space="0"/>
              <w:right w:val="single" w:color="auto" w:sz="4" w:space="0"/>
            </w:tcBorders>
          </w:tcPr>
          <w:p w14:paraId="254E4169">
            <w:pPr>
              <w:snapToGrid w:val="0"/>
              <w:spacing w:before="120" w:beforeLines="50"/>
              <w:jc w:val="center"/>
              <w:rPr>
                <w:rFonts w:ascii="宋体" w:hAnsi="宋体" w:eastAsiaTheme="minorEastAsia" w:cstheme="minorBidi"/>
                <w:color w:val="auto"/>
                <w:sz w:val="24"/>
                <w:highlight w:val="none"/>
              </w:rPr>
            </w:pPr>
            <w:r>
              <w:rPr>
                <w:rFonts w:hint="eastAsia" w:ascii="宋体" w:hAnsi="宋体" w:eastAsiaTheme="minorEastAsia" w:cstheme="minorBidi"/>
                <w:color w:val="auto"/>
                <w:sz w:val="24"/>
                <w:highlight w:val="none"/>
              </w:rPr>
              <w:t>是否偏离</w:t>
            </w:r>
          </w:p>
        </w:tc>
        <w:tc>
          <w:tcPr>
            <w:tcW w:w="2651" w:type="dxa"/>
            <w:tcBorders>
              <w:top w:val="single" w:color="auto" w:sz="4" w:space="0"/>
              <w:left w:val="single" w:color="auto" w:sz="4" w:space="0"/>
              <w:bottom w:val="single" w:color="auto" w:sz="4" w:space="0"/>
              <w:right w:val="single" w:color="auto" w:sz="4" w:space="0"/>
            </w:tcBorders>
          </w:tcPr>
          <w:p w14:paraId="7120E468">
            <w:pPr>
              <w:snapToGrid w:val="0"/>
              <w:spacing w:before="120" w:beforeLines="50"/>
              <w:jc w:val="center"/>
              <w:rPr>
                <w:rFonts w:ascii="宋体" w:hAnsi="宋体" w:eastAsiaTheme="minorEastAsia" w:cstheme="minorBidi"/>
                <w:color w:val="auto"/>
                <w:sz w:val="24"/>
                <w:highlight w:val="none"/>
              </w:rPr>
            </w:pPr>
            <w:r>
              <w:rPr>
                <w:rFonts w:hint="eastAsia" w:ascii="宋体" w:hAnsi="宋体" w:eastAsiaTheme="minorEastAsia" w:cstheme="minorBidi"/>
                <w:color w:val="auto"/>
                <w:sz w:val="24"/>
                <w:highlight w:val="none"/>
              </w:rPr>
              <w:t>投标人的承诺或说明</w:t>
            </w:r>
          </w:p>
        </w:tc>
      </w:tr>
      <w:tr w14:paraId="6E4810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1510" w:type="dxa"/>
            <w:tcBorders>
              <w:top w:val="single" w:color="auto" w:sz="4" w:space="0"/>
              <w:left w:val="single" w:color="auto" w:sz="4" w:space="0"/>
              <w:bottom w:val="single" w:color="auto" w:sz="4" w:space="0"/>
              <w:right w:val="single" w:color="auto" w:sz="4" w:space="0"/>
            </w:tcBorders>
            <w:vAlign w:val="center"/>
          </w:tcPr>
          <w:p w14:paraId="21A27857">
            <w:pPr>
              <w:rPr>
                <w:rFonts w:ascii="宋体" w:hAnsi="宋体" w:eastAsiaTheme="minorEastAsia" w:cstheme="minorBidi"/>
                <w:color w:val="auto"/>
                <w:sz w:val="24"/>
                <w:highlight w:val="none"/>
              </w:rPr>
            </w:pPr>
          </w:p>
          <w:p w14:paraId="61E91FA1">
            <w:pPr>
              <w:rPr>
                <w:rFonts w:ascii="宋体" w:hAnsi="宋体" w:eastAsiaTheme="minorEastAsia" w:cstheme="minorBidi"/>
                <w:color w:val="auto"/>
                <w:sz w:val="24"/>
                <w:highlight w:val="none"/>
              </w:rPr>
            </w:pPr>
          </w:p>
        </w:tc>
        <w:tc>
          <w:tcPr>
            <w:tcW w:w="3336" w:type="dxa"/>
            <w:tcBorders>
              <w:top w:val="single" w:color="auto" w:sz="4" w:space="0"/>
              <w:left w:val="single" w:color="auto" w:sz="4" w:space="0"/>
              <w:bottom w:val="single" w:color="auto" w:sz="4" w:space="0"/>
              <w:right w:val="single" w:color="auto" w:sz="4" w:space="0"/>
            </w:tcBorders>
          </w:tcPr>
          <w:p w14:paraId="6F85AB48">
            <w:pPr>
              <w:snapToGrid w:val="0"/>
              <w:spacing w:before="120" w:beforeLines="50"/>
              <w:jc w:val="center"/>
              <w:rPr>
                <w:rFonts w:ascii="宋体" w:hAnsi="宋体" w:eastAsiaTheme="minorEastAsia" w:cstheme="minorBidi"/>
                <w:color w:val="auto"/>
                <w:sz w:val="24"/>
                <w:highlight w:val="none"/>
              </w:rPr>
            </w:pPr>
          </w:p>
        </w:tc>
        <w:tc>
          <w:tcPr>
            <w:tcW w:w="1144" w:type="dxa"/>
            <w:tcBorders>
              <w:top w:val="single" w:color="auto" w:sz="4" w:space="0"/>
              <w:left w:val="single" w:color="auto" w:sz="4" w:space="0"/>
              <w:bottom w:val="single" w:color="auto" w:sz="4" w:space="0"/>
              <w:right w:val="single" w:color="auto" w:sz="4" w:space="0"/>
            </w:tcBorders>
          </w:tcPr>
          <w:p w14:paraId="4F6366D0">
            <w:pPr>
              <w:snapToGrid w:val="0"/>
              <w:spacing w:before="120" w:beforeLines="50"/>
              <w:jc w:val="center"/>
              <w:rPr>
                <w:rFonts w:ascii="宋体" w:hAnsi="宋体" w:eastAsiaTheme="minorEastAsia" w:cstheme="minorBidi"/>
                <w:color w:val="auto"/>
                <w:sz w:val="24"/>
                <w:highlight w:val="none"/>
              </w:rPr>
            </w:pPr>
          </w:p>
        </w:tc>
        <w:tc>
          <w:tcPr>
            <w:tcW w:w="2651" w:type="dxa"/>
            <w:tcBorders>
              <w:top w:val="single" w:color="auto" w:sz="4" w:space="0"/>
              <w:left w:val="single" w:color="auto" w:sz="4" w:space="0"/>
              <w:bottom w:val="single" w:color="auto" w:sz="4" w:space="0"/>
              <w:right w:val="single" w:color="auto" w:sz="4" w:space="0"/>
            </w:tcBorders>
          </w:tcPr>
          <w:p w14:paraId="0CA91C49">
            <w:pPr>
              <w:snapToGrid w:val="0"/>
              <w:spacing w:before="120" w:beforeLines="50"/>
              <w:jc w:val="center"/>
              <w:rPr>
                <w:rFonts w:ascii="宋体" w:hAnsi="宋体" w:eastAsiaTheme="minorEastAsia" w:cstheme="minorBidi"/>
                <w:color w:val="auto"/>
                <w:sz w:val="24"/>
                <w:highlight w:val="none"/>
              </w:rPr>
            </w:pPr>
          </w:p>
        </w:tc>
      </w:tr>
      <w:tr w14:paraId="1C73E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trPr>
        <w:tc>
          <w:tcPr>
            <w:tcW w:w="1510" w:type="dxa"/>
            <w:tcBorders>
              <w:top w:val="single" w:color="auto" w:sz="4" w:space="0"/>
              <w:left w:val="single" w:color="auto" w:sz="4" w:space="0"/>
              <w:bottom w:val="single" w:color="auto" w:sz="4" w:space="0"/>
              <w:right w:val="single" w:color="auto" w:sz="4" w:space="0"/>
            </w:tcBorders>
            <w:vAlign w:val="center"/>
          </w:tcPr>
          <w:p w14:paraId="047D514A">
            <w:pPr>
              <w:rPr>
                <w:rFonts w:ascii="宋体" w:hAnsi="宋体" w:eastAsiaTheme="minorEastAsia" w:cstheme="minorBidi"/>
                <w:color w:val="auto"/>
                <w:sz w:val="24"/>
                <w:highlight w:val="none"/>
              </w:rPr>
            </w:pPr>
          </w:p>
        </w:tc>
        <w:tc>
          <w:tcPr>
            <w:tcW w:w="3336" w:type="dxa"/>
            <w:tcBorders>
              <w:top w:val="single" w:color="auto" w:sz="4" w:space="0"/>
              <w:left w:val="single" w:color="auto" w:sz="4" w:space="0"/>
              <w:bottom w:val="single" w:color="auto" w:sz="4" w:space="0"/>
              <w:right w:val="single" w:color="auto" w:sz="4" w:space="0"/>
            </w:tcBorders>
          </w:tcPr>
          <w:p w14:paraId="12AA5B53">
            <w:pPr>
              <w:snapToGrid w:val="0"/>
              <w:spacing w:before="120" w:beforeLines="50"/>
              <w:rPr>
                <w:rFonts w:ascii="宋体" w:hAnsi="宋体" w:eastAsiaTheme="minorEastAsia" w:cstheme="minorBidi"/>
                <w:color w:val="auto"/>
                <w:sz w:val="24"/>
                <w:highlight w:val="none"/>
                <w:u w:val="single"/>
              </w:rPr>
            </w:pPr>
          </w:p>
        </w:tc>
        <w:tc>
          <w:tcPr>
            <w:tcW w:w="1144" w:type="dxa"/>
            <w:tcBorders>
              <w:top w:val="single" w:color="auto" w:sz="4" w:space="0"/>
              <w:left w:val="single" w:color="auto" w:sz="4" w:space="0"/>
              <w:bottom w:val="single" w:color="auto" w:sz="4" w:space="0"/>
              <w:right w:val="single" w:color="auto" w:sz="4" w:space="0"/>
            </w:tcBorders>
          </w:tcPr>
          <w:p w14:paraId="7F289DFA">
            <w:pPr>
              <w:snapToGrid w:val="0"/>
              <w:spacing w:before="120" w:beforeLines="50"/>
              <w:ind w:left="43"/>
              <w:jc w:val="center"/>
              <w:rPr>
                <w:rFonts w:ascii="宋体" w:hAnsi="宋体" w:eastAsiaTheme="minorEastAsia" w:cstheme="minorBidi"/>
                <w:color w:val="auto"/>
                <w:sz w:val="24"/>
                <w:highlight w:val="none"/>
              </w:rPr>
            </w:pPr>
          </w:p>
        </w:tc>
        <w:tc>
          <w:tcPr>
            <w:tcW w:w="2651" w:type="dxa"/>
            <w:tcBorders>
              <w:top w:val="single" w:color="auto" w:sz="4" w:space="0"/>
              <w:left w:val="single" w:color="auto" w:sz="4" w:space="0"/>
              <w:bottom w:val="single" w:color="auto" w:sz="4" w:space="0"/>
              <w:right w:val="single" w:color="auto" w:sz="4" w:space="0"/>
            </w:tcBorders>
          </w:tcPr>
          <w:p w14:paraId="042AD0EC">
            <w:pPr>
              <w:snapToGrid w:val="0"/>
              <w:spacing w:before="120" w:beforeLines="50"/>
              <w:ind w:left="43"/>
              <w:jc w:val="center"/>
              <w:rPr>
                <w:rFonts w:ascii="宋体" w:hAnsi="宋体" w:eastAsiaTheme="minorEastAsia" w:cstheme="minorBidi"/>
                <w:color w:val="auto"/>
                <w:sz w:val="24"/>
                <w:highlight w:val="none"/>
              </w:rPr>
            </w:pPr>
          </w:p>
        </w:tc>
      </w:tr>
      <w:tr w14:paraId="417A92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1510" w:type="dxa"/>
            <w:tcBorders>
              <w:top w:val="single" w:color="auto" w:sz="4" w:space="0"/>
              <w:left w:val="single" w:color="auto" w:sz="4" w:space="0"/>
              <w:bottom w:val="single" w:color="auto" w:sz="4" w:space="0"/>
              <w:right w:val="single" w:color="auto" w:sz="4" w:space="0"/>
            </w:tcBorders>
            <w:vAlign w:val="center"/>
          </w:tcPr>
          <w:p w14:paraId="46DC1E4B">
            <w:pPr>
              <w:rPr>
                <w:rFonts w:ascii="宋体" w:hAnsi="宋体" w:eastAsiaTheme="minorEastAsia" w:cstheme="minorBidi"/>
                <w:color w:val="auto"/>
                <w:sz w:val="24"/>
                <w:highlight w:val="none"/>
              </w:rPr>
            </w:pPr>
          </w:p>
        </w:tc>
        <w:tc>
          <w:tcPr>
            <w:tcW w:w="3336" w:type="dxa"/>
            <w:tcBorders>
              <w:top w:val="single" w:color="auto" w:sz="4" w:space="0"/>
              <w:left w:val="single" w:color="auto" w:sz="4" w:space="0"/>
              <w:bottom w:val="single" w:color="auto" w:sz="4" w:space="0"/>
              <w:right w:val="single" w:color="auto" w:sz="4" w:space="0"/>
            </w:tcBorders>
          </w:tcPr>
          <w:p w14:paraId="1AB167F1">
            <w:pPr>
              <w:snapToGrid w:val="0"/>
              <w:spacing w:before="120" w:beforeLines="50"/>
              <w:rPr>
                <w:rFonts w:ascii="宋体" w:hAnsi="宋体" w:eastAsiaTheme="minorEastAsia" w:cstheme="minorBidi"/>
                <w:color w:val="auto"/>
                <w:sz w:val="24"/>
                <w:highlight w:val="none"/>
              </w:rPr>
            </w:pPr>
          </w:p>
        </w:tc>
        <w:tc>
          <w:tcPr>
            <w:tcW w:w="1144" w:type="dxa"/>
            <w:tcBorders>
              <w:top w:val="single" w:color="auto" w:sz="4" w:space="0"/>
              <w:left w:val="single" w:color="auto" w:sz="4" w:space="0"/>
              <w:bottom w:val="single" w:color="auto" w:sz="4" w:space="0"/>
              <w:right w:val="single" w:color="auto" w:sz="4" w:space="0"/>
            </w:tcBorders>
          </w:tcPr>
          <w:p w14:paraId="58B00737">
            <w:pPr>
              <w:snapToGrid w:val="0"/>
              <w:spacing w:before="120" w:beforeLines="50"/>
              <w:jc w:val="center"/>
              <w:rPr>
                <w:rFonts w:ascii="宋体" w:hAnsi="宋体" w:eastAsiaTheme="minorEastAsia" w:cstheme="minorBidi"/>
                <w:color w:val="auto"/>
                <w:sz w:val="24"/>
                <w:highlight w:val="none"/>
              </w:rPr>
            </w:pPr>
          </w:p>
        </w:tc>
        <w:tc>
          <w:tcPr>
            <w:tcW w:w="2651" w:type="dxa"/>
            <w:tcBorders>
              <w:top w:val="single" w:color="auto" w:sz="4" w:space="0"/>
              <w:left w:val="single" w:color="auto" w:sz="4" w:space="0"/>
              <w:bottom w:val="single" w:color="auto" w:sz="4" w:space="0"/>
              <w:right w:val="single" w:color="auto" w:sz="4" w:space="0"/>
            </w:tcBorders>
          </w:tcPr>
          <w:p w14:paraId="6A298AA0">
            <w:pPr>
              <w:snapToGrid w:val="0"/>
              <w:spacing w:before="120" w:beforeLines="50"/>
              <w:jc w:val="center"/>
              <w:rPr>
                <w:rFonts w:ascii="宋体" w:hAnsi="宋体" w:eastAsiaTheme="minorEastAsia" w:cstheme="minorBidi"/>
                <w:color w:val="auto"/>
                <w:sz w:val="24"/>
                <w:highlight w:val="none"/>
              </w:rPr>
            </w:pPr>
          </w:p>
        </w:tc>
      </w:tr>
      <w:tr w14:paraId="701ED7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1510" w:type="dxa"/>
            <w:tcBorders>
              <w:top w:val="single" w:color="auto" w:sz="4" w:space="0"/>
              <w:left w:val="single" w:color="auto" w:sz="4" w:space="0"/>
              <w:bottom w:val="single" w:color="auto" w:sz="4" w:space="0"/>
              <w:right w:val="single" w:color="auto" w:sz="4" w:space="0"/>
            </w:tcBorders>
            <w:vAlign w:val="center"/>
          </w:tcPr>
          <w:p w14:paraId="63A17FC6">
            <w:pPr>
              <w:rPr>
                <w:rFonts w:ascii="宋体" w:hAnsi="宋体" w:eastAsiaTheme="minorEastAsia" w:cstheme="minorBidi"/>
                <w:color w:val="auto"/>
                <w:sz w:val="24"/>
                <w:highlight w:val="none"/>
              </w:rPr>
            </w:pPr>
          </w:p>
        </w:tc>
        <w:tc>
          <w:tcPr>
            <w:tcW w:w="3336" w:type="dxa"/>
            <w:tcBorders>
              <w:top w:val="single" w:color="auto" w:sz="4" w:space="0"/>
              <w:left w:val="single" w:color="auto" w:sz="4" w:space="0"/>
              <w:bottom w:val="single" w:color="auto" w:sz="4" w:space="0"/>
              <w:right w:val="single" w:color="auto" w:sz="4" w:space="0"/>
            </w:tcBorders>
          </w:tcPr>
          <w:p w14:paraId="0ECD3E3D">
            <w:pPr>
              <w:snapToGrid w:val="0"/>
              <w:spacing w:before="120" w:beforeLines="50"/>
              <w:rPr>
                <w:rFonts w:ascii="宋体" w:hAnsi="宋体" w:eastAsiaTheme="minorEastAsia" w:cstheme="minorBidi"/>
                <w:color w:val="auto"/>
                <w:sz w:val="24"/>
                <w:highlight w:val="none"/>
              </w:rPr>
            </w:pPr>
          </w:p>
        </w:tc>
        <w:tc>
          <w:tcPr>
            <w:tcW w:w="1144" w:type="dxa"/>
            <w:tcBorders>
              <w:top w:val="single" w:color="auto" w:sz="4" w:space="0"/>
              <w:left w:val="single" w:color="auto" w:sz="4" w:space="0"/>
              <w:bottom w:val="single" w:color="auto" w:sz="4" w:space="0"/>
              <w:right w:val="single" w:color="auto" w:sz="4" w:space="0"/>
            </w:tcBorders>
          </w:tcPr>
          <w:p w14:paraId="16AC1138">
            <w:pPr>
              <w:snapToGrid w:val="0"/>
              <w:spacing w:before="120" w:beforeLines="50"/>
              <w:jc w:val="center"/>
              <w:rPr>
                <w:rFonts w:ascii="宋体" w:hAnsi="宋体" w:eastAsiaTheme="minorEastAsia" w:cstheme="minorBidi"/>
                <w:color w:val="auto"/>
                <w:sz w:val="24"/>
                <w:highlight w:val="none"/>
              </w:rPr>
            </w:pPr>
          </w:p>
        </w:tc>
        <w:tc>
          <w:tcPr>
            <w:tcW w:w="2651" w:type="dxa"/>
            <w:tcBorders>
              <w:top w:val="single" w:color="auto" w:sz="4" w:space="0"/>
              <w:left w:val="single" w:color="auto" w:sz="4" w:space="0"/>
              <w:bottom w:val="single" w:color="auto" w:sz="4" w:space="0"/>
              <w:right w:val="single" w:color="auto" w:sz="4" w:space="0"/>
            </w:tcBorders>
          </w:tcPr>
          <w:p w14:paraId="5CF1CA79">
            <w:pPr>
              <w:snapToGrid w:val="0"/>
              <w:spacing w:before="120" w:beforeLines="50"/>
              <w:jc w:val="center"/>
              <w:rPr>
                <w:rFonts w:ascii="宋体" w:hAnsi="宋体" w:eastAsiaTheme="minorEastAsia" w:cstheme="minorBidi"/>
                <w:color w:val="auto"/>
                <w:sz w:val="24"/>
                <w:highlight w:val="none"/>
              </w:rPr>
            </w:pPr>
          </w:p>
        </w:tc>
      </w:tr>
      <w:tr w14:paraId="19CA3C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1510" w:type="dxa"/>
            <w:tcBorders>
              <w:top w:val="single" w:color="auto" w:sz="4" w:space="0"/>
              <w:left w:val="single" w:color="auto" w:sz="4" w:space="0"/>
              <w:bottom w:val="single" w:color="auto" w:sz="4" w:space="0"/>
              <w:right w:val="single" w:color="auto" w:sz="4" w:space="0"/>
            </w:tcBorders>
            <w:vAlign w:val="center"/>
          </w:tcPr>
          <w:p w14:paraId="202EACBF">
            <w:pPr>
              <w:rPr>
                <w:rFonts w:ascii="宋体" w:hAnsi="宋体" w:eastAsiaTheme="minorEastAsia" w:cstheme="minorBidi"/>
                <w:color w:val="auto"/>
                <w:sz w:val="24"/>
                <w:highlight w:val="none"/>
              </w:rPr>
            </w:pPr>
          </w:p>
        </w:tc>
        <w:tc>
          <w:tcPr>
            <w:tcW w:w="3336" w:type="dxa"/>
            <w:tcBorders>
              <w:top w:val="single" w:color="auto" w:sz="4" w:space="0"/>
              <w:left w:val="single" w:color="auto" w:sz="4" w:space="0"/>
              <w:bottom w:val="single" w:color="auto" w:sz="4" w:space="0"/>
              <w:right w:val="single" w:color="auto" w:sz="4" w:space="0"/>
            </w:tcBorders>
          </w:tcPr>
          <w:p w14:paraId="4A43B0AB">
            <w:pPr>
              <w:snapToGrid w:val="0"/>
              <w:spacing w:before="120" w:beforeLines="50"/>
              <w:rPr>
                <w:rFonts w:ascii="宋体" w:hAnsi="宋体" w:eastAsiaTheme="minorEastAsia" w:cstheme="minorBidi"/>
                <w:color w:val="auto"/>
                <w:sz w:val="24"/>
                <w:highlight w:val="none"/>
              </w:rPr>
            </w:pPr>
          </w:p>
        </w:tc>
        <w:tc>
          <w:tcPr>
            <w:tcW w:w="1144" w:type="dxa"/>
            <w:tcBorders>
              <w:top w:val="single" w:color="auto" w:sz="4" w:space="0"/>
              <w:left w:val="single" w:color="auto" w:sz="4" w:space="0"/>
              <w:bottom w:val="single" w:color="auto" w:sz="4" w:space="0"/>
              <w:right w:val="single" w:color="auto" w:sz="4" w:space="0"/>
            </w:tcBorders>
          </w:tcPr>
          <w:p w14:paraId="2498777D">
            <w:pPr>
              <w:snapToGrid w:val="0"/>
              <w:spacing w:before="120" w:beforeLines="50"/>
              <w:jc w:val="center"/>
              <w:rPr>
                <w:rFonts w:ascii="宋体" w:hAnsi="宋体" w:eastAsiaTheme="minorEastAsia" w:cstheme="minorBidi"/>
                <w:color w:val="auto"/>
                <w:sz w:val="24"/>
                <w:highlight w:val="none"/>
              </w:rPr>
            </w:pPr>
          </w:p>
        </w:tc>
        <w:tc>
          <w:tcPr>
            <w:tcW w:w="2651" w:type="dxa"/>
            <w:tcBorders>
              <w:top w:val="single" w:color="auto" w:sz="4" w:space="0"/>
              <w:left w:val="single" w:color="auto" w:sz="4" w:space="0"/>
              <w:bottom w:val="single" w:color="auto" w:sz="4" w:space="0"/>
              <w:right w:val="single" w:color="auto" w:sz="4" w:space="0"/>
            </w:tcBorders>
          </w:tcPr>
          <w:p w14:paraId="6E19534C">
            <w:pPr>
              <w:snapToGrid w:val="0"/>
              <w:spacing w:before="120" w:beforeLines="50"/>
              <w:jc w:val="center"/>
              <w:rPr>
                <w:rFonts w:ascii="宋体" w:hAnsi="宋体" w:eastAsiaTheme="minorEastAsia" w:cstheme="minorBidi"/>
                <w:color w:val="auto"/>
                <w:sz w:val="24"/>
                <w:highlight w:val="none"/>
              </w:rPr>
            </w:pPr>
          </w:p>
        </w:tc>
      </w:tr>
      <w:tr w14:paraId="4FA3D3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510" w:type="dxa"/>
            <w:tcBorders>
              <w:top w:val="single" w:color="auto" w:sz="4" w:space="0"/>
              <w:left w:val="single" w:color="auto" w:sz="4" w:space="0"/>
              <w:bottom w:val="single" w:color="auto" w:sz="4" w:space="0"/>
              <w:right w:val="single" w:color="auto" w:sz="4" w:space="0"/>
            </w:tcBorders>
          </w:tcPr>
          <w:p w14:paraId="5559CF7D">
            <w:pPr>
              <w:snapToGrid w:val="0"/>
              <w:spacing w:before="120" w:beforeLines="50"/>
              <w:jc w:val="center"/>
              <w:rPr>
                <w:rFonts w:ascii="宋体" w:hAnsi="宋体" w:eastAsiaTheme="minorEastAsia" w:cstheme="minorBidi"/>
                <w:color w:val="auto"/>
                <w:sz w:val="24"/>
                <w:highlight w:val="none"/>
              </w:rPr>
            </w:pPr>
            <w:r>
              <w:rPr>
                <w:rFonts w:hint="eastAsia" w:ascii="宋体" w:hAnsi="宋体" w:eastAsiaTheme="minorEastAsia" w:cstheme="minorBidi"/>
                <w:color w:val="auto"/>
                <w:sz w:val="24"/>
                <w:highlight w:val="none"/>
              </w:rPr>
              <w:t>…</w:t>
            </w:r>
          </w:p>
        </w:tc>
        <w:tc>
          <w:tcPr>
            <w:tcW w:w="3336" w:type="dxa"/>
            <w:tcBorders>
              <w:top w:val="single" w:color="auto" w:sz="4" w:space="0"/>
              <w:left w:val="single" w:color="auto" w:sz="4" w:space="0"/>
              <w:bottom w:val="single" w:color="auto" w:sz="4" w:space="0"/>
              <w:right w:val="single" w:color="auto" w:sz="4" w:space="0"/>
            </w:tcBorders>
          </w:tcPr>
          <w:p w14:paraId="0E39E266">
            <w:pPr>
              <w:snapToGrid w:val="0"/>
              <w:spacing w:before="120" w:beforeLines="50"/>
              <w:jc w:val="center"/>
              <w:rPr>
                <w:rFonts w:ascii="宋体" w:hAnsi="宋体" w:eastAsiaTheme="minorEastAsia" w:cstheme="minorBidi"/>
                <w:color w:val="auto"/>
                <w:sz w:val="24"/>
                <w:highlight w:val="none"/>
              </w:rPr>
            </w:pPr>
          </w:p>
        </w:tc>
        <w:tc>
          <w:tcPr>
            <w:tcW w:w="1144" w:type="dxa"/>
            <w:tcBorders>
              <w:top w:val="single" w:color="auto" w:sz="4" w:space="0"/>
              <w:left w:val="single" w:color="auto" w:sz="4" w:space="0"/>
              <w:bottom w:val="single" w:color="auto" w:sz="4" w:space="0"/>
              <w:right w:val="single" w:color="auto" w:sz="4" w:space="0"/>
            </w:tcBorders>
          </w:tcPr>
          <w:p w14:paraId="594CC156">
            <w:pPr>
              <w:snapToGrid w:val="0"/>
              <w:spacing w:before="120" w:beforeLines="50"/>
              <w:jc w:val="center"/>
              <w:rPr>
                <w:rFonts w:ascii="宋体" w:hAnsi="宋体" w:eastAsiaTheme="minorEastAsia" w:cstheme="minorBidi"/>
                <w:color w:val="auto"/>
                <w:sz w:val="24"/>
                <w:highlight w:val="none"/>
              </w:rPr>
            </w:pPr>
          </w:p>
        </w:tc>
        <w:tc>
          <w:tcPr>
            <w:tcW w:w="2651" w:type="dxa"/>
            <w:tcBorders>
              <w:top w:val="single" w:color="auto" w:sz="4" w:space="0"/>
              <w:left w:val="single" w:color="auto" w:sz="4" w:space="0"/>
              <w:bottom w:val="single" w:color="auto" w:sz="4" w:space="0"/>
              <w:right w:val="single" w:color="auto" w:sz="4" w:space="0"/>
            </w:tcBorders>
          </w:tcPr>
          <w:p w14:paraId="58F7A471">
            <w:pPr>
              <w:snapToGrid w:val="0"/>
              <w:spacing w:before="120" w:beforeLines="50"/>
              <w:jc w:val="center"/>
              <w:rPr>
                <w:rFonts w:ascii="宋体" w:hAnsi="宋体" w:eastAsiaTheme="minorEastAsia" w:cstheme="minorBidi"/>
                <w:color w:val="auto"/>
                <w:sz w:val="24"/>
                <w:highlight w:val="none"/>
              </w:rPr>
            </w:pPr>
          </w:p>
        </w:tc>
      </w:tr>
    </w:tbl>
    <w:p w14:paraId="2495658D">
      <w:pPr>
        <w:spacing w:line="500" w:lineRule="exact"/>
        <w:ind w:left="1260" w:hanging="420"/>
        <w:rPr>
          <w:rFonts w:ascii="宋体" w:hAnsi="宋体" w:cs="宋体"/>
          <w:b/>
          <w:bCs/>
          <w:color w:val="auto"/>
          <w:sz w:val="24"/>
          <w:highlight w:val="none"/>
        </w:rPr>
      </w:pPr>
      <w:r>
        <w:rPr>
          <w:rFonts w:hint="eastAsia" w:ascii="宋体" w:hAnsi="宋体" w:cs="宋体"/>
          <w:b/>
          <w:bCs/>
          <w:color w:val="auto"/>
          <w:sz w:val="24"/>
          <w:highlight w:val="none"/>
        </w:rPr>
        <w:t>注：</w:t>
      </w:r>
    </w:p>
    <w:p w14:paraId="4B07B463">
      <w:pPr>
        <w:spacing w:line="520" w:lineRule="exact"/>
        <w:rPr>
          <w:rFonts w:ascii="宋体" w:hAnsi="宋体" w:cs="宋体"/>
          <w:color w:val="auto"/>
          <w:sz w:val="32"/>
          <w:szCs w:val="32"/>
          <w:highlight w:val="none"/>
        </w:rPr>
      </w:pPr>
      <w:r>
        <w:rPr>
          <w:rFonts w:hint="eastAsia" w:ascii="宋体" w:hAnsi="宋体" w:cs="宋体"/>
          <w:color w:val="auto"/>
          <w:sz w:val="24"/>
          <w:highlight w:val="none"/>
        </w:rPr>
        <w:t>1. 说明：应对照招标文件“第二章 采购需求”中的商务要求逐条作明确的投标响应，并作出偏离说明。</w:t>
      </w:r>
    </w:p>
    <w:p w14:paraId="20707DF7">
      <w:pPr>
        <w:spacing w:line="500" w:lineRule="exact"/>
        <w:rPr>
          <w:rFonts w:ascii="宋体" w:hAnsi="宋体" w:cs="宋体"/>
          <w:color w:val="auto"/>
          <w:sz w:val="24"/>
          <w:highlight w:val="none"/>
        </w:rPr>
      </w:pPr>
      <w:r>
        <w:rPr>
          <w:rFonts w:hint="eastAsia" w:ascii="宋体" w:hAnsi="宋体" w:cs="宋体"/>
          <w:color w:val="auto"/>
          <w:sz w:val="24"/>
          <w:highlight w:val="none"/>
        </w:rPr>
        <w:t>2.投标人应根据自身的承诺，对照招标文件要求在“偏离说明”中注明“</w:t>
      </w:r>
      <w:r>
        <w:rPr>
          <w:rFonts w:hint="eastAsia" w:ascii="宋体" w:hAnsi="宋体" w:cs="宋体"/>
          <w:b/>
          <w:bCs/>
          <w:color w:val="auto"/>
          <w:sz w:val="24"/>
          <w:highlight w:val="none"/>
        </w:rPr>
        <w:t>正偏离</w:t>
      </w:r>
      <w:r>
        <w:rPr>
          <w:rFonts w:hint="eastAsia" w:ascii="宋体" w:hAnsi="宋体" w:cs="宋体"/>
          <w:color w:val="auto"/>
          <w:sz w:val="24"/>
          <w:highlight w:val="none"/>
        </w:rPr>
        <w:t>”、“</w:t>
      </w:r>
      <w:r>
        <w:rPr>
          <w:rFonts w:hint="eastAsia" w:ascii="宋体" w:hAnsi="宋体" w:cs="宋体"/>
          <w:b/>
          <w:bCs/>
          <w:color w:val="auto"/>
          <w:sz w:val="24"/>
          <w:highlight w:val="none"/>
        </w:rPr>
        <w:t>负偏离</w:t>
      </w:r>
      <w:r>
        <w:rPr>
          <w:rFonts w:hint="eastAsia" w:ascii="宋体" w:hAnsi="宋体" w:cs="宋体"/>
          <w:color w:val="auto"/>
          <w:sz w:val="24"/>
          <w:highlight w:val="none"/>
        </w:rPr>
        <w:t>”或者“</w:t>
      </w:r>
      <w:r>
        <w:rPr>
          <w:rFonts w:hint="eastAsia" w:ascii="宋体" w:hAnsi="宋体" w:cs="宋体"/>
          <w:b/>
          <w:bCs/>
          <w:color w:val="auto"/>
          <w:sz w:val="24"/>
          <w:highlight w:val="none"/>
        </w:rPr>
        <w:t>无偏离</w:t>
      </w:r>
      <w:r>
        <w:rPr>
          <w:rFonts w:hint="eastAsia" w:ascii="宋体" w:hAnsi="宋体" w:cs="宋体"/>
          <w:color w:val="auto"/>
          <w:sz w:val="24"/>
          <w:highlight w:val="none"/>
        </w:rPr>
        <w:t>”。既不属于“</w:t>
      </w:r>
      <w:r>
        <w:rPr>
          <w:rFonts w:hint="eastAsia" w:ascii="宋体" w:hAnsi="宋体" w:cs="宋体"/>
          <w:b/>
          <w:bCs/>
          <w:color w:val="auto"/>
          <w:sz w:val="24"/>
          <w:highlight w:val="none"/>
        </w:rPr>
        <w:t>正偏离</w:t>
      </w:r>
      <w:r>
        <w:rPr>
          <w:rFonts w:hint="eastAsia" w:ascii="宋体" w:hAnsi="宋体" w:cs="宋体"/>
          <w:color w:val="auto"/>
          <w:sz w:val="24"/>
          <w:highlight w:val="none"/>
        </w:rPr>
        <w:t>”也不属于“</w:t>
      </w:r>
      <w:r>
        <w:rPr>
          <w:rFonts w:hint="eastAsia" w:ascii="宋体" w:hAnsi="宋体" w:cs="宋体"/>
          <w:b/>
          <w:bCs/>
          <w:color w:val="auto"/>
          <w:sz w:val="24"/>
          <w:highlight w:val="none"/>
        </w:rPr>
        <w:t>负偏离</w:t>
      </w:r>
      <w:r>
        <w:rPr>
          <w:rFonts w:hint="eastAsia" w:ascii="宋体" w:hAnsi="宋体" w:cs="宋体"/>
          <w:color w:val="auto"/>
          <w:sz w:val="24"/>
          <w:highlight w:val="none"/>
        </w:rPr>
        <w:t>”即为“</w:t>
      </w:r>
      <w:r>
        <w:rPr>
          <w:rFonts w:hint="eastAsia" w:ascii="宋体" w:hAnsi="宋体" w:cs="宋体"/>
          <w:b/>
          <w:bCs/>
          <w:color w:val="auto"/>
          <w:sz w:val="24"/>
          <w:highlight w:val="none"/>
        </w:rPr>
        <w:t>无偏离</w:t>
      </w:r>
      <w:r>
        <w:rPr>
          <w:rFonts w:hint="eastAsia" w:ascii="宋体" w:hAnsi="宋体" w:cs="宋体"/>
          <w:color w:val="auto"/>
          <w:sz w:val="24"/>
          <w:highlight w:val="none"/>
        </w:rPr>
        <w:t>”。</w:t>
      </w:r>
    </w:p>
    <w:p w14:paraId="7589187F">
      <w:pPr>
        <w:snapToGrid w:val="0"/>
        <w:spacing w:before="50" w:after="50"/>
        <w:rPr>
          <w:rFonts w:ascii="宋体" w:hAnsi="宋体" w:cs="宋体" w:eastAsiaTheme="minorEastAsia"/>
          <w:color w:val="auto"/>
          <w:sz w:val="24"/>
          <w:highlight w:val="none"/>
        </w:rPr>
      </w:pPr>
    </w:p>
    <w:p w14:paraId="61AC76A7">
      <w:pPr>
        <w:snapToGrid w:val="0"/>
        <w:spacing w:before="50" w:after="50"/>
        <w:rPr>
          <w:rFonts w:ascii="宋体" w:hAnsi="宋体" w:cs="宋体" w:eastAsiaTheme="minorEastAsia"/>
          <w:color w:val="auto"/>
          <w:sz w:val="24"/>
          <w:highlight w:val="none"/>
        </w:rPr>
      </w:pPr>
    </w:p>
    <w:p w14:paraId="0FDDE402">
      <w:pPr>
        <w:snapToGrid w:val="0"/>
        <w:spacing w:before="50" w:after="50"/>
        <w:rPr>
          <w:rFonts w:ascii="宋体" w:hAnsi="宋体" w:cs="宋体" w:eastAsiaTheme="minorEastAsia"/>
          <w:color w:val="auto"/>
          <w:spacing w:val="20"/>
          <w:sz w:val="24"/>
          <w:highlight w:val="none"/>
          <w:u w:val="single"/>
        </w:rPr>
      </w:pPr>
      <w:r>
        <w:rPr>
          <w:rFonts w:hint="eastAsia" w:ascii="宋体" w:hAnsi="宋体" w:cs="宋体" w:eastAsiaTheme="minorEastAsia"/>
          <w:color w:val="auto"/>
          <w:sz w:val="24"/>
          <w:highlight w:val="none"/>
        </w:rPr>
        <w:t>法定代表人（或负责人）或者委托代理人</w:t>
      </w:r>
      <w:r>
        <w:rPr>
          <w:rFonts w:hint="eastAsia" w:ascii="宋体" w:hAnsi="宋体" w:cs="宋体" w:eastAsiaTheme="minorEastAsia"/>
          <w:color w:val="auto"/>
          <w:spacing w:val="20"/>
          <w:sz w:val="24"/>
          <w:highlight w:val="none"/>
        </w:rPr>
        <w:t>（签字或者电子签名）：</w:t>
      </w:r>
      <w:r>
        <w:rPr>
          <w:rFonts w:hint="eastAsia" w:ascii="宋体" w:hAnsi="宋体" w:cs="宋体" w:eastAsiaTheme="minorEastAsia"/>
          <w:color w:val="auto"/>
          <w:spacing w:val="20"/>
          <w:sz w:val="24"/>
          <w:highlight w:val="none"/>
          <w:u w:val="single"/>
        </w:rPr>
        <w:t xml:space="preserve">        </w:t>
      </w:r>
    </w:p>
    <w:p w14:paraId="2BE0F58A">
      <w:pPr>
        <w:snapToGrid w:val="0"/>
        <w:spacing w:before="120" w:beforeLines="50"/>
        <w:rPr>
          <w:rFonts w:ascii="宋体" w:hAnsi="宋体" w:cs="宋体" w:eastAsiaTheme="minorEastAsia"/>
          <w:color w:val="auto"/>
          <w:spacing w:val="20"/>
          <w:sz w:val="24"/>
          <w:highlight w:val="none"/>
        </w:rPr>
      </w:pPr>
      <w:r>
        <w:rPr>
          <w:rFonts w:hint="eastAsia" w:ascii="宋体" w:hAnsi="宋体" w:cs="宋体" w:eastAsiaTheme="minorEastAsia"/>
          <w:color w:val="auto"/>
          <w:spacing w:val="20"/>
          <w:sz w:val="24"/>
          <w:highlight w:val="none"/>
        </w:rPr>
        <w:t>投标人名称（电子签章）：</w:t>
      </w:r>
      <w:r>
        <w:rPr>
          <w:rFonts w:hint="eastAsia" w:ascii="宋体" w:hAnsi="宋体" w:cs="宋体" w:eastAsiaTheme="minorEastAsia"/>
          <w:color w:val="auto"/>
          <w:spacing w:val="20"/>
          <w:sz w:val="24"/>
          <w:highlight w:val="none"/>
          <w:u w:val="single"/>
        </w:rPr>
        <w:t xml:space="preserve">            </w:t>
      </w:r>
      <w:r>
        <w:rPr>
          <w:rFonts w:hint="eastAsia" w:ascii="宋体" w:hAnsi="宋体" w:cs="宋体" w:eastAsiaTheme="minorEastAsia"/>
          <w:color w:val="auto"/>
          <w:spacing w:val="20"/>
          <w:sz w:val="24"/>
          <w:highlight w:val="none"/>
        </w:rPr>
        <w:t xml:space="preserve">   </w:t>
      </w:r>
    </w:p>
    <w:p w14:paraId="3D725B26">
      <w:pPr>
        <w:snapToGrid w:val="0"/>
        <w:spacing w:before="120" w:beforeLines="50"/>
        <w:rPr>
          <w:rFonts w:ascii="宋体" w:hAnsi="宋体" w:cs="宋体" w:eastAsiaTheme="minorEastAsia"/>
          <w:color w:val="auto"/>
          <w:sz w:val="24"/>
          <w:szCs w:val="20"/>
          <w:highlight w:val="none"/>
        </w:rPr>
      </w:pPr>
      <w:r>
        <w:rPr>
          <w:rFonts w:hint="eastAsia" w:ascii="宋体" w:hAnsi="宋体" w:cs="宋体" w:eastAsiaTheme="minorEastAsia"/>
          <w:color w:val="auto"/>
          <w:spacing w:val="20"/>
          <w:sz w:val="24"/>
          <w:highlight w:val="none"/>
        </w:rPr>
        <w:t>日  期：</w:t>
      </w:r>
      <w:r>
        <w:rPr>
          <w:rFonts w:hint="eastAsia" w:ascii="宋体" w:hAnsi="宋体" w:cs="宋体" w:eastAsiaTheme="minorEastAsia"/>
          <w:color w:val="auto"/>
          <w:spacing w:val="20"/>
          <w:sz w:val="24"/>
          <w:highlight w:val="none"/>
          <w:u w:val="single"/>
        </w:rPr>
        <w:t xml:space="preserve">         </w:t>
      </w:r>
    </w:p>
    <w:p w14:paraId="276CE875">
      <w:pPr>
        <w:snapToGrid w:val="0"/>
        <w:spacing w:before="120" w:beforeLines="50"/>
        <w:rPr>
          <w:rFonts w:ascii="宋体" w:hAnsi="宋体" w:cs="宋体" w:eastAsiaTheme="minorEastAsia"/>
          <w:color w:val="auto"/>
          <w:sz w:val="24"/>
          <w:szCs w:val="20"/>
          <w:highlight w:val="none"/>
        </w:rPr>
      </w:pPr>
    </w:p>
    <w:p w14:paraId="78766ECE">
      <w:pPr>
        <w:snapToGrid w:val="0"/>
        <w:spacing w:before="120" w:beforeLines="50" w:after="50"/>
        <w:jc w:val="left"/>
        <w:rPr>
          <w:rFonts w:ascii="宋体" w:hAnsi="宋体" w:cs="宋体" w:eastAsiaTheme="minorEastAsia"/>
          <w:color w:val="auto"/>
          <w:sz w:val="24"/>
          <w:szCs w:val="20"/>
          <w:highlight w:val="none"/>
        </w:rPr>
        <w:sectPr>
          <w:footerReference r:id="rId9" w:type="first"/>
          <w:headerReference r:id="rId6" w:type="default"/>
          <w:footerReference r:id="rId7" w:type="default"/>
          <w:footerReference r:id="rId8" w:type="even"/>
          <w:pgSz w:w="11906" w:h="16838"/>
          <w:pgMar w:top="1440" w:right="1797" w:bottom="1440" w:left="1797" w:header="851" w:footer="992" w:gutter="0"/>
          <w:pgNumType w:start="1"/>
          <w:cols w:space="720" w:num="1"/>
          <w:docGrid w:linePitch="312" w:charSpace="0"/>
        </w:sectPr>
      </w:pPr>
    </w:p>
    <w:p w14:paraId="5882B190">
      <w:pPr>
        <w:rPr>
          <w:rFonts w:ascii="宋体" w:hAnsi="宋体" w:cs="宋体" w:eastAsiaTheme="minorEastAsia"/>
          <w:b/>
          <w:color w:val="auto"/>
          <w:sz w:val="28"/>
          <w:szCs w:val="28"/>
          <w:highlight w:val="none"/>
        </w:rPr>
      </w:pPr>
      <w:bookmarkStart w:id="202" w:name="_Toc19686839"/>
      <w:r>
        <w:rPr>
          <w:rFonts w:hint="eastAsia" w:ascii="宋体" w:hAnsi="宋体" w:cs="宋体" w:eastAsiaTheme="minorEastAsia"/>
          <w:b/>
          <w:color w:val="auto"/>
          <w:sz w:val="28"/>
          <w:szCs w:val="28"/>
          <w:highlight w:val="none"/>
        </w:rPr>
        <w:t>四、技术文件格式</w:t>
      </w:r>
      <w:bookmarkEnd w:id="202"/>
    </w:p>
    <w:p w14:paraId="6B462C2B">
      <w:pPr>
        <w:snapToGrid w:val="0"/>
        <w:spacing w:before="120" w:beforeLines="50" w:after="50"/>
        <w:ind w:left="142"/>
        <w:jc w:val="left"/>
        <w:rPr>
          <w:rFonts w:ascii="宋体" w:hAnsi="宋体" w:cs="宋体" w:eastAsiaTheme="minorEastAsia"/>
          <w:b/>
          <w:color w:val="auto"/>
          <w:sz w:val="24"/>
          <w:highlight w:val="none"/>
        </w:rPr>
      </w:pPr>
      <w:r>
        <w:rPr>
          <w:rFonts w:hint="eastAsia" w:ascii="宋体" w:hAnsi="宋体" w:cs="宋体" w:eastAsiaTheme="minorEastAsia"/>
          <w:b/>
          <w:color w:val="auto"/>
          <w:sz w:val="24"/>
          <w:highlight w:val="none"/>
        </w:rPr>
        <w:t xml:space="preserve">1. 技术文件封面格式： </w:t>
      </w:r>
    </w:p>
    <w:p w14:paraId="6732986E">
      <w:pPr>
        <w:snapToGrid w:val="0"/>
        <w:spacing w:before="120" w:beforeLines="50" w:after="50" w:line="360" w:lineRule="auto"/>
        <w:ind w:left="142"/>
        <w:jc w:val="center"/>
        <w:rPr>
          <w:rFonts w:ascii="宋体" w:hAnsi="宋体" w:cs="宋体" w:eastAsiaTheme="minorEastAsia"/>
          <w:bCs/>
          <w:color w:val="auto"/>
          <w:sz w:val="48"/>
          <w:szCs w:val="48"/>
          <w:highlight w:val="none"/>
        </w:rPr>
      </w:pPr>
      <w:r>
        <w:rPr>
          <w:rFonts w:hint="eastAsia" w:ascii="宋体" w:hAnsi="宋体" w:cs="宋体" w:eastAsiaTheme="minorEastAsia"/>
          <w:bCs/>
          <w:color w:val="auto"/>
          <w:sz w:val="48"/>
          <w:szCs w:val="48"/>
          <w:highlight w:val="none"/>
        </w:rPr>
        <w:t>电子投标文件</w:t>
      </w:r>
    </w:p>
    <w:p w14:paraId="067F79B2">
      <w:pPr>
        <w:snapToGrid w:val="0"/>
        <w:spacing w:before="120" w:beforeLines="50" w:after="50"/>
        <w:jc w:val="center"/>
        <w:rPr>
          <w:rFonts w:ascii="宋体" w:hAnsi="宋体" w:cs="宋体" w:eastAsiaTheme="minorEastAsia"/>
          <w:b/>
          <w:bCs/>
          <w:color w:val="auto"/>
          <w:sz w:val="32"/>
          <w:szCs w:val="32"/>
          <w:highlight w:val="none"/>
        </w:rPr>
      </w:pPr>
      <w:r>
        <w:rPr>
          <w:rFonts w:hint="eastAsia" w:ascii="宋体" w:hAnsi="宋体" w:cs="宋体" w:eastAsiaTheme="minorEastAsia"/>
          <w:b/>
          <w:bCs/>
          <w:color w:val="auto"/>
          <w:sz w:val="32"/>
          <w:szCs w:val="32"/>
          <w:highlight w:val="none"/>
        </w:rPr>
        <w:t>技术文件</w:t>
      </w:r>
    </w:p>
    <w:p w14:paraId="48843345">
      <w:pPr>
        <w:snapToGrid w:val="0"/>
        <w:spacing w:before="120" w:beforeLines="50" w:after="50"/>
        <w:rPr>
          <w:rFonts w:ascii="宋体" w:hAnsi="宋体" w:cs="宋体" w:eastAsiaTheme="minorEastAsia"/>
          <w:bCs/>
          <w:color w:val="auto"/>
          <w:sz w:val="24"/>
          <w:szCs w:val="20"/>
          <w:highlight w:val="none"/>
        </w:rPr>
      </w:pPr>
    </w:p>
    <w:p w14:paraId="455A1AAE">
      <w:pPr>
        <w:snapToGrid w:val="0"/>
        <w:spacing w:before="120" w:beforeLines="50" w:after="50" w:line="400" w:lineRule="exact"/>
        <w:ind w:firstLine="360" w:firstLineChars="150"/>
        <w:rPr>
          <w:rFonts w:ascii="宋体" w:hAnsi="宋体" w:cs="宋体" w:eastAsiaTheme="minorEastAsia"/>
          <w:bCs/>
          <w:color w:val="auto"/>
          <w:sz w:val="24"/>
          <w:szCs w:val="20"/>
          <w:highlight w:val="none"/>
        </w:rPr>
      </w:pPr>
      <w:r>
        <w:rPr>
          <w:rFonts w:hint="eastAsia" w:ascii="宋体" w:hAnsi="宋体" w:cs="宋体" w:eastAsiaTheme="minorEastAsia"/>
          <w:bCs/>
          <w:color w:val="auto"/>
          <w:sz w:val="24"/>
          <w:highlight w:val="none"/>
        </w:rPr>
        <w:t xml:space="preserve">项目名称： </w:t>
      </w:r>
    </w:p>
    <w:p w14:paraId="07F3F8D8">
      <w:pPr>
        <w:snapToGrid w:val="0"/>
        <w:spacing w:before="120" w:beforeLines="50" w:after="50" w:line="400" w:lineRule="exact"/>
        <w:ind w:firstLine="360" w:firstLineChars="150"/>
        <w:rPr>
          <w:rFonts w:ascii="宋体" w:hAnsi="宋体" w:cs="宋体" w:eastAsiaTheme="minorEastAsia"/>
          <w:bCs/>
          <w:color w:val="auto"/>
          <w:sz w:val="24"/>
          <w:highlight w:val="none"/>
        </w:rPr>
      </w:pPr>
      <w:r>
        <w:rPr>
          <w:rFonts w:hint="eastAsia" w:ascii="宋体" w:hAnsi="宋体" w:cs="宋体" w:eastAsiaTheme="minorEastAsia"/>
          <w:bCs/>
          <w:color w:val="auto"/>
          <w:sz w:val="24"/>
          <w:highlight w:val="none"/>
        </w:rPr>
        <w:t>项目编号：</w:t>
      </w:r>
    </w:p>
    <w:p w14:paraId="477C7D0C">
      <w:pPr>
        <w:snapToGrid w:val="0"/>
        <w:spacing w:before="120" w:beforeLines="50" w:after="50" w:line="400" w:lineRule="exact"/>
        <w:ind w:firstLine="360" w:firstLineChars="150"/>
        <w:rPr>
          <w:rFonts w:ascii="宋体" w:hAnsi="宋体" w:cs="宋体" w:eastAsiaTheme="minorEastAsia"/>
          <w:bCs/>
          <w:color w:val="auto"/>
          <w:sz w:val="24"/>
          <w:highlight w:val="none"/>
        </w:rPr>
      </w:pPr>
      <w:r>
        <w:rPr>
          <w:rFonts w:hint="eastAsia" w:ascii="宋体" w:hAnsi="宋体" w:cs="宋体" w:eastAsiaTheme="minorEastAsia"/>
          <w:bCs/>
          <w:color w:val="auto"/>
          <w:sz w:val="24"/>
          <w:highlight w:val="none"/>
        </w:rPr>
        <w:t>投标人名称：</w:t>
      </w:r>
    </w:p>
    <w:p w14:paraId="2E113AC7">
      <w:pPr>
        <w:snapToGrid w:val="0"/>
        <w:spacing w:before="120" w:beforeLines="50" w:after="50" w:line="400" w:lineRule="exact"/>
        <w:ind w:firstLine="360" w:firstLineChars="150"/>
        <w:rPr>
          <w:rFonts w:ascii="宋体" w:hAnsi="宋体" w:cs="宋体" w:eastAsiaTheme="minorEastAsia"/>
          <w:bCs/>
          <w:color w:val="auto"/>
          <w:sz w:val="24"/>
          <w:highlight w:val="none"/>
        </w:rPr>
      </w:pPr>
      <w:r>
        <w:rPr>
          <w:rFonts w:hint="eastAsia" w:ascii="宋体" w:hAnsi="宋体" w:cs="宋体" w:eastAsiaTheme="minorEastAsia"/>
          <w:bCs/>
          <w:color w:val="auto"/>
          <w:sz w:val="24"/>
          <w:highlight w:val="none"/>
        </w:rPr>
        <w:t>投标人地址：</w:t>
      </w:r>
    </w:p>
    <w:p w14:paraId="2F515D28">
      <w:pPr>
        <w:snapToGrid w:val="0"/>
        <w:spacing w:before="120" w:beforeLines="50" w:after="50"/>
        <w:ind w:firstLine="645"/>
        <w:jc w:val="center"/>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 xml:space="preserve">                        年    月    日</w:t>
      </w:r>
    </w:p>
    <w:p w14:paraId="5DD17E00">
      <w:pPr>
        <w:snapToGrid w:val="0"/>
        <w:spacing w:before="120" w:beforeLines="50" w:after="50"/>
        <w:ind w:firstLine="645"/>
        <w:jc w:val="center"/>
        <w:rPr>
          <w:rFonts w:ascii="宋体" w:hAnsi="宋体" w:cs="宋体" w:eastAsiaTheme="minorEastAsia"/>
          <w:color w:val="auto"/>
          <w:sz w:val="24"/>
          <w:szCs w:val="20"/>
          <w:highlight w:val="none"/>
        </w:rPr>
      </w:pPr>
    </w:p>
    <w:p w14:paraId="199ED55A">
      <w:pPr>
        <w:snapToGrid w:val="0"/>
        <w:spacing w:before="120" w:beforeLines="50" w:after="50"/>
        <w:ind w:left="142"/>
        <w:jc w:val="left"/>
        <w:rPr>
          <w:rFonts w:ascii="宋体" w:hAnsi="宋体" w:cs="宋体" w:eastAsiaTheme="minorEastAsia"/>
          <w:b/>
          <w:bCs/>
          <w:color w:val="auto"/>
          <w:sz w:val="24"/>
          <w:highlight w:val="none"/>
        </w:rPr>
        <w:sectPr>
          <w:headerReference r:id="rId10" w:type="default"/>
          <w:pgSz w:w="11906" w:h="16838"/>
          <w:pgMar w:top="1418" w:right="1418" w:bottom="1246" w:left="1418" w:header="851" w:footer="992" w:gutter="0"/>
          <w:cols w:space="720" w:num="1"/>
          <w:titlePg/>
          <w:docGrid w:linePitch="312" w:charSpace="0"/>
        </w:sectPr>
      </w:pPr>
    </w:p>
    <w:p w14:paraId="44220119">
      <w:pPr>
        <w:snapToGrid w:val="0"/>
        <w:spacing w:before="120" w:beforeLines="50" w:after="50"/>
        <w:ind w:left="142"/>
        <w:jc w:val="left"/>
        <w:rPr>
          <w:rFonts w:ascii="宋体" w:hAnsi="宋体" w:cs="宋体" w:eastAsiaTheme="minorEastAsia"/>
          <w:b/>
          <w:bCs/>
          <w:color w:val="auto"/>
          <w:sz w:val="24"/>
          <w:highlight w:val="none"/>
        </w:rPr>
      </w:pPr>
      <w:r>
        <w:rPr>
          <w:rFonts w:hint="eastAsia" w:ascii="宋体" w:hAnsi="宋体" w:cs="宋体" w:eastAsiaTheme="minorEastAsia"/>
          <w:b/>
          <w:bCs/>
          <w:color w:val="auto"/>
          <w:sz w:val="24"/>
          <w:highlight w:val="none"/>
        </w:rPr>
        <w:t>2.技术文件目录</w:t>
      </w:r>
    </w:p>
    <w:p w14:paraId="4A15F98F">
      <w:pPr>
        <w:snapToGrid w:val="0"/>
        <w:spacing w:before="50" w:after="120" w:afterLines="50" w:line="280" w:lineRule="exact"/>
        <w:ind w:left="283" w:leftChars="135"/>
        <w:jc w:val="left"/>
        <w:rPr>
          <w:rFonts w:ascii="宋体" w:hAnsi="宋体" w:cs="宋体" w:eastAsiaTheme="minorEastAsia"/>
          <w:color w:val="auto"/>
          <w:sz w:val="24"/>
          <w:szCs w:val="20"/>
          <w:highlight w:val="none"/>
        </w:rPr>
      </w:pPr>
      <w:r>
        <w:rPr>
          <w:rFonts w:hint="eastAsia" w:ascii="宋体" w:hAnsi="宋体" w:cs="宋体" w:eastAsiaTheme="minorEastAsia"/>
          <w:color w:val="auto"/>
          <w:szCs w:val="21"/>
          <w:highlight w:val="none"/>
        </w:rPr>
        <w:t>根据招标文件规定及投标人提供的材料自行编写目录。</w:t>
      </w:r>
    </w:p>
    <w:p w14:paraId="1F6C0A33">
      <w:pPr>
        <w:snapToGrid w:val="0"/>
        <w:spacing w:before="120" w:beforeLines="50" w:after="50"/>
        <w:jc w:val="left"/>
        <w:rPr>
          <w:rFonts w:ascii="宋体" w:hAnsi="宋体" w:cs="宋体" w:eastAsiaTheme="minorEastAsia"/>
          <w:b/>
          <w:color w:val="auto"/>
          <w:sz w:val="24"/>
          <w:highlight w:val="none"/>
        </w:rPr>
      </w:pPr>
    </w:p>
    <w:p w14:paraId="047A0A3F">
      <w:pPr>
        <w:rPr>
          <w:rFonts w:ascii="宋体" w:hAnsi="宋体" w:eastAsiaTheme="minorEastAsia" w:cstheme="minorBidi"/>
          <w:color w:val="auto"/>
          <w:sz w:val="24"/>
          <w:highlight w:val="none"/>
        </w:rPr>
      </w:pPr>
      <w:r>
        <w:rPr>
          <w:rFonts w:hint="eastAsia" w:ascii="宋体" w:hAnsi="宋体" w:cs="宋体" w:eastAsiaTheme="minorEastAsia"/>
          <w:b/>
          <w:bCs/>
          <w:color w:val="auto"/>
          <w:sz w:val="24"/>
          <w:highlight w:val="none"/>
        </w:rPr>
        <w:br w:type="page"/>
      </w:r>
      <w:bookmarkStart w:id="203" w:name="_Toc19686840"/>
      <w:r>
        <w:rPr>
          <w:rFonts w:hint="eastAsia" w:ascii="宋体" w:hAnsi="宋体" w:eastAsiaTheme="minorEastAsia" w:cstheme="minorBidi"/>
          <w:b/>
          <w:color w:val="auto"/>
          <w:sz w:val="24"/>
          <w:highlight w:val="none"/>
        </w:rPr>
        <w:t>3. 技术要求偏离表格式（注：按项目需求表具体项目修改）</w:t>
      </w:r>
    </w:p>
    <w:p w14:paraId="18399A45">
      <w:pPr>
        <w:rPr>
          <w:rFonts w:ascii="宋体" w:hAnsi="宋体" w:cs="Courier New"/>
          <w:color w:val="auto"/>
          <w:sz w:val="24"/>
          <w:highlight w:val="none"/>
        </w:rPr>
      </w:pPr>
    </w:p>
    <w:p w14:paraId="29C1C6C8">
      <w:pPr>
        <w:snapToGrid w:val="0"/>
        <w:spacing w:before="50"/>
        <w:jc w:val="left"/>
        <w:rPr>
          <w:rFonts w:ascii="宋体" w:hAnsi="宋体" w:eastAsiaTheme="minorEastAsia" w:cstheme="minorBidi"/>
          <w:color w:val="auto"/>
          <w:sz w:val="24"/>
          <w:highlight w:val="none"/>
          <w:u w:val="single"/>
        </w:rPr>
      </w:pPr>
    </w:p>
    <w:tbl>
      <w:tblPr>
        <w:tblStyle w:val="58"/>
        <w:tblW w:w="0" w:type="auto"/>
        <w:tblInd w:w="-119"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510"/>
        <w:gridCol w:w="3336"/>
        <w:gridCol w:w="1760"/>
        <w:gridCol w:w="2035"/>
      </w:tblGrid>
      <w:tr w14:paraId="344CD2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1510" w:type="dxa"/>
            <w:tcBorders>
              <w:top w:val="single" w:color="auto" w:sz="4" w:space="0"/>
              <w:left w:val="single" w:color="auto" w:sz="4" w:space="0"/>
              <w:bottom w:val="single" w:color="auto" w:sz="4" w:space="0"/>
              <w:right w:val="single" w:color="auto" w:sz="4" w:space="0"/>
            </w:tcBorders>
            <w:noWrap/>
          </w:tcPr>
          <w:p w14:paraId="19511D31">
            <w:pPr>
              <w:snapToGrid w:val="0"/>
              <w:spacing w:before="120" w:beforeLines="50"/>
              <w:jc w:val="center"/>
              <w:rPr>
                <w:rFonts w:ascii="宋体" w:hAnsi="宋体" w:eastAsiaTheme="minorEastAsia" w:cstheme="minorBidi"/>
                <w:color w:val="auto"/>
                <w:sz w:val="24"/>
                <w:highlight w:val="none"/>
              </w:rPr>
            </w:pPr>
            <w:r>
              <w:rPr>
                <w:rFonts w:hint="eastAsia" w:ascii="宋体" w:hAnsi="宋体" w:eastAsiaTheme="minorEastAsia" w:cstheme="minorBidi"/>
                <w:color w:val="auto"/>
                <w:sz w:val="24"/>
                <w:highlight w:val="none"/>
              </w:rPr>
              <w:t>项目</w:t>
            </w:r>
          </w:p>
        </w:tc>
        <w:tc>
          <w:tcPr>
            <w:tcW w:w="3336" w:type="dxa"/>
            <w:tcBorders>
              <w:top w:val="single" w:color="auto" w:sz="4" w:space="0"/>
              <w:left w:val="single" w:color="auto" w:sz="4" w:space="0"/>
              <w:bottom w:val="single" w:color="auto" w:sz="4" w:space="0"/>
              <w:right w:val="single" w:color="auto" w:sz="4" w:space="0"/>
            </w:tcBorders>
            <w:noWrap/>
          </w:tcPr>
          <w:p w14:paraId="6E146898">
            <w:pPr>
              <w:snapToGrid w:val="0"/>
              <w:spacing w:before="120" w:beforeLines="50"/>
              <w:jc w:val="center"/>
              <w:rPr>
                <w:rFonts w:ascii="宋体" w:hAnsi="宋体" w:eastAsiaTheme="minorEastAsia" w:cstheme="minorBidi"/>
                <w:color w:val="auto"/>
                <w:sz w:val="24"/>
                <w:highlight w:val="none"/>
              </w:rPr>
            </w:pPr>
            <w:r>
              <w:rPr>
                <w:rFonts w:hint="eastAsia" w:ascii="宋体" w:hAnsi="宋体" w:eastAsiaTheme="minorEastAsia" w:cstheme="minorBidi"/>
                <w:color w:val="auto"/>
                <w:sz w:val="24"/>
                <w:highlight w:val="none"/>
              </w:rPr>
              <w:t>招标文件项目需要及技术需求</w:t>
            </w:r>
          </w:p>
        </w:tc>
        <w:tc>
          <w:tcPr>
            <w:tcW w:w="1760" w:type="dxa"/>
            <w:tcBorders>
              <w:top w:val="single" w:color="auto" w:sz="4" w:space="0"/>
              <w:left w:val="single" w:color="auto" w:sz="4" w:space="0"/>
              <w:bottom w:val="single" w:color="auto" w:sz="4" w:space="0"/>
              <w:right w:val="single" w:color="auto" w:sz="4" w:space="0"/>
            </w:tcBorders>
            <w:noWrap/>
          </w:tcPr>
          <w:p w14:paraId="0C0E2FBB">
            <w:pPr>
              <w:snapToGrid w:val="0"/>
              <w:spacing w:before="120" w:beforeLines="50"/>
              <w:jc w:val="center"/>
              <w:rPr>
                <w:rFonts w:ascii="宋体" w:hAnsi="宋体" w:eastAsiaTheme="minorEastAsia" w:cstheme="minorBidi"/>
                <w:color w:val="auto"/>
                <w:sz w:val="24"/>
                <w:highlight w:val="none"/>
              </w:rPr>
            </w:pPr>
            <w:r>
              <w:rPr>
                <w:rFonts w:hint="eastAsia" w:ascii="宋体" w:hAnsi="宋体" w:eastAsiaTheme="minorEastAsia" w:cstheme="minorBidi"/>
                <w:color w:val="auto"/>
                <w:sz w:val="24"/>
                <w:highlight w:val="none"/>
              </w:rPr>
              <w:t>投标人的承诺</w:t>
            </w:r>
          </w:p>
        </w:tc>
        <w:tc>
          <w:tcPr>
            <w:tcW w:w="2035" w:type="dxa"/>
            <w:tcBorders>
              <w:top w:val="single" w:color="auto" w:sz="4" w:space="0"/>
              <w:left w:val="single" w:color="auto" w:sz="4" w:space="0"/>
              <w:bottom w:val="single" w:color="auto" w:sz="4" w:space="0"/>
              <w:right w:val="single" w:color="auto" w:sz="4" w:space="0"/>
            </w:tcBorders>
            <w:noWrap/>
          </w:tcPr>
          <w:p w14:paraId="5F12EC94">
            <w:pPr>
              <w:snapToGrid w:val="0"/>
              <w:spacing w:before="120" w:beforeLines="50"/>
              <w:jc w:val="center"/>
              <w:rPr>
                <w:rFonts w:ascii="宋体" w:hAnsi="宋体" w:eastAsiaTheme="minorEastAsia" w:cstheme="minorBidi"/>
                <w:color w:val="auto"/>
                <w:sz w:val="24"/>
                <w:highlight w:val="none"/>
              </w:rPr>
            </w:pPr>
            <w:r>
              <w:rPr>
                <w:rFonts w:hint="eastAsia" w:ascii="宋体" w:hAnsi="宋体" w:eastAsiaTheme="minorEastAsia" w:cstheme="minorBidi"/>
                <w:color w:val="auto"/>
                <w:sz w:val="24"/>
                <w:highlight w:val="none"/>
              </w:rPr>
              <w:t>偏离说明</w:t>
            </w:r>
          </w:p>
        </w:tc>
      </w:tr>
      <w:tr w14:paraId="1B4DB3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1510" w:type="dxa"/>
            <w:tcBorders>
              <w:top w:val="single" w:color="auto" w:sz="4" w:space="0"/>
              <w:left w:val="single" w:color="auto" w:sz="4" w:space="0"/>
              <w:bottom w:val="single" w:color="auto" w:sz="4" w:space="0"/>
              <w:right w:val="single" w:color="auto" w:sz="4" w:space="0"/>
            </w:tcBorders>
            <w:noWrap/>
            <w:vAlign w:val="center"/>
          </w:tcPr>
          <w:p w14:paraId="2195B250">
            <w:pPr>
              <w:jc w:val="center"/>
              <w:rPr>
                <w:rFonts w:ascii="宋体" w:hAnsi="宋体" w:eastAsiaTheme="minorEastAsia" w:cstheme="minorBidi"/>
                <w:color w:val="auto"/>
                <w:sz w:val="24"/>
                <w:highlight w:val="none"/>
              </w:rPr>
            </w:pPr>
          </w:p>
        </w:tc>
        <w:tc>
          <w:tcPr>
            <w:tcW w:w="3336" w:type="dxa"/>
            <w:tcBorders>
              <w:top w:val="single" w:color="auto" w:sz="4" w:space="0"/>
              <w:left w:val="single" w:color="auto" w:sz="4" w:space="0"/>
              <w:bottom w:val="single" w:color="auto" w:sz="4" w:space="0"/>
              <w:right w:val="single" w:color="auto" w:sz="4" w:space="0"/>
            </w:tcBorders>
            <w:noWrap/>
            <w:vAlign w:val="center"/>
          </w:tcPr>
          <w:p w14:paraId="34BC8DCB">
            <w:pPr>
              <w:jc w:val="left"/>
              <w:rPr>
                <w:rFonts w:ascii="宋体" w:hAnsi="宋体" w:eastAsiaTheme="minorEastAsia" w:cstheme="minorBidi"/>
                <w:color w:val="auto"/>
                <w:sz w:val="24"/>
                <w:highlight w:val="none"/>
              </w:rPr>
            </w:pPr>
          </w:p>
        </w:tc>
        <w:tc>
          <w:tcPr>
            <w:tcW w:w="1760" w:type="dxa"/>
            <w:tcBorders>
              <w:top w:val="single" w:color="auto" w:sz="4" w:space="0"/>
              <w:left w:val="single" w:color="auto" w:sz="4" w:space="0"/>
              <w:bottom w:val="single" w:color="auto" w:sz="4" w:space="0"/>
              <w:right w:val="single" w:color="auto" w:sz="4" w:space="0"/>
            </w:tcBorders>
            <w:noWrap/>
          </w:tcPr>
          <w:p w14:paraId="098F3A2A">
            <w:pPr>
              <w:snapToGrid w:val="0"/>
              <w:spacing w:before="120" w:beforeLines="50"/>
              <w:jc w:val="center"/>
              <w:rPr>
                <w:rFonts w:ascii="宋体" w:hAnsi="宋体" w:eastAsiaTheme="minorEastAsia" w:cstheme="minorBidi"/>
                <w:color w:val="auto"/>
                <w:sz w:val="24"/>
                <w:highlight w:val="none"/>
              </w:rPr>
            </w:pPr>
          </w:p>
        </w:tc>
        <w:tc>
          <w:tcPr>
            <w:tcW w:w="2035" w:type="dxa"/>
            <w:tcBorders>
              <w:top w:val="single" w:color="auto" w:sz="4" w:space="0"/>
              <w:left w:val="single" w:color="auto" w:sz="4" w:space="0"/>
              <w:bottom w:val="single" w:color="auto" w:sz="4" w:space="0"/>
              <w:right w:val="single" w:color="auto" w:sz="4" w:space="0"/>
            </w:tcBorders>
            <w:noWrap/>
          </w:tcPr>
          <w:p w14:paraId="52AA9CF1">
            <w:pPr>
              <w:snapToGrid w:val="0"/>
              <w:spacing w:before="120" w:beforeLines="50"/>
              <w:jc w:val="center"/>
              <w:rPr>
                <w:rFonts w:ascii="宋体" w:hAnsi="宋体" w:eastAsiaTheme="minorEastAsia" w:cstheme="minorBidi"/>
                <w:color w:val="auto"/>
                <w:sz w:val="24"/>
                <w:highlight w:val="none"/>
              </w:rPr>
            </w:pPr>
          </w:p>
        </w:tc>
      </w:tr>
      <w:tr w14:paraId="523845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trPr>
        <w:tc>
          <w:tcPr>
            <w:tcW w:w="1510" w:type="dxa"/>
            <w:tcBorders>
              <w:top w:val="single" w:color="auto" w:sz="4" w:space="0"/>
              <w:left w:val="single" w:color="auto" w:sz="4" w:space="0"/>
              <w:bottom w:val="single" w:color="auto" w:sz="4" w:space="0"/>
              <w:right w:val="single" w:color="auto" w:sz="4" w:space="0"/>
            </w:tcBorders>
            <w:noWrap/>
            <w:vAlign w:val="center"/>
          </w:tcPr>
          <w:p w14:paraId="61739517">
            <w:pPr>
              <w:jc w:val="center"/>
              <w:rPr>
                <w:rFonts w:ascii="宋体" w:hAnsi="宋体" w:eastAsiaTheme="minorEastAsia" w:cstheme="minorBidi"/>
                <w:color w:val="auto"/>
                <w:sz w:val="24"/>
                <w:highlight w:val="none"/>
              </w:rPr>
            </w:pPr>
          </w:p>
        </w:tc>
        <w:tc>
          <w:tcPr>
            <w:tcW w:w="3336" w:type="dxa"/>
            <w:tcBorders>
              <w:top w:val="single" w:color="auto" w:sz="4" w:space="0"/>
              <w:left w:val="single" w:color="auto" w:sz="4" w:space="0"/>
              <w:bottom w:val="single" w:color="auto" w:sz="4" w:space="0"/>
              <w:right w:val="single" w:color="auto" w:sz="4" w:space="0"/>
            </w:tcBorders>
            <w:noWrap/>
            <w:vAlign w:val="center"/>
          </w:tcPr>
          <w:p w14:paraId="6FF9D552">
            <w:pPr>
              <w:jc w:val="left"/>
              <w:rPr>
                <w:rFonts w:ascii="宋体" w:hAnsi="宋体" w:eastAsiaTheme="minorEastAsia" w:cstheme="minorBidi"/>
                <w:color w:val="auto"/>
                <w:sz w:val="24"/>
                <w:highlight w:val="none"/>
              </w:rPr>
            </w:pPr>
          </w:p>
        </w:tc>
        <w:tc>
          <w:tcPr>
            <w:tcW w:w="1760" w:type="dxa"/>
            <w:tcBorders>
              <w:top w:val="single" w:color="auto" w:sz="4" w:space="0"/>
              <w:left w:val="single" w:color="auto" w:sz="4" w:space="0"/>
              <w:bottom w:val="single" w:color="auto" w:sz="4" w:space="0"/>
              <w:right w:val="single" w:color="auto" w:sz="4" w:space="0"/>
            </w:tcBorders>
            <w:noWrap/>
          </w:tcPr>
          <w:p w14:paraId="5C305EF6">
            <w:pPr>
              <w:snapToGrid w:val="0"/>
              <w:spacing w:before="120" w:beforeLines="50"/>
              <w:ind w:left="43"/>
              <w:jc w:val="center"/>
              <w:rPr>
                <w:rFonts w:ascii="宋体" w:hAnsi="宋体" w:eastAsiaTheme="minorEastAsia" w:cstheme="minorBidi"/>
                <w:color w:val="auto"/>
                <w:sz w:val="24"/>
                <w:highlight w:val="none"/>
              </w:rPr>
            </w:pPr>
          </w:p>
        </w:tc>
        <w:tc>
          <w:tcPr>
            <w:tcW w:w="2035" w:type="dxa"/>
            <w:tcBorders>
              <w:top w:val="single" w:color="auto" w:sz="4" w:space="0"/>
              <w:left w:val="single" w:color="auto" w:sz="4" w:space="0"/>
              <w:bottom w:val="single" w:color="auto" w:sz="4" w:space="0"/>
              <w:right w:val="single" w:color="auto" w:sz="4" w:space="0"/>
            </w:tcBorders>
            <w:noWrap/>
          </w:tcPr>
          <w:p w14:paraId="3DC750CE">
            <w:pPr>
              <w:snapToGrid w:val="0"/>
              <w:spacing w:before="120" w:beforeLines="50"/>
              <w:ind w:left="43"/>
              <w:jc w:val="center"/>
              <w:rPr>
                <w:rFonts w:ascii="宋体" w:hAnsi="宋体" w:eastAsiaTheme="minorEastAsia" w:cstheme="minorBidi"/>
                <w:color w:val="auto"/>
                <w:sz w:val="24"/>
                <w:highlight w:val="none"/>
              </w:rPr>
            </w:pPr>
          </w:p>
        </w:tc>
      </w:tr>
      <w:tr w14:paraId="24359E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510" w:type="dxa"/>
            <w:tcBorders>
              <w:top w:val="single" w:color="auto" w:sz="4" w:space="0"/>
              <w:left w:val="single" w:color="auto" w:sz="4" w:space="0"/>
              <w:bottom w:val="single" w:color="auto" w:sz="4" w:space="0"/>
              <w:right w:val="single" w:color="auto" w:sz="4" w:space="0"/>
            </w:tcBorders>
            <w:noWrap/>
          </w:tcPr>
          <w:p w14:paraId="4A32C84B">
            <w:pPr>
              <w:snapToGrid w:val="0"/>
              <w:spacing w:before="120" w:beforeLines="50"/>
              <w:jc w:val="center"/>
              <w:rPr>
                <w:rFonts w:ascii="宋体" w:hAnsi="宋体" w:eastAsiaTheme="minorEastAsia" w:cstheme="minorBidi"/>
                <w:color w:val="auto"/>
                <w:sz w:val="24"/>
                <w:highlight w:val="none"/>
              </w:rPr>
            </w:pPr>
            <w:r>
              <w:rPr>
                <w:rFonts w:hint="eastAsia" w:ascii="宋体" w:hAnsi="宋体" w:eastAsiaTheme="minorEastAsia" w:cstheme="minorBidi"/>
                <w:color w:val="auto"/>
                <w:sz w:val="24"/>
                <w:highlight w:val="none"/>
              </w:rPr>
              <w:t>…</w:t>
            </w:r>
          </w:p>
        </w:tc>
        <w:tc>
          <w:tcPr>
            <w:tcW w:w="3336" w:type="dxa"/>
            <w:tcBorders>
              <w:top w:val="single" w:color="auto" w:sz="4" w:space="0"/>
              <w:left w:val="single" w:color="auto" w:sz="4" w:space="0"/>
              <w:bottom w:val="single" w:color="auto" w:sz="4" w:space="0"/>
              <w:right w:val="single" w:color="auto" w:sz="4" w:space="0"/>
            </w:tcBorders>
            <w:noWrap/>
          </w:tcPr>
          <w:p w14:paraId="49CD55C3">
            <w:pPr>
              <w:snapToGrid w:val="0"/>
              <w:spacing w:before="120" w:beforeLines="50"/>
              <w:jc w:val="center"/>
              <w:rPr>
                <w:rFonts w:ascii="宋体" w:hAnsi="宋体" w:eastAsiaTheme="minorEastAsia" w:cstheme="minorBidi"/>
                <w:color w:val="auto"/>
                <w:sz w:val="24"/>
                <w:highlight w:val="none"/>
              </w:rPr>
            </w:pPr>
          </w:p>
        </w:tc>
        <w:tc>
          <w:tcPr>
            <w:tcW w:w="1760" w:type="dxa"/>
            <w:tcBorders>
              <w:top w:val="single" w:color="auto" w:sz="4" w:space="0"/>
              <w:left w:val="single" w:color="auto" w:sz="4" w:space="0"/>
              <w:bottom w:val="single" w:color="auto" w:sz="4" w:space="0"/>
              <w:right w:val="single" w:color="auto" w:sz="4" w:space="0"/>
            </w:tcBorders>
            <w:noWrap/>
          </w:tcPr>
          <w:p w14:paraId="3F435D4E">
            <w:pPr>
              <w:snapToGrid w:val="0"/>
              <w:spacing w:before="120" w:beforeLines="50"/>
              <w:jc w:val="center"/>
              <w:rPr>
                <w:rFonts w:ascii="宋体" w:hAnsi="宋体" w:eastAsiaTheme="minorEastAsia" w:cstheme="minorBidi"/>
                <w:color w:val="auto"/>
                <w:sz w:val="24"/>
                <w:highlight w:val="none"/>
              </w:rPr>
            </w:pPr>
          </w:p>
        </w:tc>
        <w:tc>
          <w:tcPr>
            <w:tcW w:w="2035" w:type="dxa"/>
            <w:tcBorders>
              <w:top w:val="single" w:color="auto" w:sz="4" w:space="0"/>
              <w:left w:val="single" w:color="auto" w:sz="4" w:space="0"/>
              <w:bottom w:val="single" w:color="auto" w:sz="4" w:space="0"/>
              <w:right w:val="single" w:color="auto" w:sz="4" w:space="0"/>
            </w:tcBorders>
            <w:noWrap/>
          </w:tcPr>
          <w:p w14:paraId="2DFB6A4D">
            <w:pPr>
              <w:snapToGrid w:val="0"/>
              <w:spacing w:before="120" w:beforeLines="50"/>
              <w:jc w:val="center"/>
              <w:rPr>
                <w:rFonts w:ascii="宋体" w:hAnsi="宋体" w:eastAsiaTheme="minorEastAsia" w:cstheme="minorBidi"/>
                <w:color w:val="auto"/>
                <w:sz w:val="24"/>
                <w:highlight w:val="none"/>
              </w:rPr>
            </w:pPr>
          </w:p>
        </w:tc>
      </w:tr>
    </w:tbl>
    <w:p w14:paraId="4B7983A4">
      <w:pPr>
        <w:spacing w:line="500" w:lineRule="exact"/>
        <w:ind w:left="1260" w:hanging="420"/>
        <w:rPr>
          <w:rFonts w:ascii="宋体" w:hAnsi="宋体"/>
          <w:b/>
          <w:bCs/>
          <w:color w:val="auto"/>
          <w:sz w:val="24"/>
          <w:highlight w:val="none"/>
        </w:rPr>
      </w:pPr>
      <w:r>
        <w:rPr>
          <w:rFonts w:hint="eastAsia" w:ascii="宋体" w:hAnsi="宋体"/>
          <w:b/>
          <w:bCs/>
          <w:color w:val="auto"/>
          <w:sz w:val="24"/>
          <w:highlight w:val="none"/>
        </w:rPr>
        <w:t>注：</w:t>
      </w:r>
    </w:p>
    <w:p w14:paraId="21D536A9">
      <w:pPr>
        <w:spacing w:line="520" w:lineRule="exact"/>
        <w:rPr>
          <w:rFonts w:ascii="仿宋_GB2312" w:hAnsi="仿宋_GB2312" w:eastAsia="仿宋_GB2312" w:cs="仿宋_GB2312"/>
          <w:color w:val="auto"/>
          <w:sz w:val="32"/>
          <w:szCs w:val="32"/>
          <w:highlight w:val="none"/>
        </w:rPr>
      </w:pPr>
      <w:r>
        <w:rPr>
          <w:rFonts w:hint="eastAsia" w:ascii="宋体" w:hAnsi="宋体"/>
          <w:color w:val="auto"/>
          <w:sz w:val="24"/>
          <w:highlight w:val="none"/>
        </w:rPr>
        <w:t>1. 说明：应对照招标文件“第二章 采购需求”中的项目技术需求逐条作明确的投标响应，并作出偏离说明。</w:t>
      </w:r>
    </w:p>
    <w:p w14:paraId="23B2DFEE">
      <w:pPr>
        <w:spacing w:line="500" w:lineRule="exact"/>
        <w:rPr>
          <w:rFonts w:ascii="宋体" w:hAnsi="宋体"/>
          <w:color w:val="auto"/>
          <w:sz w:val="24"/>
          <w:highlight w:val="none"/>
        </w:rPr>
      </w:pPr>
      <w:r>
        <w:rPr>
          <w:rFonts w:ascii="宋体" w:hAnsi="宋体"/>
          <w:color w:val="auto"/>
          <w:sz w:val="24"/>
          <w:highlight w:val="none"/>
        </w:rPr>
        <w:t>2.</w:t>
      </w:r>
      <w:r>
        <w:rPr>
          <w:rFonts w:hint="eastAsia" w:ascii="宋体" w:hAnsi="宋体"/>
          <w:color w:val="auto"/>
          <w:sz w:val="24"/>
          <w:highlight w:val="none"/>
        </w:rPr>
        <w:t>投标人应根据自身的承诺，对照招标文件要求在“偏离说明”中注明“</w:t>
      </w:r>
      <w:r>
        <w:rPr>
          <w:rFonts w:hint="eastAsia" w:ascii="宋体" w:hAnsi="宋体"/>
          <w:b/>
          <w:bCs/>
          <w:color w:val="auto"/>
          <w:sz w:val="24"/>
          <w:highlight w:val="none"/>
        </w:rPr>
        <w:t>正偏离</w:t>
      </w:r>
      <w:r>
        <w:rPr>
          <w:rFonts w:hint="eastAsia" w:ascii="宋体" w:hAnsi="宋体"/>
          <w:color w:val="auto"/>
          <w:sz w:val="24"/>
          <w:highlight w:val="none"/>
        </w:rPr>
        <w:t>”、“</w:t>
      </w:r>
      <w:r>
        <w:rPr>
          <w:rFonts w:hint="eastAsia" w:ascii="宋体" w:hAnsi="宋体"/>
          <w:b/>
          <w:bCs/>
          <w:color w:val="auto"/>
          <w:sz w:val="24"/>
          <w:highlight w:val="none"/>
        </w:rPr>
        <w:t>负偏离</w:t>
      </w:r>
      <w:r>
        <w:rPr>
          <w:rFonts w:hint="eastAsia" w:ascii="宋体" w:hAnsi="宋体"/>
          <w:color w:val="auto"/>
          <w:sz w:val="24"/>
          <w:highlight w:val="none"/>
        </w:rPr>
        <w:t>”或者“</w:t>
      </w:r>
      <w:r>
        <w:rPr>
          <w:rFonts w:hint="eastAsia" w:ascii="宋体" w:hAnsi="宋体"/>
          <w:b/>
          <w:bCs/>
          <w:color w:val="auto"/>
          <w:sz w:val="24"/>
          <w:highlight w:val="none"/>
        </w:rPr>
        <w:t>无偏离</w:t>
      </w:r>
      <w:r>
        <w:rPr>
          <w:rFonts w:hint="eastAsia" w:ascii="宋体" w:hAnsi="宋体"/>
          <w:color w:val="auto"/>
          <w:sz w:val="24"/>
          <w:highlight w:val="none"/>
        </w:rPr>
        <w:t>”。既不属于“</w:t>
      </w:r>
      <w:r>
        <w:rPr>
          <w:rFonts w:hint="eastAsia" w:ascii="宋体" w:hAnsi="宋体"/>
          <w:b/>
          <w:bCs/>
          <w:color w:val="auto"/>
          <w:sz w:val="24"/>
          <w:highlight w:val="none"/>
        </w:rPr>
        <w:t>正偏离</w:t>
      </w:r>
      <w:r>
        <w:rPr>
          <w:rFonts w:hint="eastAsia" w:ascii="宋体" w:hAnsi="宋体"/>
          <w:color w:val="auto"/>
          <w:sz w:val="24"/>
          <w:highlight w:val="none"/>
        </w:rPr>
        <w:t>”也不属于“</w:t>
      </w:r>
      <w:r>
        <w:rPr>
          <w:rFonts w:hint="eastAsia" w:ascii="宋体" w:hAnsi="宋体"/>
          <w:b/>
          <w:bCs/>
          <w:color w:val="auto"/>
          <w:sz w:val="24"/>
          <w:highlight w:val="none"/>
        </w:rPr>
        <w:t>负偏离</w:t>
      </w:r>
      <w:r>
        <w:rPr>
          <w:rFonts w:hint="eastAsia" w:ascii="宋体" w:hAnsi="宋体"/>
          <w:color w:val="auto"/>
          <w:sz w:val="24"/>
          <w:highlight w:val="none"/>
        </w:rPr>
        <w:t>”即为“</w:t>
      </w:r>
      <w:r>
        <w:rPr>
          <w:rFonts w:hint="eastAsia" w:ascii="宋体" w:hAnsi="宋体"/>
          <w:b/>
          <w:bCs/>
          <w:color w:val="auto"/>
          <w:sz w:val="24"/>
          <w:highlight w:val="none"/>
        </w:rPr>
        <w:t>无偏离</w:t>
      </w:r>
      <w:r>
        <w:rPr>
          <w:rFonts w:hint="eastAsia" w:ascii="宋体" w:hAnsi="宋体"/>
          <w:color w:val="auto"/>
          <w:sz w:val="24"/>
          <w:highlight w:val="none"/>
        </w:rPr>
        <w:t>”。</w:t>
      </w:r>
    </w:p>
    <w:p w14:paraId="77E6ECEB">
      <w:pPr>
        <w:snapToGrid w:val="0"/>
        <w:spacing w:before="50" w:after="50"/>
        <w:rPr>
          <w:rFonts w:ascii="宋体" w:hAnsi="宋体" w:eastAsiaTheme="minorEastAsia" w:cstheme="minorBidi"/>
          <w:color w:val="auto"/>
          <w:sz w:val="24"/>
          <w:highlight w:val="none"/>
        </w:rPr>
      </w:pPr>
    </w:p>
    <w:p w14:paraId="3408F476">
      <w:pPr>
        <w:snapToGrid w:val="0"/>
        <w:spacing w:before="50" w:after="50"/>
        <w:rPr>
          <w:rFonts w:ascii="宋体" w:hAnsi="宋体" w:eastAsiaTheme="minorEastAsia" w:cstheme="minorBidi"/>
          <w:color w:val="auto"/>
          <w:sz w:val="24"/>
          <w:highlight w:val="none"/>
        </w:rPr>
      </w:pPr>
    </w:p>
    <w:p w14:paraId="6BD77A50">
      <w:pPr>
        <w:snapToGrid w:val="0"/>
        <w:spacing w:before="120" w:beforeLines="50"/>
        <w:rPr>
          <w:rFonts w:ascii="宋体" w:hAnsi="宋体" w:eastAsiaTheme="minorEastAsia" w:cstheme="minorBidi"/>
          <w:color w:val="auto"/>
          <w:sz w:val="24"/>
          <w:szCs w:val="20"/>
          <w:highlight w:val="none"/>
        </w:rPr>
      </w:pPr>
    </w:p>
    <w:p w14:paraId="0857799F">
      <w:pPr>
        <w:snapToGrid w:val="0"/>
        <w:spacing w:before="50" w:after="120" w:afterLines="50"/>
        <w:jc w:val="left"/>
        <w:rPr>
          <w:rFonts w:ascii="宋体" w:hAnsi="宋体" w:eastAsiaTheme="minorEastAsia" w:cstheme="minorBidi"/>
          <w:color w:val="auto"/>
          <w:sz w:val="24"/>
          <w:szCs w:val="20"/>
          <w:highlight w:val="none"/>
        </w:rPr>
      </w:pPr>
    </w:p>
    <w:p w14:paraId="26709862">
      <w:pPr>
        <w:snapToGrid w:val="0"/>
        <w:spacing w:before="50" w:after="50"/>
        <w:rPr>
          <w:rFonts w:ascii="宋体" w:hAnsi="宋体" w:eastAsiaTheme="minorEastAsia" w:cstheme="minorBidi"/>
          <w:color w:val="auto"/>
          <w:spacing w:val="20"/>
          <w:sz w:val="24"/>
          <w:szCs w:val="20"/>
          <w:highlight w:val="none"/>
          <w:u w:val="single"/>
        </w:rPr>
      </w:pPr>
      <w:r>
        <w:rPr>
          <w:rFonts w:hint="eastAsia" w:ascii="宋体" w:hAnsi="宋体" w:eastAsiaTheme="minorEastAsia" w:cstheme="minorBidi"/>
          <w:color w:val="auto"/>
          <w:sz w:val="24"/>
          <w:highlight w:val="none"/>
        </w:rPr>
        <w:t>法定代表人(负责人)或委托代理人（</w:t>
      </w:r>
      <w:r>
        <w:rPr>
          <w:rFonts w:hint="eastAsia" w:ascii="宋体" w:hAnsi="宋体" w:eastAsiaTheme="minorEastAsia" w:cstheme="minorBidi"/>
          <w:color w:val="auto"/>
          <w:spacing w:val="20"/>
          <w:sz w:val="24"/>
          <w:highlight w:val="none"/>
        </w:rPr>
        <w:t>签字或者电子签名）：</w:t>
      </w:r>
      <w:r>
        <w:rPr>
          <w:rFonts w:hint="eastAsia" w:ascii="宋体" w:hAnsi="宋体" w:eastAsiaTheme="minorEastAsia" w:cstheme="minorBidi"/>
          <w:color w:val="auto"/>
          <w:spacing w:val="20"/>
          <w:sz w:val="24"/>
          <w:highlight w:val="none"/>
          <w:u w:val="single"/>
        </w:rPr>
        <w:t xml:space="preserve">        </w:t>
      </w:r>
    </w:p>
    <w:p w14:paraId="2F7AB778">
      <w:pPr>
        <w:snapToGrid w:val="0"/>
        <w:spacing w:before="50" w:after="120" w:afterLines="50"/>
        <w:jc w:val="left"/>
        <w:rPr>
          <w:rFonts w:hint="eastAsia" w:ascii="宋体" w:hAnsi="宋体" w:eastAsiaTheme="minorEastAsia" w:cstheme="minorBidi"/>
          <w:color w:val="auto"/>
          <w:spacing w:val="20"/>
          <w:sz w:val="24"/>
          <w:highlight w:val="none"/>
        </w:rPr>
      </w:pPr>
      <w:r>
        <w:rPr>
          <w:rFonts w:hint="eastAsia" w:ascii="宋体" w:hAnsi="宋体" w:eastAsiaTheme="minorEastAsia" w:cstheme="minorBidi"/>
          <w:color w:val="auto"/>
          <w:spacing w:val="20"/>
          <w:sz w:val="24"/>
          <w:highlight w:val="none"/>
        </w:rPr>
        <w:t>投标人盖公章：</w:t>
      </w:r>
      <w:r>
        <w:rPr>
          <w:rFonts w:hint="eastAsia" w:ascii="宋体" w:hAnsi="宋体" w:eastAsiaTheme="minorEastAsia" w:cstheme="minorBidi"/>
          <w:color w:val="auto"/>
          <w:spacing w:val="20"/>
          <w:sz w:val="24"/>
          <w:highlight w:val="none"/>
          <w:u w:val="single"/>
        </w:rPr>
        <w:t xml:space="preserve">            </w:t>
      </w:r>
      <w:r>
        <w:rPr>
          <w:rFonts w:hint="eastAsia" w:ascii="宋体" w:hAnsi="宋体" w:eastAsiaTheme="minorEastAsia" w:cstheme="minorBidi"/>
          <w:color w:val="auto"/>
          <w:spacing w:val="20"/>
          <w:sz w:val="24"/>
          <w:highlight w:val="none"/>
        </w:rPr>
        <w:t xml:space="preserve">              </w:t>
      </w:r>
    </w:p>
    <w:p w14:paraId="46779F4B">
      <w:pPr>
        <w:snapToGrid w:val="0"/>
        <w:spacing w:before="50" w:after="120" w:afterLines="50"/>
        <w:jc w:val="left"/>
        <w:rPr>
          <w:rFonts w:ascii="宋体" w:hAnsi="宋体" w:eastAsiaTheme="minorEastAsia" w:cstheme="minorBidi"/>
          <w:color w:val="auto"/>
          <w:sz w:val="24"/>
          <w:szCs w:val="20"/>
          <w:highlight w:val="none"/>
        </w:rPr>
      </w:pPr>
      <w:r>
        <w:rPr>
          <w:rFonts w:hint="eastAsia" w:ascii="宋体" w:hAnsi="宋体" w:eastAsiaTheme="minorEastAsia" w:cstheme="minorBidi"/>
          <w:color w:val="auto"/>
          <w:spacing w:val="20"/>
          <w:sz w:val="24"/>
          <w:highlight w:val="none"/>
        </w:rPr>
        <w:t>日 期：</w:t>
      </w:r>
      <w:r>
        <w:rPr>
          <w:rFonts w:hint="eastAsia" w:ascii="宋体" w:hAnsi="宋体" w:eastAsiaTheme="minorEastAsia" w:cstheme="minorBidi"/>
          <w:color w:val="auto"/>
          <w:spacing w:val="20"/>
          <w:sz w:val="24"/>
          <w:highlight w:val="none"/>
          <w:u w:val="single"/>
        </w:rPr>
        <w:t xml:space="preserve">         </w:t>
      </w:r>
    </w:p>
    <w:p w14:paraId="6B28AB55">
      <w:pPr>
        <w:snapToGrid w:val="0"/>
        <w:spacing w:before="50" w:after="120" w:afterLines="50"/>
        <w:jc w:val="left"/>
        <w:rPr>
          <w:rFonts w:ascii="宋体" w:hAnsi="宋体" w:eastAsiaTheme="minorEastAsia" w:cstheme="minorBidi"/>
          <w:color w:val="auto"/>
          <w:sz w:val="24"/>
          <w:szCs w:val="20"/>
          <w:highlight w:val="none"/>
        </w:rPr>
      </w:pPr>
    </w:p>
    <w:p w14:paraId="38ED4E1E">
      <w:pPr>
        <w:snapToGrid w:val="0"/>
        <w:spacing w:before="50" w:after="120" w:afterLines="50"/>
        <w:jc w:val="left"/>
        <w:rPr>
          <w:rFonts w:ascii="宋体" w:hAnsi="宋体" w:cs="宋体" w:eastAsiaTheme="minorEastAsia"/>
          <w:b/>
          <w:color w:val="auto"/>
          <w:sz w:val="28"/>
          <w:szCs w:val="28"/>
          <w:highlight w:val="none"/>
        </w:rPr>
      </w:pPr>
    </w:p>
    <w:p w14:paraId="7574B446">
      <w:pPr>
        <w:snapToGrid w:val="0"/>
        <w:spacing w:before="50" w:after="120" w:afterLines="50"/>
        <w:jc w:val="left"/>
        <w:rPr>
          <w:rFonts w:ascii="宋体" w:hAnsi="宋体" w:cs="宋体" w:eastAsiaTheme="minorEastAsia"/>
          <w:b/>
          <w:color w:val="auto"/>
          <w:sz w:val="28"/>
          <w:szCs w:val="28"/>
          <w:highlight w:val="none"/>
        </w:rPr>
      </w:pPr>
    </w:p>
    <w:p w14:paraId="07DEB1FD">
      <w:pPr>
        <w:snapToGrid w:val="0"/>
        <w:spacing w:before="50" w:after="120" w:afterLines="50"/>
        <w:jc w:val="left"/>
        <w:rPr>
          <w:rFonts w:ascii="宋体" w:hAnsi="宋体" w:cs="宋体" w:eastAsiaTheme="minorEastAsia"/>
          <w:b/>
          <w:color w:val="auto"/>
          <w:sz w:val="28"/>
          <w:szCs w:val="28"/>
          <w:highlight w:val="none"/>
        </w:rPr>
      </w:pPr>
    </w:p>
    <w:p w14:paraId="0C5A9779">
      <w:pPr>
        <w:snapToGrid w:val="0"/>
        <w:spacing w:before="50" w:after="120" w:afterLines="50"/>
        <w:jc w:val="left"/>
        <w:rPr>
          <w:rFonts w:ascii="宋体" w:hAnsi="宋体" w:cs="宋体" w:eastAsiaTheme="minorEastAsia"/>
          <w:b/>
          <w:color w:val="auto"/>
          <w:sz w:val="28"/>
          <w:szCs w:val="28"/>
          <w:highlight w:val="none"/>
        </w:rPr>
      </w:pPr>
    </w:p>
    <w:p w14:paraId="52381092">
      <w:pPr>
        <w:snapToGrid w:val="0"/>
        <w:spacing w:before="50" w:after="120" w:afterLines="50"/>
        <w:jc w:val="left"/>
        <w:rPr>
          <w:rFonts w:ascii="宋体" w:hAnsi="宋体" w:cs="宋体" w:eastAsiaTheme="minorEastAsia"/>
          <w:b/>
          <w:color w:val="auto"/>
          <w:sz w:val="28"/>
          <w:szCs w:val="28"/>
          <w:highlight w:val="none"/>
        </w:rPr>
      </w:pPr>
    </w:p>
    <w:p w14:paraId="270AEBC3">
      <w:pPr>
        <w:snapToGrid w:val="0"/>
        <w:spacing w:before="50" w:after="120" w:afterLines="50"/>
        <w:jc w:val="left"/>
        <w:rPr>
          <w:rFonts w:ascii="宋体" w:hAnsi="宋体" w:cs="宋体" w:eastAsiaTheme="minorEastAsia"/>
          <w:b/>
          <w:color w:val="auto"/>
          <w:sz w:val="28"/>
          <w:szCs w:val="28"/>
          <w:highlight w:val="none"/>
        </w:rPr>
      </w:pPr>
    </w:p>
    <w:p w14:paraId="7BFB1821">
      <w:pPr>
        <w:snapToGrid w:val="0"/>
        <w:spacing w:before="50" w:after="120" w:afterLines="50"/>
        <w:jc w:val="left"/>
        <w:rPr>
          <w:rFonts w:ascii="宋体" w:hAnsi="宋体" w:cs="宋体" w:eastAsiaTheme="minorEastAsia"/>
          <w:b/>
          <w:color w:val="auto"/>
          <w:sz w:val="28"/>
          <w:szCs w:val="28"/>
          <w:highlight w:val="none"/>
        </w:rPr>
      </w:pPr>
    </w:p>
    <w:p w14:paraId="12A5534F">
      <w:pPr>
        <w:snapToGrid w:val="0"/>
        <w:spacing w:before="50" w:after="120" w:afterLines="50"/>
        <w:jc w:val="left"/>
        <w:rPr>
          <w:rFonts w:ascii="宋体" w:hAnsi="宋体" w:cs="宋体" w:eastAsiaTheme="minorEastAsia"/>
          <w:b/>
          <w:color w:val="auto"/>
          <w:sz w:val="28"/>
          <w:szCs w:val="28"/>
          <w:highlight w:val="none"/>
        </w:rPr>
      </w:pPr>
    </w:p>
    <w:p w14:paraId="01BC2D5D">
      <w:pPr>
        <w:snapToGrid w:val="0"/>
        <w:spacing w:before="50" w:after="120" w:afterLines="50"/>
        <w:jc w:val="left"/>
        <w:rPr>
          <w:rFonts w:ascii="宋体" w:hAnsi="宋体" w:cs="宋体" w:eastAsiaTheme="minorEastAsia"/>
          <w:b/>
          <w:color w:val="auto"/>
          <w:sz w:val="28"/>
          <w:szCs w:val="28"/>
          <w:highlight w:val="none"/>
        </w:rPr>
      </w:pPr>
    </w:p>
    <w:p w14:paraId="08484A79">
      <w:pPr>
        <w:snapToGrid w:val="0"/>
        <w:spacing w:before="50" w:after="120" w:afterLines="50"/>
        <w:jc w:val="left"/>
        <w:rPr>
          <w:rFonts w:ascii="宋体" w:hAnsi="宋体" w:cs="宋体" w:eastAsiaTheme="minorEastAsia"/>
          <w:b/>
          <w:color w:val="auto"/>
          <w:sz w:val="28"/>
          <w:szCs w:val="28"/>
          <w:highlight w:val="none"/>
        </w:rPr>
      </w:pPr>
    </w:p>
    <w:p w14:paraId="218EB3F9">
      <w:pPr>
        <w:snapToGrid w:val="0"/>
        <w:spacing w:before="50" w:after="120" w:afterLines="50"/>
        <w:jc w:val="left"/>
        <w:rPr>
          <w:rFonts w:ascii="宋体" w:hAnsi="宋体" w:cs="宋体" w:eastAsiaTheme="minorEastAsia"/>
          <w:b/>
          <w:color w:val="auto"/>
          <w:sz w:val="28"/>
          <w:szCs w:val="28"/>
          <w:highlight w:val="none"/>
        </w:rPr>
      </w:pPr>
      <w:r>
        <w:rPr>
          <w:rFonts w:hint="eastAsia" w:ascii="宋体" w:hAnsi="宋体" w:cs="宋体" w:eastAsiaTheme="minorEastAsia"/>
          <w:b/>
          <w:color w:val="auto"/>
          <w:sz w:val="28"/>
          <w:szCs w:val="28"/>
          <w:highlight w:val="none"/>
        </w:rPr>
        <w:t>五、其他文书、文件格式</w:t>
      </w:r>
      <w:bookmarkEnd w:id="203"/>
    </w:p>
    <w:p w14:paraId="568AE96C">
      <w:pPr>
        <w:spacing w:before="120" w:beforeLines="50" w:after="120" w:afterLines="50" w:line="400" w:lineRule="exact"/>
        <w:rPr>
          <w:rFonts w:ascii="宋体" w:hAnsi="宋体" w:cs="宋体" w:eastAsiaTheme="minorEastAsia"/>
          <w:color w:val="auto"/>
          <w:sz w:val="24"/>
          <w:highlight w:val="none"/>
        </w:rPr>
      </w:pPr>
    </w:p>
    <w:p w14:paraId="61F57A26">
      <w:pPr>
        <w:snapToGrid w:val="0"/>
        <w:spacing w:before="120" w:beforeLines="50" w:after="50"/>
        <w:jc w:val="left"/>
        <w:rPr>
          <w:rFonts w:ascii="宋体" w:hAnsi="宋体" w:cs="宋体" w:eastAsiaTheme="minorEastAsia"/>
          <w:b/>
          <w:color w:val="auto"/>
          <w:spacing w:val="20"/>
          <w:sz w:val="24"/>
          <w:highlight w:val="none"/>
        </w:rPr>
      </w:pPr>
      <w:r>
        <w:rPr>
          <w:rFonts w:hint="eastAsia" w:ascii="宋体" w:hAnsi="宋体" w:cs="宋体" w:eastAsiaTheme="minorEastAsia"/>
          <w:b/>
          <w:color w:val="auto"/>
          <w:spacing w:val="20"/>
          <w:sz w:val="24"/>
          <w:highlight w:val="none"/>
        </w:rPr>
        <w:t>1.贵港市政府采购项目投标资格承诺函</w:t>
      </w:r>
    </w:p>
    <w:p w14:paraId="4F89DE55">
      <w:pPr>
        <w:spacing w:after="120" w:line="380" w:lineRule="exact"/>
        <w:rPr>
          <w:rFonts w:ascii="宋体" w:hAnsi="宋体" w:cs="宋体"/>
          <w:color w:val="auto"/>
          <w:sz w:val="24"/>
          <w:highlight w:val="none"/>
        </w:rPr>
      </w:pPr>
    </w:p>
    <w:p w14:paraId="7A49166D">
      <w:pPr>
        <w:widowControl/>
        <w:jc w:val="center"/>
        <w:rPr>
          <w:rFonts w:ascii="宋体" w:hAnsi="宋体" w:cs="宋体" w:eastAsiaTheme="minorEastAsia"/>
          <w:color w:val="auto"/>
          <w:highlight w:val="none"/>
        </w:rPr>
      </w:pPr>
      <w:r>
        <w:rPr>
          <w:rFonts w:hint="eastAsia" w:ascii="宋体" w:hAnsi="宋体" w:cs="宋体" w:eastAsiaTheme="minorEastAsia"/>
          <w:b/>
          <w:color w:val="auto"/>
          <w:sz w:val="32"/>
          <w:szCs w:val="32"/>
          <w:highlight w:val="none"/>
        </w:rPr>
        <w:t>贵港市政府采购项目投标资格承诺函</w:t>
      </w:r>
    </w:p>
    <w:p w14:paraId="134CC35D">
      <w:pPr>
        <w:widowControl/>
        <w:spacing w:line="360" w:lineRule="auto"/>
        <w:ind w:firstLine="420" w:firstLineChars="200"/>
        <w:jc w:val="left"/>
        <w:rPr>
          <w:rFonts w:ascii="宋体" w:hAnsi="宋体" w:cs="宋体" w:eastAsiaTheme="minorEastAsia"/>
          <w:color w:val="auto"/>
          <w:kern w:val="0"/>
          <w:szCs w:val="21"/>
          <w:highlight w:val="none"/>
          <w:lang w:bidi="ar"/>
        </w:rPr>
      </w:pPr>
    </w:p>
    <w:p w14:paraId="507F7A36">
      <w:pPr>
        <w:widowControl/>
        <w:spacing w:line="360" w:lineRule="auto"/>
        <w:ind w:firstLine="420" w:firstLineChars="200"/>
        <w:jc w:val="left"/>
        <w:rPr>
          <w:rFonts w:ascii="宋体" w:hAnsi="宋体" w:cs="宋体" w:eastAsiaTheme="minorEastAsia"/>
          <w:color w:val="auto"/>
          <w:szCs w:val="21"/>
          <w:highlight w:val="none"/>
        </w:rPr>
      </w:pPr>
      <w:r>
        <w:rPr>
          <w:rFonts w:hint="eastAsia" w:ascii="宋体" w:hAnsi="宋体" w:cs="宋体" w:eastAsiaTheme="minorEastAsia"/>
          <w:color w:val="auto"/>
          <w:kern w:val="0"/>
          <w:szCs w:val="21"/>
          <w:highlight w:val="none"/>
          <w:lang w:bidi="ar"/>
        </w:rPr>
        <w:t xml:space="preserve">本公司郑重承诺，根据《中华人民共和国政府采购法》第二十二条的规定，本公司为参加政府采购活动的合格供应商。即本公司同时满足以下条件： </w:t>
      </w:r>
    </w:p>
    <w:p w14:paraId="2B592729">
      <w:pPr>
        <w:widowControl/>
        <w:spacing w:line="360" w:lineRule="auto"/>
        <w:ind w:firstLine="420" w:firstLineChars="200"/>
        <w:jc w:val="left"/>
        <w:rPr>
          <w:rFonts w:ascii="宋体" w:hAnsi="宋体" w:cs="宋体" w:eastAsiaTheme="minorEastAsia"/>
          <w:color w:val="auto"/>
          <w:szCs w:val="21"/>
          <w:highlight w:val="none"/>
        </w:rPr>
      </w:pPr>
      <w:r>
        <w:rPr>
          <w:rFonts w:hint="eastAsia" w:ascii="宋体" w:hAnsi="宋体" w:cs="宋体" w:eastAsiaTheme="minorEastAsia"/>
          <w:color w:val="auto"/>
          <w:kern w:val="0"/>
          <w:szCs w:val="21"/>
          <w:highlight w:val="none"/>
          <w:lang w:bidi="ar"/>
        </w:rPr>
        <w:t xml:space="preserve">1.具有独立承担民事责任的能力。 </w:t>
      </w:r>
    </w:p>
    <w:p w14:paraId="3B921F4A">
      <w:pPr>
        <w:widowControl/>
        <w:spacing w:line="360" w:lineRule="auto"/>
        <w:ind w:firstLine="420" w:firstLineChars="200"/>
        <w:jc w:val="left"/>
        <w:rPr>
          <w:rFonts w:ascii="宋体" w:hAnsi="宋体" w:cs="宋体" w:eastAsiaTheme="minorEastAsia"/>
          <w:color w:val="auto"/>
          <w:szCs w:val="21"/>
          <w:highlight w:val="none"/>
        </w:rPr>
      </w:pPr>
      <w:r>
        <w:rPr>
          <w:rFonts w:hint="eastAsia" w:ascii="宋体" w:hAnsi="宋体" w:cs="宋体" w:eastAsiaTheme="minorEastAsia"/>
          <w:color w:val="auto"/>
          <w:kern w:val="0"/>
          <w:szCs w:val="21"/>
          <w:highlight w:val="none"/>
          <w:lang w:bidi="ar"/>
        </w:rPr>
        <w:t xml:space="preserve">2.具有良好的商业信誉和健全的财务会计制度。 </w:t>
      </w:r>
    </w:p>
    <w:p w14:paraId="3381EDED">
      <w:pPr>
        <w:widowControl/>
        <w:spacing w:line="360" w:lineRule="auto"/>
        <w:ind w:firstLine="420" w:firstLineChars="200"/>
        <w:jc w:val="left"/>
        <w:rPr>
          <w:rFonts w:ascii="宋体" w:hAnsi="宋体" w:cs="宋体" w:eastAsiaTheme="minorEastAsia"/>
          <w:color w:val="auto"/>
          <w:szCs w:val="21"/>
          <w:highlight w:val="none"/>
        </w:rPr>
      </w:pPr>
      <w:r>
        <w:rPr>
          <w:rFonts w:hint="eastAsia" w:ascii="宋体" w:hAnsi="宋体" w:cs="宋体" w:eastAsiaTheme="minorEastAsia"/>
          <w:color w:val="auto"/>
          <w:kern w:val="0"/>
          <w:szCs w:val="21"/>
          <w:highlight w:val="none"/>
          <w:lang w:bidi="ar"/>
        </w:rPr>
        <w:t xml:space="preserve">3.具有履行合同所必需的设备和专业技术能力。 </w:t>
      </w:r>
    </w:p>
    <w:p w14:paraId="7DA370CD">
      <w:pPr>
        <w:widowControl/>
        <w:spacing w:line="360" w:lineRule="auto"/>
        <w:ind w:firstLine="420" w:firstLineChars="200"/>
        <w:jc w:val="left"/>
        <w:rPr>
          <w:rFonts w:ascii="宋体" w:hAnsi="宋体" w:cs="宋体" w:eastAsiaTheme="minorEastAsia"/>
          <w:color w:val="auto"/>
          <w:szCs w:val="21"/>
          <w:highlight w:val="none"/>
        </w:rPr>
      </w:pPr>
      <w:r>
        <w:rPr>
          <w:rFonts w:hint="eastAsia" w:ascii="宋体" w:hAnsi="宋体" w:cs="宋体" w:eastAsiaTheme="minorEastAsia"/>
          <w:color w:val="auto"/>
          <w:kern w:val="0"/>
          <w:szCs w:val="21"/>
          <w:highlight w:val="none"/>
          <w:lang w:bidi="ar"/>
        </w:rPr>
        <w:t xml:space="preserve">4.有依法缴纳税收和社会保障资金的良好记录。 </w:t>
      </w:r>
    </w:p>
    <w:p w14:paraId="73DB3749">
      <w:pPr>
        <w:widowControl/>
        <w:spacing w:line="360" w:lineRule="auto"/>
        <w:ind w:firstLine="420" w:firstLineChars="200"/>
        <w:jc w:val="left"/>
        <w:rPr>
          <w:rFonts w:ascii="宋体" w:hAnsi="宋体" w:cs="宋体" w:eastAsiaTheme="minorEastAsia"/>
          <w:color w:val="auto"/>
          <w:szCs w:val="21"/>
          <w:highlight w:val="none"/>
        </w:rPr>
      </w:pPr>
      <w:r>
        <w:rPr>
          <w:rFonts w:hint="eastAsia" w:ascii="宋体" w:hAnsi="宋体" w:cs="宋体" w:eastAsiaTheme="minorEastAsia"/>
          <w:color w:val="auto"/>
          <w:kern w:val="0"/>
          <w:szCs w:val="21"/>
          <w:highlight w:val="none"/>
          <w:lang w:bidi="ar"/>
        </w:rPr>
        <w:t xml:space="preserve">5. 提交投标文件截止日期前三年内，在经营活动中没有重大 </w:t>
      </w:r>
    </w:p>
    <w:p w14:paraId="1E6DFAEF">
      <w:pPr>
        <w:widowControl/>
        <w:spacing w:line="360" w:lineRule="auto"/>
        <w:jc w:val="left"/>
        <w:rPr>
          <w:rFonts w:ascii="宋体" w:hAnsi="宋体" w:cs="宋体" w:eastAsiaTheme="minorEastAsia"/>
          <w:color w:val="auto"/>
          <w:szCs w:val="21"/>
          <w:highlight w:val="none"/>
        </w:rPr>
      </w:pPr>
      <w:r>
        <w:rPr>
          <w:rFonts w:hint="eastAsia" w:ascii="宋体" w:hAnsi="宋体" w:cs="宋体" w:eastAsiaTheme="minorEastAsia"/>
          <w:color w:val="auto"/>
          <w:kern w:val="0"/>
          <w:szCs w:val="21"/>
          <w:highlight w:val="none"/>
          <w:lang w:bidi="ar"/>
        </w:rPr>
        <w:t xml:space="preserve">违法记录。 </w:t>
      </w:r>
    </w:p>
    <w:p w14:paraId="5AE01E12">
      <w:pPr>
        <w:widowControl/>
        <w:spacing w:line="360" w:lineRule="auto"/>
        <w:ind w:firstLine="420" w:firstLineChars="200"/>
        <w:jc w:val="left"/>
        <w:rPr>
          <w:rFonts w:ascii="宋体" w:hAnsi="宋体" w:cs="宋体" w:eastAsiaTheme="minorEastAsia"/>
          <w:color w:val="auto"/>
          <w:szCs w:val="21"/>
          <w:highlight w:val="none"/>
        </w:rPr>
      </w:pPr>
      <w:r>
        <w:rPr>
          <w:rFonts w:hint="eastAsia" w:ascii="宋体" w:hAnsi="宋体" w:cs="宋体" w:eastAsiaTheme="minorEastAsia"/>
          <w:color w:val="auto"/>
          <w:kern w:val="0"/>
          <w:szCs w:val="21"/>
          <w:highlight w:val="none"/>
          <w:lang w:bidi="ar"/>
        </w:rPr>
        <w:t xml:space="preserve">本公司对上述承诺的真实性负责，并接受政府采购、税务、社会保障等监督管理部门、采购文件规定的资格审查机构、社会公众的监督和检查。如有虚假，将依法承担相应责任。 </w:t>
      </w:r>
    </w:p>
    <w:p w14:paraId="503B6512">
      <w:pPr>
        <w:widowControl/>
        <w:spacing w:line="360" w:lineRule="auto"/>
        <w:jc w:val="right"/>
        <w:rPr>
          <w:rFonts w:ascii="宋体" w:hAnsi="宋体" w:cs="宋体" w:eastAsiaTheme="minorEastAsia"/>
          <w:color w:val="auto"/>
          <w:kern w:val="0"/>
          <w:szCs w:val="21"/>
          <w:highlight w:val="none"/>
          <w:lang w:bidi="ar"/>
        </w:rPr>
      </w:pPr>
    </w:p>
    <w:p w14:paraId="50C6C751">
      <w:pPr>
        <w:widowControl/>
        <w:spacing w:line="360" w:lineRule="auto"/>
        <w:jc w:val="right"/>
        <w:rPr>
          <w:rFonts w:ascii="宋体" w:hAnsi="宋体" w:cs="宋体" w:eastAsiaTheme="minorEastAsia"/>
          <w:color w:val="auto"/>
          <w:kern w:val="0"/>
          <w:szCs w:val="21"/>
          <w:highlight w:val="none"/>
          <w:lang w:bidi="ar"/>
        </w:rPr>
      </w:pPr>
    </w:p>
    <w:p w14:paraId="58D91CCE">
      <w:pPr>
        <w:widowControl/>
        <w:spacing w:line="360" w:lineRule="auto"/>
        <w:jc w:val="right"/>
        <w:rPr>
          <w:rFonts w:ascii="宋体" w:hAnsi="宋体" w:cs="宋体" w:eastAsiaTheme="minorEastAsia"/>
          <w:color w:val="auto"/>
          <w:kern w:val="0"/>
          <w:szCs w:val="21"/>
          <w:highlight w:val="none"/>
          <w:lang w:bidi="ar"/>
        </w:rPr>
      </w:pPr>
    </w:p>
    <w:p w14:paraId="08CCE092">
      <w:pPr>
        <w:widowControl/>
        <w:spacing w:line="360" w:lineRule="auto"/>
        <w:jc w:val="right"/>
        <w:rPr>
          <w:rFonts w:ascii="宋体" w:hAnsi="宋体" w:cs="宋体" w:eastAsiaTheme="minorEastAsia"/>
          <w:color w:val="auto"/>
          <w:kern w:val="0"/>
          <w:szCs w:val="21"/>
          <w:highlight w:val="none"/>
          <w:lang w:bidi="ar"/>
        </w:rPr>
      </w:pPr>
    </w:p>
    <w:p w14:paraId="70E8C20D">
      <w:pPr>
        <w:widowControl/>
        <w:spacing w:line="360" w:lineRule="auto"/>
        <w:jc w:val="center"/>
        <w:rPr>
          <w:rFonts w:ascii="宋体" w:hAnsi="宋体" w:cs="宋体" w:eastAsiaTheme="minorEastAsia"/>
          <w:color w:val="auto"/>
          <w:szCs w:val="21"/>
          <w:highlight w:val="none"/>
        </w:rPr>
      </w:pPr>
      <w:r>
        <w:rPr>
          <w:rFonts w:hint="eastAsia" w:ascii="宋体" w:hAnsi="宋体" w:cs="宋体" w:eastAsiaTheme="minorEastAsia"/>
          <w:color w:val="auto"/>
          <w:kern w:val="0"/>
          <w:szCs w:val="21"/>
          <w:highlight w:val="none"/>
          <w:lang w:bidi="ar"/>
        </w:rPr>
        <w:t xml:space="preserve">                                                          企业名称（盖公章或电子章）： </w:t>
      </w:r>
    </w:p>
    <w:p w14:paraId="5ACA010A">
      <w:pPr>
        <w:widowControl/>
        <w:spacing w:line="360" w:lineRule="auto"/>
        <w:jc w:val="center"/>
        <w:rPr>
          <w:rFonts w:ascii="宋体" w:hAnsi="宋体" w:cs="宋体" w:eastAsiaTheme="minorEastAsia"/>
          <w:color w:val="auto"/>
          <w:szCs w:val="21"/>
          <w:highlight w:val="none"/>
        </w:rPr>
      </w:pPr>
      <w:r>
        <w:rPr>
          <w:rFonts w:hint="eastAsia" w:ascii="宋体" w:hAnsi="宋体" w:cs="宋体" w:eastAsiaTheme="minorEastAsia"/>
          <w:color w:val="auto"/>
          <w:kern w:val="0"/>
          <w:szCs w:val="21"/>
          <w:highlight w:val="none"/>
          <w:lang w:bidi="ar"/>
        </w:rPr>
        <w:t xml:space="preserve">                                      法定代表人（或负责人）（签字或者盖章或者电子签名）： </w:t>
      </w:r>
    </w:p>
    <w:p w14:paraId="33419308">
      <w:pPr>
        <w:widowControl/>
        <w:spacing w:line="360" w:lineRule="auto"/>
        <w:jc w:val="right"/>
        <w:rPr>
          <w:rFonts w:ascii="宋体" w:hAnsi="宋体" w:cs="宋体" w:eastAsiaTheme="minorEastAsia"/>
          <w:color w:val="auto"/>
          <w:szCs w:val="21"/>
          <w:highlight w:val="none"/>
        </w:rPr>
      </w:pPr>
      <w:r>
        <w:rPr>
          <w:rFonts w:hint="eastAsia" w:ascii="宋体" w:hAnsi="宋体" w:cs="宋体" w:eastAsiaTheme="minorEastAsia"/>
          <w:color w:val="auto"/>
          <w:kern w:val="0"/>
          <w:szCs w:val="21"/>
          <w:highlight w:val="none"/>
          <w:lang w:bidi="ar"/>
        </w:rPr>
        <w:t xml:space="preserve">日期： 年 月 日 </w:t>
      </w:r>
    </w:p>
    <w:p w14:paraId="21713AFC">
      <w:pPr>
        <w:spacing w:after="120" w:line="380" w:lineRule="exact"/>
        <w:rPr>
          <w:rFonts w:ascii="宋体" w:hAnsi="宋体" w:cs="宋体"/>
          <w:color w:val="auto"/>
          <w:sz w:val="24"/>
          <w:highlight w:val="none"/>
        </w:rPr>
      </w:pPr>
    </w:p>
    <w:p w14:paraId="285F8010">
      <w:pPr>
        <w:snapToGrid w:val="0"/>
        <w:spacing w:before="120" w:beforeLines="50" w:after="50"/>
        <w:jc w:val="left"/>
        <w:rPr>
          <w:rFonts w:ascii="宋体" w:hAnsi="宋体" w:cs="宋体" w:eastAsiaTheme="minorEastAsia"/>
          <w:b/>
          <w:color w:val="auto"/>
          <w:sz w:val="24"/>
          <w:highlight w:val="none"/>
        </w:rPr>
      </w:pPr>
    </w:p>
    <w:p w14:paraId="1AC2F322">
      <w:pPr>
        <w:snapToGrid w:val="0"/>
        <w:spacing w:before="120" w:beforeLines="50" w:after="50"/>
        <w:jc w:val="left"/>
        <w:rPr>
          <w:rFonts w:ascii="宋体" w:hAnsi="宋体" w:cs="宋体" w:eastAsiaTheme="minorEastAsia"/>
          <w:b/>
          <w:color w:val="auto"/>
          <w:sz w:val="24"/>
          <w:highlight w:val="none"/>
        </w:rPr>
      </w:pPr>
    </w:p>
    <w:p w14:paraId="3C7DDA56">
      <w:pPr>
        <w:snapToGrid w:val="0"/>
        <w:spacing w:before="120" w:beforeLines="50" w:after="50"/>
        <w:jc w:val="left"/>
        <w:rPr>
          <w:rFonts w:ascii="宋体" w:hAnsi="宋体" w:cs="宋体" w:eastAsiaTheme="minorEastAsia"/>
          <w:b/>
          <w:color w:val="auto"/>
          <w:sz w:val="24"/>
          <w:highlight w:val="none"/>
        </w:rPr>
      </w:pPr>
    </w:p>
    <w:p w14:paraId="7D9380A1">
      <w:pPr>
        <w:snapToGrid w:val="0"/>
        <w:spacing w:before="120" w:beforeLines="50" w:after="50"/>
        <w:jc w:val="left"/>
        <w:rPr>
          <w:rFonts w:ascii="宋体" w:hAnsi="宋体" w:cs="宋体" w:eastAsiaTheme="minorEastAsia"/>
          <w:b/>
          <w:color w:val="auto"/>
          <w:sz w:val="24"/>
          <w:highlight w:val="none"/>
        </w:rPr>
      </w:pPr>
    </w:p>
    <w:p w14:paraId="7B007F8B">
      <w:pPr>
        <w:snapToGrid w:val="0"/>
        <w:spacing w:before="120" w:beforeLines="50" w:after="50"/>
        <w:jc w:val="left"/>
        <w:rPr>
          <w:rFonts w:ascii="宋体" w:hAnsi="宋体" w:cs="宋体" w:eastAsiaTheme="minorEastAsia"/>
          <w:b/>
          <w:color w:val="auto"/>
          <w:sz w:val="24"/>
          <w:highlight w:val="none"/>
        </w:rPr>
      </w:pPr>
    </w:p>
    <w:p w14:paraId="0643CC8C">
      <w:pPr>
        <w:snapToGrid w:val="0"/>
        <w:spacing w:before="120" w:beforeLines="50" w:after="50"/>
        <w:jc w:val="left"/>
        <w:rPr>
          <w:rFonts w:ascii="宋体" w:hAnsi="宋体" w:cs="宋体" w:eastAsiaTheme="minorEastAsia"/>
          <w:b/>
          <w:color w:val="auto"/>
          <w:sz w:val="24"/>
          <w:highlight w:val="none"/>
        </w:rPr>
      </w:pPr>
    </w:p>
    <w:p w14:paraId="4358A0EA">
      <w:pPr>
        <w:snapToGrid w:val="0"/>
        <w:spacing w:before="120" w:beforeLines="50" w:after="50"/>
        <w:jc w:val="left"/>
        <w:rPr>
          <w:rFonts w:ascii="宋体" w:hAnsi="宋体" w:cs="宋体" w:eastAsiaTheme="minorEastAsia"/>
          <w:b/>
          <w:color w:val="auto"/>
          <w:sz w:val="24"/>
          <w:highlight w:val="none"/>
        </w:rPr>
      </w:pPr>
    </w:p>
    <w:p w14:paraId="56F9FF3E">
      <w:pPr>
        <w:snapToGrid w:val="0"/>
        <w:spacing w:before="120" w:beforeLines="50" w:after="50"/>
        <w:jc w:val="left"/>
        <w:rPr>
          <w:rFonts w:ascii="宋体" w:hAnsi="宋体" w:cs="宋体" w:eastAsiaTheme="minorEastAsia"/>
          <w:b/>
          <w:color w:val="auto"/>
          <w:sz w:val="24"/>
          <w:highlight w:val="none"/>
        </w:rPr>
      </w:pPr>
    </w:p>
    <w:p w14:paraId="410DE4B5">
      <w:pPr>
        <w:snapToGrid w:val="0"/>
        <w:spacing w:before="120" w:beforeLines="50" w:after="50"/>
        <w:jc w:val="left"/>
        <w:rPr>
          <w:rFonts w:ascii="宋体" w:hAnsi="宋体" w:cs="宋体" w:eastAsiaTheme="minorEastAsia"/>
          <w:b/>
          <w:color w:val="auto"/>
          <w:sz w:val="24"/>
          <w:highlight w:val="none"/>
        </w:rPr>
      </w:pPr>
    </w:p>
    <w:p w14:paraId="080AF812">
      <w:pPr>
        <w:rPr>
          <w:rFonts w:hint="eastAsia" w:ascii="宋体" w:hAnsi="宋体" w:cs="宋体" w:eastAsiaTheme="minorEastAsia"/>
          <w:b/>
          <w:color w:val="auto"/>
          <w:sz w:val="24"/>
          <w:highlight w:val="none"/>
        </w:rPr>
      </w:pPr>
      <w:r>
        <w:rPr>
          <w:rFonts w:hint="eastAsia" w:ascii="宋体" w:hAnsi="宋体" w:cs="宋体" w:eastAsiaTheme="minorEastAsia"/>
          <w:b/>
          <w:color w:val="auto"/>
          <w:sz w:val="24"/>
          <w:highlight w:val="none"/>
        </w:rPr>
        <w:br w:type="page"/>
      </w:r>
    </w:p>
    <w:p w14:paraId="2EA32206">
      <w:pPr>
        <w:snapToGrid w:val="0"/>
        <w:spacing w:before="120" w:beforeLines="50" w:after="50"/>
        <w:jc w:val="left"/>
        <w:rPr>
          <w:rFonts w:ascii="宋体" w:hAnsi="宋体" w:cs="宋体" w:eastAsiaTheme="minorEastAsia"/>
          <w:color w:val="auto"/>
          <w:highlight w:val="none"/>
        </w:rPr>
      </w:pPr>
      <w:r>
        <w:rPr>
          <w:rFonts w:hint="eastAsia" w:ascii="宋体" w:hAnsi="宋体" w:cs="宋体" w:eastAsiaTheme="minorEastAsia"/>
          <w:b/>
          <w:color w:val="auto"/>
          <w:sz w:val="24"/>
          <w:highlight w:val="none"/>
        </w:rPr>
        <w:t>2.中小企业声明函格式</w:t>
      </w:r>
    </w:p>
    <w:p w14:paraId="7C97EE9E">
      <w:pPr>
        <w:rPr>
          <w:rFonts w:ascii="宋体" w:hAnsi="宋体" w:cs="宋体" w:eastAsiaTheme="minorEastAsia"/>
          <w:color w:val="auto"/>
          <w:highlight w:val="none"/>
        </w:rPr>
      </w:pPr>
    </w:p>
    <w:p w14:paraId="405C2118">
      <w:pPr>
        <w:jc w:val="center"/>
        <w:rPr>
          <w:rFonts w:ascii="宋体" w:hAnsi="宋体" w:cs="宋体" w:eastAsiaTheme="minorEastAsia"/>
          <w:color w:val="auto"/>
          <w:sz w:val="44"/>
          <w:szCs w:val="44"/>
          <w:highlight w:val="none"/>
        </w:rPr>
      </w:pPr>
      <w:r>
        <w:rPr>
          <w:rFonts w:hint="eastAsia" w:ascii="宋体" w:hAnsi="宋体" w:cs="宋体" w:eastAsiaTheme="minorEastAsia"/>
          <w:color w:val="auto"/>
          <w:sz w:val="44"/>
          <w:szCs w:val="44"/>
          <w:highlight w:val="none"/>
        </w:rPr>
        <w:t>中小企业声明函（服务）</w:t>
      </w:r>
    </w:p>
    <w:p w14:paraId="0BA4FE47">
      <w:pPr>
        <w:spacing w:before="2" w:line="500" w:lineRule="exact"/>
        <w:rPr>
          <w:rFonts w:ascii="宋体" w:hAnsi="宋体" w:cs="宋体" w:eastAsiaTheme="minorEastAsia"/>
          <w:b/>
          <w:bCs/>
          <w:color w:val="auto"/>
          <w:sz w:val="24"/>
          <w:highlight w:val="none"/>
        </w:rPr>
      </w:pPr>
    </w:p>
    <w:p w14:paraId="61C47831">
      <w:pPr>
        <w:spacing w:after="120" w:line="500" w:lineRule="exact"/>
        <w:ind w:right="142" w:firstLine="480" w:firstLineChars="200"/>
        <w:rPr>
          <w:rFonts w:ascii="宋体" w:hAnsi="宋体" w:cs="宋体"/>
          <w:color w:val="auto"/>
          <w:sz w:val="24"/>
          <w:highlight w:val="none"/>
        </w:rPr>
      </w:pPr>
      <w:r>
        <w:rPr>
          <w:rFonts w:hint="eastAsia" w:ascii="宋体" w:hAnsi="宋体" w:cs="宋体"/>
          <w:color w:val="auto"/>
          <w:sz w:val="24"/>
          <w:highlight w:val="none"/>
        </w:rPr>
        <w:t>本公司（联合体）郑重声明，根据《政府采购促进中小企业发展管理办法》（财库﹝2020﹞46号）的规定，本公司（联合体）参加</w:t>
      </w:r>
      <w:r>
        <w:rPr>
          <w:rFonts w:hint="eastAsia" w:ascii="宋体" w:hAnsi="宋体" w:cs="宋体"/>
          <w:color w:val="auto"/>
          <w:sz w:val="24"/>
          <w:highlight w:val="none"/>
          <w:u w:val="single"/>
        </w:rPr>
        <w:t>（单位名称）</w:t>
      </w:r>
      <w:r>
        <w:rPr>
          <w:rFonts w:hint="eastAsia" w:ascii="宋体" w:hAnsi="宋体" w:cs="宋体"/>
          <w:color w:val="auto"/>
          <w:sz w:val="24"/>
          <w:highlight w:val="none"/>
        </w:rPr>
        <w:t>的</w:t>
      </w:r>
      <w:r>
        <w:rPr>
          <w:rFonts w:hint="eastAsia" w:ascii="宋体" w:hAnsi="宋体" w:cs="宋体"/>
          <w:color w:val="auto"/>
          <w:sz w:val="24"/>
          <w:highlight w:val="none"/>
          <w:u w:val="single"/>
        </w:rPr>
        <w:t>（项目名称）</w:t>
      </w:r>
      <w:r>
        <w:rPr>
          <w:rFonts w:hint="eastAsia" w:ascii="宋体" w:hAnsi="宋体" w:cs="宋体"/>
          <w:color w:val="auto"/>
          <w:sz w:val="24"/>
          <w:highlight w:val="none"/>
        </w:rPr>
        <w:t>采购活动，服务全部由符合政策要求的中小企业承接。相关企业（含联合体中的中小企业、签订分包意向协议的中小企业）的具体情况如下：</w:t>
      </w:r>
    </w:p>
    <w:p w14:paraId="1D31B296">
      <w:pPr>
        <w:tabs>
          <w:tab w:val="left" w:pos="1384"/>
          <w:tab w:val="left" w:pos="4562"/>
          <w:tab w:val="left" w:pos="6803"/>
        </w:tabs>
        <w:spacing w:before="13" w:line="500" w:lineRule="exact"/>
        <w:ind w:right="142" w:firstLine="686" w:firstLineChars="286"/>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1.</w:t>
      </w:r>
      <w:r>
        <w:rPr>
          <w:rFonts w:hint="eastAsia" w:ascii="宋体" w:hAnsi="宋体" w:cs="宋体" w:eastAsiaTheme="minorEastAsia"/>
          <w:color w:val="auto"/>
          <w:sz w:val="24"/>
          <w:highlight w:val="none"/>
          <w:u w:val="single"/>
        </w:rPr>
        <w:t>（标的名称）</w:t>
      </w:r>
      <w:r>
        <w:rPr>
          <w:rFonts w:hint="eastAsia" w:ascii="宋体" w:hAnsi="宋体" w:cs="宋体" w:eastAsiaTheme="minorEastAsia"/>
          <w:color w:val="auto"/>
          <w:sz w:val="24"/>
          <w:highlight w:val="none"/>
        </w:rPr>
        <w:t>，属于</w:t>
      </w:r>
      <w:r>
        <w:rPr>
          <w:rFonts w:hint="eastAsia" w:ascii="宋体" w:hAnsi="宋体" w:cs="宋体" w:eastAsiaTheme="minorEastAsia"/>
          <w:color w:val="auto"/>
          <w:sz w:val="24"/>
          <w:highlight w:val="none"/>
          <w:u w:val="single"/>
        </w:rPr>
        <w:t>（采购文件中明确的所属行业）</w:t>
      </w:r>
      <w:r>
        <w:rPr>
          <w:rFonts w:hint="eastAsia" w:ascii="宋体" w:hAnsi="宋体" w:cs="宋体" w:eastAsiaTheme="minorEastAsia"/>
          <w:color w:val="auto"/>
          <w:sz w:val="24"/>
          <w:highlight w:val="none"/>
        </w:rPr>
        <w:t>；承接企业为</w:t>
      </w:r>
      <w:r>
        <w:rPr>
          <w:rFonts w:hint="eastAsia" w:ascii="宋体" w:hAnsi="宋体" w:cs="宋体" w:eastAsiaTheme="minorEastAsia"/>
          <w:color w:val="auto"/>
          <w:sz w:val="24"/>
          <w:highlight w:val="none"/>
          <w:u w:val="single"/>
        </w:rPr>
        <w:t>（企业名称）</w:t>
      </w:r>
      <w:r>
        <w:rPr>
          <w:rFonts w:hint="eastAsia" w:ascii="宋体" w:hAnsi="宋体" w:cs="宋体" w:eastAsiaTheme="minorEastAsia"/>
          <w:color w:val="auto"/>
          <w:sz w:val="24"/>
          <w:highlight w:val="none"/>
        </w:rPr>
        <w:t>，从业人员</w:t>
      </w:r>
      <w:r>
        <w:rPr>
          <w:rFonts w:hint="eastAsia" w:ascii="宋体" w:hAnsi="宋体" w:cs="宋体" w:eastAsiaTheme="minorEastAsia"/>
          <w:color w:val="auto"/>
          <w:sz w:val="24"/>
          <w:highlight w:val="none"/>
          <w:u w:val="single"/>
        </w:rPr>
        <w:t xml:space="preserve">      </w:t>
      </w:r>
      <w:r>
        <w:rPr>
          <w:rFonts w:hint="eastAsia" w:ascii="宋体" w:hAnsi="宋体" w:cs="宋体" w:eastAsiaTheme="minorEastAsia"/>
          <w:color w:val="auto"/>
          <w:sz w:val="24"/>
          <w:highlight w:val="none"/>
        </w:rPr>
        <w:t>人，营业收入为</w:t>
      </w:r>
      <w:r>
        <w:rPr>
          <w:rFonts w:hint="eastAsia" w:ascii="宋体" w:hAnsi="宋体" w:cs="宋体" w:eastAsiaTheme="minorEastAsia"/>
          <w:color w:val="auto"/>
          <w:sz w:val="24"/>
          <w:highlight w:val="none"/>
          <w:u w:val="single"/>
        </w:rPr>
        <w:t xml:space="preserve">      </w:t>
      </w:r>
      <w:r>
        <w:rPr>
          <w:rFonts w:hint="eastAsia" w:ascii="宋体" w:hAnsi="宋体" w:cs="宋体" w:eastAsiaTheme="minorEastAsia"/>
          <w:color w:val="auto"/>
          <w:sz w:val="24"/>
          <w:highlight w:val="none"/>
        </w:rPr>
        <w:t>万元，资产总额为</w:t>
      </w:r>
      <w:r>
        <w:rPr>
          <w:rFonts w:hint="eastAsia" w:ascii="宋体" w:hAnsi="宋体" w:cs="宋体" w:eastAsiaTheme="minorEastAsia"/>
          <w:color w:val="auto"/>
          <w:sz w:val="24"/>
          <w:highlight w:val="none"/>
          <w:u w:val="single"/>
        </w:rPr>
        <w:t xml:space="preserve">      </w:t>
      </w:r>
      <w:r>
        <w:rPr>
          <w:rFonts w:hint="eastAsia" w:ascii="宋体" w:hAnsi="宋体" w:cs="宋体" w:eastAsiaTheme="minorEastAsia"/>
          <w:color w:val="auto"/>
          <w:sz w:val="24"/>
          <w:highlight w:val="none"/>
        </w:rPr>
        <w:t>万元，属于</w:t>
      </w:r>
      <w:r>
        <w:rPr>
          <w:rFonts w:hint="eastAsia" w:ascii="宋体" w:hAnsi="宋体" w:cs="宋体" w:eastAsiaTheme="minorEastAsia"/>
          <w:color w:val="auto"/>
          <w:sz w:val="24"/>
          <w:highlight w:val="none"/>
          <w:u w:val="single"/>
        </w:rPr>
        <w:t>（中型企业、小型企业、微型企业）</w:t>
      </w:r>
      <w:r>
        <w:rPr>
          <w:rFonts w:hint="eastAsia" w:ascii="宋体" w:hAnsi="宋体" w:cs="宋体" w:eastAsiaTheme="minorEastAsia"/>
          <w:color w:val="auto"/>
          <w:sz w:val="24"/>
          <w:highlight w:val="none"/>
        </w:rPr>
        <w:t>；</w:t>
      </w:r>
    </w:p>
    <w:p w14:paraId="12922F9D">
      <w:pPr>
        <w:tabs>
          <w:tab w:val="left" w:pos="1065"/>
          <w:tab w:val="left" w:pos="4262"/>
          <w:tab w:val="left" w:pos="6477"/>
        </w:tabs>
        <w:spacing w:before="20" w:line="500" w:lineRule="exact"/>
        <w:ind w:right="84" w:firstLine="686" w:firstLineChars="286"/>
        <w:rPr>
          <w:rFonts w:ascii="宋体" w:hAnsi="宋体" w:cs="宋体" w:eastAsiaTheme="minorEastAsia"/>
          <w:color w:val="auto"/>
          <w:sz w:val="24"/>
          <w:highlight w:val="none"/>
          <w:u w:val="single"/>
        </w:rPr>
      </w:pPr>
      <w:r>
        <w:rPr>
          <w:rFonts w:hint="eastAsia" w:ascii="宋体" w:hAnsi="宋体" w:cs="宋体" w:eastAsiaTheme="minorEastAsia"/>
          <w:color w:val="auto"/>
          <w:sz w:val="24"/>
          <w:highlight w:val="none"/>
        </w:rPr>
        <w:t>2.</w:t>
      </w:r>
      <w:r>
        <w:rPr>
          <w:rFonts w:hint="eastAsia" w:ascii="宋体" w:hAnsi="宋体" w:cs="宋体" w:eastAsiaTheme="minorEastAsia"/>
          <w:color w:val="auto"/>
          <w:sz w:val="24"/>
          <w:highlight w:val="none"/>
          <w:u w:val="single"/>
        </w:rPr>
        <w:t>（标的名称）</w:t>
      </w:r>
      <w:r>
        <w:rPr>
          <w:rFonts w:hint="eastAsia" w:ascii="宋体" w:hAnsi="宋体" w:cs="宋体" w:eastAsiaTheme="minorEastAsia"/>
          <w:color w:val="auto"/>
          <w:sz w:val="24"/>
          <w:highlight w:val="none"/>
        </w:rPr>
        <w:t>，属于</w:t>
      </w:r>
      <w:r>
        <w:rPr>
          <w:rFonts w:hint="eastAsia" w:ascii="宋体" w:hAnsi="宋体" w:cs="宋体" w:eastAsiaTheme="minorEastAsia"/>
          <w:color w:val="auto"/>
          <w:sz w:val="24"/>
          <w:highlight w:val="none"/>
          <w:u w:val="single"/>
        </w:rPr>
        <w:t>（采购文件中明确的所属行业）</w:t>
      </w:r>
      <w:r>
        <w:rPr>
          <w:rFonts w:hint="eastAsia" w:ascii="宋体" w:hAnsi="宋体" w:cs="宋体" w:eastAsiaTheme="minorEastAsia"/>
          <w:color w:val="auto"/>
          <w:sz w:val="24"/>
          <w:highlight w:val="none"/>
        </w:rPr>
        <w:t>；承接企业为</w:t>
      </w:r>
      <w:r>
        <w:rPr>
          <w:rFonts w:hint="eastAsia" w:ascii="宋体" w:hAnsi="宋体" w:cs="宋体" w:eastAsiaTheme="minorEastAsia"/>
          <w:color w:val="auto"/>
          <w:sz w:val="24"/>
          <w:highlight w:val="none"/>
          <w:u w:val="single"/>
        </w:rPr>
        <w:t>（企业名称）</w:t>
      </w:r>
      <w:r>
        <w:rPr>
          <w:rFonts w:hint="eastAsia" w:ascii="宋体" w:hAnsi="宋体" w:cs="宋体" w:eastAsiaTheme="minorEastAsia"/>
          <w:color w:val="auto"/>
          <w:sz w:val="24"/>
          <w:highlight w:val="none"/>
        </w:rPr>
        <w:t>，从业人员</w:t>
      </w:r>
      <w:r>
        <w:rPr>
          <w:rFonts w:hint="eastAsia" w:ascii="宋体" w:hAnsi="宋体" w:cs="宋体" w:eastAsiaTheme="minorEastAsia"/>
          <w:color w:val="auto"/>
          <w:sz w:val="24"/>
          <w:highlight w:val="none"/>
          <w:u w:val="single"/>
        </w:rPr>
        <w:t xml:space="preserve">      </w:t>
      </w:r>
      <w:r>
        <w:rPr>
          <w:rFonts w:hint="eastAsia" w:ascii="宋体" w:hAnsi="宋体" w:cs="宋体" w:eastAsiaTheme="minorEastAsia"/>
          <w:color w:val="auto"/>
          <w:sz w:val="24"/>
          <w:highlight w:val="none"/>
        </w:rPr>
        <w:t>人，营业收入为</w:t>
      </w:r>
      <w:r>
        <w:rPr>
          <w:rFonts w:hint="eastAsia" w:ascii="宋体" w:hAnsi="宋体" w:cs="宋体" w:eastAsiaTheme="minorEastAsia"/>
          <w:color w:val="auto"/>
          <w:sz w:val="24"/>
          <w:highlight w:val="none"/>
          <w:u w:val="single"/>
        </w:rPr>
        <w:t xml:space="preserve">      </w:t>
      </w:r>
      <w:r>
        <w:rPr>
          <w:rFonts w:hint="eastAsia" w:ascii="宋体" w:hAnsi="宋体" w:cs="宋体" w:eastAsiaTheme="minorEastAsia"/>
          <w:color w:val="auto"/>
          <w:sz w:val="24"/>
          <w:highlight w:val="none"/>
        </w:rPr>
        <w:t>万元，资产总额为</w:t>
      </w:r>
      <w:r>
        <w:rPr>
          <w:rFonts w:hint="eastAsia" w:ascii="宋体" w:hAnsi="宋体" w:cs="宋体" w:eastAsiaTheme="minorEastAsia"/>
          <w:color w:val="auto"/>
          <w:sz w:val="24"/>
          <w:highlight w:val="none"/>
          <w:u w:val="single"/>
        </w:rPr>
        <w:t xml:space="preserve">      </w:t>
      </w:r>
      <w:r>
        <w:rPr>
          <w:rFonts w:hint="eastAsia" w:ascii="宋体" w:hAnsi="宋体" w:cs="宋体" w:eastAsiaTheme="minorEastAsia"/>
          <w:color w:val="auto"/>
          <w:sz w:val="24"/>
          <w:highlight w:val="none"/>
        </w:rPr>
        <w:t>万元，属于</w:t>
      </w:r>
      <w:r>
        <w:rPr>
          <w:rFonts w:hint="eastAsia" w:ascii="宋体" w:hAnsi="宋体" w:cs="宋体" w:eastAsiaTheme="minorEastAsia"/>
          <w:color w:val="auto"/>
          <w:sz w:val="24"/>
          <w:highlight w:val="none"/>
          <w:u w:val="single"/>
        </w:rPr>
        <w:t>（中型企业、小型企业、微型企业）</w:t>
      </w:r>
      <w:r>
        <w:rPr>
          <w:rFonts w:hint="eastAsia" w:ascii="宋体" w:hAnsi="宋体" w:cs="宋体" w:eastAsiaTheme="minorEastAsia"/>
          <w:color w:val="auto"/>
          <w:sz w:val="24"/>
          <w:highlight w:val="none"/>
        </w:rPr>
        <w:t>；</w:t>
      </w:r>
    </w:p>
    <w:p w14:paraId="17AAF05E">
      <w:pPr>
        <w:spacing w:before="34" w:after="120" w:line="500" w:lineRule="exact"/>
        <w:ind w:left="765" w:right="142" w:hanging="5"/>
        <w:rPr>
          <w:rFonts w:ascii="宋体" w:hAnsi="宋体" w:cs="宋体"/>
          <w:color w:val="auto"/>
          <w:sz w:val="24"/>
          <w:highlight w:val="none"/>
        </w:rPr>
      </w:pPr>
      <w:r>
        <w:rPr>
          <w:rFonts w:hint="eastAsia" w:ascii="宋体" w:hAnsi="宋体" w:cs="宋体"/>
          <w:color w:val="auto"/>
          <w:sz w:val="24"/>
          <w:highlight w:val="none"/>
        </w:rPr>
        <w:t xml:space="preserve">…… </w:t>
      </w:r>
    </w:p>
    <w:p w14:paraId="41DD4B51">
      <w:pPr>
        <w:spacing w:before="34" w:after="120" w:line="500" w:lineRule="exact"/>
        <w:ind w:right="142" w:firstLine="480" w:firstLineChars="200"/>
        <w:rPr>
          <w:rFonts w:ascii="宋体" w:hAnsi="宋体" w:cs="宋体"/>
          <w:color w:val="auto"/>
          <w:sz w:val="24"/>
          <w:highlight w:val="none"/>
        </w:rPr>
      </w:pPr>
      <w:r>
        <w:rPr>
          <w:rFonts w:hint="eastAsia" w:ascii="宋体" w:hAnsi="宋体" w:cs="宋体"/>
          <w:color w:val="auto"/>
          <w:sz w:val="24"/>
          <w:highlight w:val="none"/>
        </w:rPr>
        <w:t>以上企业，不属于大企业的分支机构，不存在控股股东为大企业的情形，也不存在与大企业的负责人为同一人的情形。</w:t>
      </w:r>
    </w:p>
    <w:p w14:paraId="1E2E59BD">
      <w:pPr>
        <w:spacing w:before="34" w:after="120" w:line="500" w:lineRule="exact"/>
        <w:ind w:right="142" w:firstLine="480" w:firstLineChars="200"/>
        <w:rPr>
          <w:rFonts w:ascii="宋体" w:hAnsi="宋体" w:cs="宋体"/>
          <w:color w:val="auto"/>
          <w:sz w:val="24"/>
          <w:highlight w:val="none"/>
        </w:rPr>
      </w:pPr>
      <w:r>
        <w:rPr>
          <w:rFonts w:hint="eastAsia" w:ascii="宋体" w:hAnsi="宋体" w:cs="宋体"/>
          <w:color w:val="auto"/>
          <w:sz w:val="24"/>
          <w:highlight w:val="none"/>
        </w:rPr>
        <w:t>本企业对上述声明内容的真实性负责。如有虚假，将依法承担相应责任。</w:t>
      </w:r>
    </w:p>
    <w:p w14:paraId="0B3FDEB9">
      <w:pPr>
        <w:spacing w:before="56" w:after="120" w:line="500" w:lineRule="exact"/>
        <w:ind w:left="3960" w:right="1808"/>
        <w:rPr>
          <w:rFonts w:ascii="宋体" w:hAnsi="宋体" w:cs="宋体"/>
          <w:color w:val="auto"/>
          <w:sz w:val="24"/>
          <w:highlight w:val="none"/>
        </w:rPr>
      </w:pPr>
      <w:r>
        <w:rPr>
          <w:rFonts w:hint="eastAsia" w:ascii="宋体" w:hAnsi="宋体" w:cs="宋体"/>
          <w:color w:val="auto"/>
          <w:kern w:val="24"/>
          <w:sz w:val="24"/>
          <w:highlight w:val="none"/>
        </w:rPr>
        <w:t>企业名称（电子签章）：</w:t>
      </w:r>
      <w:r>
        <w:rPr>
          <w:rFonts w:hint="eastAsia" w:ascii="宋体" w:hAnsi="宋体" w:cs="宋体"/>
          <w:color w:val="auto"/>
          <w:sz w:val="24"/>
          <w:highlight w:val="none"/>
        </w:rPr>
        <w:t xml:space="preserve"> </w:t>
      </w:r>
    </w:p>
    <w:p w14:paraId="245E8162">
      <w:pPr>
        <w:spacing w:before="56" w:after="120" w:line="500" w:lineRule="exact"/>
        <w:ind w:left="3960" w:right="1808"/>
        <w:rPr>
          <w:rFonts w:ascii="宋体" w:hAnsi="宋体" w:cs="宋体"/>
          <w:color w:val="auto"/>
          <w:sz w:val="24"/>
          <w:highlight w:val="none"/>
        </w:rPr>
      </w:pPr>
      <w:r>
        <w:rPr>
          <w:rFonts w:hint="eastAsia" w:ascii="宋体" w:hAnsi="宋体" w:cs="宋体"/>
          <w:color w:val="auto"/>
          <w:sz w:val="24"/>
          <w:highlight w:val="none"/>
        </w:rPr>
        <w:t>日 期：</w:t>
      </w:r>
    </w:p>
    <w:p w14:paraId="6E4A46C1">
      <w:pPr>
        <w:rPr>
          <w:rFonts w:ascii="宋体" w:hAnsi="宋体" w:cs="宋体" w:eastAsiaTheme="minorEastAsia"/>
          <w:color w:val="auto"/>
          <w:sz w:val="24"/>
          <w:highlight w:val="none"/>
        </w:rPr>
      </w:pPr>
      <w:r>
        <w:rPr>
          <w:rFonts w:hint="eastAsia" w:ascii="宋体" w:hAnsi="宋体" w:cs="宋体" w:eastAsiaTheme="minorEastAsia"/>
          <w:color w:val="auto"/>
          <w:spacing w:val="6"/>
          <w:sz w:val="24"/>
          <w:highlight w:val="none"/>
        </w:rPr>
        <w:t xml:space="preserve"> </w:t>
      </w:r>
    </w:p>
    <w:p w14:paraId="53CE0DB4">
      <w:pPr>
        <w:rPr>
          <w:rFonts w:ascii="宋体" w:hAnsi="宋体" w:cs="宋体" w:eastAsiaTheme="minorEastAsia"/>
          <w:b/>
          <w:color w:val="auto"/>
          <w:sz w:val="24"/>
          <w:highlight w:val="none"/>
        </w:rPr>
      </w:pPr>
      <w:r>
        <w:rPr>
          <w:rFonts w:hint="eastAsia" w:ascii="宋体" w:hAnsi="宋体" w:cs="宋体" w:eastAsiaTheme="minorEastAsia"/>
          <w:color w:val="auto"/>
          <w:sz w:val="24"/>
          <w:highlight w:val="none"/>
        </w:rPr>
        <w:t>注：享受《政府采购促进中小企业发展管理办法》（财库〔2020〕46号）规定的中小企业扶持政策的，采购人、采购代理机构应当随中标结果公开中标供应商的《中小企业声明函》。从业人员、营业收入、资产总额填报上一年度数据，无上一年度数据的新成立企业可不填报。</w:t>
      </w:r>
      <w:r>
        <w:rPr>
          <w:rFonts w:hint="eastAsia" w:ascii="宋体" w:hAnsi="宋体" w:cs="宋体" w:eastAsiaTheme="minorEastAsia"/>
          <w:color w:val="auto"/>
          <w:highlight w:val="none"/>
        </w:rPr>
        <w:br w:type="page"/>
      </w:r>
      <w:r>
        <w:rPr>
          <w:rFonts w:hint="eastAsia" w:ascii="宋体" w:hAnsi="宋体" w:cs="宋体" w:eastAsiaTheme="minorEastAsia"/>
          <w:b/>
          <w:color w:val="auto"/>
          <w:sz w:val="24"/>
          <w:highlight w:val="none"/>
        </w:rPr>
        <w:t>3.残疾人福利性单位声明函格式</w:t>
      </w:r>
    </w:p>
    <w:p w14:paraId="7292B98B">
      <w:pPr>
        <w:spacing w:line="588" w:lineRule="exact"/>
        <w:jc w:val="center"/>
        <w:rPr>
          <w:rFonts w:ascii="宋体" w:hAnsi="宋体" w:cs="宋体" w:eastAsiaTheme="minorEastAsia"/>
          <w:b/>
          <w:color w:val="auto"/>
          <w:spacing w:val="6"/>
          <w:sz w:val="32"/>
          <w:szCs w:val="32"/>
          <w:highlight w:val="none"/>
        </w:rPr>
      </w:pPr>
      <w:bookmarkStart w:id="204" w:name="OLE_LINK13"/>
      <w:bookmarkStart w:id="205" w:name="OLE_LINK14"/>
    </w:p>
    <w:p w14:paraId="77443610">
      <w:pPr>
        <w:spacing w:line="588" w:lineRule="exact"/>
        <w:jc w:val="center"/>
        <w:rPr>
          <w:rFonts w:ascii="宋体" w:hAnsi="宋体" w:cs="宋体" w:eastAsiaTheme="minorEastAsia"/>
          <w:bCs/>
          <w:color w:val="auto"/>
          <w:spacing w:val="6"/>
          <w:sz w:val="44"/>
          <w:szCs w:val="44"/>
          <w:highlight w:val="none"/>
        </w:rPr>
      </w:pPr>
      <w:r>
        <w:rPr>
          <w:rFonts w:hint="eastAsia" w:ascii="宋体" w:hAnsi="宋体" w:cs="宋体" w:eastAsiaTheme="minorEastAsia"/>
          <w:bCs/>
          <w:color w:val="auto"/>
          <w:spacing w:val="6"/>
          <w:sz w:val="44"/>
          <w:szCs w:val="44"/>
          <w:highlight w:val="none"/>
        </w:rPr>
        <w:t>残疾人福利性单位声明函</w:t>
      </w:r>
    </w:p>
    <w:bookmarkEnd w:id="204"/>
    <w:bookmarkEnd w:id="205"/>
    <w:p w14:paraId="16DB5516">
      <w:pPr>
        <w:spacing w:line="588" w:lineRule="exact"/>
        <w:rPr>
          <w:rFonts w:ascii="宋体" w:hAnsi="宋体" w:cs="宋体" w:eastAsiaTheme="minorEastAsia"/>
          <w:b/>
          <w:color w:val="auto"/>
          <w:spacing w:val="6"/>
          <w:sz w:val="30"/>
          <w:szCs w:val="30"/>
          <w:highlight w:val="none"/>
        </w:rPr>
      </w:pPr>
    </w:p>
    <w:p w14:paraId="6892281D">
      <w:pPr>
        <w:spacing w:line="360" w:lineRule="auto"/>
        <w:ind w:firstLine="504" w:firstLineChars="200"/>
        <w:contextualSpacing/>
        <w:rPr>
          <w:rFonts w:ascii="宋体" w:hAnsi="宋体" w:cs="宋体" w:eastAsiaTheme="minorEastAsia"/>
          <w:color w:val="auto"/>
          <w:spacing w:val="6"/>
          <w:sz w:val="24"/>
          <w:highlight w:val="none"/>
        </w:rPr>
      </w:pPr>
      <w:r>
        <w:rPr>
          <w:rFonts w:hint="eastAsia" w:ascii="宋体" w:hAnsi="宋体" w:cs="宋体" w:eastAsiaTheme="minorEastAsia"/>
          <w:color w:val="auto"/>
          <w:spacing w:val="6"/>
          <w:sz w:val="24"/>
          <w:highlight w:val="none"/>
        </w:rPr>
        <w:t>本单位郑重声明，根据《财政部 民政部 中国残疾人联合会关于促进残疾人就业政府采购政策的通知》（财库</w:t>
      </w:r>
      <w:r>
        <w:rPr>
          <w:rFonts w:hint="eastAsia" w:ascii="宋体" w:hAnsi="宋体" w:cs="宋体" w:eastAsiaTheme="minorEastAsia"/>
          <w:color w:val="auto"/>
          <w:sz w:val="24"/>
          <w:highlight w:val="none"/>
        </w:rPr>
        <w:t>〔2017〕 141</w:t>
      </w:r>
      <w:r>
        <w:rPr>
          <w:rFonts w:hint="eastAsia" w:ascii="宋体" w:hAnsi="宋体" w:cs="宋体" w:eastAsiaTheme="minorEastAsia"/>
          <w:color w:val="auto"/>
          <w:spacing w:val="6"/>
          <w:sz w:val="24"/>
          <w:highlight w:val="none"/>
        </w:rPr>
        <w:t>号）的规定，本单位为符合条件的残疾人福利性单位，且本单位参加______单位的______项目采购活动提供本单位制造的货物（由本单位承担工程/提供服务），或者提供其他残</w:t>
      </w:r>
      <w:r>
        <w:rPr>
          <w:rFonts w:hint="eastAsia" w:ascii="宋体" w:hAnsi="宋体" w:cs="宋体" w:eastAsiaTheme="minorEastAsia"/>
          <w:color w:val="auto"/>
          <w:spacing w:val="-6"/>
          <w:sz w:val="24"/>
          <w:highlight w:val="none"/>
        </w:rPr>
        <w:t>疾人福利性单位制造的货物（不包括使用非残疾人福利性单位注册商标的货物）。</w:t>
      </w:r>
    </w:p>
    <w:p w14:paraId="03AEBDA4">
      <w:pPr>
        <w:spacing w:line="360" w:lineRule="auto"/>
        <w:ind w:firstLine="504" w:firstLineChars="200"/>
        <w:contextualSpacing/>
        <w:rPr>
          <w:rFonts w:ascii="宋体" w:hAnsi="宋体" w:cs="宋体" w:eastAsiaTheme="minorEastAsia"/>
          <w:color w:val="auto"/>
          <w:spacing w:val="6"/>
          <w:sz w:val="24"/>
          <w:highlight w:val="none"/>
        </w:rPr>
      </w:pPr>
      <w:r>
        <w:rPr>
          <w:rFonts w:hint="eastAsia" w:ascii="宋体" w:hAnsi="宋体" w:cs="宋体" w:eastAsiaTheme="minorEastAsia"/>
          <w:color w:val="auto"/>
          <w:spacing w:val="6"/>
          <w:sz w:val="24"/>
          <w:highlight w:val="none"/>
        </w:rPr>
        <w:t>本单位对上述声明的真实性负责。如有虚假，将依法承担相应责任。</w:t>
      </w:r>
    </w:p>
    <w:p w14:paraId="25A0055E">
      <w:pPr>
        <w:spacing w:line="360" w:lineRule="auto"/>
        <w:ind w:firstLine="504" w:firstLineChars="200"/>
        <w:contextualSpacing/>
        <w:rPr>
          <w:rFonts w:ascii="宋体" w:hAnsi="宋体" w:cs="宋体" w:eastAsiaTheme="minorEastAsia"/>
          <w:color w:val="auto"/>
          <w:spacing w:val="6"/>
          <w:sz w:val="24"/>
          <w:highlight w:val="none"/>
        </w:rPr>
      </w:pPr>
    </w:p>
    <w:p w14:paraId="1073832B">
      <w:pPr>
        <w:spacing w:line="360" w:lineRule="auto"/>
        <w:ind w:firstLine="504" w:firstLineChars="200"/>
        <w:contextualSpacing/>
        <w:rPr>
          <w:rFonts w:ascii="宋体" w:hAnsi="宋体" w:cs="宋体" w:eastAsiaTheme="minorEastAsia"/>
          <w:color w:val="auto"/>
          <w:spacing w:val="6"/>
          <w:sz w:val="24"/>
          <w:highlight w:val="none"/>
        </w:rPr>
      </w:pPr>
    </w:p>
    <w:p w14:paraId="36C1BF75">
      <w:pPr>
        <w:tabs>
          <w:tab w:val="left" w:pos="4860"/>
        </w:tabs>
        <w:spacing w:line="360" w:lineRule="auto"/>
        <w:ind w:right="1560" w:firstLine="504" w:firstLineChars="200"/>
        <w:contextualSpacing/>
        <w:jc w:val="center"/>
        <w:rPr>
          <w:rFonts w:ascii="宋体" w:hAnsi="宋体" w:cs="宋体" w:eastAsiaTheme="minorEastAsia"/>
          <w:color w:val="auto"/>
          <w:spacing w:val="6"/>
          <w:sz w:val="24"/>
          <w:highlight w:val="none"/>
        </w:rPr>
      </w:pPr>
      <w:r>
        <w:rPr>
          <w:rFonts w:hint="eastAsia" w:ascii="宋体" w:hAnsi="宋体" w:cs="宋体" w:eastAsiaTheme="minorEastAsia"/>
          <w:color w:val="auto"/>
          <w:spacing w:val="6"/>
          <w:sz w:val="24"/>
          <w:highlight w:val="none"/>
        </w:rPr>
        <w:t>单位名称（电子签章）：</w:t>
      </w:r>
    </w:p>
    <w:p w14:paraId="5FC1CBC9">
      <w:pPr>
        <w:tabs>
          <w:tab w:val="left" w:pos="4860"/>
        </w:tabs>
        <w:spacing w:line="360" w:lineRule="auto"/>
        <w:ind w:right="1560" w:firstLine="504" w:firstLineChars="200"/>
        <w:contextualSpacing/>
        <w:jc w:val="center"/>
        <w:rPr>
          <w:rFonts w:ascii="宋体" w:hAnsi="宋体" w:cs="宋体" w:eastAsiaTheme="minorEastAsia"/>
          <w:color w:val="auto"/>
          <w:spacing w:val="6"/>
          <w:sz w:val="24"/>
          <w:highlight w:val="none"/>
        </w:rPr>
      </w:pPr>
      <w:r>
        <w:rPr>
          <w:rFonts w:hint="eastAsia" w:ascii="宋体" w:hAnsi="宋体" w:cs="宋体" w:eastAsiaTheme="minorEastAsia"/>
          <w:color w:val="auto"/>
          <w:spacing w:val="6"/>
          <w:sz w:val="24"/>
          <w:highlight w:val="none"/>
        </w:rPr>
        <w:t>日  期：</w:t>
      </w:r>
    </w:p>
    <w:p w14:paraId="5F65D886">
      <w:pPr>
        <w:spacing w:line="360" w:lineRule="auto"/>
        <w:contextualSpacing/>
        <w:rPr>
          <w:rFonts w:ascii="宋体" w:hAnsi="宋体" w:cs="宋体" w:eastAsiaTheme="minorEastAsia"/>
          <w:color w:val="auto"/>
          <w:sz w:val="24"/>
          <w:highlight w:val="none"/>
        </w:rPr>
      </w:pPr>
    </w:p>
    <w:p w14:paraId="49B8A4F4">
      <w:pPr>
        <w:spacing w:line="360" w:lineRule="auto"/>
        <w:contextualSpacing/>
        <w:rPr>
          <w:rFonts w:ascii="宋体" w:hAnsi="宋体" w:cs="宋体" w:eastAsiaTheme="minorEastAsia"/>
          <w:color w:val="auto"/>
          <w:sz w:val="24"/>
          <w:highlight w:val="none"/>
        </w:rPr>
      </w:pPr>
    </w:p>
    <w:p w14:paraId="4F1D3397">
      <w:pPr>
        <w:spacing w:line="360" w:lineRule="auto"/>
        <w:contextualSpacing/>
        <w:rPr>
          <w:rFonts w:ascii="宋体" w:hAnsi="宋体" w:cs="宋体" w:eastAsiaTheme="minorEastAsia"/>
          <w:color w:val="auto"/>
          <w:sz w:val="24"/>
          <w:highlight w:val="none"/>
        </w:rPr>
      </w:pPr>
    </w:p>
    <w:p w14:paraId="4687945C">
      <w:pPr>
        <w:spacing w:line="360" w:lineRule="auto"/>
        <w:contextualSpacing/>
        <w:rPr>
          <w:rFonts w:ascii="宋体" w:hAnsi="宋体" w:cs="宋体" w:eastAsiaTheme="minorEastAsia"/>
          <w:color w:val="auto"/>
          <w:sz w:val="24"/>
          <w:highlight w:val="none"/>
        </w:rPr>
      </w:pPr>
      <w:r>
        <w:rPr>
          <w:rFonts w:hint="eastAsia" w:ascii="宋体" w:hAnsi="宋体" w:cs="宋体" w:eastAsiaTheme="minorEastAsia"/>
          <w:color w:val="auto"/>
          <w:sz w:val="24"/>
          <w:highlight w:val="none"/>
        </w:rPr>
        <w:t>注：请根据自己的真实情况出具《残疾人福利性单位声明函》。依法享受中小企业优惠政策的，采购人或者采购代理机构在公告中标结果时，同时公告其《残疾人福利性单位声明函》，接受社会监督。</w:t>
      </w:r>
    </w:p>
    <w:p w14:paraId="056E2179">
      <w:pPr>
        <w:spacing w:line="360" w:lineRule="auto"/>
        <w:jc w:val="left"/>
        <w:rPr>
          <w:rFonts w:ascii="宋体" w:hAnsi="宋体" w:cs="宋体" w:eastAsiaTheme="minorEastAsia"/>
          <w:b/>
          <w:bCs/>
          <w:color w:val="auto"/>
          <w:sz w:val="32"/>
          <w:szCs w:val="32"/>
          <w:highlight w:val="none"/>
        </w:rPr>
      </w:pPr>
      <w:r>
        <w:rPr>
          <w:rFonts w:hint="eastAsia" w:ascii="宋体" w:hAnsi="宋体" w:cs="宋体" w:eastAsiaTheme="minorEastAsia"/>
          <w:color w:val="auto"/>
          <w:sz w:val="24"/>
          <w:highlight w:val="none"/>
        </w:rPr>
        <w:br w:type="page"/>
      </w:r>
      <w:r>
        <w:rPr>
          <w:rFonts w:hint="eastAsia" w:ascii="宋体" w:hAnsi="宋体" w:cs="宋体" w:eastAsiaTheme="minorEastAsia"/>
          <w:b/>
          <w:color w:val="auto"/>
          <w:sz w:val="24"/>
          <w:highlight w:val="none"/>
        </w:rPr>
        <w:t>4.质疑函（格式）</w:t>
      </w:r>
    </w:p>
    <w:p w14:paraId="5E75B7BD">
      <w:pPr>
        <w:spacing w:line="360" w:lineRule="auto"/>
        <w:jc w:val="center"/>
        <w:rPr>
          <w:rFonts w:ascii="宋体" w:hAnsi="宋体" w:cs="宋体" w:eastAsiaTheme="minorEastAsia"/>
          <w:color w:val="auto"/>
          <w:sz w:val="44"/>
          <w:szCs w:val="44"/>
          <w:highlight w:val="none"/>
        </w:rPr>
      </w:pPr>
      <w:r>
        <w:rPr>
          <w:rFonts w:hint="eastAsia" w:ascii="宋体" w:hAnsi="宋体" w:cs="宋体" w:eastAsiaTheme="minorEastAsia"/>
          <w:color w:val="auto"/>
          <w:sz w:val="44"/>
          <w:szCs w:val="44"/>
          <w:highlight w:val="none"/>
        </w:rPr>
        <w:t>质疑函（格式）</w:t>
      </w:r>
    </w:p>
    <w:p w14:paraId="2F48AEF7">
      <w:pPr>
        <w:snapToGrid w:val="0"/>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一、质疑供应商基本信息：</w:t>
      </w:r>
    </w:p>
    <w:p w14:paraId="5BA527DB">
      <w:pPr>
        <w:snapToGrid w:val="0"/>
        <w:spacing w:line="360" w:lineRule="auto"/>
        <w:ind w:firstLine="480" w:firstLineChars="200"/>
        <w:rPr>
          <w:rFonts w:ascii="宋体" w:hAnsi="宋体" w:cs="宋体"/>
          <w:bCs/>
          <w:color w:val="auto"/>
          <w:sz w:val="24"/>
          <w:highlight w:val="none"/>
          <w:u w:val="single"/>
        </w:rPr>
      </w:pPr>
      <w:r>
        <w:rPr>
          <w:rFonts w:hint="eastAsia" w:ascii="宋体" w:hAnsi="宋体" w:cs="宋体"/>
          <w:bCs/>
          <w:color w:val="auto"/>
          <w:sz w:val="24"/>
          <w:highlight w:val="none"/>
        </w:rPr>
        <w:t>质疑供应商：</w:t>
      </w:r>
      <w:r>
        <w:rPr>
          <w:rFonts w:hint="eastAsia" w:ascii="宋体" w:hAnsi="宋体" w:cs="宋体"/>
          <w:bCs/>
          <w:color w:val="auto"/>
          <w:sz w:val="24"/>
          <w:highlight w:val="none"/>
          <w:u w:val="single"/>
        </w:rPr>
        <w:t xml:space="preserve">                                       </w:t>
      </w:r>
      <w:r>
        <w:rPr>
          <w:rFonts w:hint="eastAsia" w:ascii="宋体" w:hAnsi="宋体" w:cs="宋体"/>
          <w:bCs/>
          <w:color w:val="auto"/>
          <w:sz w:val="24"/>
          <w:highlight w:val="none"/>
        </w:rPr>
        <w:t xml:space="preserve">                 </w:t>
      </w:r>
    </w:p>
    <w:p w14:paraId="43DA13C3">
      <w:pPr>
        <w:snapToGrid w:val="0"/>
        <w:spacing w:line="360" w:lineRule="auto"/>
        <w:ind w:firstLine="480" w:firstLineChars="200"/>
        <w:rPr>
          <w:rFonts w:ascii="宋体" w:hAnsi="宋体" w:cs="宋体"/>
          <w:bCs/>
          <w:color w:val="auto"/>
          <w:sz w:val="24"/>
          <w:highlight w:val="none"/>
        </w:rPr>
      </w:pPr>
      <w:r>
        <w:rPr>
          <w:rFonts w:hint="eastAsia" w:ascii="宋体" w:hAnsi="宋体" w:cs="宋体"/>
          <w:bCs/>
          <w:color w:val="auto"/>
          <w:sz w:val="24"/>
          <w:highlight w:val="none"/>
        </w:rPr>
        <w:t>地址：</w:t>
      </w:r>
      <w:r>
        <w:rPr>
          <w:rFonts w:hint="eastAsia" w:ascii="宋体" w:hAnsi="宋体" w:cs="宋体"/>
          <w:bCs/>
          <w:color w:val="auto"/>
          <w:sz w:val="24"/>
          <w:highlight w:val="none"/>
          <w:u w:val="single"/>
        </w:rPr>
        <w:t xml:space="preserve">                                          </w:t>
      </w:r>
      <w:r>
        <w:rPr>
          <w:rFonts w:hint="eastAsia" w:ascii="宋体" w:hAnsi="宋体" w:cs="宋体"/>
          <w:bCs/>
          <w:color w:val="auto"/>
          <w:sz w:val="24"/>
          <w:highlight w:val="none"/>
        </w:rPr>
        <w:t>邮编：</w:t>
      </w:r>
      <w:r>
        <w:rPr>
          <w:rFonts w:hint="eastAsia" w:ascii="宋体" w:hAnsi="宋体" w:cs="宋体"/>
          <w:bCs/>
          <w:color w:val="auto"/>
          <w:sz w:val="24"/>
          <w:highlight w:val="none"/>
          <w:u w:val="single"/>
        </w:rPr>
        <w:t xml:space="preserve">                  </w:t>
      </w:r>
      <w:r>
        <w:rPr>
          <w:rFonts w:hint="eastAsia" w:ascii="宋体" w:hAnsi="宋体" w:cs="宋体"/>
          <w:bCs/>
          <w:color w:val="auto"/>
          <w:sz w:val="24"/>
          <w:highlight w:val="none"/>
        </w:rPr>
        <w:t xml:space="preserve">                 </w:t>
      </w:r>
    </w:p>
    <w:p w14:paraId="3386C324">
      <w:pPr>
        <w:snapToGrid w:val="0"/>
        <w:spacing w:line="360" w:lineRule="auto"/>
        <w:ind w:firstLine="480" w:firstLineChars="200"/>
        <w:rPr>
          <w:rFonts w:ascii="宋体" w:hAnsi="宋体" w:cs="宋体"/>
          <w:bCs/>
          <w:color w:val="auto"/>
          <w:sz w:val="24"/>
          <w:highlight w:val="none"/>
        </w:rPr>
      </w:pPr>
      <w:r>
        <w:rPr>
          <w:rFonts w:hint="eastAsia" w:ascii="宋体" w:hAnsi="宋体" w:cs="宋体"/>
          <w:bCs/>
          <w:color w:val="auto"/>
          <w:sz w:val="24"/>
          <w:highlight w:val="none"/>
        </w:rPr>
        <w:t>联系人：</w:t>
      </w:r>
      <w:r>
        <w:rPr>
          <w:rFonts w:hint="eastAsia" w:ascii="宋体" w:hAnsi="宋体" w:cs="宋体"/>
          <w:bCs/>
          <w:color w:val="auto"/>
          <w:sz w:val="24"/>
          <w:highlight w:val="none"/>
          <w:u w:val="single"/>
        </w:rPr>
        <w:t xml:space="preserve">                     </w:t>
      </w:r>
      <w:r>
        <w:rPr>
          <w:rFonts w:hint="eastAsia" w:ascii="宋体" w:hAnsi="宋体" w:cs="宋体"/>
          <w:bCs/>
          <w:color w:val="auto"/>
          <w:sz w:val="24"/>
          <w:highlight w:val="none"/>
        </w:rPr>
        <w:t>联系电话：</w:t>
      </w:r>
      <w:r>
        <w:rPr>
          <w:rFonts w:hint="eastAsia" w:ascii="宋体" w:hAnsi="宋体" w:cs="宋体"/>
          <w:bCs/>
          <w:color w:val="auto"/>
          <w:sz w:val="24"/>
          <w:highlight w:val="none"/>
          <w:u w:val="single"/>
        </w:rPr>
        <w:t xml:space="preserve">                 </w:t>
      </w:r>
    </w:p>
    <w:p w14:paraId="6D4CF903">
      <w:pPr>
        <w:snapToGrid w:val="0"/>
        <w:spacing w:line="360" w:lineRule="auto"/>
        <w:ind w:firstLine="480" w:firstLineChars="200"/>
        <w:rPr>
          <w:rFonts w:ascii="宋体" w:hAnsi="宋体" w:cs="宋体"/>
          <w:bCs/>
          <w:color w:val="auto"/>
          <w:sz w:val="24"/>
          <w:highlight w:val="none"/>
        </w:rPr>
      </w:pPr>
      <w:r>
        <w:rPr>
          <w:rFonts w:hint="eastAsia" w:ascii="宋体" w:hAnsi="宋体" w:cs="宋体"/>
          <w:bCs/>
          <w:color w:val="auto"/>
          <w:sz w:val="24"/>
          <w:highlight w:val="none"/>
        </w:rPr>
        <w:t>授权代表：</w:t>
      </w:r>
      <w:r>
        <w:rPr>
          <w:rFonts w:hint="eastAsia" w:ascii="宋体" w:hAnsi="宋体" w:cs="宋体"/>
          <w:bCs/>
          <w:color w:val="auto"/>
          <w:sz w:val="24"/>
          <w:highlight w:val="none"/>
          <w:u w:val="single"/>
        </w:rPr>
        <w:t xml:space="preserve">                      </w:t>
      </w:r>
    </w:p>
    <w:p w14:paraId="1753B5FA">
      <w:pPr>
        <w:snapToGrid w:val="0"/>
        <w:spacing w:line="360" w:lineRule="auto"/>
        <w:ind w:firstLine="480" w:firstLineChars="200"/>
        <w:rPr>
          <w:rFonts w:ascii="宋体" w:hAnsi="宋体" w:cs="宋体"/>
          <w:bCs/>
          <w:color w:val="auto"/>
          <w:sz w:val="24"/>
          <w:highlight w:val="none"/>
          <w:u w:val="single"/>
        </w:rPr>
      </w:pPr>
      <w:r>
        <w:rPr>
          <w:rFonts w:hint="eastAsia" w:ascii="宋体" w:hAnsi="宋体" w:cs="宋体"/>
          <w:bCs/>
          <w:color w:val="auto"/>
          <w:sz w:val="24"/>
          <w:highlight w:val="none"/>
        </w:rPr>
        <w:t>联系电话：</w:t>
      </w:r>
      <w:r>
        <w:rPr>
          <w:rFonts w:hint="eastAsia" w:ascii="宋体" w:hAnsi="宋体" w:cs="宋体"/>
          <w:bCs/>
          <w:color w:val="auto"/>
          <w:sz w:val="24"/>
          <w:highlight w:val="none"/>
          <w:u w:val="single"/>
        </w:rPr>
        <w:t xml:space="preserve">                      </w:t>
      </w:r>
    </w:p>
    <w:p w14:paraId="796620EE">
      <w:pPr>
        <w:snapToGrid w:val="0"/>
        <w:spacing w:line="360" w:lineRule="auto"/>
        <w:ind w:firstLine="480" w:firstLineChars="200"/>
        <w:rPr>
          <w:rFonts w:ascii="宋体" w:hAnsi="宋体" w:cs="宋体"/>
          <w:bCs/>
          <w:color w:val="auto"/>
          <w:sz w:val="24"/>
          <w:highlight w:val="none"/>
        </w:rPr>
      </w:pPr>
      <w:r>
        <w:rPr>
          <w:rFonts w:hint="eastAsia" w:ascii="宋体" w:hAnsi="宋体" w:cs="宋体"/>
          <w:bCs/>
          <w:color w:val="auto"/>
          <w:sz w:val="24"/>
          <w:highlight w:val="none"/>
        </w:rPr>
        <w:t>地址：</w:t>
      </w:r>
      <w:r>
        <w:rPr>
          <w:rFonts w:hint="eastAsia" w:ascii="宋体" w:hAnsi="宋体" w:cs="宋体"/>
          <w:bCs/>
          <w:color w:val="auto"/>
          <w:sz w:val="24"/>
          <w:highlight w:val="none"/>
          <w:u w:val="single"/>
        </w:rPr>
        <w:t xml:space="preserve">                 </w:t>
      </w:r>
      <w:r>
        <w:rPr>
          <w:rFonts w:hint="eastAsia" w:ascii="宋体" w:hAnsi="宋体" w:cs="宋体"/>
          <w:bCs/>
          <w:color w:val="auto"/>
          <w:sz w:val="24"/>
          <w:highlight w:val="none"/>
        </w:rPr>
        <w:t>邮编：</w:t>
      </w:r>
      <w:r>
        <w:rPr>
          <w:rFonts w:hint="eastAsia" w:ascii="宋体" w:hAnsi="宋体" w:cs="宋体"/>
          <w:bCs/>
          <w:color w:val="auto"/>
          <w:sz w:val="24"/>
          <w:highlight w:val="none"/>
          <w:u w:val="single"/>
        </w:rPr>
        <w:t xml:space="preserve">                  </w:t>
      </w:r>
      <w:r>
        <w:rPr>
          <w:rFonts w:hint="eastAsia" w:ascii="宋体" w:hAnsi="宋体" w:cs="宋体"/>
          <w:bCs/>
          <w:color w:val="auto"/>
          <w:sz w:val="24"/>
          <w:highlight w:val="none"/>
        </w:rPr>
        <w:t xml:space="preserve">     </w:t>
      </w:r>
    </w:p>
    <w:p w14:paraId="51AE5AA2">
      <w:pPr>
        <w:snapToGrid w:val="0"/>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二、质疑项目基本情况：</w:t>
      </w:r>
    </w:p>
    <w:p w14:paraId="07489D71">
      <w:pPr>
        <w:spacing w:line="360" w:lineRule="auto"/>
        <w:ind w:left="25" w:leftChars="12" w:firstLine="472" w:firstLineChars="197"/>
        <w:rPr>
          <w:rFonts w:ascii="宋体" w:hAnsi="宋体" w:cs="宋体"/>
          <w:color w:val="auto"/>
          <w:sz w:val="24"/>
          <w:highlight w:val="none"/>
        </w:rPr>
      </w:pPr>
      <w:r>
        <w:rPr>
          <w:rFonts w:hint="eastAsia" w:ascii="宋体" w:hAnsi="宋体" w:cs="宋体"/>
          <w:bCs/>
          <w:color w:val="auto"/>
          <w:sz w:val="24"/>
          <w:highlight w:val="none"/>
        </w:rPr>
        <w:t>质疑</w:t>
      </w:r>
      <w:r>
        <w:rPr>
          <w:rFonts w:hint="eastAsia" w:ascii="宋体" w:hAnsi="宋体" w:cs="宋体"/>
          <w:color w:val="auto"/>
          <w:sz w:val="24"/>
          <w:highlight w:val="none"/>
        </w:rPr>
        <w:t>项目的名称：</w:t>
      </w:r>
      <w:r>
        <w:rPr>
          <w:rFonts w:hint="eastAsia" w:ascii="宋体" w:hAnsi="宋体" w:cs="宋体"/>
          <w:bCs/>
          <w:color w:val="auto"/>
          <w:sz w:val="24"/>
          <w:highlight w:val="none"/>
          <w:u w:val="single"/>
        </w:rPr>
        <w:t xml:space="preserve">                                     </w:t>
      </w:r>
    </w:p>
    <w:p w14:paraId="2E68260E">
      <w:pPr>
        <w:spacing w:line="360" w:lineRule="auto"/>
        <w:ind w:left="25" w:leftChars="12" w:firstLine="472" w:firstLineChars="197"/>
        <w:rPr>
          <w:rFonts w:ascii="宋体" w:hAnsi="宋体" w:cs="宋体"/>
          <w:color w:val="auto"/>
          <w:sz w:val="24"/>
          <w:highlight w:val="none"/>
        </w:rPr>
      </w:pPr>
      <w:r>
        <w:rPr>
          <w:rFonts w:hint="eastAsia" w:ascii="宋体" w:hAnsi="宋体" w:cs="宋体"/>
          <w:bCs/>
          <w:color w:val="auto"/>
          <w:sz w:val="24"/>
          <w:highlight w:val="none"/>
        </w:rPr>
        <w:t>质疑</w:t>
      </w:r>
      <w:r>
        <w:rPr>
          <w:rFonts w:hint="eastAsia" w:ascii="宋体" w:hAnsi="宋体" w:cs="宋体"/>
          <w:color w:val="auto"/>
          <w:sz w:val="24"/>
          <w:highlight w:val="none"/>
        </w:rPr>
        <w:t>项目的编号：</w:t>
      </w:r>
      <w:r>
        <w:rPr>
          <w:rFonts w:hint="eastAsia" w:ascii="宋体" w:hAnsi="宋体" w:cs="宋体"/>
          <w:bCs/>
          <w:color w:val="auto"/>
          <w:sz w:val="24"/>
          <w:highlight w:val="none"/>
          <w:u w:val="single"/>
        </w:rPr>
        <w:t xml:space="preserve">                                     </w:t>
      </w:r>
    </w:p>
    <w:p w14:paraId="24F16508">
      <w:pPr>
        <w:spacing w:line="360" w:lineRule="auto"/>
        <w:ind w:left="25" w:leftChars="12" w:firstLine="472" w:firstLineChars="197"/>
        <w:rPr>
          <w:rFonts w:ascii="宋体" w:hAnsi="宋体" w:cs="宋体"/>
          <w:color w:val="auto"/>
          <w:sz w:val="24"/>
          <w:highlight w:val="none"/>
        </w:rPr>
      </w:pPr>
      <w:r>
        <w:rPr>
          <w:rFonts w:hint="eastAsia" w:ascii="宋体" w:hAnsi="宋体" w:cs="宋体"/>
          <w:color w:val="auto"/>
          <w:sz w:val="24"/>
          <w:highlight w:val="none"/>
        </w:rPr>
        <w:t>采购人名称：</w:t>
      </w:r>
      <w:r>
        <w:rPr>
          <w:rFonts w:hint="eastAsia" w:ascii="宋体" w:hAnsi="宋体" w:cs="宋体"/>
          <w:bCs/>
          <w:color w:val="auto"/>
          <w:sz w:val="24"/>
          <w:highlight w:val="none"/>
          <w:u w:val="single"/>
        </w:rPr>
        <w:t xml:space="preserve">                                         </w:t>
      </w:r>
    </w:p>
    <w:p w14:paraId="081F1BE9">
      <w:pPr>
        <w:spacing w:line="360" w:lineRule="auto"/>
        <w:ind w:left="25" w:leftChars="12" w:firstLine="472" w:firstLineChars="197"/>
        <w:rPr>
          <w:rFonts w:ascii="宋体" w:hAnsi="宋体" w:cs="宋体"/>
          <w:color w:val="auto"/>
          <w:sz w:val="24"/>
          <w:highlight w:val="none"/>
        </w:rPr>
      </w:pPr>
      <w:r>
        <w:rPr>
          <w:rFonts w:hint="eastAsia" w:ascii="宋体" w:hAnsi="宋体" w:cs="宋体"/>
          <w:color w:val="auto"/>
          <w:sz w:val="24"/>
          <w:highlight w:val="none"/>
        </w:rPr>
        <w:t>质疑事项：</w:t>
      </w:r>
    </w:p>
    <w:p w14:paraId="053606CA">
      <w:pPr>
        <w:spacing w:line="360" w:lineRule="auto"/>
        <w:ind w:left="25" w:leftChars="12" w:firstLine="352" w:firstLineChars="147"/>
        <w:rPr>
          <w:rFonts w:ascii="宋体" w:hAnsi="宋体" w:cs="宋体"/>
          <w:color w:val="auto"/>
          <w:sz w:val="24"/>
          <w:highlight w:val="none"/>
        </w:rPr>
      </w:pPr>
      <w:r>
        <w:rPr>
          <w:rFonts w:hint="eastAsia" w:ascii="宋体" w:hAnsi="宋体" w:cs="宋体"/>
          <w:color w:val="auto"/>
          <w:sz w:val="24"/>
          <w:highlight w:val="none"/>
        </w:rPr>
        <w:t>□采购文件   采购文件获取日期：</w:t>
      </w:r>
      <w:r>
        <w:rPr>
          <w:rFonts w:hint="eastAsia" w:ascii="宋体" w:hAnsi="宋体" w:cs="宋体"/>
          <w:bCs/>
          <w:color w:val="auto"/>
          <w:sz w:val="24"/>
          <w:highlight w:val="none"/>
          <w:u w:val="single"/>
        </w:rPr>
        <w:t xml:space="preserve">                                   </w:t>
      </w:r>
    </w:p>
    <w:p w14:paraId="4EE59082">
      <w:pPr>
        <w:spacing w:line="360" w:lineRule="auto"/>
        <w:ind w:left="25" w:leftChars="12" w:firstLine="352" w:firstLineChars="147"/>
        <w:rPr>
          <w:rFonts w:ascii="宋体" w:hAnsi="宋体" w:cs="宋体"/>
          <w:color w:val="auto"/>
          <w:sz w:val="24"/>
          <w:highlight w:val="none"/>
        </w:rPr>
      </w:pPr>
      <w:r>
        <w:rPr>
          <w:rFonts w:hint="eastAsia" w:ascii="宋体" w:hAnsi="宋体" w:cs="宋体"/>
          <w:color w:val="auto"/>
          <w:sz w:val="24"/>
          <w:highlight w:val="none"/>
        </w:rPr>
        <w:t xml:space="preserve">□采购过程   </w:t>
      </w:r>
    </w:p>
    <w:p w14:paraId="617688C2">
      <w:pPr>
        <w:spacing w:line="360" w:lineRule="auto"/>
        <w:ind w:left="25" w:leftChars="12" w:firstLine="352" w:firstLineChars="147"/>
        <w:rPr>
          <w:rFonts w:ascii="宋体" w:hAnsi="宋体" w:cs="宋体"/>
          <w:bCs/>
          <w:color w:val="auto"/>
          <w:sz w:val="24"/>
          <w:highlight w:val="none"/>
          <w:u w:val="single"/>
        </w:rPr>
      </w:pPr>
      <w:r>
        <w:rPr>
          <w:rFonts w:hint="eastAsia" w:ascii="宋体" w:hAnsi="宋体" w:cs="宋体"/>
          <w:color w:val="auto"/>
          <w:sz w:val="24"/>
          <w:highlight w:val="none"/>
        </w:rPr>
        <w:t xml:space="preserve">□采购结果   </w:t>
      </w:r>
    </w:p>
    <w:p w14:paraId="4100B532">
      <w:pPr>
        <w:spacing w:line="360" w:lineRule="auto"/>
        <w:ind w:left="25" w:leftChars="12" w:firstLine="472" w:firstLineChars="196"/>
        <w:rPr>
          <w:rFonts w:ascii="宋体" w:hAnsi="宋体" w:cs="宋体"/>
          <w:b/>
          <w:color w:val="auto"/>
          <w:sz w:val="24"/>
          <w:highlight w:val="none"/>
        </w:rPr>
      </w:pPr>
      <w:r>
        <w:rPr>
          <w:rFonts w:hint="eastAsia" w:ascii="宋体" w:hAnsi="宋体" w:cs="宋体"/>
          <w:b/>
          <w:color w:val="auto"/>
          <w:sz w:val="24"/>
          <w:highlight w:val="none"/>
        </w:rPr>
        <w:t>三、质疑事项具体内容</w:t>
      </w:r>
    </w:p>
    <w:p w14:paraId="3DE57F68">
      <w:pPr>
        <w:spacing w:line="360" w:lineRule="auto"/>
        <w:ind w:left="25" w:leftChars="12" w:firstLine="472" w:firstLineChars="197"/>
        <w:rPr>
          <w:rFonts w:ascii="宋体" w:hAnsi="宋体" w:cs="宋体"/>
          <w:color w:val="auto"/>
          <w:sz w:val="24"/>
          <w:highlight w:val="none"/>
        </w:rPr>
      </w:pPr>
      <w:r>
        <w:rPr>
          <w:rFonts w:hint="eastAsia" w:ascii="宋体" w:hAnsi="宋体" w:cs="宋体"/>
          <w:color w:val="auto"/>
          <w:sz w:val="24"/>
          <w:highlight w:val="none"/>
        </w:rPr>
        <w:t>质疑事项1：</w:t>
      </w:r>
      <w:r>
        <w:rPr>
          <w:rFonts w:hint="eastAsia" w:ascii="宋体" w:hAnsi="宋体" w:cs="宋体"/>
          <w:bCs/>
          <w:color w:val="auto"/>
          <w:sz w:val="24"/>
          <w:highlight w:val="none"/>
          <w:u w:val="single"/>
        </w:rPr>
        <w:t xml:space="preserve">                                                                    </w:t>
      </w:r>
    </w:p>
    <w:p w14:paraId="4F3431EF">
      <w:pPr>
        <w:spacing w:line="360" w:lineRule="auto"/>
        <w:ind w:left="25" w:leftChars="12" w:firstLine="472" w:firstLineChars="197"/>
        <w:rPr>
          <w:rFonts w:ascii="宋体" w:hAnsi="宋体" w:cs="宋体"/>
          <w:color w:val="auto"/>
          <w:sz w:val="24"/>
          <w:highlight w:val="none"/>
        </w:rPr>
      </w:pPr>
      <w:r>
        <w:rPr>
          <w:rFonts w:hint="eastAsia" w:ascii="宋体" w:hAnsi="宋体" w:cs="宋体"/>
          <w:color w:val="auto"/>
          <w:sz w:val="24"/>
          <w:highlight w:val="none"/>
        </w:rPr>
        <w:t>事实依据：</w:t>
      </w:r>
      <w:r>
        <w:rPr>
          <w:rFonts w:hint="eastAsia" w:ascii="宋体" w:hAnsi="宋体" w:cs="宋体"/>
          <w:bCs/>
          <w:color w:val="auto"/>
          <w:sz w:val="24"/>
          <w:highlight w:val="none"/>
          <w:u w:val="single"/>
        </w:rPr>
        <w:t xml:space="preserve">                                                                      </w:t>
      </w:r>
    </w:p>
    <w:p w14:paraId="71F351EE">
      <w:pPr>
        <w:spacing w:line="360" w:lineRule="auto"/>
        <w:ind w:left="25" w:leftChars="12" w:firstLine="472" w:firstLineChars="197"/>
        <w:rPr>
          <w:rFonts w:ascii="宋体" w:hAnsi="宋体" w:cs="宋体"/>
          <w:color w:val="auto"/>
          <w:sz w:val="24"/>
          <w:highlight w:val="none"/>
        </w:rPr>
      </w:pPr>
      <w:r>
        <w:rPr>
          <w:rFonts w:hint="eastAsia" w:ascii="宋体" w:hAnsi="宋体" w:cs="宋体"/>
          <w:color w:val="auto"/>
          <w:sz w:val="24"/>
          <w:highlight w:val="none"/>
        </w:rPr>
        <w:t>法律依据：</w:t>
      </w:r>
      <w:r>
        <w:rPr>
          <w:rFonts w:hint="eastAsia" w:ascii="宋体" w:hAnsi="宋体" w:cs="宋体"/>
          <w:color w:val="auto"/>
          <w:sz w:val="24"/>
          <w:highlight w:val="none"/>
          <w:u w:val="single"/>
        </w:rPr>
        <w:t xml:space="preserve">                                                        </w:t>
      </w:r>
      <w:r>
        <w:rPr>
          <w:rFonts w:hint="eastAsia" w:ascii="宋体" w:hAnsi="宋体" w:cs="宋体"/>
          <w:bCs/>
          <w:color w:val="auto"/>
          <w:sz w:val="24"/>
          <w:highlight w:val="none"/>
          <w:u w:val="single"/>
        </w:rPr>
        <w:t xml:space="preserve">               </w:t>
      </w:r>
    </w:p>
    <w:p w14:paraId="02C90171">
      <w:pPr>
        <w:spacing w:line="360" w:lineRule="auto"/>
        <w:ind w:left="25" w:leftChars="12" w:firstLine="472" w:firstLineChars="197"/>
        <w:rPr>
          <w:rFonts w:ascii="宋体" w:hAnsi="宋体" w:cs="宋体"/>
          <w:color w:val="auto"/>
          <w:sz w:val="24"/>
          <w:highlight w:val="none"/>
        </w:rPr>
      </w:pPr>
      <w:r>
        <w:rPr>
          <w:rFonts w:hint="eastAsia" w:ascii="宋体" w:hAnsi="宋体" w:cs="宋体"/>
          <w:color w:val="auto"/>
          <w:sz w:val="24"/>
          <w:highlight w:val="none"/>
        </w:rPr>
        <w:t>质疑事项2</w:t>
      </w:r>
    </w:p>
    <w:p w14:paraId="24C64830">
      <w:pPr>
        <w:spacing w:line="360" w:lineRule="auto"/>
        <w:ind w:left="25" w:leftChars="12" w:firstLine="472" w:firstLineChars="197"/>
        <w:rPr>
          <w:rFonts w:ascii="宋体" w:hAnsi="宋体" w:cs="宋体"/>
          <w:color w:val="auto"/>
          <w:sz w:val="24"/>
          <w:highlight w:val="none"/>
        </w:rPr>
      </w:pPr>
      <w:r>
        <w:rPr>
          <w:rFonts w:hint="eastAsia" w:ascii="宋体" w:hAnsi="宋体" w:cs="宋体"/>
          <w:color w:val="auto"/>
          <w:sz w:val="24"/>
          <w:highlight w:val="none"/>
        </w:rPr>
        <w:t>……</w:t>
      </w:r>
    </w:p>
    <w:p w14:paraId="447DE819">
      <w:pPr>
        <w:spacing w:line="360" w:lineRule="auto"/>
        <w:ind w:left="25" w:leftChars="12" w:firstLine="472" w:firstLineChars="197"/>
        <w:rPr>
          <w:rFonts w:ascii="宋体" w:hAnsi="宋体" w:cs="宋体"/>
          <w:color w:val="auto"/>
          <w:sz w:val="24"/>
          <w:highlight w:val="none"/>
        </w:rPr>
      </w:pPr>
      <w:r>
        <w:rPr>
          <w:rFonts w:hint="eastAsia" w:ascii="宋体" w:hAnsi="宋体" w:cs="宋体"/>
          <w:color w:val="auto"/>
          <w:sz w:val="24"/>
          <w:highlight w:val="none"/>
        </w:rPr>
        <w:t>四、与质疑事项相关的质疑请求：</w:t>
      </w:r>
    </w:p>
    <w:p w14:paraId="231A76B2">
      <w:pPr>
        <w:spacing w:line="360" w:lineRule="auto"/>
        <w:ind w:left="25" w:leftChars="12" w:firstLine="472" w:firstLineChars="197"/>
        <w:rPr>
          <w:rFonts w:ascii="宋体" w:hAnsi="宋体" w:cs="宋体"/>
          <w:color w:val="auto"/>
          <w:sz w:val="24"/>
          <w:highlight w:val="none"/>
        </w:rPr>
      </w:pPr>
      <w:r>
        <w:rPr>
          <w:rFonts w:hint="eastAsia" w:ascii="宋体" w:hAnsi="宋体" w:cs="宋体"/>
          <w:color w:val="auto"/>
          <w:sz w:val="24"/>
          <w:highlight w:val="none"/>
        </w:rPr>
        <w:t>请求：</w:t>
      </w:r>
      <w:r>
        <w:rPr>
          <w:rFonts w:hint="eastAsia" w:ascii="宋体" w:hAnsi="宋体" w:cs="宋体"/>
          <w:bCs/>
          <w:color w:val="auto"/>
          <w:sz w:val="24"/>
          <w:highlight w:val="none"/>
          <w:u w:val="single"/>
        </w:rPr>
        <w:t xml:space="preserve">                                                                </w:t>
      </w:r>
    </w:p>
    <w:p w14:paraId="7D06B598">
      <w:pPr>
        <w:spacing w:line="360" w:lineRule="auto"/>
        <w:ind w:left="25" w:leftChars="12" w:firstLine="352" w:firstLineChars="147"/>
        <w:rPr>
          <w:rFonts w:ascii="宋体" w:hAnsi="宋体" w:cs="宋体"/>
          <w:color w:val="auto"/>
          <w:sz w:val="24"/>
          <w:highlight w:val="none"/>
        </w:rPr>
      </w:pPr>
    </w:p>
    <w:p w14:paraId="2B605257">
      <w:pPr>
        <w:spacing w:line="360" w:lineRule="auto"/>
        <w:ind w:left="25" w:leftChars="12" w:firstLine="472" w:firstLineChars="197"/>
        <w:rPr>
          <w:rFonts w:ascii="宋体" w:hAnsi="宋体" w:cs="宋体"/>
          <w:color w:val="auto"/>
          <w:sz w:val="24"/>
          <w:highlight w:val="none"/>
        </w:rPr>
      </w:pPr>
      <w:r>
        <w:rPr>
          <w:rFonts w:hint="eastAsia" w:ascii="宋体" w:hAnsi="宋体" w:cs="宋体"/>
          <w:color w:val="auto"/>
          <w:sz w:val="24"/>
          <w:highlight w:val="none"/>
        </w:rPr>
        <w:t>签字（签章）：                                       公章：</w:t>
      </w:r>
    </w:p>
    <w:p w14:paraId="6629B891">
      <w:pPr>
        <w:spacing w:line="360" w:lineRule="auto"/>
        <w:ind w:left="25" w:leftChars="12" w:firstLine="352" w:firstLineChars="147"/>
        <w:rPr>
          <w:rFonts w:ascii="宋体" w:hAnsi="宋体" w:cs="宋体"/>
          <w:color w:val="auto"/>
          <w:sz w:val="24"/>
          <w:highlight w:val="none"/>
        </w:rPr>
      </w:pPr>
    </w:p>
    <w:p w14:paraId="60D982B0">
      <w:pPr>
        <w:spacing w:line="360" w:lineRule="auto"/>
        <w:ind w:left="25" w:leftChars="12" w:firstLine="472" w:firstLineChars="197"/>
        <w:rPr>
          <w:rFonts w:ascii="宋体" w:hAnsi="宋体" w:cs="宋体"/>
          <w:color w:val="auto"/>
          <w:sz w:val="24"/>
          <w:highlight w:val="none"/>
        </w:rPr>
      </w:pPr>
      <w:r>
        <w:rPr>
          <w:rFonts w:hint="eastAsia" w:ascii="宋体" w:hAnsi="宋体" w:cs="宋体"/>
          <w:color w:val="auto"/>
          <w:sz w:val="24"/>
          <w:highlight w:val="none"/>
        </w:rPr>
        <w:t>日期：</w:t>
      </w:r>
    </w:p>
    <w:p w14:paraId="3EB4975A">
      <w:pPr>
        <w:snapToGrid w:val="0"/>
        <w:spacing w:line="360" w:lineRule="auto"/>
        <w:rPr>
          <w:rFonts w:ascii="宋体" w:hAnsi="宋体" w:cs="宋体"/>
          <w:b/>
          <w:color w:val="auto"/>
          <w:sz w:val="24"/>
          <w:highlight w:val="none"/>
        </w:rPr>
      </w:pPr>
    </w:p>
    <w:p w14:paraId="7B912CCF">
      <w:pPr>
        <w:snapToGrid w:val="0"/>
        <w:spacing w:line="360" w:lineRule="auto"/>
        <w:rPr>
          <w:rFonts w:ascii="宋体" w:hAnsi="宋体" w:cs="宋体"/>
          <w:b/>
          <w:color w:val="auto"/>
          <w:sz w:val="24"/>
          <w:highlight w:val="none"/>
        </w:rPr>
      </w:pPr>
      <w:r>
        <w:rPr>
          <w:rFonts w:hint="eastAsia" w:ascii="宋体" w:hAnsi="宋体" w:cs="宋体"/>
          <w:b/>
          <w:color w:val="auto"/>
          <w:sz w:val="24"/>
          <w:highlight w:val="none"/>
        </w:rPr>
        <w:t>说明：</w:t>
      </w:r>
    </w:p>
    <w:p w14:paraId="3475CE09">
      <w:pPr>
        <w:spacing w:line="360" w:lineRule="auto"/>
        <w:ind w:left="25" w:leftChars="12" w:firstLine="354" w:firstLineChars="147"/>
        <w:rPr>
          <w:rFonts w:ascii="宋体" w:hAnsi="宋体" w:cs="宋体"/>
          <w:b/>
          <w:bCs/>
          <w:color w:val="auto"/>
          <w:sz w:val="24"/>
          <w:highlight w:val="none"/>
        </w:rPr>
      </w:pPr>
      <w:r>
        <w:rPr>
          <w:rFonts w:hint="eastAsia" w:ascii="宋体" w:hAnsi="宋体" w:cs="宋体"/>
          <w:b/>
          <w:color w:val="auto"/>
          <w:sz w:val="24"/>
          <w:highlight w:val="none"/>
        </w:rPr>
        <w:t>1.供应商提出质疑时，应提交质疑函和必要的证明材料</w:t>
      </w:r>
      <w:r>
        <w:rPr>
          <w:rFonts w:hint="eastAsia" w:ascii="宋体" w:hAnsi="宋体" w:cs="宋体"/>
          <w:b/>
          <w:bCs/>
          <w:color w:val="auto"/>
          <w:sz w:val="24"/>
          <w:highlight w:val="none"/>
        </w:rPr>
        <w:t>。</w:t>
      </w:r>
    </w:p>
    <w:p w14:paraId="42F65B30">
      <w:pPr>
        <w:spacing w:line="360" w:lineRule="auto"/>
        <w:ind w:left="25" w:leftChars="12" w:firstLine="354" w:firstLineChars="147"/>
        <w:rPr>
          <w:rFonts w:ascii="宋体" w:hAnsi="宋体" w:cs="宋体"/>
          <w:b/>
          <w:color w:val="auto"/>
          <w:sz w:val="24"/>
          <w:highlight w:val="none"/>
        </w:rPr>
      </w:pPr>
      <w:r>
        <w:rPr>
          <w:rFonts w:hint="eastAsia" w:ascii="宋体" w:hAnsi="宋体" w:cs="宋体"/>
          <w:b/>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2DC8DF21">
      <w:pPr>
        <w:spacing w:line="360" w:lineRule="auto"/>
        <w:ind w:left="25" w:leftChars="12" w:firstLine="354" w:firstLineChars="147"/>
        <w:rPr>
          <w:rFonts w:ascii="宋体" w:hAnsi="宋体" w:cs="宋体"/>
          <w:b/>
          <w:color w:val="auto"/>
          <w:sz w:val="24"/>
          <w:highlight w:val="none"/>
        </w:rPr>
      </w:pPr>
      <w:r>
        <w:rPr>
          <w:rFonts w:hint="eastAsia" w:ascii="宋体" w:hAnsi="宋体" w:cs="宋体"/>
          <w:b/>
          <w:color w:val="auto"/>
          <w:sz w:val="24"/>
          <w:highlight w:val="none"/>
        </w:rPr>
        <w:t>3.质疑函的质疑事项应具体、明确，并有必要的事实依据和法律依据。</w:t>
      </w:r>
    </w:p>
    <w:p w14:paraId="197FD04C">
      <w:pPr>
        <w:spacing w:line="360" w:lineRule="auto"/>
        <w:ind w:left="25" w:leftChars="12" w:firstLine="354" w:firstLineChars="147"/>
        <w:rPr>
          <w:rFonts w:ascii="宋体" w:hAnsi="宋体" w:cs="宋体"/>
          <w:b/>
          <w:color w:val="auto"/>
          <w:sz w:val="24"/>
          <w:highlight w:val="none"/>
        </w:rPr>
      </w:pPr>
      <w:r>
        <w:rPr>
          <w:rFonts w:hint="eastAsia" w:ascii="宋体" w:hAnsi="宋体" w:cs="宋体"/>
          <w:b/>
          <w:color w:val="auto"/>
          <w:sz w:val="24"/>
          <w:highlight w:val="none"/>
        </w:rPr>
        <w:t>4.质疑函的质疑请求应与质疑事项相关。</w:t>
      </w:r>
    </w:p>
    <w:p w14:paraId="2BFA9659">
      <w:pPr>
        <w:spacing w:line="360" w:lineRule="auto"/>
        <w:ind w:left="25" w:leftChars="12" w:firstLine="354" w:firstLineChars="147"/>
        <w:rPr>
          <w:rFonts w:ascii="宋体" w:hAnsi="宋体" w:cs="宋体"/>
          <w:b/>
          <w:color w:val="auto"/>
          <w:szCs w:val="21"/>
          <w:highlight w:val="none"/>
        </w:rPr>
      </w:pPr>
      <w:r>
        <w:rPr>
          <w:rFonts w:hint="eastAsia" w:ascii="宋体" w:hAnsi="宋体" w:cs="宋体"/>
          <w:b/>
          <w:color w:val="auto"/>
          <w:sz w:val="24"/>
          <w:highlight w:val="none"/>
        </w:rPr>
        <w:t>5.质疑供应商为法人或者其他组织的，质疑函应由法定代表人、主要负责人，或者其授权代表签字或者盖章，并加盖公章。</w:t>
      </w:r>
    </w:p>
    <w:p w14:paraId="53BC921C">
      <w:pPr>
        <w:spacing w:line="460" w:lineRule="exact"/>
        <w:rPr>
          <w:rFonts w:ascii="宋体" w:hAnsi="宋体" w:cs="宋体" w:eastAsiaTheme="minorEastAsia"/>
          <w:color w:val="auto"/>
          <w:sz w:val="44"/>
          <w:highlight w:val="none"/>
        </w:rPr>
      </w:pPr>
    </w:p>
    <w:p w14:paraId="1A672183">
      <w:pPr>
        <w:spacing w:line="360" w:lineRule="auto"/>
        <w:jc w:val="left"/>
        <w:rPr>
          <w:rFonts w:ascii="宋体" w:hAnsi="宋体" w:cs="宋体" w:eastAsiaTheme="minorEastAsia"/>
          <w:b/>
          <w:color w:val="auto"/>
          <w:sz w:val="24"/>
          <w:highlight w:val="none"/>
        </w:rPr>
      </w:pPr>
      <w:r>
        <w:rPr>
          <w:rFonts w:hint="eastAsia" w:ascii="宋体" w:hAnsi="宋体" w:cs="宋体" w:eastAsiaTheme="minorEastAsia"/>
          <w:b/>
          <w:color w:val="auto"/>
          <w:sz w:val="24"/>
          <w:highlight w:val="none"/>
        </w:rPr>
        <w:br w:type="page"/>
      </w:r>
      <w:r>
        <w:rPr>
          <w:rFonts w:hint="eastAsia" w:ascii="宋体" w:hAnsi="宋体" w:cs="宋体" w:eastAsiaTheme="minorEastAsia"/>
          <w:b/>
          <w:color w:val="auto"/>
          <w:sz w:val="24"/>
          <w:highlight w:val="none"/>
        </w:rPr>
        <w:t>5.投诉书（格式）</w:t>
      </w:r>
    </w:p>
    <w:p w14:paraId="7F80F2FA">
      <w:pPr>
        <w:spacing w:line="360" w:lineRule="auto"/>
        <w:jc w:val="center"/>
        <w:rPr>
          <w:rFonts w:ascii="宋体" w:hAnsi="宋体" w:cs="宋体" w:eastAsiaTheme="minorEastAsia"/>
          <w:color w:val="auto"/>
          <w:sz w:val="44"/>
          <w:szCs w:val="44"/>
          <w:highlight w:val="none"/>
        </w:rPr>
      </w:pPr>
      <w:r>
        <w:rPr>
          <w:rFonts w:hint="eastAsia" w:ascii="宋体" w:hAnsi="宋体" w:cs="宋体" w:eastAsiaTheme="minorEastAsia"/>
          <w:color w:val="auto"/>
          <w:sz w:val="44"/>
          <w:szCs w:val="44"/>
          <w:highlight w:val="none"/>
        </w:rPr>
        <w:t>投诉书（格式）</w:t>
      </w:r>
    </w:p>
    <w:p w14:paraId="79A3BA57">
      <w:pPr>
        <w:snapToGrid w:val="0"/>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一、投诉相关主体基本情况：</w:t>
      </w:r>
    </w:p>
    <w:p w14:paraId="3A66035F">
      <w:pPr>
        <w:snapToGrid w:val="0"/>
        <w:spacing w:line="360" w:lineRule="auto"/>
        <w:ind w:firstLine="480" w:firstLineChars="200"/>
        <w:jc w:val="left"/>
        <w:rPr>
          <w:rFonts w:ascii="宋体" w:hAnsi="宋体" w:cs="宋体"/>
          <w:bCs/>
          <w:color w:val="auto"/>
          <w:sz w:val="24"/>
          <w:highlight w:val="none"/>
          <w:u w:val="single"/>
        </w:rPr>
      </w:pPr>
      <w:r>
        <w:rPr>
          <w:rFonts w:hint="eastAsia" w:ascii="宋体" w:hAnsi="宋体" w:cs="宋体"/>
          <w:bCs/>
          <w:color w:val="auto"/>
          <w:sz w:val="24"/>
          <w:highlight w:val="none"/>
        </w:rPr>
        <w:t>投标人：</w:t>
      </w:r>
      <w:r>
        <w:rPr>
          <w:rFonts w:hint="eastAsia" w:ascii="宋体" w:hAnsi="宋体" w:cs="宋体"/>
          <w:bCs/>
          <w:color w:val="auto"/>
          <w:sz w:val="24"/>
          <w:highlight w:val="none"/>
          <w:u w:val="single"/>
        </w:rPr>
        <w:t xml:space="preserve">                                                                        </w:t>
      </w:r>
      <w:r>
        <w:rPr>
          <w:rFonts w:hint="eastAsia" w:ascii="宋体" w:hAnsi="宋体" w:cs="宋体"/>
          <w:bCs/>
          <w:color w:val="auto"/>
          <w:sz w:val="24"/>
          <w:highlight w:val="none"/>
        </w:rPr>
        <w:t xml:space="preserve">                 </w:t>
      </w:r>
    </w:p>
    <w:p w14:paraId="6EA23130">
      <w:pPr>
        <w:snapToGrid w:val="0"/>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rPr>
        <w:t>地址：</w:t>
      </w:r>
      <w:r>
        <w:rPr>
          <w:rFonts w:hint="eastAsia" w:ascii="宋体" w:hAnsi="宋体" w:cs="宋体"/>
          <w:bCs/>
          <w:color w:val="auto"/>
          <w:sz w:val="24"/>
          <w:highlight w:val="none"/>
          <w:u w:val="single"/>
        </w:rPr>
        <w:t xml:space="preserve">                                          </w:t>
      </w:r>
      <w:r>
        <w:rPr>
          <w:rFonts w:hint="eastAsia" w:ascii="宋体" w:hAnsi="宋体" w:cs="宋体"/>
          <w:bCs/>
          <w:color w:val="auto"/>
          <w:sz w:val="24"/>
          <w:highlight w:val="none"/>
        </w:rPr>
        <w:t>邮编：</w:t>
      </w:r>
      <w:r>
        <w:rPr>
          <w:rFonts w:hint="eastAsia" w:ascii="宋体" w:hAnsi="宋体" w:cs="宋体"/>
          <w:bCs/>
          <w:color w:val="auto"/>
          <w:sz w:val="24"/>
          <w:highlight w:val="none"/>
          <w:u w:val="single"/>
        </w:rPr>
        <w:t xml:space="preserve">                          </w:t>
      </w:r>
      <w:r>
        <w:rPr>
          <w:rFonts w:hint="eastAsia" w:ascii="宋体" w:hAnsi="宋体" w:cs="宋体"/>
          <w:bCs/>
          <w:color w:val="auto"/>
          <w:sz w:val="24"/>
          <w:highlight w:val="none"/>
        </w:rPr>
        <w:t xml:space="preserve">                 </w:t>
      </w:r>
    </w:p>
    <w:p w14:paraId="5507973C">
      <w:pPr>
        <w:snapToGrid w:val="0"/>
        <w:spacing w:line="360" w:lineRule="auto"/>
        <w:ind w:firstLine="480" w:firstLineChars="200"/>
        <w:jc w:val="left"/>
        <w:rPr>
          <w:rFonts w:ascii="宋体" w:hAnsi="宋体" w:cs="宋体"/>
          <w:bCs/>
          <w:color w:val="auto"/>
          <w:sz w:val="24"/>
          <w:highlight w:val="none"/>
          <w:u w:val="single"/>
        </w:rPr>
      </w:pPr>
      <w:r>
        <w:rPr>
          <w:rFonts w:hint="eastAsia" w:ascii="宋体" w:hAnsi="宋体" w:cs="宋体"/>
          <w:bCs/>
          <w:color w:val="auto"/>
          <w:sz w:val="24"/>
          <w:highlight w:val="none"/>
        </w:rPr>
        <w:t>法定代表人/主要负责人：</w:t>
      </w:r>
      <w:r>
        <w:rPr>
          <w:rFonts w:hint="eastAsia" w:ascii="宋体" w:hAnsi="宋体" w:cs="宋体"/>
          <w:bCs/>
          <w:color w:val="auto"/>
          <w:sz w:val="24"/>
          <w:highlight w:val="none"/>
          <w:u w:val="single"/>
        </w:rPr>
        <w:t xml:space="preserve">                                                         </w:t>
      </w:r>
    </w:p>
    <w:p w14:paraId="6EF4DD46">
      <w:pPr>
        <w:snapToGrid w:val="0"/>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rPr>
        <w:t>联系电话：</w:t>
      </w:r>
      <w:r>
        <w:rPr>
          <w:rFonts w:hint="eastAsia" w:ascii="宋体" w:hAnsi="宋体" w:cs="宋体"/>
          <w:bCs/>
          <w:color w:val="auto"/>
          <w:sz w:val="24"/>
          <w:highlight w:val="none"/>
          <w:u w:val="single"/>
        </w:rPr>
        <w:t xml:space="preserve">                                         </w:t>
      </w:r>
    </w:p>
    <w:p w14:paraId="627E9931">
      <w:pPr>
        <w:snapToGrid w:val="0"/>
        <w:spacing w:line="360" w:lineRule="auto"/>
        <w:ind w:firstLine="480" w:firstLineChars="200"/>
        <w:jc w:val="left"/>
        <w:rPr>
          <w:rFonts w:ascii="宋体" w:hAnsi="宋体" w:cs="宋体"/>
          <w:bCs/>
          <w:color w:val="auto"/>
          <w:sz w:val="24"/>
          <w:highlight w:val="none"/>
          <w:u w:val="single"/>
        </w:rPr>
      </w:pPr>
      <w:r>
        <w:rPr>
          <w:rFonts w:hint="eastAsia" w:ascii="宋体" w:hAnsi="宋体" w:cs="宋体"/>
          <w:bCs/>
          <w:color w:val="auto"/>
          <w:sz w:val="24"/>
          <w:highlight w:val="none"/>
        </w:rPr>
        <w:t>授权代表：</w:t>
      </w:r>
      <w:r>
        <w:rPr>
          <w:rFonts w:hint="eastAsia" w:ascii="宋体" w:hAnsi="宋体" w:cs="宋体"/>
          <w:bCs/>
          <w:color w:val="auto"/>
          <w:sz w:val="24"/>
          <w:highlight w:val="none"/>
          <w:u w:val="single"/>
        </w:rPr>
        <w:t xml:space="preserve">                                         </w:t>
      </w:r>
      <w:r>
        <w:rPr>
          <w:rFonts w:hint="eastAsia" w:ascii="宋体" w:hAnsi="宋体" w:cs="宋体"/>
          <w:bCs/>
          <w:color w:val="auto"/>
          <w:sz w:val="24"/>
          <w:highlight w:val="none"/>
        </w:rPr>
        <w:t>联系电话：</w:t>
      </w:r>
      <w:r>
        <w:rPr>
          <w:rFonts w:hint="eastAsia" w:ascii="宋体" w:hAnsi="宋体" w:cs="宋体"/>
          <w:bCs/>
          <w:color w:val="auto"/>
          <w:sz w:val="24"/>
          <w:highlight w:val="none"/>
          <w:u w:val="single"/>
        </w:rPr>
        <w:t xml:space="preserve">                   </w:t>
      </w:r>
    </w:p>
    <w:p w14:paraId="4B0A727C">
      <w:pPr>
        <w:snapToGrid w:val="0"/>
        <w:spacing w:line="360" w:lineRule="auto"/>
        <w:ind w:firstLine="480" w:firstLineChars="200"/>
        <w:jc w:val="left"/>
        <w:rPr>
          <w:rFonts w:ascii="宋体" w:hAnsi="宋体" w:cs="宋体"/>
          <w:bCs/>
          <w:color w:val="auto"/>
          <w:sz w:val="24"/>
          <w:highlight w:val="none"/>
          <w:u w:val="single"/>
        </w:rPr>
      </w:pPr>
      <w:r>
        <w:rPr>
          <w:rFonts w:hint="eastAsia" w:ascii="宋体" w:hAnsi="宋体" w:cs="宋体"/>
          <w:bCs/>
          <w:color w:val="auto"/>
          <w:sz w:val="24"/>
          <w:highlight w:val="none"/>
        </w:rPr>
        <w:t>地址：</w:t>
      </w:r>
      <w:r>
        <w:rPr>
          <w:rFonts w:hint="eastAsia" w:ascii="宋体" w:hAnsi="宋体" w:cs="宋体"/>
          <w:bCs/>
          <w:color w:val="auto"/>
          <w:sz w:val="24"/>
          <w:highlight w:val="none"/>
          <w:u w:val="single"/>
        </w:rPr>
        <w:t xml:space="preserve">                                                            </w:t>
      </w:r>
    </w:p>
    <w:p w14:paraId="2CF187BD">
      <w:pPr>
        <w:snapToGrid w:val="0"/>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rPr>
        <w:t>邮编：</w:t>
      </w:r>
      <w:r>
        <w:rPr>
          <w:rFonts w:hint="eastAsia" w:ascii="宋体" w:hAnsi="宋体" w:cs="宋体"/>
          <w:bCs/>
          <w:color w:val="auto"/>
          <w:sz w:val="24"/>
          <w:highlight w:val="none"/>
          <w:u w:val="single"/>
        </w:rPr>
        <w:t xml:space="preserve">         </w:t>
      </w:r>
      <w:r>
        <w:rPr>
          <w:rFonts w:hint="eastAsia" w:ascii="宋体" w:hAnsi="宋体" w:cs="宋体"/>
          <w:bCs/>
          <w:color w:val="auto"/>
          <w:sz w:val="24"/>
          <w:highlight w:val="none"/>
        </w:rPr>
        <w:t xml:space="preserve">   </w:t>
      </w:r>
    </w:p>
    <w:p w14:paraId="1A079C61">
      <w:pPr>
        <w:snapToGrid w:val="0"/>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rPr>
        <w:t>被投诉人1：</w:t>
      </w:r>
    </w:p>
    <w:p w14:paraId="5B1E4468">
      <w:pPr>
        <w:snapToGrid w:val="0"/>
        <w:spacing w:line="360" w:lineRule="auto"/>
        <w:ind w:firstLine="480" w:firstLineChars="200"/>
        <w:jc w:val="left"/>
        <w:rPr>
          <w:rFonts w:ascii="宋体" w:hAnsi="宋体" w:cs="宋体"/>
          <w:bCs/>
          <w:color w:val="auto"/>
          <w:sz w:val="24"/>
          <w:highlight w:val="none"/>
          <w:u w:val="single"/>
        </w:rPr>
      </w:pPr>
      <w:r>
        <w:rPr>
          <w:rFonts w:hint="eastAsia" w:ascii="宋体" w:hAnsi="宋体" w:cs="宋体"/>
          <w:bCs/>
          <w:color w:val="auto"/>
          <w:sz w:val="24"/>
          <w:highlight w:val="none"/>
        </w:rPr>
        <w:t>地址：</w:t>
      </w:r>
      <w:r>
        <w:rPr>
          <w:rFonts w:hint="eastAsia" w:ascii="宋体" w:hAnsi="宋体" w:cs="宋体"/>
          <w:bCs/>
          <w:color w:val="auto"/>
          <w:sz w:val="24"/>
          <w:highlight w:val="none"/>
          <w:u w:val="single"/>
        </w:rPr>
        <w:t xml:space="preserve">                                                            </w:t>
      </w:r>
    </w:p>
    <w:p w14:paraId="3EF69CA8">
      <w:pPr>
        <w:snapToGrid w:val="0"/>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rPr>
        <w:t>邮编：</w:t>
      </w:r>
      <w:r>
        <w:rPr>
          <w:rFonts w:hint="eastAsia" w:ascii="宋体" w:hAnsi="宋体" w:cs="宋体"/>
          <w:bCs/>
          <w:color w:val="auto"/>
          <w:sz w:val="24"/>
          <w:highlight w:val="none"/>
          <w:u w:val="single"/>
        </w:rPr>
        <w:t xml:space="preserve">         </w:t>
      </w:r>
      <w:r>
        <w:rPr>
          <w:rFonts w:hint="eastAsia" w:ascii="宋体" w:hAnsi="宋体" w:cs="宋体"/>
          <w:bCs/>
          <w:color w:val="auto"/>
          <w:sz w:val="24"/>
          <w:highlight w:val="none"/>
        </w:rPr>
        <w:t xml:space="preserve">  </w:t>
      </w:r>
    </w:p>
    <w:p w14:paraId="51A76041">
      <w:pPr>
        <w:snapToGrid w:val="0"/>
        <w:spacing w:line="360" w:lineRule="auto"/>
        <w:ind w:firstLine="480" w:firstLineChars="200"/>
        <w:jc w:val="left"/>
        <w:rPr>
          <w:rFonts w:ascii="宋体" w:hAnsi="宋体" w:cs="宋体"/>
          <w:bCs/>
          <w:color w:val="auto"/>
          <w:sz w:val="24"/>
          <w:highlight w:val="none"/>
          <w:u w:val="single"/>
        </w:rPr>
      </w:pPr>
      <w:r>
        <w:rPr>
          <w:rFonts w:hint="eastAsia" w:ascii="宋体" w:hAnsi="宋体" w:cs="宋体"/>
          <w:bCs/>
          <w:color w:val="auto"/>
          <w:sz w:val="24"/>
          <w:highlight w:val="none"/>
        </w:rPr>
        <w:t>联系人：</w:t>
      </w:r>
      <w:r>
        <w:rPr>
          <w:rFonts w:hint="eastAsia" w:ascii="宋体" w:hAnsi="宋体" w:cs="宋体"/>
          <w:bCs/>
          <w:color w:val="auto"/>
          <w:sz w:val="24"/>
          <w:highlight w:val="none"/>
          <w:u w:val="single"/>
        </w:rPr>
        <w:t xml:space="preserve">                                </w:t>
      </w:r>
      <w:r>
        <w:rPr>
          <w:rFonts w:hint="eastAsia" w:ascii="宋体" w:hAnsi="宋体" w:cs="宋体"/>
          <w:bCs/>
          <w:color w:val="auto"/>
          <w:sz w:val="24"/>
          <w:highlight w:val="none"/>
        </w:rPr>
        <w:t>联系电话：</w:t>
      </w:r>
      <w:r>
        <w:rPr>
          <w:rFonts w:hint="eastAsia" w:ascii="宋体" w:hAnsi="宋体" w:cs="宋体"/>
          <w:bCs/>
          <w:color w:val="auto"/>
          <w:sz w:val="24"/>
          <w:highlight w:val="none"/>
          <w:u w:val="single"/>
        </w:rPr>
        <w:t xml:space="preserve">                </w:t>
      </w:r>
    </w:p>
    <w:p w14:paraId="47C3761A">
      <w:pPr>
        <w:snapToGrid w:val="0"/>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rPr>
        <w:t>被投诉人2：</w:t>
      </w:r>
    </w:p>
    <w:p w14:paraId="0A6AC0D4">
      <w:pPr>
        <w:snapToGrid w:val="0"/>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rPr>
        <w:t>……</w:t>
      </w:r>
    </w:p>
    <w:p w14:paraId="0E461C96">
      <w:pPr>
        <w:snapToGrid w:val="0"/>
        <w:spacing w:line="360" w:lineRule="auto"/>
        <w:ind w:firstLine="480" w:firstLineChars="200"/>
        <w:jc w:val="left"/>
        <w:rPr>
          <w:rFonts w:ascii="宋体" w:hAnsi="宋体" w:cs="宋体"/>
          <w:bCs/>
          <w:color w:val="auto"/>
          <w:sz w:val="24"/>
          <w:highlight w:val="none"/>
          <w:u w:val="single"/>
        </w:rPr>
      </w:pPr>
      <w:r>
        <w:rPr>
          <w:rFonts w:hint="eastAsia" w:ascii="宋体" w:hAnsi="宋体" w:cs="宋体"/>
          <w:bCs/>
          <w:color w:val="auto"/>
          <w:sz w:val="24"/>
          <w:highlight w:val="none"/>
        </w:rPr>
        <w:t>相关供应商：</w:t>
      </w:r>
      <w:r>
        <w:rPr>
          <w:rFonts w:hint="eastAsia" w:ascii="宋体" w:hAnsi="宋体" w:cs="宋体"/>
          <w:bCs/>
          <w:color w:val="auto"/>
          <w:sz w:val="24"/>
          <w:highlight w:val="none"/>
          <w:u w:val="single"/>
        </w:rPr>
        <w:t xml:space="preserve">                                                                       </w:t>
      </w:r>
    </w:p>
    <w:p w14:paraId="7369CEEE">
      <w:pPr>
        <w:snapToGrid w:val="0"/>
        <w:spacing w:line="360" w:lineRule="auto"/>
        <w:ind w:firstLine="480" w:firstLineChars="200"/>
        <w:jc w:val="left"/>
        <w:rPr>
          <w:rFonts w:ascii="宋体" w:hAnsi="宋体" w:cs="宋体"/>
          <w:bCs/>
          <w:color w:val="auto"/>
          <w:sz w:val="24"/>
          <w:highlight w:val="none"/>
          <w:u w:val="single"/>
        </w:rPr>
      </w:pPr>
      <w:r>
        <w:rPr>
          <w:rFonts w:hint="eastAsia" w:ascii="宋体" w:hAnsi="宋体" w:cs="宋体"/>
          <w:bCs/>
          <w:color w:val="auto"/>
          <w:sz w:val="24"/>
          <w:highlight w:val="none"/>
        </w:rPr>
        <w:t>地址：</w:t>
      </w:r>
      <w:r>
        <w:rPr>
          <w:rFonts w:hint="eastAsia" w:ascii="宋体" w:hAnsi="宋体" w:cs="宋体"/>
          <w:bCs/>
          <w:color w:val="auto"/>
          <w:sz w:val="24"/>
          <w:highlight w:val="none"/>
          <w:u w:val="single"/>
        </w:rPr>
        <w:t xml:space="preserve">                                              </w:t>
      </w:r>
      <w:r>
        <w:rPr>
          <w:rFonts w:hint="eastAsia" w:ascii="宋体" w:hAnsi="宋体" w:cs="宋体"/>
          <w:bCs/>
          <w:color w:val="auto"/>
          <w:sz w:val="24"/>
          <w:highlight w:val="none"/>
        </w:rPr>
        <w:t>邮编：</w:t>
      </w:r>
      <w:r>
        <w:rPr>
          <w:rFonts w:hint="eastAsia" w:ascii="宋体" w:hAnsi="宋体" w:cs="宋体"/>
          <w:bCs/>
          <w:color w:val="auto"/>
          <w:sz w:val="24"/>
          <w:highlight w:val="none"/>
          <w:u w:val="single"/>
        </w:rPr>
        <w:t xml:space="preserve">                         </w:t>
      </w:r>
    </w:p>
    <w:p w14:paraId="10EEAE57">
      <w:pPr>
        <w:snapToGrid w:val="0"/>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rPr>
        <w:t>联系人：</w:t>
      </w:r>
      <w:r>
        <w:rPr>
          <w:rFonts w:hint="eastAsia" w:ascii="宋体" w:hAnsi="宋体" w:cs="宋体"/>
          <w:bCs/>
          <w:color w:val="auto"/>
          <w:sz w:val="24"/>
          <w:highlight w:val="none"/>
          <w:u w:val="single"/>
        </w:rPr>
        <w:t xml:space="preserve">                                            </w:t>
      </w:r>
      <w:r>
        <w:rPr>
          <w:rFonts w:hint="eastAsia" w:ascii="宋体" w:hAnsi="宋体" w:cs="宋体"/>
          <w:bCs/>
          <w:color w:val="auto"/>
          <w:sz w:val="24"/>
          <w:highlight w:val="none"/>
        </w:rPr>
        <w:t>联系电话：</w:t>
      </w:r>
      <w:r>
        <w:rPr>
          <w:rFonts w:hint="eastAsia" w:ascii="宋体" w:hAnsi="宋体" w:cs="宋体"/>
          <w:bCs/>
          <w:color w:val="auto"/>
          <w:sz w:val="24"/>
          <w:highlight w:val="none"/>
          <w:u w:val="single"/>
        </w:rPr>
        <w:t xml:space="preserve">                     </w:t>
      </w:r>
      <w:r>
        <w:rPr>
          <w:rFonts w:hint="eastAsia" w:ascii="宋体" w:hAnsi="宋体" w:cs="宋体"/>
          <w:bCs/>
          <w:color w:val="auto"/>
          <w:sz w:val="24"/>
          <w:highlight w:val="none"/>
        </w:rPr>
        <w:t xml:space="preserve">                </w:t>
      </w:r>
    </w:p>
    <w:p w14:paraId="181E7930">
      <w:pPr>
        <w:snapToGrid w:val="0"/>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二、投诉项目基本情况：</w:t>
      </w:r>
    </w:p>
    <w:p w14:paraId="66DA356C">
      <w:pPr>
        <w:spacing w:line="360" w:lineRule="auto"/>
        <w:ind w:left="25" w:leftChars="12" w:firstLine="472" w:firstLineChars="197"/>
        <w:rPr>
          <w:rFonts w:ascii="宋体" w:hAnsi="宋体" w:cs="宋体"/>
          <w:color w:val="auto"/>
          <w:sz w:val="24"/>
          <w:highlight w:val="none"/>
        </w:rPr>
      </w:pPr>
      <w:r>
        <w:rPr>
          <w:rFonts w:hint="eastAsia" w:ascii="宋体" w:hAnsi="宋体" w:cs="宋体"/>
          <w:bCs/>
          <w:color w:val="auto"/>
          <w:sz w:val="24"/>
          <w:highlight w:val="none"/>
        </w:rPr>
        <w:t>采购</w:t>
      </w:r>
      <w:r>
        <w:rPr>
          <w:rFonts w:hint="eastAsia" w:ascii="宋体" w:hAnsi="宋体" w:cs="宋体"/>
          <w:color w:val="auto"/>
          <w:sz w:val="24"/>
          <w:highlight w:val="none"/>
        </w:rPr>
        <w:t>项目的名称：</w:t>
      </w:r>
      <w:r>
        <w:rPr>
          <w:rFonts w:hint="eastAsia" w:ascii="宋体" w:hAnsi="宋体" w:cs="宋体"/>
          <w:bCs/>
          <w:color w:val="auto"/>
          <w:sz w:val="24"/>
          <w:highlight w:val="none"/>
          <w:u w:val="single"/>
        </w:rPr>
        <w:t xml:space="preserve">                                                                   </w:t>
      </w:r>
    </w:p>
    <w:p w14:paraId="392972EF">
      <w:pPr>
        <w:spacing w:line="360" w:lineRule="auto"/>
        <w:ind w:left="25" w:leftChars="12" w:firstLine="472" w:firstLineChars="197"/>
        <w:rPr>
          <w:rFonts w:ascii="宋体" w:hAnsi="宋体" w:cs="宋体"/>
          <w:color w:val="auto"/>
          <w:sz w:val="24"/>
          <w:highlight w:val="none"/>
        </w:rPr>
      </w:pPr>
      <w:r>
        <w:rPr>
          <w:rFonts w:hint="eastAsia" w:ascii="宋体" w:hAnsi="宋体" w:cs="宋体"/>
          <w:bCs/>
          <w:color w:val="auto"/>
          <w:sz w:val="24"/>
          <w:highlight w:val="none"/>
        </w:rPr>
        <w:t>采购</w:t>
      </w:r>
      <w:r>
        <w:rPr>
          <w:rFonts w:hint="eastAsia" w:ascii="宋体" w:hAnsi="宋体" w:cs="宋体"/>
          <w:color w:val="auto"/>
          <w:sz w:val="24"/>
          <w:highlight w:val="none"/>
        </w:rPr>
        <w:t>项目的编号：</w:t>
      </w:r>
      <w:r>
        <w:rPr>
          <w:rFonts w:hint="eastAsia" w:ascii="宋体" w:hAnsi="宋体" w:cs="宋体"/>
          <w:bCs/>
          <w:color w:val="auto"/>
          <w:sz w:val="24"/>
          <w:highlight w:val="none"/>
          <w:u w:val="single"/>
        </w:rPr>
        <w:t xml:space="preserve">                                          </w:t>
      </w:r>
    </w:p>
    <w:p w14:paraId="1CF9E18C">
      <w:pPr>
        <w:spacing w:line="360" w:lineRule="auto"/>
        <w:ind w:left="25" w:leftChars="12" w:firstLine="472" w:firstLineChars="197"/>
        <w:rPr>
          <w:rFonts w:ascii="宋体" w:hAnsi="宋体" w:cs="宋体"/>
          <w:bCs/>
          <w:color w:val="auto"/>
          <w:sz w:val="24"/>
          <w:highlight w:val="none"/>
          <w:u w:val="single"/>
        </w:rPr>
      </w:pPr>
      <w:r>
        <w:rPr>
          <w:rFonts w:hint="eastAsia" w:ascii="宋体" w:hAnsi="宋体" w:cs="宋体"/>
          <w:color w:val="auto"/>
          <w:sz w:val="24"/>
          <w:highlight w:val="none"/>
        </w:rPr>
        <w:t>采购人名称：</w:t>
      </w:r>
      <w:r>
        <w:rPr>
          <w:rFonts w:hint="eastAsia" w:ascii="宋体" w:hAnsi="宋体" w:cs="宋体"/>
          <w:bCs/>
          <w:color w:val="auto"/>
          <w:sz w:val="24"/>
          <w:highlight w:val="none"/>
          <w:u w:val="single"/>
        </w:rPr>
        <w:t xml:space="preserve">                                                                        </w:t>
      </w:r>
    </w:p>
    <w:p w14:paraId="3BE96282">
      <w:pPr>
        <w:spacing w:line="360" w:lineRule="auto"/>
        <w:ind w:left="25" w:leftChars="12" w:firstLine="472" w:firstLineChars="197"/>
        <w:rPr>
          <w:rFonts w:ascii="宋体" w:hAnsi="宋体" w:cs="宋体"/>
          <w:bCs/>
          <w:color w:val="auto"/>
          <w:sz w:val="24"/>
          <w:highlight w:val="none"/>
          <w:u w:val="single"/>
        </w:rPr>
      </w:pPr>
      <w:r>
        <w:rPr>
          <w:rFonts w:hint="eastAsia" w:ascii="宋体" w:hAnsi="宋体" w:cs="宋体"/>
          <w:color w:val="auto"/>
          <w:sz w:val="24"/>
          <w:highlight w:val="none"/>
        </w:rPr>
        <w:t>代理机构名称：</w:t>
      </w:r>
      <w:r>
        <w:rPr>
          <w:rFonts w:hint="eastAsia" w:ascii="宋体" w:hAnsi="宋体" w:cs="宋体"/>
          <w:bCs/>
          <w:color w:val="auto"/>
          <w:sz w:val="24"/>
          <w:highlight w:val="none"/>
          <w:u w:val="single"/>
        </w:rPr>
        <w:t xml:space="preserve">                                                                      </w:t>
      </w:r>
    </w:p>
    <w:p w14:paraId="65C5973E">
      <w:pPr>
        <w:spacing w:line="360" w:lineRule="auto"/>
        <w:ind w:left="25" w:leftChars="12" w:firstLine="472" w:firstLineChars="197"/>
        <w:rPr>
          <w:rFonts w:ascii="宋体" w:hAnsi="宋体" w:cs="宋体"/>
          <w:bCs/>
          <w:color w:val="auto"/>
          <w:sz w:val="24"/>
          <w:highlight w:val="none"/>
          <w:u w:val="single"/>
        </w:rPr>
      </w:pPr>
      <w:r>
        <w:rPr>
          <w:rFonts w:hint="eastAsia" w:ascii="宋体" w:hAnsi="宋体" w:cs="宋体"/>
          <w:bCs/>
          <w:color w:val="auto"/>
          <w:sz w:val="24"/>
          <w:highlight w:val="none"/>
        </w:rPr>
        <w:t>采购文件公告：</w:t>
      </w:r>
      <w:r>
        <w:rPr>
          <w:rFonts w:hint="eastAsia" w:ascii="宋体" w:hAnsi="宋体" w:cs="宋体"/>
          <w:bCs/>
          <w:color w:val="auto"/>
          <w:sz w:val="24"/>
          <w:highlight w:val="none"/>
          <w:u w:val="single"/>
        </w:rPr>
        <w:t>是/否</w:t>
      </w:r>
      <w:r>
        <w:rPr>
          <w:rFonts w:hint="eastAsia" w:ascii="宋体" w:hAnsi="宋体" w:cs="宋体"/>
          <w:bCs/>
          <w:color w:val="auto"/>
          <w:sz w:val="24"/>
          <w:highlight w:val="none"/>
        </w:rPr>
        <w:t>公告期限：</w:t>
      </w:r>
      <w:r>
        <w:rPr>
          <w:rFonts w:hint="eastAsia" w:ascii="宋体" w:hAnsi="宋体" w:cs="宋体"/>
          <w:bCs/>
          <w:color w:val="auto"/>
          <w:sz w:val="24"/>
          <w:highlight w:val="none"/>
          <w:u w:val="single"/>
        </w:rPr>
        <w:t xml:space="preserve">                                                       </w:t>
      </w:r>
    </w:p>
    <w:p w14:paraId="5387819F">
      <w:pPr>
        <w:spacing w:line="360" w:lineRule="auto"/>
        <w:ind w:left="25" w:leftChars="12" w:firstLine="472" w:firstLineChars="197"/>
        <w:rPr>
          <w:rFonts w:ascii="宋体" w:hAnsi="宋体" w:cs="宋体"/>
          <w:b/>
          <w:color w:val="auto"/>
          <w:sz w:val="24"/>
          <w:highlight w:val="none"/>
        </w:rPr>
      </w:pPr>
      <w:r>
        <w:rPr>
          <w:rFonts w:hint="eastAsia" w:ascii="宋体" w:hAnsi="宋体" w:cs="宋体"/>
          <w:bCs/>
          <w:color w:val="auto"/>
          <w:sz w:val="24"/>
          <w:highlight w:val="none"/>
        </w:rPr>
        <w:t>采购结果公告：</w:t>
      </w:r>
      <w:r>
        <w:rPr>
          <w:rFonts w:hint="eastAsia" w:ascii="宋体" w:hAnsi="宋体" w:cs="宋体"/>
          <w:bCs/>
          <w:color w:val="auto"/>
          <w:sz w:val="24"/>
          <w:highlight w:val="none"/>
          <w:u w:val="single"/>
        </w:rPr>
        <w:t>是/否</w:t>
      </w:r>
      <w:r>
        <w:rPr>
          <w:rFonts w:hint="eastAsia" w:ascii="宋体" w:hAnsi="宋体" w:cs="宋体"/>
          <w:bCs/>
          <w:color w:val="auto"/>
          <w:sz w:val="24"/>
          <w:highlight w:val="none"/>
        </w:rPr>
        <w:t>公告期限：</w:t>
      </w:r>
      <w:r>
        <w:rPr>
          <w:rFonts w:hint="eastAsia" w:ascii="宋体" w:hAnsi="宋体" w:cs="宋体"/>
          <w:bCs/>
          <w:color w:val="auto"/>
          <w:sz w:val="24"/>
          <w:highlight w:val="none"/>
          <w:u w:val="single"/>
        </w:rPr>
        <w:t xml:space="preserve">                                                       </w:t>
      </w:r>
    </w:p>
    <w:p w14:paraId="46722949">
      <w:pPr>
        <w:spacing w:line="360" w:lineRule="auto"/>
        <w:ind w:left="25" w:leftChars="12" w:firstLine="472" w:firstLineChars="196"/>
        <w:rPr>
          <w:rFonts w:ascii="宋体" w:hAnsi="宋体" w:cs="宋体"/>
          <w:b/>
          <w:color w:val="auto"/>
          <w:sz w:val="24"/>
          <w:highlight w:val="none"/>
        </w:rPr>
      </w:pPr>
      <w:r>
        <w:rPr>
          <w:rFonts w:hint="eastAsia" w:ascii="宋体" w:hAnsi="宋体" w:cs="宋体"/>
          <w:b/>
          <w:color w:val="auto"/>
          <w:sz w:val="24"/>
          <w:highlight w:val="none"/>
        </w:rPr>
        <w:t>三、质疑基本情况</w:t>
      </w:r>
    </w:p>
    <w:p w14:paraId="351BE53A">
      <w:pPr>
        <w:spacing w:line="360" w:lineRule="auto"/>
        <w:ind w:left="25" w:leftChars="12" w:firstLine="480" w:firstLineChars="200"/>
        <w:rPr>
          <w:rFonts w:ascii="宋体" w:hAnsi="宋体" w:cs="宋体"/>
          <w:color w:val="auto"/>
          <w:sz w:val="24"/>
          <w:highlight w:val="none"/>
        </w:rPr>
      </w:pPr>
      <w:r>
        <w:rPr>
          <w:rFonts w:hint="eastAsia" w:ascii="宋体" w:hAnsi="宋体" w:cs="宋体"/>
          <w:color w:val="auto"/>
          <w:sz w:val="24"/>
          <w:highlight w:val="none"/>
        </w:rPr>
        <w:t>投诉人于</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日，向</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提出质疑，质疑事项为：</w:t>
      </w:r>
    </w:p>
    <w:p w14:paraId="639D3513">
      <w:pPr>
        <w:spacing w:line="360" w:lineRule="auto"/>
        <w:ind w:firstLine="241"/>
        <w:rPr>
          <w:rFonts w:ascii="宋体" w:hAnsi="宋体" w:cs="宋体"/>
          <w:bCs/>
          <w:color w:val="auto"/>
          <w:sz w:val="24"/>
          <w:highlight w:val="none"/>
          <w:u w:val="single"/>
        </w:rPr>
      </w:pPr>
      <w:r>
        <w:rPr>
          <w:rFonts w:hint="eastAsia" w:ascii="宋体" w:hAnsi="宋体" w:cs="宋体"/>
          <w:color w:val="auto"/>
          <w:sz w:val="24"/>
          <w:highlight w:val="none"/>
        </w:rPr>
        <w:t xml:space="preserve">    </w:t>
      </w:r>
      <w:r>
        <w:rPr>
          <w:rFonts w:hint="eastAsia" w:ascii="宋体" w:hAnsi="宋体" w:cs="宋体"/>
          <w:bCs/>
          <w:color w:val="auto"/>
          <w:sz w:val="24"/>
          <w:highlight w:val="none"/>
          <w:u w:val="single"/>
        </w:rPr>
        <w:t xml:space="preserve">                                                                                      </w:t>
      </w:r>
    </w:p>
    <w:p w14:paraId="32F0C516">
      <w:pPr>
        <w:spacing w:line="360" w:lineRule="auto"/>
        <w:ind w:firstLine="241"/>
        <w:rPr>
          <w:rFonts w:ascii="宋体" w:hAnsi="宋体" w:cs="宋体"/>
          <w:bCs/>
          <w:color w:val="auto"/>
          <w:sz w:val="24"/>
          <w:highlight w:val="none"/>
          <w:u w:val="single"/>
        </w:rPr>
      </w:pPr>
      <w:r>
        <w:rPr>
          <w:rFonts w:hint="eastAsia" w:ascii="宋体" w:hAnsi="宋体" w:cs="宋体"/>
          <w:bCs/>
          <w:color w:val="auto"/>
          <w:sz w:val="24"/>
          <w:highlight w:val="none"/>
        </w:rPr>
        <w:t xml:space="preserve">    </w:t>
      </w:r>
      <w:r>
        <w:rPr>
          <w:rFonts w:hint="eastAsia" w:ascii="宋体" w:hAnsi="宋体" w:cs="宋体"/>
          <w:bCs/>
          <w:color w:val="auto"/>
          <w:sz w:val="24"/>
          <w:highlight w:val="none"/>
          <w:u w:val="single"/>
        </w:rPr>
        <w:t xml:space="preserve">                                                                                      </w:t>
      </w:r>
    </w:p>
    <w:p w14:paraId="6FAA8F74">
      <w:pPr>
        <w:spacing w:line="360" w:lineRule="auto"/>
        <w:ind w:firstLine="480" w:firstLineChars="200"/>
        <w:rPr>
          <w:rFonts w:ascii="宋体" w:hAnsi="宋体" w:cs="宋体"/>
          <w:color w:val="auto"/>
          <w:sz w:val="24"/>
          <w:highlight w:val="none"/>
        </w:rPr>
      </w:pPr>
      <w:r>
        <w:rPr>
          <w:rFonts w:hint="eastAsia" w:ascii="宋体" w:hAnsi="宋体" w:cs="宋体"/>
          <w:bCs/>
          <w:color w:val="auto"/>
          <w:sz w:val="24"/>
          <w:highlight w:val="none"/>
          <w:u w:val="single"/>
        </w:rPr>
        <w:t>采购人/代理机构</w:t>
      </w:r>
      <w:r>
        <w:rPr>
          <w:rFonts w:hint="eastAsia" w:ascii="宋体" w:hAnsi="宋体" w:cs="宋体"/>
          <w:bCs/>
          <w:color w:val="auto"/>
          <w:sz w:val="24"/>
          <w:highlight w:val="none"/>
        </w:rPr>
        <w:t>于</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r>
        <w:rPr>
          <w:rFonts w:hint="eastAsia" w:ascii="宋体" w:hAnsi="宋体" w:cs="宋体"/>
          <w:bCs/>
          <w:color w:val="auto"/>
          <w:sz w:val="24"/>
          <w:highlight w:val="none"/>
        </w:rPr>
        <w:t xml:space="preserve">就质疑事项作出了答复/没有在法定期限内作出答复。                                                                                             </w:t>
      </w:r>
    </w:p>
    <w:p w14:paraId="4D0367A7">
      <w:pPr>
        <w:spacing w:line="360" w:lineRule="auto"/>
        <w:ind w:left="25" w:leftChars="12" w:firstLine="472" w:firstLineChars="196"/>
        <w:rPr>
          <w:rFonts w:ascii="宋体" w:hAnsi="宋体" w:cs="宋体"/>
          <w:b/>
          <w:color w:val="auto"/>
          <w:sz w:val="24"/>
          <w:highlight w:val="none"/>
        </w:rPr>
      </w:pPr>
      <w:r>
        <w:rPr>
          <w:rFonts w:hint="eastAsia" w:ascii="宋体" w:hAnsi="宋体" w:cs="宋体"/>
          <w:b/>
          <w:color w:val="auto"/>
          <w:sz w:val="24"/>
          <w:highlight w:val="none"/>
        </w:rPr>
        <w:t>四、投诉事项具体内容</w:t>
      </w:r>
    </w:p>
    <w:p w14:paraId="0461F2C6">
      <w:pPr>
        <w:spacing w:line="360" w:lineRule="auto"/>
        <w:ind w:left="25" w:leftChars="12" w:firstLine="472" w:firstLineChars="197"/>
        <w:rPr>
          <w:rFonts w:ascii="宋体" w:hAnsi="宋体" w:cs="宋体"/>
          <w:bCs/>
          <w:color w:val="auto"/>
          <w:sz w:val="24"/>
          <w:highlight w:val="none"/>
          <w:u w:val="single"/>
        </w:rPr>
      </w:pPr>
      <w:r>
        <w:rPr>
          <w:rFonts w:hint="eastAsia" w:ascii="宋体" w:hAnsi="宋体" w:cs="宋体"/>
          <w:color w:val="auto"/>
          <w:sz w:val="24"/>
          <w:highlight w:val="none"/>
        </w:rPr>
        <w:t>投诉事项1：</w:t>
      </w:r>
      <w:r>
        <w:rPr>
          <w:rFonts w:hint="eastAsia" w:ascii="宋体" w:hAnsi="宋体" w:cs="宋体"/>
          <w:bCs/>
          <w:color w:val="auto"/>
          <w:sz w:val="24"/>
          <w:highlight w:val="none"/>
          <w:u w:val="single"/>
        </w:rPr>
        <w:t xml:space="preserve">                                                                           </w:t>
      </w:r>
    </w:p>
    <w:p w14:paraId="13CB9252">
      <w:pPr>
        <w:spacing w:line="360" w:lineRule="auto"/>
        <w:ind w:firstLine="480" w:firstLineChars="200"/>
        <w:rPr>
          <w:rFonts w:ascii="宋体" w:hAnsi="宋体" w:cs="宋体"/>
          <w:bCs/>
          <w:color w:val="auto"/>
          <w:sz w:val="24"/>
          <w:highlight w:val="none"/>
          <w:u w:val="single"/>
        </w:rPr>
      </w:pPr>
      <w:r>
        <w:rPr>
          <w:rFonts w:hint="eastAsia" w:ascii="宋体" w:hAnsi="宋体" w:cs="宋体"/>
          <w:bCs/>
          <w:color w:val="auto"/>
          <w:sz w:val="24"/>
          <w:highlight w:val="none"/>
        </w:rPr>
        <w:t>事实依据：</w:t>
      </w:r>
      <w:r>
        <w:rPr>
          <w:rFonts w:hint="eastAsia" w:ascii="宋体" w:hAnsi="宋体" w:cs="宋体"/>
          <w:color w:val="auto"/>
          <w:sz w:val="24"/>
          <w:highlight w:val="none"/>
        </w:rPr>
        <w:t xml:space="preserve"> </w:t>
      </w:r>
      <w:r>
        <w:rPr>
          <w:rFonts w:hint="eastAsia" w:ascii="宋体" w:hAnsi="宋体" w:cs="宋体"/>
          <w:bCs/>
          <w:color w:val="auto"/>
          <w:sz w:val="24"/>
          <w:highlight w:val="none"/>
          <w:u w:val="single"/>
        </w:rPr>
        <w:t xml:space="preserve">                                                                                      </w:t>
      </w:r>
    </w:p>
    <w:p w14:paraId="44F3D2E6">
      <w:pPr>
        <w:spacing w:line="360" w:lineRule="auto"/>
        <w:ind w:left="25" w:leftChars="12" w:firstLine="472" w:firstLineChars="197"/>
        <w:rPr>
          <w:rFonts w:ascii="宋体" w:hAnsi="宋体" w:cs="宋体"/>
          <w:color w:val="auto"/>
          <w:sz w:val="24"/>
          <w:highlight w:val="none"/>
        </w:rPr>
      </w:pPr>
      <w:r>
        <w:rPr>
          <w:rFonts w:hint="eastAsia" w:ascii="宋体" w:hAnsi="宋体" w:cs="宋体"/>
          <w:bCs/>
          <w:color w:val="auto"/>
          <w:sz w:val="24"/>
          <w:highlight w:val="none"/>
          <w:u w:val="single"/>
        </w:rPr>
        <w:t xml:space="preserve">                                                                                        </w:t>
      </w:r>
    </w:p>
    <w:p w14:paraId="749980A9">
      <w:pPr>
        <w:spacing w:line="360" w:lineRule="auto"/>
        <w:ind w:firstLine="480" w:firstLineChars="200"/>
        <w:rPr>
          <w:rFonts w:ascii="宋体" w:hAnsi="宋体" w:cs="宋体"/>
          <w:bCs/>
          <w:color w:val="auto"/>
          <w:sz w:val="24"/>
          <w:highlight w:val="none"/>
          <w:u w:val="single"/>
        </w:rPr>
      </w:pPr>
      <w:r>
        <w:rPr>
          <w:rFonts w:hint="eastAsia" w:ascii="宋体" w:hAnsi="宋体" w:cs="宋体"/>
          <w:bCs/>
          <w:color w:val="auto"/>
          <w:sz w:val="24"/>
          <w:highlight w:val="none"/>
        </w:rPr>
        <w:t>法律依据：</w:t>
      </w:r>
      <w:r>
        <w:rPr>
          <w:rFonts w:hint="eastAsia" w:ascii="宋体" w:hAnsi="宋体" w:cs="宋体"/>
          <w:color w:val="auto"/>
          <w:sz w:val="24"/>
          <w:highlight w:val="none"/>
        </w:rPr>
        <w:t xml:space="preserve"> </w:t>
      </w:r>
      <w:r>
        <w:rPr>
          <w:rFonts w:hint="eastAsia" w:ascii="宋体" w:hAnsi="宋体" w:cs="宋体"/>
          <w:bCs/>
          <w:color w:val="auto"/>
          <w:sz w:val="24"/>
          <w:highlight w:val="none"/>
          <w:u w:val="single"/>
        </w:rPr>
        <w:t xml:space="preserve">                                                                                      </w:t>
      </w:r>
    </w:p>
    <w:p w14:paraId="48B22DAD">
      <w:pPr>
        <w:spacing w:line="360" w:lineRule="auto"/>
        <w:ind w:left="25" w:leftChars="12" w:firstLine="352" w:firstLineChars="147"/>
        <w:rPr>
          <w:rFonts w:ascii="宋体" w:hAnsi="宋体" w:cs="宋体"/>
          <w:bCs/>
          <w:color w:val="auto"/>
          <w:sz w:val="24"/>
          <w:highlight w:val="none"/>
          <w:u w:val="single"/>
        </w:rPr>
      </w:pPr>
      <w:r>
        <w:rPr>
          <w:rFonts w:hint="eastAsia" w:ascii="宋体" w:hAnsi="宋体" w:cs="宋体"/>
          <w:bCs/>
          <w:color w:val="auto"/>
          <w:sz w:val="24"/>
          <w:highlight w:val="none"/>
        </w:rPr>
        <w:t xml:space="preserve"> </w:t>
      </w:r>
      <w:r>
        <w:rPr>
          <w:rFonts w:hint="eastAsia" w:ascii="宋体" w:hAnsi="宋体" w:cs="宋体"/>
          <w:bCs/>
          <w:color w:val="auto"/>
          <w:sz w:val="24"/>
          <w:highlight w:val="none"/>
          <w:u w:val="single"/>
        </w:rPr>
        <w:t xml:space="preserve">                                                                                        </w:t>
      </w:r>
    </w:p>
    <w:p w14:paraId="05DE84B7">
      <w:pPr>
        <w:spacing w:line="360" w:lineRule="auto"/>
        <w:ind w:left="25" w:leftChars="12" w:firstLine="472" w:firstLineChars="197"/>
        <w:rPr>
          <w:rFonts w:ascii="宋体" w:hAnsi="宋体" w:cs="宋体"/>
          <w:bCs/>
          <w:color w:val="auto"/>
          <w:sz w:val="24"/>
          <w:highlight w:val="none"/>
        </w:rPr>
      </w:pPr>
      <w:r>
        <w:rPr>
          <w:rFonts w:hint="eastAsia" w:ascii="宋体" w:hAnsi="宋体" w:cs="宋体"/>
          <w:color w:val="auto"/>
          <w:sz w:val="24"/>
          <w:highlight w:val="none"/>
        </w:rPr>
        <w:t xml:space="preserve">投诉事项2  </w:t>
      </w:r>
      <w:r>
        <w:rPr>
          <w:rFonts w:hint="eastAsia" w:ascii="宋体" w:hAnsi="宋体" w:cs="宋体"/>
          <w:bCs/>
          <w:color w:val="auto"/>
          <w:sz w:val="24"/>
          <w:highlight w:val="none"/>
        </w:rPr>
        <w:t xml:space="preserve">   </w:t>
      </w:r>
    </w:p>
    <w:p w14:paraId="58441760">
      <w:pPr>
        <w:spacing w:line="360" w:lineRule="auto"/>
        <w:ind w:left="25" w:leftChars="12" w:firstLine="472" w:firstLineChars="197"/>
        <w:rPr>
          <w:rFonts w:ascii="宋体" w:hAnsi="宋体" w:cs="宋体"/>
          <w:bCs/>
          <w:color w:val="auto"/>
          <w:sz w:val="24"/>
          <w:highlight w:val="none"/>
        </w:rPr>
      </w:pPr>
      <w:r>
        <w:rPr>
          <w:rFonts w:hint="eastAsia" w:ascii="宋体" w:hAnsi="宋体" w:cs="宋体"/>
          <w:bCs/>
          <w:color w:val="auto"/>
          <w:sz w:val="24"/>
          <w:highlight w:val="none"/>
        </w:rPr>
        <w:t>……</w:t>
      </w:r>
    </w:p>
    <w:p w14:paraId="2EDB7EBA">
      <w:pPr>
        <w:spacing w:line="360" w:lineRule="auto"/>
        <w:ind w:left="25" w:leftChars="12" w:firstLine="472" w:firstLineChars="196"/>
        <w:rPr>
          <w:rFonts w:ascii="宋体" w:hAnsi="宋体" w:cs="宋体"/>
          <w:b/>
          <w:color w:val="auto"/>
          <w:sz w:val="24"/>
          <w:highlight w:val="none"/>
        </w:rPr>
      </w:pPr>
      <w:r>
        <w:rPr>
          <w:rFonts w:hint="eastAsia" w:ascii="宋体" w:hAnsi="宋体" w:cs="宋体"/>
          <w:b/>
          <w:color w:val="auto"/>
          <w:sz w:val="24"/>
          <w:highlight w:val="none"/>
        </w:rPr>
        <w:t>五、与投诉事项相关的投诉请求：</w:t>
      </w:r>
    </w:p>
    <w:p w14:paraId="0105F9A6">
      <w:pPr>
        <w:spacing w:line="360" w:lineRule="auto"/>
        <w:ind w:left="25" w:leftChars="12" w:firstLine="472" w:firstLineChars="197"/>
        <w:rPr>
          <w:rFonts w:ascii="宋体" w:hAnsi="宋体" w:cs="宋体"/>
          <w:color w:val="auto"/>
          <w:sz w:val="24"/>
          <w:highlight w:val="none"/>
        </w:rPr>
      </w:pPr>
      <w:r>
        <w:rPr>
          <w:rFonts w:hint="eastAsia" w:ascii="宋体" w:hAnsi="宋体" w:cs="宋体"/>
          <w:color w:val="auto"/>
          <w:sz w:val="24"/>
          <w:highlight w:val="none"/>
        </w:rPr>
        <w:t>请求：</w:t>
      </w:r>
      <w:r>
        <w:rPr>
          <w:rFonts w:hint="eastAsia" w:ascii="宋体" w:hAnsi="宋体" w:cs="宋体"/>
          <w:bCs/>
          <w:color w:val="auto"/>
          <w:sz w:val="24"/>
          <w:highlight w:val="none"/>
          <w:u w:val="single"/>
        </w:rPr>
        <w:t xml:space="preserve">                                                                                 </w:t>
      </w:r>
    </w:p>
    <w:p w14:paraId="190D3824">
      <w:pPr>
        <w:spacing w:line="360" w:lineRule="auto"/>
        <w:ind w:left="25" w:leftChars="12" w:firstLine="352" w:firstLineChars="147"/>
        <w:rPr>
          <w:rFonts w:ascii="宋体" w:hAnsi="宋体" w:cs="宋体"/>
          <w:color w:val="auto"/>
          <w:sz w:val="24"/>
          <w:highlight w:val="none"/>
        </w:rPr>
      </w:pPr>
    </w:p>
    <w:p w14:paraId="1AED9557">
      <w:pPr>
        <w:spacing w:line="360" w:lineRule="auto"/>
        <w:ind w:left="25" w:leftChars="12" w:firstLine="472" w:firstLineChars="197"/>
        <w:rPr>
          <w:rFonts w:ascii="宋体" w:hAnsi="宋体" w:cs="宋体"/>
          <w:color w:val="auto"/>
          <w:sz w:val="24"/>
          <w:highlight w:val="none"/>
        </w:rPr>
      </w:pPr>
      <w:r>
        <w:rPr>
          <w:rFonts w:hint="eastAsia" w:ascii="宋体" w:hAnsi="宋体" w:cs="宋体"/>
          <w:color w:val="auto"/>
          <w:sz w:val="24"/>
          <w:highlight w:val="none"/>
        </w:rPr>
        <w:t>签字（签章）：                                       公章：</w:t>
      </w:r>
    </w:p>
    <w:p w14:paraId="6E559338">
      <w:pPr>
        <w:spacing w:line="360" w:lineRule="auto"/>
        <w:ind w:left="25" w:leftChars="12" w:firstLine="352" w:firstLineChars="147"/>
        <w:rPr>
          <w:rFonts w:ascii="宋体" w:hAnsi="宋体" w:cs="宋体"/>
          <w:color w:val="auto"/>
          <w:sz w:val="24"/>
          <w:highlight w:val="none"/>
        </w:rPr>
      </w:pPr>
    </w:p>
    <w:p w14:paraId="3CFBBFC0">
      <w:pPr>
        <w:spacing w:line="360" w:lineRule="auto"/>
        <w:ind w:left="25" w:leftChars="12" w:firstLine="472" w:firstLineChars="197"/>
        <w:rPr>
          <w:rFonts w:ascii="宋体" w:hAnsi="宋体" w:cs="宋体"/>
          <w:color w:val="auto"/>
          <w:sz w:val="24"/>
          <w:highlight w:val="none"/>
        </w:rPr>
      </w:pPr>
      <w:r>
        <w:rPr>
          <w:rFonts w:hint="eastAsia" w:ascii="宋体" w:hAnsi="宋体" w:cs="宋体"/>
          <w:color w:val="auto"/>
          <w:sz w:val="24"/>
          <w:highlight w:val="none"/>
        </w:rPr>
        <w:t>日期：</w:t>
      </w:r>
    </w:p>
    <w:p w14:paraId="770DF690">
      <w:pPr>
        <w:spacing w:line="360" w:lineRule="auto"/>
        <w:ind w:left="25" w:leftChars="12" w:firstLine="472" w:firstLineChars="197"/>
        <w:rPr>
          <w:rFonts w:ascii="宋体" w:hAnsi="宋体" w:cs="宋体"/>
          <w:b/>
          <w:color w:val="auto"/>
          <w:sz w:val="24"/>
          <w:highlight w:val="none"/>
        </w:rPr>
      </w:pPr>
      <w:r>
        <w:rPr>
          <w:rFonts w:hint="eastAsia" w:ascii="宋体" w:hAnsi="宋体" w:cs="宋体"/>
          <w:bCs/>
          <w:color w:val="auto"/>
          <w:sz w:val="24"/>
          <w:highlight w:val="none"/>
        </w:rPr>
        <w:t xml:space="preserve">                                                                                </w:t>
      </w:r>
      <w:r>
        <w:rPr>
          <w:rFonts w:hint="eastAsia" w:ascii="宋体" w:hAnsi="宋体" w:cs="宋体"/>
          <w:b/>
          <w:color w:val="auto"/>
          <w:sz w:val="24"/>
          <w:highlight w:val="none"/>
        </w:rPr>
        <w:t>说明：</w:t>
      </w:r>
    </w:p>
    <w:p w14:paraId="7BF8906F">
      <w:pPr>
        <w:spacing w:line="360" w:lineRule="auto"/>
        <w:ind w:left="25" w:leftChars="12" w:firstLine="354" w:firstLineChars="147"/>
        <w:rPr>
          <w:rFonts w:ascii="宋体" w:hAnsi="宋体" w:cs="宋体"/>
          <w:b/>
          <w:bCs/>
          <w:color w:val="auto"/>
          <w:sz w:val="24"/>
          <w:highlight w:val="none"/>
        </w:rPr>
      </w:pPr>
      <w:r>
        <w:rPr>
          <w:rFonts w:hint="eastAsia" w:ascii="宋体" w:hAnsi="宋体" w:cs="宋体"/>
          <w:b/>
          <w:color w:val="auto"/>
          <w:sz w:val="24"/>
          <w:highlight w:val="none"/>
        </w:rPr>
        <w:t>1.投诉人提起投诉时，应当提交投诉书和必要的证明材料，并按照被投诉人和与投诉事项有关的供应商数量提供投诉书副本</w:t>
      </w:r>
      <w:r>
        <w:rPr>
          <w:rFonts w:hint="eastAsia" w:ascii="宋体" w:hAnsi="宋体" w:cs="宋体"/>
          <w:b/>
          <w:bCs/>
          <w:color w:val="auto"/>
          <w:sz w:val="24"/>
          <w:highlight w:val="none"/>
        </w:rPr>
        <w:t>。</w:t>
      </w:r>
    </w:p>
    <w:p w14:paraId="475D21AD">
      <w:pPr>
        <w:spacing w:line="360" w:lineRule="auto"/>
        <w:ind w:left="25" w:leftChars="12" w:firstLine="354" w:firstLineChars="147"/>
        <w:rPr>
          <w:rFonts w:ascii="宋体" w:hAnsi="宋体" w:cs="宋体"/>
          <w:b/>
          <w:color w:val="auto"/>
          <w:sz w:val="24"/>
          <w:highlight w:val="none"/>
        </w:rPr>
      </w:pPr>
      <w:r>
        <w:rPr>
          <w:rFonts w:hint="eastAsia" w:ascii="宋体" w:hAnsi="宋体" w:cs="宋体"/>
          <w:b/>
          <w:color w:val="auto"/>
          <w:sz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67930BA2">
      <w:pPr>
        <w:spacing w:line="360" w:lineRule="auto"/>
        <w:ind w:left="25" w:leftChars="12" w:firstLine="354" w:firstLineChars="147"/>
        <w:rPr>
          <w:rFonts w:ascii="宋体" w:hAnsi="宋体" w:cs="宋体"/>
          <w:b/>
          <w:color w:val="auto"/>
          <w:sz w:val="24"/>
          <w:highlight w:val="none"/>
        </w:rPr>
      </w:pPr>
      <w:r>
        <w:rPr>
          <w:rFonts w:hint="eastAsia" w:ascii="宋体" w:hAnsi="宋体" w:cs="宋体"/>
          <w:b/>
          <w:color w:val="auto"/>
          <w:sz w:val="24"/>
          <w:highlight w:val="none"/>
        </w:rPr>
        <w:t>3.投诉书应简要列明质疑事项，质疑函、质疑答复等作为附件材料提供。</w:t>
      </w:r>
    </w:p>
    <w:p w14:paraId="5E07B979">
      <w:pPr>
        <w:spacing w:line="360" w:lineRule="auto"/>
        <w:ind w:left="25" w:leftChars="12" w:firstLine="354" w:firstLineChars="147"/>
        <w:rPr>
          <w:rFonts w:ascii="宋体" w:hAnsi="宋体" w:cs="宋体"/>
          <w:b/>
          <w:color w:val="auto"/>
          <w:sz w:val="24"/>
          <w:highlight w:val="none"/>
        </w:rPr>
      </w:pPr>
      <w:r>
        <w:rPr>
          <w:rFonts w:hint="eastAsia" w:ascii="宋体" w:hAnsi="宋体" w:cs="宋体"/>
          <w:b/>
          <w:color w:val="auto"/>
          <w:sz w:val="24"/>
          <w:highlight w:val="none"/>
        </w:rPr>
        <w:t>4.投诉书的投诉事项应具体、明确，并有必要的事实依据和法律依据。</w:t>
      </w:r>
    </w:p>
    <w:p w14:paraId="2C59DCFD">
      <w:pPr>
        <w:spacing w:line="360" w:lineRule="auto"/>
        <w:ind w:left="25" w:leftChars="12" w:firstLine="354" w:firstLineChars="147"/>
        <w:rPr>
          <w:rFonts w:ascii="宋体" w:hAnsi="宋体" w:cs="宋体"/>
          <w:b/>
          <w:color w:val="auto"/>
          <w:sz w:val="24"/>
          <w:highlight w:val="none"/>
        </w:rPr>
      </w:pPr>
      <w:r>
        <w:rPr>
          <w:rFonts w:hint="eastAsia" w:ascii="宋体" w:hAnsi="宋体" w:cs="宋体"/>
          <w:b/>
          <w:color w:val="auto"/>
          <w:sz w:val="24"/>
          <w:highlight w:val="none"/>
        </w:rPr>
        <w:t>5.投诉书的投诉请求应与投诉事项相关。</w:t>
      </w:r>
    </w:p>
    <w:p w14:paraId="0BC8B41E">
      <w:pPr>
        <w:spacing w:line="360" w:lineRule="auto"/>
        <w:ind w:left="25" w:leftChars="12" w:firstLine="354" w:firstLineChars="147"/>
        <w:rPr>
          <w:rFonts w:ascii="宋体" w:hAnsi="宋体" w:cs="宋体"/>
          <w:color w:val="auto"/>
          <w:szCs w:val="21"/>
          <w:highlight w:val="none"/>
        </w:rPr>
      </w:pPr>
      <w:r>
        <w:rPr>
          <w:rFonts w:hint="eastAsia" w:ascii="宋体" w:hAnsi="宋体" w:cs="宋体"/>
          <w:b/>
          <w:color w:val="auto"/>
          <w:sz w:val="24"/>
          <w:highlight w:val="none"/>
        </w:rPr>
        <w:t>6.投诉人为法人或者其他组织的，投诉书应由法定代表人、主要负责人，或者其授权代表签字或者盖章，并加盖公章。</w:t>
      </w:r>
    </w:p>
    <w:bookmarkEnd w:id="0"/>
    <w:bookmarkEnd w:id="1"/>
    <w:p w14:paraId="72C97AFC">
      <w:pPr>
        <w:spacing w:line="312" w:lineRule="auto"/>
        <w:jc w:val="left"/>
        <w:rPr>
          <w:rFonts w:cs="宋体" w:asciiTheme="minorEastAsia" w:hAnsiTheme="minorEastAsia"/>
          <w:bCs/>
          <w:color w:val="auto"/>
          <w:kern w:val="0"/>
          <w:sz w:val="28"/>
          <w:szCs w:val="28"/>
          <w:highlight w:val="none"/>
        </w:rPr>
      </w:pPr>
    </w:p>
    <w:sectPr>
      <w:headerReference r:id="rId11" w:type="default"/>
      <w:pgSz w:w="11907" w:h="16840"/>
      <w:pgMar w:top="1134" w:right="1418" w:bottom="1246" w:left="1418" w:header="284" w:footer="851" w:gutter="0"/>
      <w:pgNumType w:start="1"/>
      <w:cols w:space="720" w:num="1"/>
      <w:docGrid w:linePitch="407" w:charSpace="-614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3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简体">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华文楷体">
    <w:altName w:val="宋体"/>
    <w:panose1 w:val="02010600040101010101"/>
    <w:charset w:val="86"/>
    <w:family w:val="auto"/>
    <w:pitch w:val="default"/>
    <w:sig w:usb0="00000000" w:usb1="00000000" w:usb2="00000000" w:usb3="00000000" w:csb0="0004009F" w:csb1="DFD70000"/>
  </w:font>
  <w:font w:name="Cambria">
    <w:panose1 w:val="02040503050406030204"/>
    <w:charset w:val="00"/>
    <w:family w:val="roman"/>
    <w:pitch w:val="default"/>
    <w:sig w:usb0="E00002FF" w:usb1="400004FF" w:usb2="00000000" w:usb3="00000000" w:csb0="2000019F" w:csb1="00000000"/>
  </w:font>
  <w:font w:name="Verdana">
    <w:panose1 w:val="020B06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Century">
    <w:altName w:val="Times New Roman"/>
    <w:panose1 w:val="02040604050505020304"/>
    <w:charset w:val="00"/>
    <w:family w:val="roman"/>
    <w:pitch w:val="default"/>
    <w:sig w:usb0="00000000" w:usb1="00000000" w:usb2="00000000" w:usb3="00000000" w:csb0="2000009F" w:csb1="DFD70000"/>
  </w:font>
  <w:font w:name="Arial Unicode MS">
    <w:altName w:val="Arial"/>
    <w:panose1 w:val="020B0604020202020204"/>
    <w:charset w:val="00"/>
    <w:family w:val="roman"/>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8C026">
    <w:pPr>
      <w:pStyle w:val="34"/>
      <w:jc w:val="center"/>
    </w:pPr>
  </w:p>
  <w:p w14:paraId="3CCBF6CA">
    <w:pPr>
      <w:pStyle w:val="3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22DC62">
    <w:pPr>
      <w:pStyle w:val="34"/>
      <w:framePr w:wrap="around" w:vAnchor="text" w:hAnchor="margin" w:xAlign="center" w:y="1"/>
      <w:rPr>
        <w:rStyle w:val="63"/>
      </w:rPr>
    </w:pPr>
    <w:r>
      <w:fldChar w:fldCharType="begin"/>
    </w:r>
    <w:r>
      <w:rPr>
        <w:rStyle w:val="63"/>
      </w:rPr>
      <w:instrText xml:space="preserve">PAGE  </w:instrText>
    </w:r>
    <w:r>
      <w:fldChar w:fldCharType="end"/>
    </w:r>
  </w:p>
  <w:p w14:paraId="464F3C58">
    <w:pPr>
      <w:pStyle w:val="3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2C2D1">
    <w:pPr>
      <w:pStyle w:val="34"/>
      <w:ind w:right="360"/>
      <w:jc w:val="both"/>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9BEFA7">
    <w:pPr>
      <w:pStyle w:val="34"/>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C5C628D">
                          <w:pPr>
                            <w:pStyle w:val="3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ExAgAAZ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w/hMQIAAGUEAAAOAAAAAAAAAAEAIAAAAB8BAABkcnMvZTJvRG9jLnhtbFBLBQYA&#10;AAAABgAGAFkBAADCBQAAAAA=&#10;">
              <v:fill on="f" focussize="0,0"/>
              <v:stroke on="f" weight="0.5pt"/>
              <v:imagedata o:title=""/>
              <o:lock v:ext="edit" aspectratio="f"/>
              <v:textbox inset="0mm,0mm,0mm,0mm" style="mso-fit-shape-to-text:t;">
                <w:txbxContent>
                  <w:p w14:paraId="7C5C628D">
                    <w:pPr>
                      <w:pStyle w:val="34"/>
                    </w:pPr>
                    <w:r>
                      <w:fldChar w:fldCharType="begin"/>
                    </w:r>
                    <w:r>
                      <w:instrText xml:space="preserve"> PAGE  \* MERGEFORMAT </w:instrText>
                    </w:r>
                    <w:r>
                      <w:fldChar w:fldCharType="separate"/>
                    </w:r>
                    <w:r>
                      <w:t>1</w:t>
                    </w:r>
                    <w:r>
                      <w:fldChar w:fldCharType="end"/>
                    </w:r>
                  </w:p>
                </w:txbxContent>
              </v:textbox>
            </v:shape>
          </w:pict>
        </mc:Fallback>
      </mc:AlternateContent>
    </w:r>
  </w:p>
  <w:p w14:paraId="14386C6A">
    <w:pPr>
      <w:pStyle w:val="3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6A1EE">
    <w:pPr>
      <w:pStyle w:val="34"/>
      <w:framePr w:wrap="around" w:vAnchor="text" w:hAnchor="margin" w:xAlign="center" w:y="1"/>
      <w:rPr>
        <w:rStyle w:val="63"/>
      </w:rPr>
    </w:pPr>
    <w:r>
      <w:fldChar w:fldCharType="begin"/>
    </w:r>
    <w:r>
      <w:rPr>
        <w:rStyle w:val="63"/>
      </w:rPr>
      <w:instrText xml:space="preserve">PAGE  </w:instrText>
    </w:r>
    <w:r>
      <w:fldChar w:fldCharType="end"/>
    </w:r>
  </w:p>
  <w:p w14:paraId="741C4905">
    <w:pPr>
      <w:pStyle w:val="34"/>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75367">
    <w:pPr>
      <w:pStyle w:val="34"/>
      <w:ind w:right="360"/>
      <w:jc w:val="both"/>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09090">
    <w:pPr>
      <w:pStyle w:val="3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10F4C">
    <w:pPr>
      <w:jc w:val="left"/>
      <w:rPr>
        <w:sz w:val="18"/>
        <w:szCs w:val="18"/>
        <w:u w:val="single"/>
      </w:rPr>
    </w:pPr>
    <w:r>
      <w:rPr>
        <w:rFonts w:hint="eastAsia"/>
        <w:sz w:val="18"/>
        <w:szCs w:val="18"/>
        <w:u w:val="single"/>
      </w:rPr>
      <w:t xml:space="preserve"> 贵港市人民医院 </w:t>
    </w:r>
    <w:r>
      <w:rPr>
        <w:sz w:val="18"/>
        <w:szCs w:val="18"/>
        <w:u w:val="single"/>
      </w:rPr>
      <w:t xml:space="preserve">  </w:t>
    </w:r>
    <w:r>
      <w:rPr>
        <w:rFonts w:hint="eastAsia"/>
        <w:sz w:val="18"/>
        <w:szCs w:val="18"/>
        <w:u w:val="single"/>
      </w:rPr>
      <w:t xml:space="preserve">招投标采购办公室                                          </w:t>
    </w:r>
    <w:r>
      <w:rPr>
        <w:sz w:val="18"/>
        <w:szCs w:val="18"/>
        <w:u w:val="single"/>
      </w:rPr>
      <w:t xml:space="preserve">               </w:t>
    </w:r>
    <w:r>
      <w:rPr>
        <w:rFonts w:hint="eastAsia"/>
        <w:sz w:val="18"/>
        <w:szCs w:val="18"/>
        <w:u w:val="single"/>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FBA21">
    <w:pPr>
      <w:rPr>
        <w:sz w:val="18"/>
        <w:szCs w:val="18"/>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8"/>
    <w:multiLevelType w:val="singleLevel"/>
    <w:tmpl w:val="FFFFFF88"/>
    <w:lvl w:ilvl="0" w:tentative="0">
      <w:start w:val="1"/>
      <w:numFmt w:val="decimal"/>
      <w:pStyle w:val="15"/>
      <w:lvlText w:val="%1."/>
      <w:lvlJc w:val="left"/>
      <w:pPr>
        <w:tabs>
          <w:tab w:val="left" w:pos="360"/>
        </w:tabs>
        <w:ind w:left="360" w:hanging="360" w:hangingChars="200"/>
      </w:pPr>
    </w:lvl>
  </w:abstractNum>
  <w:abstractNum w:abstractNumId="1">
    <w:nsid w:val="0C567D3E"/>
    <w:multiLevelType w:val="multilevel"/>
    <w:tmpl w:val="0C567D3E"/>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0EE4D838"/>
    <w:multiLevelType w:val="singleLevel"/>
    <w:tmpl w:val="0EE4D838"/>
    <w:lvl w:ilvl="0" w:tentative="0">
      <w:start w:val="1"/>
      <w:numFmt w:val="decimal"/>
      <w:pStyle w:val="248"/>
      <w:suff w:val="nothing"/>
      <w:lvlText w:val="（%1）"/>
      <w:lvlJc w:val="left"/>
      <w:pPr>
        <w:ind w:left="0" w:firstLine="0"/>
      </w:pPr>
    </w:lvl>
  </w:abstractNum>
  <w:abstractNum w:abstractNumId="3">
    <w:nsid w:val="1CF21060"/>
    <w:multiLevelType w:val="singleLevel"/>
    <w:tmpl w:val="1CF21060"/>
    <w:lvl w:ilvl="0" w:tentative="0">
      <w:start w:val="5"/>
      <w:numFmt w:val="chineseCounting"/>
      <w:suff w:val="space"/>
      <w:lvlText w:val="第%1章"/>
      <w:lvlJc w:val="left"/>
      <w:rPr>
        <w:rFonts w:hint="eastAsia"/>
      </w:rPr>
    </w:lvl>
  </w:abstractNum>
  <w:abstractNum w:abstractNumId="4">
    <w:nsid w:val="32714F5E"/>
    <w:multiLevelType w:val="multilevel"/>
    <w:tmpl w:val="32714F5E"/>
    <w:lvl w:ilvl="0" w:tentative="0">
      <w:start w:val="1"/>
      <w:numFmt w:val="chineseCountingThousand"/>
      <w:suff w:val="nothing"/>
      <w:lvlText w:val="第%1章"/>
      <w:lvlJc w:val="left"/>
      <w:pPr>
        <w:ind w:left="0" w:firstLine="0"/>
      </w:pPr>
      <w:rPr>
        <w:rFonts w:hint="eastAsia" w:ascii="仿宋_GB2312" w:eastAsia="仿宋_GB2312"/>
        <w:sz w:val="44"/>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5">
    <w:nsid w:val="3702024B"/>
    <w:multiLevelType w:val="multilevel"/>
    <w:tmpl w:val="3702024B"/>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
    <w:nsid w:val="4C601917"/>
    <w:multiLevelType w:val="singleLevel"/>
    <w:tmpl w:val="4C601917"/>
    <w:lvl w:ilvl="0" w:tentative="0">
      <w:start w:val="1"/>
      <w:numFmt w:val="decimal"/>
      <w:suff w:val="nothing"/>
      <w:lvlText w:val="（%1）"/>
      <w:lvlJc w:val="left"/>
    </w:lvl>
  </w:abstractNum>
  <w:abstractNum w:abstractNumId="7">
    <w:nsid w:val="5FABD14B"/>
    <w:multiLevelType w:val="singleLevel"/>
    <w:tmpl w:val="5FABD14B"/>
    <w:lvl w:ilvl="0" w:tentative="0">
      <w:start w:val="1"/>
      <w:numFmt w:val="decimal"/>
      <w:suff w:val="nothing"/>
      <w:lvlText w:val="（%1）"/>
      <w:lvlJc w:val="left"/>
    </w:lvl>
  </w:abstractNum>
  <w:abstractNum w:abstractNumId="8">
    <w:nsid w:val="763060DB"/>
    <w:multiLevelType w:val="multilevel"/>
    <w:tmpl w:val="763060DB"/>
    <w:lvl w:ilvl="0" w:tentative="0">
      <w:start w:val="1"/>
      <w:numFmt w:val="japaneseCounting"/>
      <w:lvlText w:val="第%1章"/>
      <w:lvlJc w:val="left"/>
      <w:pPr>
        <w:tabs>
          <w:tab w:val="left" w:pos="1815"/>
        </w:tabs>
        <w:ind w:left="1815" w:hanging="1275"/>
      </w:pPr>
      <w:rPr>
        <w:rFonts w:hint="eastAsia"/>
        <w:lang w:val="en-US"/>
      </w:rPr>
    </w:lvl>
    <w:lvl w:ilvl="1" w:tentative="0">
      <w:start w:val="1"/>
      <w:numFmt w:val="japaneseCounting"/>
      <w:lvlText w:val="%2、"/>
      <w:lvlJc w:val="left"/>
      <w:pPr>
        <w:tabs>
          <w:tab w:val="left" w:pos="1680"/>
        </w:tabs>
        <w:ind w:left="1680" w:hanging="720"/>
      </w:pPr>
      <w:rPr>
        <w:rFonts w:hint="eastAsia"/>
      </w:rPr>
    </w:lvl>
    <w:lvl w:ilvl="2" w:tentative="0">
      <w:start w:val="1"/>
      <w:numFmt w:val="decimal"/>
      <w:lvlText w:val="%3."/>
      <w:lvlJc w:val="left"/>
      <w:pPr>
        <w:ind w:left="502" w:hanging="360"/>
      </w:pPr>
      <w:rPr>
        <w:rFonts w:hint="default"/>
        <w:sz w:val="24"/>
        <w:szCs w:val="24"/>
      </w:rPr>
    </w:lvl>
    <w:lvl w:ilvl="3" w:tentative="0">
      <w:start w:val="1"/>
      <w:numFmt w:val="decimal"/>
      <w:lvlText w:val="%4."/>
      <w:lvlJc w:val="left"/>
      <w:pPr>
        <w:tabs>
          <w:tab w:val="left" w:pos="2220"/>
        </w:tabs>
        <w:ind w:left="2220" w:hanging="420"/>
      </w:pPr>
    </w:lvl>
    <w:lvl w:ilvl="4" w:tentative="0">
      <w:start w:val="1"/>
      <w:numFmt w:val="lowerLetter"/>
      <w:lvlText w:val="%5)"/>
      <w:lvlJc w:val="left"/>
      <w:pPr>
        <w:tabs>
          <w:tab w:val="left" w:pos="2640"/>
        </w:tabs>
        <w:ind w:left="2640" w:hanging="420"/>
      </w:pPr>
    </w:lvl>
    <w:lvl w:ilvl="5" w:tentative="0">
      <w:start w:val="1"/>
      <w:numFmt w:val="lowerRoman"/>
      <w:lvlText w:val="%6."/>
      <w:lvlJc w:val="right"/>
      <w:pPr>
        <w:tabs>
          <w:tab w:val="left" w:pos="3060"/>
        </w:tabs>
        <w:ind w:left="3060" w:hanging="420"/>
      </w:pPr>
    </w:lvl>
    <w:lvl w:ilvl="6" w:tentative="0">
      <w:start w:val="1"/>
      <w:numFmt w:val="decimal"/>
      <w:lvlText w:val="%7."/>
      <w:lvlJc w:val="left"/>
      <w:pPr>
        <w:tabs>
          <w:tab w:val="left" w:pos="3480"/>
        </w:tabs>
        <w:ind w:left="3480" w:hanging="420"/>
      </w:pPr>
    </w:lvl>
    <w:lvl w:ilvl="7" w:tentative="0">
      <w:start w:val="1"/>
      <w:numFmt w:val="lowerLetter"/>
      <w:lvlText w:val="%8)"/>
      <w:lvlJc w:val="left"/>
      <w:pPr>
        <w:tabs>
          <w:tab w:val="left" w:pos="3900"/>
        </w:tabs>
        <w:ind w:left="3900" w:hanging="420"/>
      </w:pPr>
    </w:lvl>
    <w:lvl w:ilvl="8" w:tentative="0">
      <w:start w:val="1"/>
      <w:numFmt w:val="lowerRoman"/>
      <w:lvlText w:val="%9."/>
      <w:lvlJc w:val="right"/>
      <w:pPr>
        <w:tabs>
          <w:tab w:val="left" w:pos="4320"/>
        </w:tabs>
        <w:ind w:left="4320" w:hanging="420"/>
      </w:pPr>
    </w:lvl>
  </w:abstractNum>
  <w:num w:numId="1">
    <w:abstractNumId w:val="0"/>
  </w:num>
  <w:num w:numId="2">
    <w:abstractNumId w:val="2"/>
    <w:lvlOverride w:ilvl="0">
      <w:startOverride w:val="1"/>
    </w:lvlOverride>
  </w:num>
  <w:num w:numId="3">
    <w:abstractNumId w:val="4"/>
  </w:num>
  <w:num w:numId="4">
    <w:abstractNumId w:val="6"/>
  </w:num>
  <w:num w:numId="5">
    <w:abstractNumId w:val="7"/>
  </w:num>
  <w:num w:numId="6">
    <w:abstractNumId w:val="3"/>
  </w:num>
  <w:num w:numId="7">
    <w:abstractNumId w:val="5"/>
  </w:num>
  <w:num w:numId="8">
    <w:abstractNumId w:val="1"/>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904"/>
    <w:rsid w:val="00017CDB"/>
    <w:rsid w:val="000404A8"/>
    <w:rsid w:val="00046B46"/>
    <w:rsid w:val="00063D32"/>
    <w:rsid w:val="000657DB"/>
    <w:rsid w:val="000A045C"/>
    <w:rsid w:val="000A6CA1"/>
    <w:rsid w:val="000B4E75"/>
    <w:rsid w:val="000C0262"/>
    <w:rsid w:val="000C0CC6"/>
    <w:rsid w:val="000C57B0"/>
    <w:rsid w:val="000D7210"/>
    <w:rsid w:val="0010218C"/>
    <w:rsid w:val="00113CE5"/>
    <w:rsid w:val="00122600"/>
    <w:rsid w:val="00130281"/>
    <w:rsid w:val="0013399D"/>
    <w:rsid w:val="00145F58"/>
    <w:rsid w:val="00147032"/>
    <w:rsid w:val="001529AC"/>
    <w:rsid w:val="001535CF"/>
    <w:rsid w:val="00154290"/>
    <w:rsid w:val="0016297C"/>
    <w:rsid w:val="00165A0C"/>
    <w:rsid w:val="00172211"/>
    <w:rsid w:val="001737EE"/>
    <w:rsid w:val="001831E6"/>
    <w:rsid w:val="001835FB"/>
    <w:rsid w:val="00195433"/>
    <w:rsid w:val="001A39F7"/>
    <w:rsid w:val="001A5DB0"/>
    <w:rsid w:val="001B6C29"/>
    <w:rsid w:val="001E0020"/>
    <w:rsid w:val="001E166F"/>
    <w:rsid w:val="001E4D3E"/>
    <w:rsid w:val="001F33A6"/>
    <w:rsid w:val="0021157E"/>
    <w:rsid w:val="00213B4F"/>
    <w:rsid w:val="0022239A"/>
    <w:rsid w:val="002235CA"/>
    <w:rsid w:val="0023182D"/>
    <w:rsid w:val="00235CF5"/>
    <w:rsid w:val="002428E2"/>
    <w:rsid w:val="00244FC8"/>
    <w:rsid w:val="002672C0"/>
    <w:rsid w:val="00272207"/>
    <w:rsid w:val="002847F7"/>
    <w:rsid w:val="0029033F"/>
    <w:rsid w:val="00294400"/>
    <w:rsid w:val="002B4705"/>
    <w:rsid w:val="002C772C"/>
    <w:rsid w:val="002F79C9"/>
    <w:rsid w:val="002F7CCF"/>
    <w:rsid w:val="003231A6"/>
    <w:rsid w:val="00341BAD"/>
    <w:rsid w:val="00352F03"/>
    <w:rsid w:val="00356A8B"/>
    <w:rsid w:val="00377641"/>
    <w:rsid w:val="00392700"/>
    <w:rsid w:val="00396F8C"/>
    <w:rsid w:val="003C0DDD"/>
    <w:rsid w:val="003E37F4"/>
    <w:rsid w:val="003E5CF7"/>
    <w:rsid w:val="004138CB"/>
    <w:rsid w:val="00420079"/>
    <w:rsid w:val="00434C04"/>
    <w:rsid w:val="004541B6"/>
    <w:rsid w:val="004632BA"/>
    <w:rsid w:val="004647CA"/>
    <w:rsid w:val="00464A0C"/>
    <w:rsid w:val="00475D4A"/>
    <w:rsid w:val="004841B8"/>
    <w:rsid w:val="004B3632"/>
    <w:rsid w:val="004C5D4A"/>
    <w:rsid w:val="004D0040"/>
    <w:rsid w:val="004D0829"/>
    <w:rsid w:val="004E57B5"/>
    <w:rsid w:val="004F0BA1"/>
    <w:rsid w:val="00505BF6"/>
    <w:rsid w:val="005070AE"/>
    <w:rsid w:val="00513657"/>
    <w:rsid w:val="00530108"/>
    <w:rsid w:val="0053386B"/>
    <w:rsid w:val="00542D3D"/>
    <w:rsid w:val="00547BC8"/>
    <w:rsid w:val="00557165"/>
    <w:rsid w:val="00562121"/>
    <w:rsid w:val="0056755E"/>
    <w:rsid w:val="00581062"/>
    <w:rsid w:val="0059086D"/>
    <w:rsid w:val="00591540"/>
    <w:rsid w:val="005B7D0C"/>
    <w:rsid w:val="005F3580"/>
    <w:rsid w:val="00600BEA"/>
    <w:rsid w:val="00623307"/>
    <w:rsid w:val="00624AB8"/>
    <w:rsid w:val="00644467"/>
    <w:rsid w:val="0065027F"/>
    <w:rsid w:val="00666E0D"/>
    <w:rsid w:val="00680EE9"/>
    <w:rsid w:val="00683714"/>
    <w:rsid w:val="006A0000"/>
    <w:rsid w:val="006A19A5"/>
    <w:rsid w:val="006A28FB"/>
    <w:rsid w:val="006C36C0"/>
    <w:rsid w:val="006E4C69"/>
    <w:rsid w:val="007104BC"/>
    <w:rsid w:val="007113EE"/>
    <w:rsid w:val="00745FCA"/>
    <w:rsid w:val="00750E6F"/>
    <w:rsid w:val="00760F36"/>
    <w:rsid w:val="00764182"/>
    <w:rsid w:val="00764421"/>
    <w:rsid w:val="007820B0"/>
    <w:rsid w:val="00782735"/>
    <w:rsid w:val="007873D0"/>
    <w:rsid w:val="007920C7"/>
    <w:rsid w:val="007A2417"/>
    <w:rsid w:val="007A4D74"/>
    <w:rsid w:val="007A6688"/>
    <w:rsid w:val="007B0F41"/>
    <w:rsid w:val="007B4238"/>
    <w:rsid w:val="007B7393"/>
    <w:rsid w:val="007C4BEA"/>
    <w:rsid w:val="007D7B33"/>
    <w:rsid w:val="007F1E7C"/>
    <w:rsid w:val="007F3CAD"/>
    <w:rsid w:val="007F6245"/>
    <w:rsid w:val="00836337"/>
    <w:rsid w:val="00885816"/>
    <w:rsid w:val="00891692"/>
    <w:rsid w:val="00892EA2"/>
    <w:rsid w:val="008B3FA5"/>
    <w:rsid w:val="008B5082"/>
    <w:rsid w:val="008D16FB"/>
    <w:rsid w:val="008E13A8"/>
    <w:rsid w:val="008F22C8"/>
    <w:rsid w:val="0090386F"/>
    <w:rsid w:val="00920BCB"/>
    <w:rsid w:val="0092461C"/>
    <w:rsid w:val="00925107"/>
    <w:rsid w:val="00931523"/>
    <w:rsid w:val="00934440"/>
    <w:rsid w:val="00940B3C"/>
    <w:rsid w:val="00944D78"/>
    <w:rsid w:val="00946527"/>
    <w:rsid w:val="00952167"/>
    <w:rsid w:val="00962B73"/>
    <w:rsid w:val="009818E0"/>
    <w:rsid w:val="00995CC9"/>
    <w:rsid w:val="00995E1C"/>
    <w:rsid w:val="009A686D"/>
    <w:rsid w:val="009A7D05"/>
    <w:rsid w:val="009C4792"/>
    <w:rsid w:val="009D2CA5"/>
    <w:rsid w:val="009D5AF9"/>
    <w:rsid w:val="009E2E53"/>
    <w:rsid w:val="00A12D47"/>
    <w:rsid w:val="00A179A4"/>
    <w:rsid w:val="00A26A2E"/>
    <w:rsid w:val="00A276A9"/>
    <w:rsid w:val="00A3058C"/>
    <w:rsid w:val="00A41BAB"/>
    <w:rsid w:val="00A41C1D"/>
    <w:rsid w:val="00A512F8"/>
    <w:rsid w:val="00A5695B"/>
    <w:rsid w:val="00A60415"/>
    <w:rsid w:val="00A6630B"/>
    <w:rsid w:val="00A92DD2"/>
    <w:rsid w:val="00A94188"/>
    <w:rsid w:val="00AB47C3"/>
    <w:rsid w:val="00AB60F3"/>
    <w:rsid w:val="00AC29DE"/>
    <w:rsid w:val="00AC3E17"/>
    <w:rsid w:val="00AE1A93"/>
    <w:rsid w:val="00AF48E9"/>
    <w:rsid w:val="00B06677"/>
    <w:rsid w:val="00B25E14"/>
    <w:rsid w:val="00B40190"/>
    <w:rsid w:val="00B506E5"/>
    <w:rsid w:val="00B5795F"/>
    <w:rsid w:val="00B733C8"/>
    <w:rsid w:val="00B77863"/>
    <w:rsid w:val="00B85926"/>
    <w:rsid w:val="00B90E79"/>
    <w:rsid w:val="00B91F96"/>
    <w:rsid w:val="00B9407A"/>
    <w:rsid w:val="00B967C2"/>
    <w:rsid w:val="00B97D4E"/>
    <w:rsid w:val="00BA6314"/>
    <w:rsid w:val="00BB4449"/>
    <w:rsid w:val="00BB46E9"/>
    <w:rsid w:val="00BB741A"/>
    <w:rsid w:val="00BF1174"/>
    <w:rsid w:val="00C150C8"/>
    <w:rsid w:val="00C1614E"/>
    <w:rsid w:val="00C27A63"/>
    <w:rsid w:val="00C53C3E"/>
    <w:rsid w:val="00C72584"/>
    <w:rsid w:val="00C82543"/>
    <w:rsid w:val="00C96874"/>
    <w:rsid w:val="00CA57E5"/>
    <w:rsid w:val="00CB2EE9"/>
    <w:rsid w:val="00CC1869"/>
    <w:rsid w:val="00CC20B2"/>
    <w:rsid w:val="00CD44B8"/>
    <w:rsid w:val="00D00CDF"/>
    <w:rsid w:val="00D22579"/>
    <w:rsid w:val="00D2580F"/>
    <w:rsid w:val="00D30C71"/>
    <w:rsid w:val="00D3638A"/>
    <w:rsid w:val="00D50B71"/>
    <w:rsid w:val="00D546BE"/>
    <w:rsid w:val="00D71099"/>
    <w:rsid w:val="00D72C0C"/>
    <w:rsid w:val="00D9163F"/>
    <w:rsid w:val="00D9657C"/>
    <w:rsid w:val="00DB31FB"/>
    <w:rsid w:val="00DC6904"/>
    <w:rsid w:val="00DE07CF"/>
    <w:rsid w:val="00DF35E6"/>
    <w:rsid w:val="00E01391"/>
    <w:rsid w:val="00E4480F"/>
    <w:rsid w:val="00E65B82"/>
    <w:rsid w:val="00E7239B"/>
    <w:rsid w:val="00EB1031"/>
    <w:rsid w:val="00EB7A79"/>
    <w:rsid w:val="00EC0775"/>
    <w:rsid w:val="00EC121A"/>
    <w:rsid w:val="00EC39E2"/>
    <w:rsid w:val="00EC621C"/>
    <w:rsid w:val="00EC7425"/>
    <w:rsid w:val="00ED2EC7"/>
    <w:rsid w:val="00F16AAD"/>
    <w:rsid w:val="00F2300D"/>
    <w:rsid w:val="00F26068"/>
    <w:rsid w:val="00F40536"/>
    <w:rsid w:val="00F509BC"/>
    <w:rsid w:val="00F513AB"/>
    <w:rsid w:val="00F817F2"/>
    <w:rsid w:val="00F825BC"/>
    <w:rsid w:val="00F9432B"/>
    <w:rsid w:val="00F95C06"/>
    <w:rsid w:val="00FB0D37"/>
    <w:rsid w:val="00FB6E3C"/>
    <w:rsid w:val="00FC1F5F"/>
    <w:rsid w:val="00FC7313"/>
    <w:rsid w:val="00FD3518"/>
    <w:rsid w:val="01003799"/>
    <w:rsid w:val="01853E11"/>
    <w:rsid w:val="018A1427"/>
    <w:rsid w:val="024E3A89"/>
    <w:rsid w:val="02585D19"/>
    <w:rsid w:val="03165668"/>
    <w:rsid w:val="04640144"/>
    <w:rsid w:val="04D74983"/>
    <w:rsid w:val="053A1A60"/>
    <w:rsid w:val="05AB0F0F"/>
    <w:rsid w:val="07155C37"/>
    <w:rsid w:val="08AA23AF"/>
    <w:rsid w:val="09110110"/>
    <w:rsid w:val="09AA0F80"/>
    <w:rsid w:val="09F2596F"/>
    <w:rsid w:val="0A0F550E"/>
    <w:rsid w:val="0A4736A8"/>
    <w:rsid w:val="0A60565A"/>
    <w:rsid w:val="0A9926DB"/>
    <w:rsid w:val="0B1F0E32"/>
    <w:rsid w:val="0C36713E"/>
    <w:rsid w:val="0D0753D1"/>
    <w:rsid w:val="0D941D88"/>
    <w:rsid w:val="101A37B0"/>
    <w:rsid w:val="1037061D"/>
    <w:rsid w:val="13A24CF6"/>
    <w:rsid w:val="13EA459B"/>
    <w:rsid w:val="149A59CD"/>
    <w:rsid w:val="14A8633C"/>
    <w:rsid w:val="15EC2259"/>
    <w:rsid w:val="16381605"/>
    <w:rsid w:val="16A45C70"/>
    <w:rsid w:val="1A671171"/>
    <w:rsid w:val="1A6C2697"/>
    <w:rsid w:val="1B056B32"/>
    <w:rsid w:val="1E1F3855"/>
    <w:rsid w:val="1F52A384"/>
    <w:rsid w:val="1F705326"/>
    <w:rsid w:val="1FFB7F6C"/>
    <w:rsid w:val="201C373B"/>
    <w:rsid w:val="201E16E6"/>
    <w:rsid w:val="20A11077"/>
    <w:rsid w:val="2164183D"/>
    <w:rsid w:val="2196425A"/>
    <w:rsid w:val="21AF5D06"/>
    <w:rsid w:val="23420E31"/>
    <w:rsid w:val="23C14E82"/>
    <w:rsid w:val="23E1481E"/>
    <w:rsid w:val="245B000B"/>
    <w:rsid w:val="257925B6"/>
    <w:rsid w:val="262B46D7"/>
    <w:rsid w:val="26AB763C"/>
    <w:rsid w:val="278C2824"/>
    <w:rsid w:val="27CB7F20"/>
    <w:rsid w:val="283E5AC0"/>
    <w:rsid w:val="28581F2C"/>
    <w:rsid w:val="290319DB"/>
    <w:rsid w:val="297B4371"/>
    <w:rsid w:val="2AF855C0"/>
    <w:rsid w:val="2BE325BE"/>
    <w:rsid w:val="2C6C120E"/>
    <w:rsid w:val="2DFE0923"/>
    <w:rsid w:val="2E7A61FC"/>
    <w:rsid w:val="2FF225FA"/>
    <w:rsid w:val="300264A9"/>
    <w:rsid w:val="30143C8C"/>
    <w:rsid w:val="30281D23"/>
    <w:rsid w:val="30FF0C3A"/>
    <w:rsid w:val="32A45F3D"/>
    <w:rsid w:val="32C70985"/>
    <w:rsid w:val="33010C9A"/>
    <w:rsid w:val="33AB6E58"/>
    <w:rsid w:val="33F96B40"/>
    <w:rsid w:val="347B3382"/>
    <w:rsid w:val="34F30AB6"/>
    <w:rsid w:val="350635C4"/>
    <w:rsid w:val="3592207D"/>
    <w:rsid w:val="362C28E4"/>
    <w:rsid w:val="363A10D8"/>
    <w:rsid w:val="36524322"/>
    <w:rsid w:val="3707164E"/>
    <w:rsid w:val="37B068FB"/>
    <w:rsid w:val="38206066"/>
    <w:rsid w:val="382A0C93"/>
    <w:rsid w:val="383E0417"/>
    <w:rsid w:val="386903DC"/>
    <w:rsid w:val="39706B79"/>
    <w:rsid w:val="3B20601C"/>
    <w:rsid w:val="3BF13876"/>
    <w:rsid w:val="3CE311A1"/>
    <w:rsid w:val="3E503D71"/>
    <w:rsid w:val="3E990920"/>
    <w:rsid w:val="3EC8507E"/>
    <w:rsid w:val="3F010273"/>
    <w:rsid w:val="405F0662"/>
    <w:rsid w:val="40A0453A"/>
    <w:rsid w:val="412F5985"/>
    <w:rsid w:val="413E3AFA"/>
    <w:rsid w:val="4161297D"/>
    <w:rsid w:val="41CA5CC4"/>
    <w:rsid w:val="41D028AB"/>
    <w:rsid w:val="42C74029"/>
    <w:rsid w:val="42F86F51"/>
    <w:rsid w:val="43A55529"/>
    <w:rsid w:val="44026498"/>
    <w:rsid w:val="44641089"/>
    <w:rsid w:val="446F30BB"/>
    <w:rsid w:val="454315E6"/>
    <w:rsid w:val="46452DD6"/>
    <w:rsid w:val="474A5616"/>
    <w:rsid w:val="479619A7"/>
    <w:rsid w:val="4810442E"/>
    <w:rsid w:val="485853A8"/>
    <w:rsid w:val="487321E2"/>
    <w:rsid w:val="4AE44CD1"/>
    <w:rsid w:val="4B471525"/>
    <w:rsid w:val="4D7027E7"/>
    <w:rsid w:val="50054133"/>
    <w:rsid w:val="515D246F"/>
    <w:rsid w:val="516D309E"/>
    <w:rsid w:val="524A5F37"/>
    <w:rsid w:val="57FB68AB"/>
    <w:rsid w:val="5B726329"/>
    <w:rsid w:val="5BB95D06"/>
    <w:rsid w:val="5BF60D08"/>
    <w:rsid w:val="5CA34D05"/>
    <w:rsid w:val="5D215911"/>
    <w:rsid w:val="5E53638E"/>
    <w:rsid w:val="5FAB2F01"/>
    <w:rsid w:val="6002299A"/>
    <w:rsid w:val="603B1228"/>
    <w:rsid w:val="606A7A55"/>
    <w:rsid w:val="61A21264"/>
    <w:rsid w:val="626F5509"/>
    <w:rsid w:val="62C73124"/>
    <w:rsid w:val="648C6C69"/>
    <w:rsid w:val="656971DE"/>
    <w:rsid w:val="66692542"/>
    <w:rsid w:val="6691111A"/>
    <w:rsid w:val="6764746E"/>
    <w:rsid w:val="680D7DEA"/>
    <w:rsid w:val="68BC068D"/>
    <w:rsid w:val="69286EE4"/>
    <w:rsid w:val="69DC778F"/>
    <w:rsid w:val="6AA33E09"/>
    <w:rsid w:val="6B6A4927"/>
    <w:rsid w:val="6BEB2BC4"/>
    <w:rsid w:val="6BF57DEC"/>
    <w:rsid w:val="6C1C52F2"/>
    <w:rsid w:val="6C3D28EA"/>
    <w:rsid w:val="6C6D5F6B"/>
    <w:rsid w:val="6D223E64"/>
    <w:rsid w:val="6DF04ECB"/>
    <w:rsid w:val="6F74D567"/>
    <w:rsid w:val="70E21403"/>
    <w:rsid w:val="72BB7566"/>
    <w:rsid w:val="72DA014C"/>
    <w:rsid w:val="73D83687"/>
    <w:rsid w:val="74B21438"/>
    <w:rsid w:val="76F42FFF"/>
    <w:rsid w:val="771A18F7"/>
    <w:rsid w:val="77E125D2"/>
    <w:rsid w:val="79651B6A"/>
    <w:rsid w:val="796B643A"/>
    <w:rsid w:val="7A3902E6"/>
    <w:rsid w:val="7B5A3E66"/>
    <w:rsid w:val="7C4B4CA7"/>
    <w:rsid w:val="7D2F4E76"/>
    <w:rsid w:val="7DC75C09"/>
    <w:rsid w:val="7E2321F7"/>
    <w:rsid w:val="7F3B240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iPriority="99" w:semiHidden="0" w:name="footnote text"/>
    <w:lsdException w:qFormat="1" w:uiPriority="0" w:semiHidden="0" w:name="annotation text"/>
    <w:lsdException w:qFormat="1" w:unhideWhenUsed="0" w:uiPriority="99" w:semiHidden="0" w:name="header"/>
    <w:lsdException w:qFormat="1" w:uiPriority="99"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qFormat="1" w:unhideWhenUsed="0" w:uiPriority="0" w:semiHidden="0" w:name="envelope return"/>
    <w:lsdException w:qFormat="1" w:uiPriority="99"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qFormat="1" w:uiPriority="99" w:semiHidden="0" w:name="endnote reference"/>
    <w:lsdException w:qFormat="1" w:uiPriority="99"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0" w:semiHidden="0" w:name="Body Text First Indent 2"/>
    <w:lsdException w:unhideWhenUsed="0" w:uiPriority="0" w:semiHidden="0" w:name="Note Heading"/>
    <w:lsdException w:qFormat="1" w:unhideWhenUsed="0" w:uiPriority="0" w:semiHidden="0" w:name="Body Text 2"/>
    <w:lsdException w:qFormat="1"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qFormat="1" w:uiPriority="99" w:semiHidden="0" w:name="HTML Sample"/>
    <w:lsdException w:unhideWhenUsed="0" w:uiPriority="0" w:semiHidden="0" w:name="HTML Typewriter"/>
    <w:lsdException w:unhideWhenUsed="0" w:uiPriority="0" w:semiHidden="0" w:name="HTML Variable"/>
    <w:lsdException w:qFormat="1" w:uiPriority="99"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71"/>
    <w:qFormat/>
    <w:uiPriority w:val="0"/>
    <w:pPr>
      <w:keepNext/>
      <w:keepLines/>
      <w:spacing w:before="340" w:after="330" w:line="576" w:lineRule="auto"/>
      <w:outlineLvl w:val="0"/>
    </w:pPr>
    <w:rPr>
      <w:b/>
      <w:kern w:val="44"/>
      <w:sz w:val="44"/>
    </w:rPr>
  </w:style>
  <w:style w:type="paragraph" w:styleId="5">
    <w:name w:val="heading 2"/>
    <w:basedOn w:val="1"/>
    <w:next w:val="1"/>
    <w:link w:val="72"/>
    <w:unhideWhenUsed/>
    <w:qFormat/>
    <w:uiPriority w:val="0"/>
    <w:pPr>
      <w:keepNext/>
      <w:keepLines/>
      <w:spacing w:before="20" w:after="20" w:line="416" w:lineRule="auto"/>
      <w:outlineLvl w:val="1"/>
    </w:pPr>
    <w:rPr>
      <w:rFonts w:ascii="Arial" w:hAnsi="Arial"/>
      <w:b/>
      <w:bCs/>
      <w:kern w:val="0"/>
      <w:sz w:val="32"/>
      <w:szCs w:val="32"/>
    </w:rPr>
  </w:style>
  <w:style w:type="paragraph" w:styleId="6">
    <w:name w:val="heading 3"/>
    <w:basedOn w:val="1"/>
    <w:next w:val="1"/>
    <w:link w:val="73"/>
    <w:unhideWhenUsed/>
    <w:qFormat/>
    <w:uiPriority w:val="0"/>
    <w:pPr>
      <w:keepNext/>
      <w:keepLines/>
      <w:spacing w:before="160" w:after="80"/>
      <w:outlineLvl w:val="2"/>
    </w:pPr>
    <w:rPr>
      <w:rFonts w:asciiTheme="majorHAnsi" w:hAnsiTheme="majorHAnsi" w:eastAsiaTheme="majorEastAsia" w:cstheme="majorBidi"/>
      <w:color w:val="2E54A1" w:themeColor="accent1" w:themeShade="BF"/>
      <w:sz w:val="32"/>
      <w:szCs w:val="32"/>
    </w:rPr>
  </w:style>
  <w:style w:type="paragraph" w:styleId="7">
    <w:name w:val="heading 4"/>
    <w:basedOn w:val="1"/>
    <w:next w:val="1"/>
    <w:link w:val="74"/>
    <w:unhideWhenUsed/>
    <w:qFormat/>
    <w:uiPriority w:val="0"/>
    <w:pPr>
      <w:keepNext/>
      <w:keepLines/>
      <w:spacing w:before="80" w:after="40"/>
      <w:outlineLvl w:val="3"/>
    </w:pPr>
    <w:rPr>
      <w:rFonts w:asciiTheme="minorHAnsi" w:hAnsiTheme="minorHAnsi" w:eastAsiaTheme="minorEastAsia" w:cstheme="majorBidi"/>
      <w:color w:val="2E54A1" w:themeColor="accent1" w:themeShade="BF"/>
      <w:sz w:val="28"/>
      <w:szCs w:val="28"/>
    </w:rPr>
  </w:style>
  <w:style w:type="paragraph" w:styleId="8">
    <w:name w:val="heading 5"/>
    <w:basedOn w:val="1"/>
    <w:next w:val="1"/>
    <w:link w:val="75"/>
    <w:unhideWhenUsed/>
    <w:qFormat/>
    <w:uiPriority w:val="0"/>
    <w:pPr>
      <w:keepNext/>
      <w:keepLines/>
      <w:spacing w:before="80" w:after="40"/>
      <w:outlineLvl w:val="4"/>
    </w:pPr>
    <w:rPr>
      <w:rFonts w:asciiTheme="minorHAnsi" w:hAnsiTheme="minorHAnsi" w:eastAsiaTheme="minorEastAsia" w:cstheme="majorBidi"/>
      <w:color w:val="2E54A1" w:themeColor="accent1" w:themeShade="BF"/>
      <w:sz w:val="24"/>
    </w:rPr>
  </w:style>
  <w:style w:type="paragraph" w:styleId="9">
    <w:name w:val="heading 6"/>
    <w:basedOn w:val="1"/>
    <w:next w:val="1"/>
    <w:link w:val="76"/>
    <w:unhideWhenUsed/>
    <w:qFormat/>
    <w:uiPriority w:val="0"/>
    <w:pPr>
      <w:keepNext/>
      <w:keepLines/>
      <w:spacing w:before="40"/>
      <w:outlineLvl w:val="5"/>
    </w:pPr>
    <w:rPr>
      <w:rFonts w:asciiTheme="minorHAnsi" w:hAnsiTheme="minorHAnsi" w:eastAsiaTheme="minorEastAsia" w:cstheme="majorBidi"/>
      <w:b/>
      <w:bCs/>
      <w:color w:val="2E54A1" w:themeColor="accent1" w:themeShade="BF"/>
      <w:szCs w:val="22"/>
    </w:rPr>
  </w:style>
  <w:style w:type="paragraph" w:styleId="10">
    <w:name w:val="heading 7"/>
    <w:basedOn w:val="1"/>
    <w:next w:val="1"/>
    <w:link w:val="77"/>
    <w:unhideWhenUsed/>
    <w:qFormat/>
    <w:uiPriority w:val="0"/>
    <w:pPr>
      <w:keepNext/>
      <w:keepLines/>
      <w:spacing w:before="40"/>
      <w:outlineLvl w:val="6"/>
    </w:pPr>
    <w:rPr>
      <w:rFonts w:asciiTheme="minorHAnsi" w:hAnsiTheme="minorHAnsi" w:eastAsiaTheme="minorEastAsia" w:cstheme="majorBidi"/>
      <w:b/>
      <w:bCs/>
      <w:color w:val="595959" w:themeColor="text1" w:themeTint="A6"/>
      <w:szCs w:val="22"/>
      <w14:textFill>
        <w14:solidFill>
          <w14:schemeClr w14:val="tx1">
            <w14:lumMod w14:val="65000"/>
            <w14:lumOff w14:val="35000"/>
          </w14:schemeClr>
        </w14:solidFill>
      </w14:textFill>
    </w:rPr>
  </w:style>
  <w:style w:type="paragraph" w:styleId="11">
    <w:name w:val="heading 8"/>
    <w:basedOn w:val="1"/>
    <w:next w:val="1"/>
    <w:link w:val="78"/>
    <w:unhideWhenUsed/>
    <w:qFormat/>
    <w:uiPriority w:val="0"/>
    <w:pPr>
      <w:keepNext/>
      <w:keepLines/>
      <w:outlineLvl w:val="7"/>
    </w:pPr>
    <w:rPr>
      <w:rFonts w:asciiTheme="minorHAnsi" w:hAnsiTheme="minorHAnsi" w:eastAsiaTheme="minorEastAsia" w:cstheme="majorBidi"/>
      <w:color w:val="595959" w:themeColor="text1" w:themeTint="A6"/>
      <w:szCs w:val="22"/>
      <w14:textFill>
        <w14:solidFill>
          <w14:schemeClr w14:val="tx1">
            <w14:lumMod w14:val="65000"/>
            <w14:lumOff w14:val="35000"/>
          </w14:schemeClr>
        </w14:solidFill>
      </w14:textFill>
    </w:rPr>
  </w:style>
  <w:style w:type="paragraph" w:styleId="12">
    <w:name w:val="heading 9"/>
    <w:basedOn w:val="1"/>
    <w:next w:val="1"/>
    <w:link w:val="79"/>
    <w:unhideWhenUsed/>
    <w:qFormat/>
    <w:uiPriority w:val="0"/>
    <w:pPr>
      <w:keepNext/>
      <w:keepLines/>
      <w:outlineLvl w:val="8"/>
    </w:pPr>
    <w:rPr>
      <w:rFonts w:asciiTheme="minorHAnsi" w:hAnsiTheme="minorHAnsi" w:eastAsiaTheme="majorEastAsia" w:cstheme="majorBidi"/>
      <w:color w:val="595959" w:themeColor="text1" w:themeTint="A6"/>
      <w:szCs w:val="22"/>
      <w14:textFill>
        <w14:solidFill>
          <w14:schemeClr w14:val="tx1">
            <w14:lumMod w14:val="65000"/>
            <w14:lumOff w14:val="35000"/>
          </w14:schemeClr>
        </w14:solidFill>
      </w14:textFill>
    </w:rPr>
  </w:style>
  <w:style w:type="character" w:default="1" w:styleId="60">
    <w:name w:val="Default Paragraph Font"/>
    <w:semiHidden/>
    <w:unhideWhenUsed/>
    <w:qFormat/>
    <w:uiPriority w:val="1"/>
  </w:style>
  <w:style w:type="table" w:default="1" w:styleId="58">
    <w:name w:val="Normal Table"/>
    <w:semiHidden/>
    <w:unhideWhenUsed/>
    <w:qFormat/>
    <w:uiPriority w:val="99"/>
    <w:tblPr>
      <w:tblCellMar>
        <w:top w:w="0" w:type="dxa"/>
        <w:left w:w="108" w:type="dxa"/>
        <w:bottom w:w="0" w:type="dxa"/>
        <w:right w:w="108" w:type="dxa"/>
      </w:tblCellMar>
    </w:tblPr>
  </w:style>
  <w:style w:type="paragraph" w:customStyle="1" w:styleId="2">
    <w:name w:val="正文文本1"/>
    <w:basedOn w:val="1"/>
    <w:next w:val="3"/>
    <w:unhideWhenUsed/>
    <w:qFormat/>
    <w:uiPriority w:val="99"/>
    <w:pPr>
      <w:spacing w:after="120"/>
    </w:pPr>
    <w:rPr>
      <w:rFonts w:eastAsia="宋体"/>
    </w:rPr>
  </w:style>
  <w:style w:type="paragraph" w:customStyle="1" w:styleId="3">
    <w:name w:val="_Style 2"/>
    <w:basedOn w:val="1"/>
    <w:next w:val="1"/>
    <w:qFormat/>
    <w:uiPriority w:val="34"/>
    <w:pPr>
      <w:widowControl/>
      <w:spacing w:line="360" w:lineRule="auto"/>
      <w:ind w:firstLine="420"/>
      <w:jc w:val="left"/>
    </w:pPr>
    <w:rPr>
      <w:rFonts w:ascii="Arial" w:hAnsi="Arial"/>
      <w:bCs/>
      <w:sz w:val="24"/>
      <w:szCs w:val="36"/>
    </w:rPr>
  </w:style>
  <w:style w:type="paragraph" w:styleId="13">
    <w:name w:val="List 3"/>
    <w:basedOn w:val="1"/>
    <w:qFormat/>
    <w:uiPriority w:val="0"/>
    <w:pPr>
      <w:ind w:left="100" w:leftChars="400" w:hanging="200" w:hangingChars="200"/>
    </w:pPr>
  </w:style>
  <w:style w:type="paragraph" w:styleId="14">
    <w:name w:val="toc 7"/>
    <w:basedOn w:val="1"/>
    <w:next w:val="1"/>
    <w:qFormat/>
    <w:uiPriority w:val="39"/>
    <w:pPr>
      <w:tabs>
        <w:tab w:val="right" w:leader="dot" w:pos="9185"/>
      </w:tabs>
      <w:adjustRightInd w:val="0"/>
      <w:spacing w:line="312" w:lineRule="atLeast"/>
      <w:ind w:left="2520"/>
      <w:textAlignment w:val="baseline"/>
    </w:pPr>
    <w:rPr>
      <w:kern w:val="0"/>
      <w:szCs w:val="20"/>
    </w:rPr>
  </w:style>
  <w:style w:type="paragraph" w:styleId="15">
    <w:name w:val="List Number"/>
    <w:basedOn w:val="1"/>
    <w:qFormat/>
    <w:uiPriority w:val="0"/>
    <w:pPr>
      <w:numPr>
        <w:ilvl w:val="0"/>
        <w:numId w:val="1"/>
      </w:numPr>
      <w:ind w:firstLine="0" w:firstLineChars="0"/>
    </w:pPr>
    <w:rPr>
      <w:szCs w:val="22"/>
    </w:rPr>
  </w:style>
  <w:style w:type="paragraph" w:styleId="16">
    <w:name w:val="Normal Indent"/>
    <w:basedOn w:val="1"/>
    <w:qFormat/>
    <w:uiPriority w:val="0"/>
    <w:pPr>
      <w:ind w:firstLine="420"/>
    </w:pPr>
    <w:rPr>
      <w:rFonts w:asciiTheme="minorHAnsi" w:hAnsiTheme="minorHAnsi" w:eastAsiaTheme="minorEastAsia" w:cstheme="minorBidi"/>
      <w:szCs w:val="20"/>
    </w:rPr>
  </w:style>
  <w:style w:type="paragraph" w:styleId="17">
    <w:name w:val="caption"/>
    <w:basedOn w:val="1"/>
    <w:next w:val="1"/>
    <w:qFormat/>
    <w:uiPriority w:val="0"/>
    <w:pPr>
      <w:spacing w:before="152" w:after="160"/>
    </w:pPr>
    <w:rPr>
      <w:rFonts w:ascii="Arial" w:hAnsi="Arial" w:eastAsia="黑体" w:cs="Arial"/>
      <w:sz w:val="20"/>
      <w:szCs w:val="20"/>
    </w:rPr>
  </w:style>
  <w:style w:type="paragraph" w:styleId="18">
    <w:name w:val="Document Map"/>
    <w:basedOn w:val="1"/>
    <w:link w:val="144"/>
    <w:qFormat/>
    <w:uiPriority w:val="0"/>
    <w:pPr>
      <w:shd w:val="clear" w:color="auto" w:fill="000080"/>
      <w:adjustRightInd w:val="0"/>
      <w:spacing w:line="312" w:lineRule="atLeast"/>
      <w:textAlignment w:val="baseline"/>
    </w:pPr>
    <w:rPr>
      <w:kern w:val="0"/>
      <w:szCs w:val="20"/>
    </w:rPr>
  </w:style>
  <w:style w:type="paragraph" w:styleId="19">
    <w:name w:val="annotation text"/>
    <w:basedOn w:val="1"/>
    <w:link w:val="80"/>
    <w:unhideWhenUsed/>
    <w:qFormat/>
    <w:uiPriority w:val="0"/>
    <w:pPr>
      <w:jc w:val="left"/>
    </w:pPr>
    <w:rPr>
      <w:rFonts w:asciiTheme="minorHAnsi" w:hAnsiTheme="minorHAnsi" w:eastAsiaTheme="minorEastAsia" w:cstheme="minorBidi"/>
      <w:szCs w:val="22"/>
    </w:rPr>
  </w:style>
  <w:style w:type="paragraph" w:styleId="20">
    <w:name w:val="Body Text 3"/>
    <w:basedOn w:val="1"/>
    <w:link w:val="98"/>
    <w:unhideWhenUsed/>
    <w:qFormat/>
    <w:uiPriority w:val="0"/>
    <w:pPr>
      <w:spacing w:after="120"/>
    </w:pPr>
    <w:rPr>
      <w:rFonts w:asciiTheme="minorHAnsi" w:hAnsiTheme="minorHAnsi" w:eastAsiaTheme="minorEastAsia" w:cstheme="minorBidi"/>
      <w:sz w:val="16"/>
      <w:szCs w:val="16"/>
    </w:rPr>
  </w:style>
  <w:style w:type="paragraph" w:styleId="21">
    <w:name w:val="Body Text"/>
    <w:next w:val="1"/>
    <w:link w:val="81"/>
    <w:qFormat/>
    <w:uiPriority w:val="0"/>
    <w:pPr>
      <w:widowControl w:val="0"/>
      <w:spacing w:line="400" w:lineRule="exact"/>
      <w:jc w:val="both"/>
    </w:pPr>
    <w:rPr>
      <w:rFonts w:ascii="Times New Roman" w:hAnsi="Times New Roman" w:eastAsia="仿宋_GB2312" w:cs="Times New Roman"/>
      <w:kern w:val="2"/>
      <w:sz w:val="21"/>
      <w:szCs w:val="24"/>
      <w:lang w:val="en-US" w:eastAsia="zh-CN" w:bidi="ar-SA"/>
    </w:rPr>
  </w:style>
  <w:style w:type="paragraph" w:styleId="22">
    <w:name w:val="Body Text Indent"/>
    <w:basedOn w:val="1"/>
    <w:link w:val="82"/>
    <w:qFormat/>
    <w:uiPriority w:val="0"/>
    <w:pPr>
      <w:spacing w:line="200" w:lineRule="exact"/>
      <w:ind w:firstLine="301"/>
    </w:pPr>
    <w:rPr>
      <w:rFonts w:ascii="宋体" w:hAnsi="Courier New"/>
      <w:spacing w:val="-4"/>
      <w:sz w:val="18"/>
      <w:szCs w:val="20"/>
    </w:rPr>
  </w:style>
  <w:style w:type="paragraph" w:styleId="23">
    <w:name w:val="List Number 3"/>
    <w:basedOn w:val="1"/>
    <w:qFormat/>
    <w:uiPriority w:val="0"/>
    <w:pPr>
      <w:tabs>
        <w:tab w:val="left" w:pos="1200"/>
      </w:tabs>
      <w:ind w:left="1200" w:leftChars="400" w:hanging="360" w:hangingChars="200"/>
    </w:pPr>
  </w:style>
  <w:style w:type="paragraph" w:styleId="24">
    <w:name w:val="List 2"/>
    <w:basedOn w:val="1"/>
    <w:unhideWhenUsed/>
    <w:qFormat/>
    <w:uiPriority w:val="0"/>
    <w:pPr>
      <w:ind w:left="100" w:leftChars="200" w:hanging="200" w:hangingChars="200"/>
      <w:contextualSpacing/>
    </w:pPr>
    <w:rPr>
      <w:szCs w:val="22"/>
    </w:rPr>
  </w:style>
  <w:style w:type="paragraph" w:styleId="25">
    <w:name w:val="Block Text"/>
    <w:basedOn w:val="1"/>
    <w:qFormat/>
    <w:uiPriority w:val="0"/>
    <w:pPr>
      <w:adjustRightInd w:val="0"/>
      <w:ind w:left="420" w:right="33"/>
      <w:jc w:val="left"/>
      <w:textAlignment w:val="baseline"/>
    </w:pPr>
    <w:rPr>
      <w:kern w:val="0"/>
      <w:sz w:val="24"/>
      <w:szCs w:val="20"/>
    </w:rPr>
  </w:style>
  <w:style w:type="paragraph" w:styleId="26">
    <w:name w:val="toc 5"/>
    <w:basedOn w:val="1"/>
    <w:next w:val="1"/>
    <w:qFormat/>
    <w:uiPriority w:val="39"/>
    <w:pPr>
      <w:tabs>
        <w:tab w:val="right" w:leader="dot" w:pos="9185"/>
      </w:tabs>
      <w:adjustRightInd w:val="0"/>
      <w:spacing w:line="312" w:lineRule="atLeast"/>
      <w:ind w:left="1680"/>
      <w:textAlignment w:val="baseline"/>
    </w:pPr>
    <w:rPr>
      <w:kern w:val="0"/>
      <w:szCs w:val="20"/>
    </w:rPr>
  </w:style>
  <w:style w:type="paragraph" w:styleId="27">
    <w:name w:val="toc 3"/>
    <w:basedOn w:val="1"/>
    <w:next w:val="1"/>
    <w:autoRedefine/>
    <w:qFormat/>
    <w:uiPriority w:val="39"/>
    <w:pPr>
      <w:ind w:left="840" w:leftChars="400"/>
    </w:pPr>
  </w:style>
  <w:style w:type="paragraph" w:styleId="28">
    <w:name w:val="Plain Text"/>
    <w:next w:val="1"/>
    <w:link w:val="83"/>
    <w:qFormat/>
    <w:uiPriority w:val="0"/>
    <w:pPr>
      <w:widowControl w:val="0"/>
      <w:jc w:val="both"/>
    </w:pPr>
    <w:rPr>
      <w:rFonts w:ascii="宋体" w:hAnsi="Times New Roman" w:eastAsia="宋体" w:cs="Times New Roman"/>
      <w:kern w:val="2"/>
      <w:sz w:val="21"/>
      <w:szCs w:val="21"/>
      <w:lang w:val="en-US" w:eastAsia="zh-CN" w:bidi="ar-SA"/>
    </w:rPr>
  </w:style>
  <w:style w:type="paragraph" w:styleId="29">
    <w:name w:val="toc 8"/>
    <w:basedOn w:val="1"/>
    <w:next w:val="1"/>
    <w:qFormat/>
    <w:uiPriority w:val="39"/>
    <w:pPr>
      <w:tabs>
        <w:tab w:val="right" w:leader="dot" w:pos="9185"/>
      </w:tabs>
      <w:adjustRightInd w:val="0"/>
      <w:spacing w:line="312" w:lineRule="atLeast"/>
      <w:ind w:left="2940"/>
      <w:textAlignment w:val="baseline"/>
    </w:pPr>
    <w:rPr>
      <w:kern w:val="0"/>
      <w:szCs w:val="20"/>
    </w:rPr>
  </w:style>
  <w:style w:type="paragraph" w:styleId="30">
    <w:name w:val="Date"/>
    <w:basedOn w:val="1"/>
    <w:next w:val="1"/>
    <w:link w:val="84"/>
    <w:qFormat/>
    <w:uiPriority w:val="0"/>
    <w:pPr>
      <w:ind w:left="100" w:leftChars="2500"/>
    </w:pPr>
    <w:rPr>
      <w:rFonts w:ascii="宋体" w:hAnsi="Courier New" w:eastAsiaTheme="minorEastAsia" w:cstheme="minorBidi"/>
      <w:szCs w:val="21"/>
    </w:rPr>
  </w:style>
  <w:style w:type="paragraph" w:styleId="31">
    <w:name w:val="Body Text Indent 2"/>
    <w:basedOn w:val="1"/>
    <w:link w:val="145"/>
    <w:qFormat/>
    <w:uiPriority w:val="0"/>
    <w:pPr>
      <w:ind w:firstLine="630"/>
    </w:pPr>
    <w:rPr>
      <w:sz w:val="32"/>
      <w:szCs w:val="20"/>
    </w:rPr>
  </w:style>
  <w:style w:type="paragraph" w:styleId="32">
    <w:name w:val="endnote text"/>
    <w:basedOn w:val="1"/>
    <w:link w:val="146"/>
    <w:unhideWhenUsed/>
    <w:qFormat/>
    <w:uiPriority w:val="99"/>
    <w:pPr>
      <w:snapToGrid w:val="0"/>
      <w:jc w:val="left"/>
    </w:pPr>
  </w:style>
  <w:style w:type="paragraph" w:styleId="33">
    <w:name w:val="Balloon Text"/>
    <w:basedOn w:val="1"/>
    <w:link w:val="85"/>
    <w:unhideWhenUsed/>
    <w:qFormat/>
    <w:uiPriority w:val="0"/>
    <w:rPr>
      <w:rFonts w:asciiTheme="minorHAnsi" w:hAnsiTheme="minorHAnsi" w:eastAsiaTheme="minorEastAsia" w:cstheme="minorBidi"/>
      <w:sz w:val="18"/>
      <w:szCs w:val="18"/>
    </w:rPr>
  </w:style>
  <w:style w:type="paragraph" w:styleId="34">
    <w:name w:val="footer"/>
    <w:link w:val="86"/>
    <w:unhideWhenUsed/>
    <w:qFormat/>
    <w:uiPriority w:val="99"/>
    <w:pPr>
      <w:widowControl w:val="0"/>
      <w:tabs>
        <w:tab w:val="center" w:pos="4153"/>
        <w:tab w:val="right" w:pos="8306"/>
      </w:tabs>
      <w:snapToGrid w:val="0"/>
    </w:pPr>
    <w:rPr>
      <w:rFonts w:asciiTheme="minorHAnsi" w:hAnsiTheme="minorHAnsi" w:eastAsiaTheme="minorEastAsia" w:cstheme="minorBidi"/>
      <w:kern w:val="2"/>
      <w:sz w:val="18"/>
      <w:szCs w:val="24"/>
      <w:lang w:val="en-US" w:eastAsia="zh-CN" w:bidi="ar-SA"/>
    </w:rPr>
  </w:style>
  <w:style w:type="paragraph" w:styleId="35">
    <w:name w:val="envelope return"/>
    <w:basedOn w:val="1"/>
    <w:qFormat/>
    <w:uiPriority w:val="0"/>
    <w:pPr>
      <w:snapToGrid w:val="0"/>
    </w:pPr>
    <w:rPr>
      <w:rFonts w:ascii="Arial" w:hAnsi="Arial"/>
    </w:rPr>
  </w:style>
  <w:style w:type="paragraph" w:styleId="36">
    <w:name w:val="header"/>
    <w:basedOn w:val="1"/>
    <w:link w:val="87"/>
    <w:qFormat/>
    <w:uiPriority w:val="99"/>
    <w:pPr>
      <w:pBdr>
        <w:bottom w:val="single" w:color="auto" w:sz="6" w:space="1"/>
      </w:pBdr>
      <w:tabs>
        <w:tab w:val="center" w:pos="4153"/>
        <w:tab w:val="right" w:pos="8306"/>
      </w:tabs>
      <w:snapToGrid w:val="0"/>
      <w:jc w:val="center"/>
    </w:pPr>
    <w:rPr>
      <w:sz w:val="18"/>
      <w:szCs w:val="18"/>
    </w:rPr>
  </w:style>
  <w:style w:type="paragraph" w:styleId="37">
    <w:name w:val="toc 1"/>
    <w:basedOn w:val="1"/>
    <w:next w:val="1"/>
    <w:qFormat/>
    <w:uiPriority w:val="39"/>
    <w:pPr>
      <w:spacing w:before="120" w:after="120"/>
      <w:jc w:val="left"/>
    </w:pPr>
    <w:rPr>
      <w:b/>
      <w:bCs/>
      <w:caps/>
      <w:sz w:val="20"/>
      <w:szCs w:val="20"/>
    </w:rPr>
  </w:style>
  <w:style w:type="paragraph" w:styleId="38">
    <w:name w:val="toc 4"/>
    <w:basedOn w:val="1"/>
    <w:next w:val="1"/>
    <w:qFormat/>
    <w:uiPriority w:val="39"/>
    <w:pPr>
      <w:tabs>
        <w:tab w:val="right" w:leader="dot" w:pos="9185"/>
      </w:tabs>
      <w:adjustRightInd w:val="0"/>
      <w:spacing w:line="312" w:lineRule="atLeast"/>
      <w:ind w:left="1260"/>
      <w:textAlignment w:val="baseline"/>
    </w:pPr>
    <w:rPr>
      <w:kern w:val="0"/>
      <w:szCs w:val="20"/>
    </w:rPr>
  </w:style>
  <w:style w:type="paragraph" w:styleId="39">
    <w:name w:val="Subtitle"/>
    <w:basedOn w:val="1"/>
    <w:next w:val="1"/>
    <w:link w:val="88"/>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40">
    <w:name w:val="List"/>
    <w:basedOn w:val="1"/>
    <w:qFormat/>
    <w:uiPriority w:val="0"/>
    <w:pPr>
      <w:ind w:left="200" w:hanging="200" w:hangingChars="200"/>
    </w:pPr>
    <w:rPr>
      <w:sz w:val="28"/>
    </w:rPr>
  </w:style>
  <w:style w:type="paragraph" w:styleId="41">
    <w:name w:val="footnote text"/>
    <w:basedOn w:val="1"/>
    <w:link w:val="147"/>
    <w:unhideWhenUsed/>
    <w:qFormat/>
    <w:uiPriority w:val="99"/>
    <w:pPr>
      <w:snapToGrid w:val="0"/>
      <w:jc w:val="left"/>
    </w:pPr>
    <w:rPr>
      <w:sz w:val="18"/>
      <w:szCs w:val="18"/>
    </w:rPr>
  </w:style>
  <w:style w:type="paragraph" w:styleId="42">
    <w:name w:val="toc 6"/>
    <w:basedOn w:val="1"/>
    <w:next w:val="1"/>
    <w:qFormat/>
    <w:uiPriority w:val="39"/>
    <w:pPr>
      <w:tabs>
        <w:tab w:val="right" w:leader="dot" w:pos="9185"/>
      </w:tabs>
      <w:adjustRightInd w:val="0"/>
      <w:spacing w:line="312" w:lineRule="atLeast"/>
      <w:ind w:left="2100"/>
      <w:textAlignment w:val="baseline"/>
    </w:pPr>
    <w:rPr>
      <w:kern w:val="0"/>
      <w:szCs w:val="20"/>
    </w:rPr>
  </w:style>
  <w:style w:type="paragraph" w:styleId="43">
    <w:name w:val="List 5"/>
    <w:basedOn w:val="1"/>
    <w:qFormat/>
    <w:uiPriority w:val="0"/>
    <w:pPr>
      <w:ind w:left="2100" w:hanging="420"/>
    </w:pPr>
    <w:rPr>
      <w:szCs w:val="20"/>
    </w:rPr>
  </w:style>
  <w:style w:type="paragraph" w:styleId="44">
    <w:name w:val="Body Text Indent 3"/>
    <w:basedOn w:val="1"/>
    <w:link w:val="103"/>
    <w:qFormat/>
    <w:uiPriority w:val="0"/>
    <w:pPr>
      <w:autoSpaceDE w:val="0"/>
      <w:autoSpaceDN w:val="0"/>
      <w:adjustRightInd w:val="0"/>
      <w:spacing w:line="360" w:lineRule="exact"/>
      <w:ind w:firstLine="600"/>
    </w:pPr>
    <w:rPr>
      <w:rFonts w:ascii="方正仿宋简体" w:eastAsia="方正仿宋简体"/>
      <w:color w:val="000000"/>
      <w:kern w:val="0"/>
      <w:sz w:val="28"/>
      <w:szCs w:val="22"/>
    </w:rPr>
  </w:style>
  <w:style w:type="paragraph" w:styleId="45">
    <w:name w:val="table of figures"/>
    <w:basedOn w:val="1"/>
    <w:next w:val="1"/>
    <w:qFormat/>
    <w:uiPriority w:val="0"/>
    <w:pPr>
      <w:ind w:left="200" w:leftChars="200" w:hanging="200" w:hangingChars="200"/>
    </w:pPr>
  </w:style>
  <w:style w:type="paragraph" w:styleId="46">
    <w:name w:val="toc 2"/>
    <w:basedOn w:val="1"/>
    <w:next w:val="1"/>
    <w:unhideWhenUsed/>
    <w:qFormat/>
    <w:uiPriority w:val="39"/>
    <w:pPr>
      <w:widowControl/>
      <w:spacing w:after="100" w:line="259" w:lineRule="auto"/>
      <w:ind w:left="220"/>
      <w:jc w:val="left"/>
    </w:pPr>
    <w:rPr>
      <w:rFonts w:asciiTheme="minorHAnsi" w:hAnsiTheme="minorHAnsi" w:eastAsiaTheme="minorEastAsia"/>
      <w:kern w:val="0"/>
      <w:sz w:val="22"/>
      <w:szCs w:val="22"/>
    </w:rPr>
  </w:style>
  <w:style w:type="paragraph" w:styleId="47">
    <w:name w:val="toc 9"/>
    <w:basedOn w:val="1"/>
    <w:next w:val="1"/>
    <w:qFormat/>
    <w:uiPriority w:val="39"/>
    <w:pPr>
      <w:tabs>
        <w:tab w:val="right" w:leader="dot" w:pos="9185"/>
      </w:tabs>
      <w:adjustRightInd w:val="0"/>
      <w:spacing w:line="312" w:lineRule="atLeast"/>
      <w:ind w:left="3360"/>
      <w:textAlignment w:val="baseline"/>
    </w:pPr>
    <w:rPr>
      <w:kern w:val="0"/>
      <w:szCs w:val="20"/>
    </w:rPr>
  </w:style>
  <w:style w:type="paragraph" w:styleId="48">
    <w:name w:val="Body Text 2"/>
    <w:basedOn w:val="1"/>
    <w:link w:val="104"/>
    <w:qFormat/>
    <w:uiPriority w:val="0"/>
    <w:pPr>
      <w:jc w:val="left"/>
    </w:pPr>
    <w:rPr>
      <w:rFonts w:ascii="仿宋_GB2312" w:hAnsi="宋体" w:eastAsia="仿宋_GB2312"/>
      <w:szCs w:val="22"/>
    </w:rPr>
  </w:style>
  <w:style w:type="paragraph" w:styleId="49">
    <w:name w:val="List 4"/>
    <w:basedOn w:val="1"/>
    <w:qFormat/>
    <w:uiPriority w:val="0"/>
    <w:pPr>
      <w:ind w:left="100" w:leftChars="600" w:hanging="200" w:hangingChars="200"/>
    </w:pPr>
  </w:style>
  <w:style w:type="paragraph" w:styleId="50">
    <w:name w:val="List Continue 2"/>
    <w:basedOn w:val="1"/>
    <w:qFormat/>
    <w:uiPriority w:val="0"/>
    <w:pPr>
      <w:spacing w:after="120"/>
      <w:ind w:left="840" w:leftChars="400"/>
    </w:pPr>
  </w:style>
  <w:style w:type="paragraph" w:styleId="51">
    <w:name w:val="HTML Preformatted"/>
    <w:basedOn w:val="1"/>
    <w:link w:val="14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52">
    <w:name w:val="Normal (Web)"/>
    <w:unhideWhenUsed/>
    <w:qFormat/>
    <w:uiPriority w:val="99"/>
    <w:pPr>
      <w:spacing w:before="100" w:beforeAutospacing="1" w:after="100" w:afterAutospacing="1"/>
    </w:pPr>
    <w:rPr>
      <w:rFonts w:ascii="宋体" w:hAnsi="宋体" w:eastAsia="宋体" w:cs="宋体"/>
      <w:sz w:val="24"/>
      <w:szCs w:val="24"/>
      <w:lang w:val="en-US" w:eastAsia="zh-CN" w:bidi="ar-SA"/>
    </w:rPr>
  </w:style>
  <w:style w:type="paragraph" w:styleId="53">
    <w:name w:val="index 1"/>
    <w:basedOn w:val="1"/>
    <w:next w:val="1"/>
    <w:qFormat/>
    <w:uiPriority w:val="0"/>
    <w:pPr>
      <w:spacing w:line="240" w:lineRule="exact"/>
      <w:ind w:firstLine="420" w:firstLineChars="200"/>
    </w:pPr>
    <w:rPr>
      <w:rFonts w:ascii="宋体" w:hAnsi="宋体"/>
      <w:bCs/>
      <w:szCs w:val="21"/>
    </w:rPr>
  </w:style>
  <w:style w:type="paragraph" w:styleId="54">
    <w:name w:val="Title"/>
    <w:basedOn w:val="1"/>
    <w:next w:val="1"/>
    <w:link w:val="89"/>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55">
    <w:name w:val="annotation subject"/>
    <w:basedOn w:val="19"/>
    <w:next w:val="19"/>
    <w:link w:val="90"/>
    <w:unhideWhenUsed/>
    <w:qFormat/>
    <w:uiPriority w:val="99"/>
    <w:rPr>
      <w:b/>
      <w:bCs/>
    </w:rPr>
  </w:style>
  <w:style w:type="paragraph" w:styleId="56">
    <w:name w:val="Body Text First Indent"/>
    <w:basedOn w:val="21"/>
    <w:link w:val="149"/>
    <w:qFormat/>
    <w:uiPriority w:val="0"/>
    <w:pPr>
      <w:spacing w:after="120" w:line="240" w:lineRule="auto"/>
      <w:ind w:firstLine="420" w:firstLineChars="100"/>
    </w:pPr>
    <w:rPr>
      <w:rFonts w:eastAsia="宋体"/>
    </w:rPr>
  </w:style>
  <w:style w:type="paragraph" w:styleId="57">
    <w:name w:val="Body Text First Indent 2"/>
    <w:basedOn w:val="22"/>
    <w:link w:val="150"/>
    <w:unhideWhenUsed/>
    <w:qFormat/>
    <w:uiPriority w:val="0"/>
    <w:pPr>
      <w:ind w:firstLine="420" w:firstLineChars="200"/>
    </w:pPr>
    <w:rPr>
      <w:rFonts w:hint="eastAsia" w:ascii="仿宋_GB2312" w:hAnsi="Times New Roman" w:eastAsia="仿宋_GB2312"/>
      <w:sz w:val="32"/>
    </w:rPr>
  </w:style>
  <w:style w:type="table" w:styleId="59">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61">
    <w:name w:val="Strong"/>
    <w:qFormat/>
    <w:uiPriority w:val="22"/>
    <w:rPr>
      <w:b/>
    </w:rPr>
  </w:style>
  <w:style w:type="character" w:styleId="62">
    <w:name w:val="endnote reference"/>
    <w:unhideWhenUsed/>
    <w:qFormat/>
    <w:uiPriority w:val="99"/>
    <w:rPr>
      <w:vertAlign w:val="superscript"/>
    </w:rPr>
  </w:style>
  <w:style w:type="character" w:styleId="63">
    <w:name w:val="page number"/>
    <w:qFormat/>
    <w:uiPriority w:val="0"/>
  </w:style>
  <w:style w:type="character" w:styleId="64">
    <w:name w:val="FollowedHyperlink"/>
    <w:basedOn w:val="60"/>
    <w:unhideWhenUsed/>
    <w:qFormat/>
    <w:uiPriority w:val="0"/>
    <w:rPr>
      <w:color w:val="7E1FAD" w:themeColor="followedHyperlink"/>
      <w:u w:val="single"/>
      <w14:textFill>
        <w14:solidFill>
          <w14:schemeClr w14:val="folHlink"/>
        </w14:solidFill>
      </w14:textFill>
    </w:rPr>
  </w:style>
  <w:style w:type="character" w:styleId="65">
    <w:name w:val="Emphasis"/>
    <w:qFormat/>
    <w:uiPriority w:val="0"/>
    <w:rPr>
      <w:i/>
    </w:rPr>
  </w:style>
  <w:style w:type="character" w:styleId="66">
    <w:name w:val="Hyperlink"/>
    <w:qFormat/>
    <w:uiPriority w:val="99"/>
    <w:rPr>
      <w:color w:val="0000FF"/>
      <w:u w:val="single"/>
    </w:rPr>
  </w:style>
  <w:style w:type="character" w:styleId="67">
    <w:name w:val="annotation reference"/>
    <w:basedOn w:val="60"/>
    <w:unhideWhenUsed/>
    <w:qFormat/>
    <w:uiPriority w:val="0"/>
    <w:rPr>
      <w:sz w:val="21"/>
      <w:szCs w:val="21"/>
    </w:rPr>
  </w:style>
  <w:style w:type="character" w:styleId="68">
    <w:name w:val="HTML Cite"/>
    <w:qFormat/>
    <w:uiPriority w:val="0"/>
    <w:rPr>
      <w:i/>
    </w:rPr>
  </w:style>
  <w:style w:type="character" w:styleId="69">
    <w:name w:val="footnote reference"/>
    <w:unhideWhenUsed/>
    <w:qFormat/>
    <w:uiPriority w:val="99"/>
    <w:rPr>
      <w:vertAlign w:val="superscript"/>
    </w:rPr>
  </w:style>
  <w:style w:type="character" w:styleId="70">
    <w:name w:val="HTML Sample"/>
    <w:basedOn w:val="60"/>
    <w:unhideWhenUsed/>
    <w:qFormat/>
    <w:uiPriority w:val="99"/>
    <w:rPr>
      <w:rFonts w:ascii="Courier New" w:hAnsi="Courier New"/>
    </w:rPr>
  </w:style>
  <w:style w:type="character" w:customStyle="1" w:styleId="71">
    <w:name w:val="标题 1 字符"/>
    <w:link w:val="4"/>
    <w:qFormat/>
    <w:uiPriority w:val="0"/>
    <w:rPr>
      <w:b/>
      <w:kern w:val="44"/>
      <w:sz w:val="44"/>
    </w:rPr>
  </w:style>
  <w:style w:type="character" w:customStyle="1" w:styleId="72">
    <w:name w:val="标题 2 字符"/>
    <w:basedOn w:val="60"/>
    <w:link w:val="5"/>
    <w:qFormat/>
    <w:uiPriority w:val="0"/>
    <w:rPr>
      <w:rFonts w:ascii="Arial" w:hAnsi="Arial"/>
      <w:b/>
      <w:bCs/>
      <w:sz w:val="32"/>
      <w:szCs w:val="32"/>
    </w:rPr>
  </w:style>
  <w:style w:type="character" w:customStyle="1" w:styleId="73">
    <w:name w:val="标题 3 字符"/>
    <w:basedOn w:val="60"/>
    <w:link w:val="6"/>
    <w:qFormat/>
    <w:uiPriority w:val="0"/>
    <w:rPr>
      <w:rFonts w:asciiTheme="majorHAnsi" w:hAnsiTheme="majorHAnsi" w:eastAsiaTheme="majorEastAsia" w:cstheme="majorBidi"/>
      <w:color w:val="2E54A1" w:themeColor="accent1" w:themeShade="BF"/>
      <w:kern w:val="2"/>
      <w:sz w:val="32"/>
      <w:szCs w:val="32"/>
    </w:rPr>
  </w:style>
  <w:style w:type="character" w:customStyle="1" w:styleId="74">
    <w:name w:val="标题 4 字符"/>
    <w:basedOn w:val="60"/>
    <w:link w:val="7"/>
    <w:qFormat/>
    <w:uiPriority w:val="0"/>
    <w:rPr>
      <w:rFonts w:asciiTheme="minorHAnsi" w:hAnsiTheme="minorHAnsi" w:eastAsiaTheme="minorEastAsia" w:cstheme="majorBidi"/>
      <w:color w:val="2E54A1" w:themeColor="accent1" w:themeShade="BF"/>
      <w:kern w:val="2"/>
      <w:sz w:val="28"/>
      <w:szCs w:val="28"/>
    </w:rPr>
  </w:style>
  <w:style w:type="character" w:customStyle="1" w:styleId="75">
    <w:name w:val="标题 5 字符"/>
    <w:basedOn w:val="60"/>
    <w:link w:val="8"/>
    <w:qFormat/>
    <w:uiPriority w:val="0"/>
    <w:rPr>
      <w:rFonts w:asciiTheme="minorHAnsi" w:hAnsiTheme="minorHAnsi" w:eastAsiaTheme="minorEastAsia" w:cstheme="majorBidi"/>
      <w:color w:val="2E54A1" w:themeColor="accent1" w:themeShade="BF"/>
      <w:kern w:val="2"/>
      <w:sz w:val="24"/>
      <w:szCs w:val="24"/>
    </w:rPr>
  </w:style>
  <w:style w:type="character" w:customStyle="1" w:styleId="76">
    <w:name w:val="标题 6 字符"/>
    <w:basedOn w:val="60"/>
    <w:link w:val="9"/>
    <w:qFormat/>
    <w:uiPriority w:val="0"/>
    <w:rPr>
      <w:rFonts w:asciiTheme="minorHAnsi" w:hAnsiTheme="minorHAnsi" w:eastAsiaTheme="minorEastAsia" w:cstheme="majorBidi"/>
      <w:b/>
      <w:bCs/>
      <w:color w:val="2E54A1" w:themeColor="accent1" w:themeShade="BF"/>
      <w:kern w:val="2"/>
      <w:sz w:val="21"/>
      <w:szCs w:val="22"/>
    </w:rPr>
  </w:style>
  <w:style w:type="character" w:customStyle="1" w:styleId="77">
    <w:name w:val="标题 7 字符"/>
    <w:basedOn w:val="60"/>
    <w:link w:val="10"/>
    <w:qFormat/>
    <w:uiPriority w:val="0"/>
    <w:rPr>
      <w:rFonts w:asciiTheme="minorHAnsi" w:hAnsiTheme="minorHAnsi" w:eastAsiaTheme="minorEastAsia" w:cstheme="majorBidi"/>
      <w:b/>
      <w:bCs/>
      <w:color w:val="595959" w:themeColor="text1" w:themeTint="A6"/>
      <w:kern w:val="2"/>
      <w:sz w:val="21"/>
      <w:szCs w:val="22"/>
      <w14:textFill>
        <w14:solidFill>
          <w14:schemeClr w14:val="tx1">
            <w14:lumMod w14:val="65000"/>
            <w14:lumOff w14:val="35000"/>
          </w14:schemeClr>
        </w14:solidFill>
      </w14:textFill>
    </w:rPr>
  </w:style>
  <w:style w:type="character" w:customStyle="1" w:styleId="78">
    <w:name w:val="标题 8 字符"/>
    <w:basedOn w:val="60"/>
    <w:link w:val="11"/>
    <w:qFormat/>
    <w:uiPriority w:val="0"/>
    <w:rPr>
      <w:rFonts w:asciiTheme="minorHAnsi" w:hAnsiTheme="minorHAnsi" w:eastAsiaTheme="minorEastAsia" w:cstheme="majorBidi"/>
      <w:color w:val="595959" w:themeColor="text1" w:themeTint="A6"/>
      <w:kern w:val="2"/>
      <w:sz w:val="21"/>
      <w:szCs w:val="22"/>
      <w14:textFill>
        <w14:solidFill>
          <w14:schemeClr w14:val="tx1">
            <w14:lumMod w14:val="65000"/>
            <w14:lumOff w14:val="35000"/>
          </w14:schemeClr>
        </w14:solidFill>
      </w14:textFill>
    </w:rPr>
  </w:style>
  <w:style w:type="character" w:customStyle="1" w:styleId="79">
    <w:name w:val="标题 9 字符"/>
    <w:basedOn w:val="60"/>
    <w:link w:val="12"/>
    <w:qFormat/>
    <w:uiPriority w:val="0"/>
    <w:rPr>
      <w:rFonts w:asciiTheme="minorHAnsi" w:hAnsiTheme="minorHAnsi" w:eastAsiaTheme="majorEastAsia" w:cstheme="majorBidi"/>
      <w:color w:val="595959" w:themeColor="text1" w:themeTint="A6"/>
      <w:kern w:val="2"/>
      <w:sz w:val="21"/>
      <w:szCs w:val="22"/>
      <w14:textFill>
        <w14:solidFill>
          <w14:schemeClr w14:val="tx1">
            <w14:lumMod w14:val="65000"/>
            <w14:lumOff w14:val="35000"/>
          </w14:schemeClr>
        </w14:solidFill>
      </w14:textFill>
    </w:rPr>
  </w:style>
  <w:style w:type="character" w:customStyle="1" w:styleId="80">
    <w:name w:val="批注文字 字符"/>
    <w:basedOn w:val="60"/>
    <w:link w:val="19"/>
    <w:qFormat/>
    <w:uiPriority w:val="0"/>
    <w:rPr>
      <w:rFonts w:asciiTheme="minorHAnsi" w:hAnsiTheme="minorHAnsi" w:eastAsiaTheme="minorEastAsia" w:cstheme="minorBidi"/>
      <w:kern w:val="2"/>
      <w:sz w:val="21"/>
      <w:szCs w:val="22"/>
    </w:rPr>
  </w:style>
  <w:style w:type="character" w:customStyle="1" w:styleId="81">
    <w:name w:val="正文文本 字符"/>
    <w:basedOn w:val="60"/>
    <w:link w:val="21"/>
    <w:qFormat/>
    <w:uiPriority w:val="0"/>
    <w:rPr>
      <w:rFonts w:eastAsia="仿宋_GB2312"/>
      <w:kern w:val="2"/>
      <w:sz w:val="21"/>
      <w:szCs w:val="24"/>
    </w:rPr>
  </w:style>
  <w:style w:type="character" w:customStyle="1" w:styleId="82">
    <w:name w:val="正文文本缩进 字符"/>
    <w:basedOn w:val="60"/>
    <w:link w:val="22"/>
    <w:qFormat/>
    <w:uiPriority w:val="0"/>
    <w:rPr>
      <w:rFonts w:ascii="宋体" w:hAnsi="Courier New"/>
      <w:spacing w:val="-4"/>
      <w:kern w:val="2"/>
      <w:sz w:val="18"/>
    </w:rPr>
  </w:style>
  <w:style w:type="character" w:customStyle="1" w:styleId="83">
    <w:name w:val="纯文本 字符"/>
    <w:basedOn w:val="60"/>
    <w:link w:val="28"/>
    <w:qFormat/>
    <w:uiPriority w:val="0"/>
    <w:rPr>
      <w:rFonts w:ascii="宋体"/>
      <w:kern w:val="2"/>
      <w:sz w:val="21"/>
      <w:szCs w:val="21"/>
    </w:rPr>
  </w:style>
  <w:style w:type="character" w:customStyle="1" w:styleId="84">
    <w:name w:val="日期 字符"/>
    <w:basedOn w:val="60"/>
    <w:link w:val="30"/>
    <w:qFormat/>
    <w:uiPriority w:val="0"/>
    <w:rPr>
      <w:rFonts w:ascii="宋体" w:hAnsi="Courier New" w:eastAsiaTheme="minorEastAsia" w:cstheme="minorBidi"/>
      <w:kern w:val="2"/>
      <w:sz w:val="21"/>
      <w:szCs w:val="21"/>
    </w:rPr>
  </w:style>
  <w:style w:type="character" w:customStyle="1" w:styleId="85">
    <w:name w:val="批注框文本 字符"/>
    <w:basedOn w:val="60"/>
    <w:link w:val="33"/>
    <w:qFormat/>
    <w:uiPriority w:val="0"/>
    <w:rPr>
      <w:rFonts w:asciiTheme="minorHAnsi" w:hAnsiTheme="minorHAnsi" w:eastAsiaTheme="minorEastAsia" w:cstheme="minorBidi"/>
      <w:kern w:val="2"/>
      <w:sz w:val="18"/>
      <w:szCs w:val="18"/>
    </w:rPr>
  </w:style>
  <w:style w:type="character" w:customStyle="1" w:styleId="86">
    <w:name w:val="页脚 字符"/>
    <w:basedOn w:val="60"/>
    <w:link w:val="34"/>
    <w:qFormat/>
    <w:uiPriority w:val="99"/>
    <w:rPr>
      <w:rFonts w:asciiTheme="minorHAnsi" w:hAnsiTheme="minorHAnsi" w:eastAsiaTheme="minorEastAsia" w:cstheme="minorBidi"/>
      <w:kern w:val="2"/>
      <w:sz w:val="18"/>
      <w:szCs w:val="24"/>
    </w:rPr>
  </w:style>
  <w:style w:type="character" w:customStyle="1" w:styleId="87">
    <w:name w:val="页眉 字符"/>
    <w:basedOn w:val="60"/>
    <w:link w:val="36"/>
    <w:qFormat/>
    <w:uiPriority w:val="99"/>
    <w:rPr>
      <w:kern w:val="2"/>
      <w:sz w:val="18"/>
      <w:szCs w:val="18"/>
    </w:rPr>
  </w:style>
  <w:style w:type="character" w:customStyle="1" w:styleId="88">
    <w:name w:val="副标题 字符"/>
    <w:basedOn w:val="60"/>
    <w:link w:val="39"/>
    <w:qFormat/>
    <w:uiPriority w:val="11"/>
    <w:rPr>
      <w:rFonts w:asciiTheme="majorHAnsi" w:hAnsiTheme="majorHAnsi" w:eastAsiaTheme="majorEastAsia" w:cstheme="majorBidi"/>
      <w:color w:val="595959" w:themeColor="text1" w:themeTint="A6"/>
      <w:spacing w:val="15"/>
      <w:kern w:val="2"/>
      <w:sz w:val="28"/>
      <w:szCs w:val="28"/>
      <w14:textFill>
        <w14:solidFill>
          <w14:schemeClr w14:val="tx1">
            <w14:lumMod w14:val="65000"/>
            <w14:lumOff w14:val="35000"/>
          </w14:schemeClr>
        </w14:solidFill>
      </w14:textFill>
    </w:rPr>
  </w:style>
  <w:style w:type="character" w:customStyle="1" w:styleId="89">
    <w:name w:val="标题 字符"/>
    <w:basedOn w:val="60"/>
    <w:link w:val="54"/>
    <w:qFormat/>
    <w:uiPriority w:val="10"/>
    <w:rPr>
      <w:rFonts w:asciiTheme="majorHAnsi" w:hAnsiTheme="majorHAnsi" w:eastAsiaTheme="majorEastAsia" w:cstheme="majorBidi"/>
      <w:spacing w:val="-10"/>
      <w:kern w:val="28"/>
      <w:sz w:val="56"/>
      <w:szCs w:val="56"/>
    </w:rPr>
  </w:style>
  <w:style w:type="character" w:customStyle="1" w:styleId="90">
    <w:name w:val="批注主题 字符"/>
    <w:basedOn w:val="80"/>
    <w:link w:val="55"/>
    <w:qFormat/>
    <w:uiPriority w:val="99"/>
    <w:rPr>
      <w:rFonts w:asciiTheme="minorHAnsi" w:hAnsiTheme="minorHAnsi" w:eastAsiaTheme="minorEastAsia" w:cstheme="minorBidi"/>
      <w:b/>
      <w:bCs/>
      <w:kern w:val="2"/>
      <w:sz w:val="21"/>
      <w:szCs w:val="22"/>
    </w:rPr>
  </w:style>
  <w:style w:type="paragraph" w:styleId="91">
    <w:name w:val="Quote"/>
    <w:basedOn w:val="1"/>
    <w:next w:val="1"/>
    <w:link w:val="92"/>
    <w:qFormat/>
    <w:uiPriority w:val="29"/>
    <w:pPr>
      <w:spacing w:before="160" w:after="160"/>
      <w:jc w:val="center"/>
    </w:pPr>
    <w:rPr>
      <w:rFonts w:asciiTheme="minorHAnsi" w:hAnsiTheme="minorHAnsi" w:eastAsiaTheme="minorEastAsia" w:cstheme="minorBidi"/>
      <w:i/>
      <w:iCs/>
      <w:color w:val="404040" w:themeColor="text1" w:themeTint="BF"/>
      <w:szCs w:val="22"/>
      <w14:textFill>
        <w14:solidFill>
          <w14:schemeClr w14:val="tx1">
            <w14:lumMod w14:val="75000"/>
            <w14:lumOff w14:val="25000"/>
          </w14:schemeClr>
        </w14:solidFill>
      </w14:textFill>
    </w:rPr>
  </w:style>
  <w:style w:type="character" w:customStyle="1" w:styleId="92">
    <w:name w:val="引用 字符"/>
    <w:basedOn w:val="60"/>
    <w:link w:val="91"/>
    <w:qFormat/>
    <w:uiPriority w:val="29"/>
    <w:rPr>
      <w:rFonts w:asciiTheme="minorHAnsi" w:hAnsiTheme="minorHAnsi" w:eastAsiaTheme="minorEastAsia" w:cstheme="minorBidi"/>
      <w:i/>
      <w:iCs/>
      <w:color w:val="404040" w:themeColor="text1" w:themeTint="BF"/>
      <w:kern w:val="2"/>
      <w:sz w:val="21"/>
      <w:szCs w:val="22"/>
      <w14:textFill>
        <w14:solidFill>
          <w14:schemeClr w14:val="tx1">
            <w14:lumMod w14:val="75000"/>
            <w14:lumOff w14:val="25000"/>
          </w14:schemeClr>
        </w14:solidFill>
      </w14:textFill>
    </w:rPr>
  </w:style>
  <w:style w:type="paragraph" w:styleId="93">
    <w:name w:val="List Paragraph"/>
    <w:basedOn w:val="1"/>
    <w:qFormat/>
    <w:uiPriority w:val="34"/>
    <w:pPr>
      <w:ind w:left="720"/>
      <w:contextualSpacing/>
    </w:pPr>
    <w:rPr>
      <w:rFonts w:asciiTheme="minorHAnsi" w:hAnsiTheme="minorHAnsi" w:eastAsiaTheme="minorEastAsia" w:cstheme="minorBidi"/>
      <w:szCs w:val="22"/>
    </w:rPr>
  </w:style>
  <w:style w:type="character" w:customStyle="1" w:styleId="94">
    <w:name w:val="明显强调1"/>
    <w:basedOn w:val="60"/>
    <w:qFormat/>
    <w:uiPriority w:val="21"/>
    <w:rPr>
      <w:i/>
      <w:iCs/>
      <w:color w:val="2E54A1" w:themeColor="accent1" w:themeShade="BF"/>
    </w:rPr>
  </w:style>
  <w:style w:type="paragraph" w:styleId="95">
    <w:name w:val="Intense Quote"/>
    <w:basedOn w:val="1"/>
    <w:next w:val="1"/>
    <w:link w:val="96"/>
    <w:qFormat/>
    <w:uiPriority w:val="30"/>
    <w:pPr>
      <w:pBdr>
        <w:top w:val="single" w:color="2D54A0" w:themeColor="accent1" w:themeShade="BF" w:sz="4" w:space="10"/>
        <w:bottom w:val="single" w:color="2D54A0" w:themeColor="accent1" w:themeShade="BF" w:sz="4" w:space="10"/>
      </w:pBdr>
      <w:spacing w:before="360" w:after="360"/>
      <w:ind w:left="864" w:right="864"/>
      <w:jc w:val="center"/>
    </w:pPr>
    <w:rPr>
      <w:rFonts w:asciiTheme="minorHAnsi" w:hAnsiTheme="minorHAnsi" w:eastAsiaTheme="minorEastAsia" w:cstheme="minorBidi"/>
      <w:i/>
      <w:iCs/>
      <w:color w:val="2E54A1" w:themeColor="accent1" w:themeShade="BF"/>
      <w:szCs w:val="22"/>
    </w:rPr>
  </w:style>
  <w:style w:type="character" w:customStyle="1" w:styleId="96">
    <w:name w:val="明显引用 字符"/>
    <w:basedOn w:val="60"/>
    <w:link w:val="95"/>
    <w:qFormat/>
    <w:uiPriority w:val="30"/>
    <w:rPr>
      <w:rFonts w:asciiTheme="minorHAnsi" w:hAnsiTheme="minorHAnsi" w:eastAsiaTheme="minorEastAsia" w:cstheme="minorBidi"/>
      <w:i/>
      <w:iCs/>
      <w:color w:val="2E54A1" w:themeColor="accent1" w:themeShade="BF"/>
      <w:kern w:val="2"/>
      <w:sz w:val="21"/>
      <w:szCs w:val="22"/>
    </w:rPr>
  </w:style>
  <w:style w:type="character" w:customStyle="1" w:styleId="97">
    <w:name w:val="明显参考1"/>
    <w:basedOn w:val="60"/>
    <w:qFormat/>
    <w:uiPriority w:val="32"/>
    <w:rPr>
      <w:b/>
      <w:bCs/>
      <w:smallCaps/>
      <w:color w:val="2E54A1" w:themeColor="accent1" w:themeShade="BF"/>
      <w:spacing w:val="5"/>
    </w:rPr>
  </w:style>
  <w:style w:type="character" w:customStyle="1" w:styleId="98">
    <w:name w:val="正文文本 3 字符"/>
    <w:basedOn w:val="60"/>
    <w:link w:val="20"/>
    <w:qFormat/>
    <w:uiPriority w:val="0"/>
    <w:rPr>
      <w:rFonts w:asciiTheme="minorHAnsi" w:hAnsiTheme="minorHAnsi" w:eastAsiaTheme="minorEastAsia" w:cstheme="minorBidi"/>
      <w:kern w:val="2"/>
      <w:sz w:val="16"/>
      <w:szCs w:val="16"/>
    </w:rPr>
  </w:style>
  <w:style w:type="character" w:customStyle="1" w:styleId="99">
    <w:name w:val="font11"/>
    <w:basedOn w:val="60"/>
    <w:qFormat/>
    <w:uiPriority w:val="0"/>
    <w:rPr>
      <w:rFonts w:hint="eastAsia" w:ascii="宋体" w:hAnsi="宋体" w:eastAsia="宋体" w:cs="宋体"/>
      <w:color w:val="000000"/>
      <w:sz w:val="22"/>
      <w:szCs w:val="22"/>
      <w:u w:val="none"/>
    </w:rPr>
  </w:style>
  <w:style w:type="paragraph" w:customStyle="1" w:styleId="100">
    <w:name w:val="TOC 标题1"/>
    <w:basedOn w:val="4"/>
    <w:next w:val="1"/>
    <w:unhideWhenUsed/>
    <w:qFormat/>
    <w:uiPriority w:val="39"/>
    <w:pPr>
      <w:widowControl/>
      <w:spacing w:before="240" w:after="0" w:line="259" w:lineRule="auto"/>
      <w:jc w:val="left"/>
      <w:outlineLvl w:val="9"/>
    </w:pPr>
    <w:rPr>
      <w:rFonts w:asciiTheme="majorHAnsi" w:hAnsiTheme="majorHAnsi" w:eastAsiaTheme="majorEastAsia" w:cstheme="majorBidi"/>
      <w:b w:val="0"/>
      <w:color w:val="2E54A1" w:themeColor="accent1" w:themeShade="BF"/>
      <w:kern w:val="0"/>
      <w:sz w:val="32"/>
      <w:szCs w:val="32"/>
    </w:rPr>
  </w:style>
  <w:style w:type="paragraph" w:customStyle="1" w:styleId="101">
    <w:name w:val="TOC 标题2"/>
    <w:basedOn w:val="4"/>
    <w:next w:val="1"/>
    <w:unhideWhenUsed/>
    <w:qFormat/>
    <w:uiPriority w:val="39"/>
    <w:pPr>
      <w:widowControl/>
      <w:spacing w:before="240" w:after="0" w:line="259" w:lineRule="auto"/>
      <w:jc w:val="left"/>
      <w:outlineLvl w:val="9"/>
    </w:pPr>
    <w:rPr>
      <w:rFonts w:asciiTheme="majorHAnsi" w:hAnsiTheme="majorHAnsi" w:eastAsiaTheme="majorEastAsia" w:cstheme="majorBidi"/>
      <w:b w:val="0"/>
      <w:color w:val="2E54A1" w:themeColor="accent1" w:themeShade="BF"/>
      <w:kern w:val="0"/>
      <w:sz w:val="32"/>
      <w:szCs w:val="32"/>
    </w:rPr>
  </w:style>
  <w:style w:type="character" w:customStyle="1" w:styleId="102">
    <w:name w:val="纯文本 字符2"/>
    <w:qFormat/>
    <w:uiPriority w:val="0"/>
    <w:rPr>
      <w:rFonts w:ascii="宋体" w:hAnsi="Courier New" w:eastAsia="宋体" w:cs="Courier New"/>
      <w:szCs w:val="21"/>
    </w:rPr>
  </w:style>
  <w:style w:type="character" w:customStyle="1" w:styleId="103">
    <w:name w:val="正文文本缩进 3 字符"/>
    <w:basedOn w:val="60"/>
    <w:link w:val="44"/>
    <w:qFormat/>
    <w:uiPriority w:val="0"/>
    <w:rPr>
      <w:rFonts w:ascii="方正仿宋简体" w:eastAsia="方正仿宋简体"/>
      <w:color w:val="000000"/>
      <w:sz w:val="28"/>
      <w:szCs w:val="22"/>
    </w:rPr>
  </w:style>
  <w:style w:type="character" w:customStyle="1" w:styleId="104">
    <w:name w:val="正文文本 2 字符"/>
    <w:basedOn w:val="60"/>
    <w:link w:val="48"/>
    <w:qFormat/>
    <w:uiPriority w:val="0"/>
    <w:rPr>
      <w:rFonts w:ascii="仿宋_GB2312" w:hAnsi="宋体" w:eastAsia="仿宋_GB2312"/>
      <w:kern w:val="2"/>
      <w:sz w:val="21"/>
      <w:szCs w:val="22"/>
    </w:rPr>
  </w:style>
  <w:style w:type="paragraph" w:customStyle="1" w:styleId="105">
    <w:name w:val="Heading4"/>
    <w:basedOn w:val="1"/>
    <w:next w:val="1"/>
    <w:qFormat/>
    <w:uiPriority w:val="0"/>
    <w:pPr>
      <w:keepNext/>
      <w:keepLines/>
      <w:spacing w:before="280" w:after="290" w:line="376" w:lineRule="auto"/>
    </w:pPr>
    <w:rPr>
      <w:rFonts w:ascii="宋体" w:hAnsi="宋体" w:eastAsia="黑体"/>
      <w:b/>
      <w:sz w:val="24"/>
      <w:szCs w:val="22"/>
    </w:rPr>
  </w:style>
  <w:style w:type="paragraph" w:customStyle="1" w:styleId="106">
    <w:name w:val="目录 41"/>
    <w:next w:val="1"/>
    <w:qFormat/>
    <w:uiPriority w:val="0"/>
    <w:pPr>
      <w:wordWrap w:val="0"/>
      <w:ind w:left="850"/>
      <w:jc w:val="both"/>
    </w:pPr>
    <w:rPr>
      <w:rFonts w:ascii="Times New Roman" w:hAnsi="Times New Roman" w:eastAsia="宋体" w:cs="Times New Roman"/>
      <w:sz w:val="21"/>
      <w:lang w:val="en-US" w:eastAsia="zh-CN" w:bidi="ar-SA"/>
    </w:rPr>
  </w:style>
  <w:style w:type="character" w:customStyle="1" w:styleId="107">
    <w:name w:val="textcontents"/>
    <w:basedOn w:val="60"/>
    <w:qFormat/>
    <w:uiPriority w:val="0"/>
  </w:style>
  <w:style w:type="character" w:customStyle="1" w:styleId="108">
    <w:name w:val="标题 2 Char1"/>
    <w:qFormat/>
    <w:uiPriority w:val="0"/>
    <w:rPr>
      <w:rFonts w:ascii="宋体" w:hAnsi="宋体" w:eastAsia="黑体"/>
      <w:kern w:val="0"/>
      <w:sz w:val="28"/>
    </w:rPr>
  </w:style>
  <w:style w:type="character" w:customStyle="1" w:styleId="109">
    <w:name w:val="fontstyle01"/>
    <w:basedOn w:val="60"/>
    <w:qFormat/>
    <w:uiPriority w:val="0"/>
    <w:rPr>
      <w:rFonts w:ascii="宋体" w:hAnsi="宋体" w:eastAsia="宋体" w:cs="宋体"/>
      <w:color w:val="000000"/>
      <w:sz w:val="20"/>
      <w:szCs w:val="20"/>
    </w:rPr>
  </w:style>
  <w:style w:type="character" w:customStyle="1" w:styleId="110">
    <w:name w:val="apple-converted-space"/>
    <w:qFormat/>
    <w:uiPriority w:val="0"/>
    <w:rPr>
      <w:rFonts w:hint="eastAsia"/>
      <w:szCs w:val="32"/>
    </w:rPr>
  </w:style>
  <w:style w:type="character" w:customStyle="1" w:styleId="111">
    <w:name w:val="font31"/>
    <w:basedOn w:val="60"/>
    <w:qFormat/>
    <w:uiPriority w:val="0"/>
    <w:rPr>
      <w:rFonts w:hint="eastAsia" w:ascii="宋体" w:hAnsi="宋体" w:eastAsia="宋体" w:cs="宋体"/>
      <w:color w:val="000000"/>
      <w:sz w:val="22"/>
      <w:szCs w:val="22"/>
      <w:u w:val="none"/>
    </w:rPr>
  </w:style>
  <w:style w:type="character" w:customStyle="1" w:styleId="112">
    <w:name w:val="current4"/>
    <w:qFormat/>
    <w:uiPriority w:val="0"/>
    <w:rPr>
      <w:color w:val="FFFFFF"/>
      <w:shd w:val="clear" w:color="auto" w:fill="428BCA"/>
    </w:rPr>
  </w:style>
  <w:style w:type="character" w:customStyle="1" w:styleId="113">
    <w:name w:val="NormalCharacter"/>
    <w:qFormat/>
    <w:uiPriority w:val="0"/>
    <w:rPr>
      <w:kern w:val="2"/>
      <w:sz w:val="21"/>
      <w:szCs w:val="22"/>
      <w:lang w:val="en-US" w:eastAsia="zh-CN" w:bidi="ar-SA"/>
    </w:rPr>
  </w:style>
  <w:style w:type="character" w:customStyle="1" w:styleId="114">
    <w:name w:val="current"/>
    <w:qFormat/>
    <w:uiPriority w:val="0"/>
    <w:rPr>
      <w:color w:val="FFFFFF"/>
      <w:shd w:val="clear" w:color="auto" w:fill="428BCA"/>
    </w:rPr>
  </w:style>
  <w:style w:type="paragraph" w:customStyle="1" w:styleId="115">
    <w:name w:val="WPSOffice手动目录 1"/>
    <w:qFormat/>
    <w:uiPriority w:val="0"/>
    <w:rPr>
      <w:rFonts w:ascii="Times New Roman" w:hAnsi="Times New Roman" w:eastAsia="宋体" w:cs="Times New Roman"/>
      <w:lang w:val="en-US" w:eastAsia="zh-CN" w:bidi="ar-SA"/>
    </w:rPr>
  </w:style>
  <w:style w:type="paragraph" w:customStyle="1" w:styleId="116">
    <w:name w:val="一级条标题"/>
    <w:basedOn w:val="117"/>
    <w:next w:val="118"/>
    <w:qFormat/>
    <w:uiPriority w:val="0"/>
    <w:pPr>
      <w:tabs>
        <w:tab w:val="left" w:pos="720"/>
      </w:tabs>
      <w:spacing w:beforeLines="0" w:afterLines="0"/>
      <w:outlineLvl w:val="2"/>
    </w:pPr>
  </w:style>
  <w:style w:type="paragraph" w:customStyle="1" w:styleId="117">
    <w:name w:val="章标题"/>
    <w:next w:val="1"/>
    <w:qFormat/>
    <w:uiPriority w:val="0"/>
    <w:pPr>
      <w:tabs>
        <w:tab w:val="left" w:pos="720"/>
      </w:tabs>
      <w:spacing w:beforeLines="50" w:afterLines="50"/>
      <w:ind w:left="567" w:hanging="567"/>
      <w:jc w:val="both"/>
      <w:outlineLvl w:val="1"/>
    </w:pPr>
    <w:rPr>
      <w:rFonts w:ascii="黑体" w:hAnsi="Calibri" w:eastAsia="黑体" w:cs="Times New Roman"/>
      <w:sz w:val="21"/>
      <w:lang w:val="en-US" w:eastAsia="zh-CN" w:bidi="ar-SA"/>
    </w:rPr>
  </w:style>
  <w:style w:type="paragraph" w:customStyle="1" w:styleId="118">
    <w:name w:val="段"/>
    <w:next w:val="1"/>
    <w:qFormat/>
    <w:uiPriority w:val="0"/>
    <w:pPr>
      <w:autoSpaceDE w:val="0"/>
      <w:autoSpaceDN w:val="0"/>
      <w:spacing w:line="360" w:lineRule="auto"/>
      <w:ind w:left="175" w:leftChars="175" w:firstLine="200" w:firstLineChars="200"/>
      <w:jc w:val="both"/>
    </w:pPr>
    <w:rPr>
      <w:rFonts w:ascii="宋体" w:hAnsi="Calibri" w:eastAsia="Times New Roman" w:cs="Times New Roman"/>
      <w:sz w:val="21"/>
      <w:lang w:val="en-US" w:eastAsia="zh-CN" w:bidi="ar-SA"/>
    </w:rPr>
  </w:style>
  <w:style w:type="paragraph" w:customStyle="1" w:styleId="119">
    <w:name w:val="Default"/>
    <w:basedOn w:val="120"/>
    <w:next w:val="1"/>
    <w:unhideWhenUsed/>
    <w:qFormat/>
    <w:uiPriority w:val="99"/>
    <w:pPr>
      <w:widowControl w:val="0"/>
      <w:autoSpaceDE w:val="0"/>
      <w:autoSpaceDN w:val="0"/>
      <w:adjustRightInd w:val="0"/>
    </w:pPr>
    <w:rPr>
      <w:rFonts w:hint="eastAsia" w:ascii="宋体" w:hAnsi="宋体"/>
      <w:color w:val="000000"/>
      <w:sz w:val="24"/>
    </w:rPr>
  </w:style>
  <w:style w:type="paragraph" w:customStyle="1" w:styleId="120">
    <w:name w:val="正文1"/>
    <w:qFormat/>
    <w:uiPriority w:val="0"/>
    <w:pPr>
      <w:jc w:val="both"/>
    </w:pPr>
    <w:rPr>
      <w:rFonts w:ascii="Calibri" w:hAnsi="Calibri" w:eastAsia="宋体" w:cs="Times New Roman"/>
      <w:sz w:val="32"/>
      <w:szCs w:val="32"/>
      <w:lang w:val="en-US" w:eastAsia="zh-CN" w:bidi="ar-SA"/>
    </w:rPr>
  </w:style>
  <w:style w:type="paragraph" w:customStyle="1" w:styleId="121">
    <w:name w:val="Table Paragraph"/>
    <w:basedOn w:val="1"/>
    <w:qFormat/>
    <w:uiPriority w:val="1"/>
    <w:rPr>
      <w:szCs w:val="22"/>
    </w:rPr>
  </w:style>
  <w:style w:type="paragraph" w:customStyle="1" w:styleId="122">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123">
    <w:name w:val="表格字体1"/>
    <w:basedOn w:val="1"/>
    <w:qFormat/>
    <w:uiPriority w:val="0"/>
    <w:pPr>
      <w:widowControl/>
      <w:autoSpaceDN w:val="0"/>
      <w:adjustRightInd w:val="0"/>
      <w:snapToGrid w:val="0"/>
      <w:spacing w:before="50" w:beforeLines="50" w:after="50" w:afterLines="50"/>
      <w:textAlignment w:val="bottom"/>
    </w:pPr>
    <w:rPr>
      <w:rFonts w:ascii="宋体" w:hAnsi="宋体" w:cs="宋体"/>
    </w:rPr>
  </w:style>
  <w:style w:type="paragraph" w:customStyle="1" w:styleId="124">
    <w:name w:val="正文格式1"/>
    <w:basedOn w:val="1"/>
    <w:qFormat/>
    <w:uiPriority w:val="0"/>
    <w:pPr>
      <w:widowControl/>
      <w:spacing w:before="50" w:beforeLines="50" w:after="50" w:afterLines="50"/>
      <w:ind w:firstLine="200" w:firstLineChars="200"/>
    </w:pPr>
    <w:rPr>
      <w:rFonts w:ascii="宋体" w:hAnsi="宋体"/>
      <w:kern w:val="0"/>
    </w:rPr>
  </w:style>
  <w:style w:type="paragraph" w:customStyle="1" w:styleId="125">
    <w:name w:val="正文 New New New New New New New New New New New New New New New New"/>
    <w:qFormat/>
    <w:uiPriority w:val="0"/>
    <w:pPr>
      <w:widowControl w:val="0"/>
      <w:jc w:val="both"/>
    </w:pPr>
    <w:rPr>
      <w:rFonts w:ascii="宋体" w:hAnsi="宋体" w:eastAsia="宋体" w:cs="Times New Roman"/>
      <w:kern w:val="16"/>
      <w:sz w:val="21"/>
      <w:szCs w:val="24"/>
      <w:lang w:val="en-US" w:eastAsia="zh-CN" w:bidi="ar-SA"/>
    </w:rPr>
  </w:style>
  <w:style w:type="paragraph" w:customStyle="1" w:styleId="126">
    <w:name w:val="*正文"/>
    <w:basedOn w:val="1"/>
    <w:qFormat/>
    <w:uiPriority w:val="0"/>
    <w:pPr>
      <w:ind w:firstLine="480" w:firstLineChars="200"/>
    </w:pPr>
    <w:rPr>
      <w:rFonts w:ascii="宋体" w:hAnsi="宋体"/>
      <w:kern w:val="0"/>
    </w:rPr>
  </w:style>
  <w:style w:type="paragraph" w:customStyle="1" w:styleId="127">
    <w:name w:val="PlainText"/>
    <w:basedOn w:val="1"/>
    <w:qFormat/>
    <w:uiPriority w:val="0"/>
    <w:rPr>
      <w:rFonts w:ascii="宋体" w:hAnsi="Courier New"/>
      <w:szCs w:val="21"/>
    </w:rPr>
  </w:style>
  <w:style w:type="paragraph" w:customStyle="1" w:styleId="128">
    <w:name w:val="_Style 11"/>
    <w:basedOn w:val="1"/>
    <w:qFormat/>
    <w:uiPriority w:val="34"/>
    <w:pPr>
      <w:ind w:firstLine="420" w:firstLineChars="200"/>
    </w:pPr>
    <w:rPr>
      <w:rFonts w:ascii="Calibri" w:hAnsi="Calibri"/>
      <w:szCs w:val="22"/>
    </w:rPr>
  </w:style>
  <w:style w:type="paragraph" w:customStyle="1" w:styleId="129">
    <w:name w:val="p22"/>
    <w:basedOn w:val="1"/>
    <w:qFormat/>
    <w:uiPriority w:val="99"/>
    <w:pPr>
      <w:widowControl/>
      <w:spacing w:before="240" w:after="60"/>
      <w:jc w:val="center"/>
    </w:pPr>
    <w:rPr>
      <w:rFonts w:ascii="Cambria" w:hAnsi="Cambria" w:cs="宋体"/>
      <w:b/>
      <w:bCs/>
      <w:kern w:val="0"/>
      <w:sz w:val="32"/>
      <w:szCs w:val="32"/>
    </w:rPr>
  </w:style>
  <w:style w:type="paragraph" w:customStyle="1" w:styleId="130">
    <w:name w:val="正文 New New New New New New New New New New New New New New New"/>
    <w:qFormat/>
    <w:uiPriority w:val="0"/>
    <w:pPr>
      <w:widowControl w:val="0"/>
      <w:jc w:val="both"/>
    </w:pPr>
    <w:rPr>
      <w:rFonts w:ascii="宋体" w:hAnsi="宋体" w:eastAsia="宋体" w:cs="Times New Roman"/>
      <w:kern w:val="16"/>
      <w:sz w:val="21"/>
      <w:szCs w:val="24"/>
      <w:lang w:val="en-US" w:eastAsia="zh-CN" w:bidi="ar-SA"/>
    </w:rPr>
  </w:style>
  <w:style w:type="paragraph" w:customStyle="1" w:styleId="131">
    <w:name w:val="四号间隔1.5宋体"/>
    <w:basedOn w:val="1"/>
    <w:next w:val="57"/>
    <w:qFormat/>
    <w:uiPriority w:val="0"/>
    <w:pPr>
      <w:spacing w:line="360" w:lineRule="auto"/>
    </w:pPr>
    <w:rPr>
      <w:sz w:val="28"/>
      <w:szCs w:val="28"/>
    </w:rPr>
  </w:style>
  <w:style w:type="paragraph" w:customStyle="1" w:styleId="132">
    <w:name w:val="_Style 68"/>
    <w:basedOn w:val="4"/>
    <w:next w:val="1"/>
    <w:qFormat/>
    <w:uiPriority w:val="39"/>
    <w:pPr>
      <w:widowControl/>
      <w:spacing w:before="480" w:after="0" w:line="276" w:lineRule="auto"/>
      <w:jc w:val="left"/>
      <w:outlineLvl w:val="9"/>
    </w:pPr>
    <w:rPr>
      <w:rFonts w:ascii="Cambria" w:hAnsi="Cambria"/>
      <w:bCs/>
      <w:color w:val="365F91"/>
      <w:kern w:val="0"/>
      <w:sz w:val="28"/>
      <w:szCs w:val="28"/>
    </w:rPr>
  </w:style>
  <w:style w:type="paragraph" w:customStyle="1" w:styleId="133">
    <w:name w:val="表格文字"/>
    <w:basedOn w:val="22"/>
    <w:qFormat/>
    <w:uiPriority w:val="0"/>
    <w:pPr>
      <w:autoSpaceDE w:val="0"/>
      <w:autoSpaceDN w:val="0"/>
      <w:adjustRightInd w:val="0"/>
      <w:spacing w:before="25" w:after="25" w:line="460" w:lineRule="exact"/>
      <w:ind w:firstLine="420" w:firstLineChars="200"/>
      <w:jc w:val="left"/>
    </w:pPr>
    <w:rPr>
      <w:rFonts w:hAnsi="宋体"/>
      <w:bCs/>
      <w:spacing w:val="10"/>
      <w:kern w:val="0"/>
      <w:sz w:val="24"/>
      <w:szCs w:val="22"/>
    </w:rPr>
  </w:style>
  <w:style w:type="paragraph" w:customStyle="1" w:styleId="134">
    <w:name w:val="4号宋体行距1.5缩进"/>
    <w:basedOn w:val="131"/>
    <w:qFormat/>
    <w:uiPriority w:val="0"/>
    <w:rPr>
      <w:b/>
    </w:rPr>
  </w:style>
  <w:style w:type="paragraph" w:customStyle="1" w:styleId="135">
    <w:name w:val="_Style 9"/>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136">
    <w:name w:val="toc 12"/>
    <w:next w:val="1"/>
    <w:qFormat/>
    <w:uiPriority w:val="0"/>
    <w:pPr>
      <w:wordWrap w:val="0"/>
      <w:jc w:val="both"/>
    </w:pPr>
    <w:rPr>
      <w:rFonts w:ascii="宋体" w:hAnsi="宋体" w:eastAsia="宋体" w:cs="Times New Roman"/>
      <w:sz w:val="21"/>
      <w:lang w:val="en-US" w:eastAsia="zh-CN" w:bidi="ar-SA"/>
    </w:rPr>
  </w:style>
  <w:style w:type="paragraph" w:customStyle="1" w:styleId="137">
    <w:name w:val="正文2"/>
    <w:basedOn w:val="1"/>
    <w:qFormat/>
    <w:uiPriority w:val="0"/>
    <w:pPr>
      <w:adjustRightInd w:val="0"/>
      <w:spacing w:before="156" w:line="360" w:lineRule="auto"/>
      <w:ind w:firstLine="510" w:firstLineChars="200"/>
    </w:pPr>
    <w:rPr>
      <w:sz w:val="24"/>
      <w:szCs w:val="20"/>
    </w:rPr>
  </w:style>
  <w:style w:type="paragraph" w:customStyle="1" w:styleId="138">
    <w:name w:val="正文-公1"/>
    <w:basedOn w:val="1"/>
    <w:qFormat/>
    <w:uiPriority w:val="99"/>
    <w:pPr>
      <w:ind w:firstLine="200"/>
    </w:pPr>
    <w:rPr>
      <w:szCs w:val="22"/>
    </w:rPr>
  </w:style>
  <w:style w:type="paragraph" w:customStyle="1" w:styleId="139">
    <w:name w:val="列出段落1"/>
    <w:basedOn w:val="1"/>
    <w:unhideWhenUsed/>
    <w:qFormat/>
    <w:uiPriority w:val="99"/>
    <w:pPr>
      <w:ind w:firstLine="420" w:firstLineChars="200"/>
    </w:pPr>
    <w:rPr>
      <w:szCs w:val="22"/>
    </w:rPr>
  </w:style>
  <w:style w:type="table" w:customStyle="1" w:styleId="140">
    <w:name w:val="Table Normal"/>
    <w:unhideWhenUsed/>
    <w:qFormat/>
    <w:uiPriority w:val="2"/>
    <w:pPr>
      <w:widowControl w:val="0"/>
    </w:pPr>
    <w:rPr>
      <w:sz w:val="22"/>
      <w:szCs w:val="22"/>
      <w:lang w:eastAsia="en-US"/>
    </w:rPr>
    <w:tblPr>
      <w:tblCellMar>
        <w:top w:w="0" w:type="dxa"/>
        <w:left w:w="0" w:type="dxa"/>
        <w:bottom w:w="0" w:type="dxa"/>
        <w:right w:w="0" w:type="dxa"/>
      </w:tblCellMar>
    </w:tblPr>
  </w:style>
  <w:style w:type="character" w:customStyle="1" w:styleId="141">
    <w:name w:val="font41"/>
    <w:basedOn w:val="60"/>
    <w:qFormat/>
    <w:uiPriority w:val="0"/>
    <w:rPr>
      <w:rFonts w:hint="eastAsia" w:ascii="微软雅黑" w:hAnsi="微软雅黑" w:eastAsia="微软雅黑" w:cs="微软雅黑"/>
      <w:color w:val="FF0000"/>
      <w:sz w:val="16"/>
      <w:szCs w:val="16"/>
      <w:u w:val="none"/>
    </w:rPr>
  </w:style>
  <w:style w:type="paragraph" w:customStyle="1" w:styleId="142">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pPr>
    <w:rPr>
      <w:kern w:val="0"/>
      <w:szCs w:val="21"/>
    </w:rPr>
  </w:style>
  <w:style w:type="paragraph" w:customStyle="1" w:styleId="143">
    <w:name w:val="正文-2字符首行缩进"/>
    <w:basedOn w:val="1"/>
    <w:link w:val="232"/>
    <w:qFormat/>
    <w:uiPriority w:val="0"/>
    <w:pPr>
      <w:ind w:firstLine="200"/>
    </w:pPr>
    <w:rPr>
      <w:szCs w:val="22"/>
    </w:rPr>
  </w:style>
  <w:style w:type="character" w:customStyle="1" w:styleId="144">
    <w:name w:val="文档结构图 字符"/>
    <w:basedOn w:val="60"/>
    <w:link w:val="18"/>
    <w:qFormat/>
    <w:uiPriority w:val="0"/>
    <w:rPr>
      <w:sz w:val="21"/>
      <w:shd w:val="clear" w:color="auto" w:fill="000080"/>
    </w:rPr>
  </w:style>
  <w:style w:type="character" w:customStyle="1" w:styleId="145">
    <w:name w:val="正文文本缩进 2 字符"/>
    <w:basedOn w:val="60"/>
    <w:link w:val="31"/>
    <w:qFormat/>
    <w:uiPriority w:val="0"/>
    <w:rPr>
      <w:kern w:val="2"/>
      <w:sz w:val="32"/>
    </w:rPr>
  </w:style>
  <w:style w:type="character" w:customStyle="1" w:styleId="146">
    <w:name w:val="尾注文本 字符"/>
    <w:basedOn w:val="60"/>
    <w:link w:val="32"/>
    <w:qFormat/>
    <w:uiPriority w:val="99"/>
    <w:rPr>
      <w:kern w:val="2"/>
      <w:sz w:val="21"/>
      <w:szCs w:val="24"/>
    </w:rPr>
  </w:style>
  <w:style w:type="character" w:customStyle="1" w:styleId="147">
    <w:name w:val="脚注文本 字符"/>
    <w:basedOn w:val="60"/>
    <w:link w:val="41"/>
    <w:qFormat/>
    <w:uiPriority w:val="99"/>
    <w:rPr>
      <w:kern w:val="2"/>
      <w:sz w:val="18"/>
      <w:szCs w:val="18"/>
    </w:rPr>
  </w:style>
  <w:style w:type="character" w:customStyle="1" w:styleId="148">
    <w:name w:val="HTML 预设格式 字符"/>
    <w:basedOn w:val="60"/>
    <w:link w:val="51"/>
    <w:qFormat/>
    <w:uiPriority w:val="0"/>
    <w:rPr>
      <w:rFonts w:ascii="黑体" w:hAnsi="Courier New" w:eastAsia="黑体"/>
    </w:rPr>
  </w:style>
  <w:style w:type="character" w:customStyle="1" w:styleId="149">
    <w:name w:val="正文文本首行缩进 字符"/>
    <w:basedOn w:val="81"/>
    <w:link w:val="56"/>
    <w:qFormat/>
    <w:uiPriority w:val="0"/>
    <w:rPr>
      <w:rFonts w:eastAsia="仿宋_GB2312"/>
      <w:kern w:val="2"/>
      <w:sz w:val="21"/>
      <w:szCs w:val="24"/>
    </w:rPr>
  </w:style>
  <w:style w:type="character" w:customStyle="1" w:styleId="150">
    <w:name w:val="正文文本首行缩进 2 字符"/>
    <w:basedOn w:val="82"/>
    <w:link w:val="57"/>
    <w:qFormat/>
    <w:uiPriority w:val="0"/>
    <w:rPr>
      <w:rFonts w:ascii="仿宋_GB2312" w:hAnsi="Courier New" w:eastAsia="仿宋_GB2312"/>
      <w:spacing w:val="-4"/>
      <w:kern w:val="2"/>
      <w:sz w:val="32"/>
    </w:rPr>
  </w:style>
  <w:style w:type="table" w:customStyle="1" w:styleId="151">
    <w:name w:val="网格型1"/>
    <w:basedOn w:val="5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2">
    <w:name w:val="small"/>
    <w:qFormat/>
    <w:uiPriority w:val="0"/>
  </w:style>
  <w:style w:type="character" w:customStyle="1" w:styleId="153">
    <w:name w:val="white"/>
    <w:qFormat/>
    <w:uiPriority w:val="0"/>
  </w:style>
  <w:style w:type="character" w:customStyle="1" w:styleId="154">
    <w:name w:val="z-窗体顶端 字符"/>
    <w:link w:val="155"/>
    <w:qFormat/>
    <w:uiPriority w:val="0"/>
    <w:rPr>
      <w:rFonts w:ascii="Arial"/>
      <w:vanish/>
      <w:kern w:val="2"/>
      <w:sz w:val="16"/>
      <w:szCs w:val="24"/>
    </w:rPr>
  </w:style>
  <w:style w:type="paragraph" w:customStyle="1" w:styleId="155">
    <w:name w:val="z-窗体顶端1"/>
    <w:basedOn w:val="1"/>
    <w:next w:val="1"/>
    <w:link w:val="154"/>
    <w:qFormat/>
    <w:uiPriority w:val="0"/>
    <w:pPr>
      <w:pBdr>
        <w:bottom w:val="single" w:color="auto" w:sz="6" w:space="1"/>
      </w:pBdr>
      <w:jc w:val="center"/>
    </w:pPr>
    <w:rPr>
      <w:rFonts w:ascii="Arial"/>
      <w:vanish/>
      <w:sz w:val="16"/>
    </w:rPr>
  </w:style>
  <w:style w:type="character" w:customStyle="1" w:styleId="156">
    <w:name w:val="z-窗体顶端 字符1"/>
    <w:basedOn w:val="60"/>
    <w:semiHidden/>
    <w:qFormat/>
    <w:uiPriority w:val="99"/>
    <w:rPr>
      <w:rFonts w:ascii="Arial" w:hAnsi="Arial" w:cs="Arial" w:eastAsiaTheme="minorEastAsia"/>
      <w:vanish/>
      <w:kern w:val="2"/>
      <w:sz w:val="16"/>
      <w:szCs w:val="16"/>
    </w:rPr>
  </w:style>
  <w:style w:type="character" w:customStyle="1" w:styleId="157">
    <w:name w:val="f151"/>
    <w:qFormat/>
    <w:uiPriority w:val="0"/>
    <w:rPr>
      <w:sz w:val="23"/>
      <w:szCs w:val="23"/>
    </w:rPr>
  </w:style>
  <w:style w:type="character" w:customStyle="1" w:styleId="158">
    <w:name w:val="gray12"/>
    <w:qFormat/>
    <w:uiPriority w:val="0"/>
  </w:style>
  <w:style w:type="character" w:customStyle="1" w:styleId="159">
    <w:name w:val="style21"/>
    <w:qFormat/>
    <w:uiPriority w:val="0"/>
    <w:rPr>
      <w:sz w:val="17"/>
      <w:szCs w:val="17"/>
    </w:rPr>
  </w:style>
  <w:style w:type="character" w:customStyle="1" w:styleId="160">
    <w:name w:val="mark8"/>
    <w:qFormat/>
    <w:uiPriority w:val="0"/>
    <w:rPr>
      <w:b/>
      <w:bCs/>
      <w:sz w:val="21"/>
      <w:szCs w:val="21"/>
    </w:rPr>
  </w:style>
  <w:style w:type="character" w:customStyle="1" w:styleId="161">
    <w:name w:val="content2"/>
    <w:qFormat/>
    <w:uiPriority w:val="0"/>
  </w:style>
  <w:style w:type="character" w:customStyle="1" w:styleId="162">
    <w:name w:val="1ji Char"/>
    <w:link w:val="163"/>
    <w:qFormat/>
    <w:uiPriority w:val="0"/>
    <w:rPr>
      <w:rFonts w:ascii="宋体" w:hAnsi="宋体"/>
      <w:b/>
      <w:bCs/>
      <w:kern w:val="44"/>
      <w:sz w:val="36"/>
      <w:szCs w:val="44"/>
    </w:rPr>
  </w:style>
  <w:style w:type="paragraph" w:customStyle="1" w:styleId="163">
    <w:name w:val="1ji"/>
    <w:basedOn w:val="4"/>
    <w:link w:val="162"/>
    <w:qFormat/>
    <w:uiPriority w:val="0"/>
    <w:pPr>
      <w:keepLines w:val="0"/>
      <w:widowControl/>
      <w:spacing w:before="0" w:after="0" w:line="240" w:lineRule="auto"/>
      <w:jc w:val="center"/>
    </w:pPr>
    <w:rPr>
      <w:rFonts w:ascii="宋体" w:hAnsi="宋体"/>
      <w:bCs/>
      <w:sz w:val="36"/>
      <w:szCs w:val="44"/>
    </w:rPr>
  </w:style>
  <w:style w:type="character" w:customStyle="1" w:styleId="164">
    <w:name w:val="case31"/>
    <w:qFormat/>
    <w:uiPriority w:val="0"/>
    <w:rPr>
      <w:rFonts w:hint="default"/>
      <w:sz w:val="21"/>
      <w:szCs w:val="21"/>
    </w:rPr>
  </w:style>
  <w:style w:type="character" w:customStyle="1" w:styleId="165">
    <w:name w:val="批注文字 Char2"/>
    <w:qFormat/>
    <w:uiPriority w:val="0"/>
    <w:rPr>
      <w:kern w:val="2"/>
      <w:sz w:val="21"/>
      <w:szCs w:val="24"/>
      <w:lang w:bidi="ar-SA"/>
    </w:rPr>
  </w:style>
  <w:style w:type="character" w:customStyle="1" w:styleId="166">
    <w:name w:val="标题3 Char"/>
    <w:link w:val="167"/>
    <w:qFormat/>
    <w:uiPriority w:val="0"/>
    <w:rPr>
      <w:rFonts w:ascii="宋体" w:hAnsi="宋体"/>
      <w:b/>
      <w:bCs/>
      <w:kern w:val="44"/>
      <w:sz w:val="24"/>
      <w:szCs w:val="24"/>
    </w:rPr>
  </w:style>
  <w:style w:type="paragraph" w:customStyle="1" w:styleId="167">
    <w:name w:val="标题3"/>
    <w:basedOn w:val="4"/>
    <w:link w:val="166"/>
    <w:qFormat/>
    <w:uiPriority w:val="0"/>
    <w:pPr>
      <w:spacing w:before="0" w:beforeLines="50" w:after="0" w:afterLines="50" w:line="400" w:lineRule="exact"/>
    </w:pPr>
    <w:rPr>
      <w:rFonts w:ascii="宋体" w:hAnsi="宋体"/>
      <w:bCs/>
      <w:sz w:val="24"/>
    </w:rPr>
  </w:style>
  <w:style w:type="character" w:customStyle="1" w:styleId="168">
    <w:name w:val="graytext1"/>
    <w:qFormat/>
    <w:uiPriority w:val="0"/>
    <w:rPr>
      <w:color w:val="666666"/>
    </w:rPr>
  </w:style>
  <w:style w:type="character" w:customStyle="1" w:styleId="169">
    <w:name w:val="font01"/>
    <w:qFormat/>
    <w:uiPriority w:val="0"/>
    <w:rPr>
      <w:rFonts w:hint="eastAsia" w:ascii="宋体" w:hAnsi="宋体" w:eastAsia="宋体"/>
      <w:color w:val="000000"/>
      <w:sz w:val="22"/>
      <w:szCs w:val="22"/>
      <w:u w:val="none"/>
    </w:rPr>
  </w:style>
  <w:style w:type="character" w:customStyle="1" w:styleId="170">
    <w:name w:val="short_text1"/>
    <w:qFormat/>
    <w:uiPriority w:val="0"/>
    <w:rPr>
      <w:sz w:val="26"/>
    </w:rPr>
  </w:style>
  <w:style w:type="character" w:customStyle="1" w:styleId="171">
    <w:name w:val="unnamed3"/>
    <w:qFormat/>
    <w:uiPriority w:val="0"/>
  </w:style>
  <w:style w:type="character" w:customStyle="1" w:styleId="172">
    <w:name w:val="062"/>
    <w:qFormat/>
    <w:uiPriority w:val="0"/>
    <w:rPr>
      <w:rFonts w:ascii="宋体" w:hAnsi="宋体"/>
      <w:b/>
      <w:bCs/>
      <w:sz w:val="32"/>
    </w:rPr>
  </w:style>
  <w:style w:type="character" w:customStyle="1" w:styleId="173">
    <w:name w:val="style11"/>
    <w:qFormat/>
    <w:uiPriority w:val="0"/>
    <w:rPr>
      <w:rFonts w:hint="default" w:ascii="Arial" w:hAnsi="Arial" w:cs="Arial"/>
    </w:rPr>
  </w:style>
  <w:style w:type="character" w:customStyle="1" w:styleId="174">
    <w:name w:val="纯文本 Char1"/>
    <w:qFormat/>
    <w:uiPriority w:val="0"/>
    <w:rPr>
      <w:rFonts w:ascii="宋体" w:hAnsi="Courier New" w:eastAsia="宋体" w:cs="Courier New"/>
      <w:kern w:val="2"/>
      <w:sz w:val="21"/>
      <w:szCs w:val="21"/>
      <w:lang w:val="en-US" w:eastAsia="zh-CN" w:bidi="ar-SA"/>
    </w:rPr>
  </w:style>
  <w:style w:type="character" w:customStyle="1" w:styleId="175">
    <w:name w:val="text11"/>
    <w:qFormat/>
    <w:uiPriority w:val="0"/>
    <w:rPr>
      <w:rFonts w:hint="default" w:ascii="Verdana" w:hAnsi="Verdana"/>
      <w:color w:val="4E4E4E"/>
      <w:sz w:val="18"/>
      <w:szCs w:val="18"/>
    </w:rPr>
  </w:style>
  <w:style w:type="character" w:customStyle="1" w:styleId="176">
    <w:name w:val="1051"/>
    <w:qFormat/>
    <w:uiPriority w:val="0"/>
    <w:rPr>
      <w:sz w:val="21"/>
      <w:szCs w:val="21"/>
    </w:rPr>
  </w:style>
  <w:style w:type="paragraph" w:customStyle="1" w:styleId="177">
    <w:name w:val="修订1"/>
    <w:unhideWhenUsed/>
    <w:qFormat/>
    <w:uiPriority w:val="99"/>
    <w:rPr>
      <w:rFonts w:ascii="Times New Roman" w:hAnsi="Times New Roman" w:eastAsia="宋体" w:cs="Times New Roman"/>
      <w:kern w:val="2"/>
      <w:sz w:val="21"/>
      <w:szCs w:val="24"/>
      <w:lang w:val="en-US" w:eastAsia="zh-CN" w:bidi="ar-SA"/>
    </w:rPr>
  </w:style>
  <w:style w:type="paragraph" w:customStyle="1" w:styleId="178">
    <w:name w:val="List Paragraph1"/>
    <w:basedOn w:val="1"/>
    <w:qFormat/>
    <w:uiPriority w:val="0"/>
    <w:pPr>
      <w:ind w:firstLine="420" w:firstLineChars="200"/>
    </w:pPr>
    <w:rPr>
      <w:rFonts w:ascii="Calibri" w:hAnsi="Calibri"/>
      <w:szCs w:val="22"/>
    </w:rPr>
  </w:style>
  <w:style w:type="paragraph" w:customStyle="1" w:styleId="179">
    <w:name w:val="Char Char Char Char Char Char Char Char Char Char Char Char Char"/>
    <w:basedOn w:val="18"/>
    <w:qFormat/>
    <w:uiPriority w:val="0"/>
    <w:pPr>
      <w:adjustRightInd/>
      <w:spacing w:line="240" w:lineRule="auto"/>
      <w:textAlignment w:val="auto"/>
    </w:pPr>
    <w:rPr>
      <w:rFonts w:ascii="Tahoma" w:hAnsi="Tahoma"/>
      <w:kern w:val="2"/>
      <w:sz w:val="24"/>
      <w:szCs w:val="24"/>
    </w:rPr>
  </w:style>
  <w:style w:type="paragraph" w:customStyle="1" w:styleId="180">
    <w:name w:val="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181">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4"/>
    </w:rPr>
  </w:style>
  <w:style w:type="paragraph" w:customStyle="1" w:styleId="182">
    <w:name w:val="默认段落字体 Para Char"/>
    <w:basedOn w:val="1"/>
    <w:qFormat/>
    <w:uiPriority w:val="0"/>
    <w:pPr>
      <w:adjustRightInd w:val="0"/>
      <w:spacing w:line="360" w:lineRule="auto"/>
    </w:pPr>
    <w:rPr>
      <w:kern w:val="0"/>
      <w:sz w:val="24"/>
      <w:szCs w:val="20"/>
    </w:rPr>
  </w:style>
  <w:style w:type="paragraph" w:customStyle="1" w:styleId="183">
    <w:name w:val="Char2"/>
    <w:basedOn w:val="1"/>
    <w:qFormat/>
    <w:uiPriority w:val="0"/>
    <w:pPr>
      <w:widowControl/>
      <w:spacing w:after="160" w:line="240" w:lineRule="exact"/>
      <w:jc w:val="left"/>
    </w:pPr>
    <w:rPr>
      <w:rFonts w:ascii="Verdana" w:hAnsi="Verdana"/>
      <w:kern w:val="0"/>
      <w:szCs w:val="20"/>
      <w:lang w:eastAsia="en-US"/>
    </w:rPr>
  </w:style>
  <w:style w:type="paragraph" w:customStyle="1" w:styleId="184">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85">
    <w:name w:val="Char Char Char Char Char Char Char Char Char Char Char Char Char1"/>
    <w:basedOn w:val="18"/>
    <w:qFormat/>
    <w:uiPriority w:val="0"/>
    <w:pPr>
      <w:adjustRightInd/>
      <w:spacing w:line="240" w:lineRule="auto"/>
      <w:textAlignment w:val="auto"/>
    </w:pPr>
    <w:rPr>
      <w:rFonts w:ascii="Tahoma" w:hAnsi="Tahoma"/>
      <w:kern w:val="2"/>
      <w:sz w:val="24"/>
      <w:szCs w:val="24"/>
    </w:rPr>
  </w:style>
  <w:style w:type="paragraph" w:customStyle="1" w:styleId="186">
    <w:name w:val="Char"/>
    <w:basedOn w:val="1"/>
    <w:qFormat/>
    <w:uiPriority w:val="0"/>
    <w:pPr>
      <w:widowControl/>
      <w:spacing w:line="500" w:lineRule="exact"/>
      <w:outlineLvl w:val="2"/>
    </w:pPr>
    <w:rPr>
      <w:rFonts w:ascii="黑体" w:hAnsi="Verdana" w:eastAsia="黑体" w:cs="黑体"/>
      <w:kern w:val="0"/>
      <w:sz w:val="28"/>
      <w:szCs w:val="28"/>
      <w:lang w:eastAsia="en-US"/>
    </w:rPr>
  </w:style>
  <w:style w:type="paragraph" w:customStyle="1" w:styleId="187">
    <w:name w:val="Char1"/>
    <w:basedOn w:val="1"/>
    <w:qFormat/>
    <w:uiPriority w:val="0"/>
    <w:rPr>
      <w:szCs w:val="21"/>
    </w:rPr>
  </w:style>
  <w:style w:type="paragraph" w:customStyle="1" w:styleId="188">
    <w:name w:val="Char Char Char1"/>
    <w:basedOn w:val="18"/>
    <w:qFormat/>
    <w:uiPriority w:val="0"/>
    <w:pPr>
      <w:adjustRightInd/>
      <w:spacing w:line="240" w:lineRule="auto"/>
      <w:textAlignment w:val="auto"/>
    </w:pPr>
    <w:rPr>
      <w:rFonts w:ascii="Tahoma" w:hAnsi="Tahoma"/>
      <w:kern w:val="2"/>
      <w:sz w:val="24"/>
      <w:szCs w:val="24"/>
    </w:rPr>
  </w:style>
  <w:style w:type="paragraph" w:customStyle="1" w:styleId="189">
    <w:name w:val="次小点说明 Char"/>
    <w:basedOn w:val="16"/>
    <w:qFormat/>
    <w:uiPriority w:val="0"/>
    <w:pPr>
      <w:ind w:firstLine="0"/>
    </w:pPr>
    <w:rPr>
      <w:rFonts w:ascii="Times New Roman" w:hAnsi="Times New Roman" w:eastAsia="宋体" w:cs="Times New Roman"/>
      <w:sz w:val="24"/>
      <w:szCs w:val="24"/>
    </w:rPr>
  </w:style>
  <w:style w:type="paragraph" w:customStyle="1" w:styleId="190">
    <w:name w:val="xl21"/>
    <w:basedOn w:val="1"/>
    <w:qFormat/>
    <w:uiPriority w:val="0"/>
    <w:pPr>
      <w:widowControl/>
      <w:spacing w:before="100" w:beforeAutospacing="1" w:after="100" w:afterAutospacing="1"/>
      <w:jc w:val="center"/>
    </w:pPr>
    <w:rPr>
      <w:rFonts w:ascii="宋体" w:hAnsi="宋体"/>
      <w:b/>
      <w:bCs/>
      <w:kern w:val="0"/>
      <w:sz w:val="28"/>
      <w:szCs w:val="28"/>
    </w:rPr>
  </w:style>
  <w:style w:type="paragraph" w:customStyle="1" w:styleId="191">
    <w:name w:val="2ji"/>
    <w:basedOn w:val="5"/>
    <w:qFormat/>
    <w:uiPriority w:val="0"/>
    <w:pPr>
      <w:adjustRightInd w:val="0"/>
      <w:spacing w:before="0" w:after="0" w:line="360" w:lineRule="auto"/>
      <w:textAlignment w:val="baseline"/>
    </w:pPr>
    <w:rPr>
      <w:rFonts w:ascii="宋体" w:hAnsi="宋体"/>
      <w:sz w:val="21"/>
      <w:szCs w:val="21"/>
    </w:rPr>
  </w:style>
  <w:style w:type="paragraph" w:customStyle="1" w:styleId="192">
    <w:name w:val="正文段"/>
    <w:basedOn w:val="1"/>
    <w:qFormat/>
    <w:uiPriority w:val="0"/>
    <w:pPr>
      <w:widowControl/>
      <w:snapToGrid w:val="0"/>
      <w:spacing w:after="156" w:afterLines="50"/>
      <w:ind w:firstLine="200" w:firstLineChars="200"/>
    </w:pPr>
    <w:rPr>
      <w:kern w:val="0"/>
      <w:sz w:val="24"/>
      <w:szCs w:val="20"/>
    </w:rPr>
  </w:style>
  <w:style w:type="paragraph" w:customStyle="1" w:styleId="193">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194">
    <w:name w:val="Char Char Char Char Char Char Char Char Char Char Char Char Char Char Char Char1"/>
    <w:basedOn w:val="1"/>
    <w:qFormat/>
    <w:uiPriority w:val="0"/>
    <w:pPr>
      <w:tabs>
        <w:tab w:val="left" w:pos="360"/>
      </w:tabs>
      <w:spacing w:line="360" w:lineRule="auto"/>
      <w:ind w:left="482" w:firstLine="200" w:firstLineChars="200"/>
    </w:pPr>
    <w:rPr>
      <w:rFonts w:ascii="宋体"/>
      <w:sz w:val="24"/>
    </w:rPr>
  </w:style>
  <w:style w:type="paragraph" w:customStyle="1" w:styleId="195">
    <w:name w:val="Default Paragraph Font Para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96">
    <w:name w:val="Char Char Char Char Char Char Char"/>
    <w:basedOn w:val="1"/>
    <w:qFormat/>
    <w:uiPriority w:val="0"/>
  </w:style>
  <w:style w:type="paragraph" w:customStyle="1" w:styleId="197">
    <w:name w:val="缺省文本"/>
    <w:basedOn w:val="1"/>
    <w:qFormat/>
    <w:uiPriority w:val="0"/>
    <w:pPr>
      <w:autoSpaceDE w:val="0"/>
      <w:autoSpaceDN w:val="0"/>
      <w:adjustRightInd w:val="0"/>
      <w:spacing w:line="360" w:lineRule="auto"/>
      <w:jc w:val="left"/>
    </w:pPr>
    <w:rPr>
      <w:kern w:val="0"/>
      <w:sz w:val="24"/>
      <w:szCs w:val="20"/>
    </w:rPr>
  </w:style>
  <w:style w:type="paragraph" w:customStyle="1" w:styleId="198">
    <w:name w:val="样式 标题 3 + (中文) 黑体 小四 非加粗 段前: 7.8 磅 段后: 0 磅 行距: 固定值 20 磅"/>
    <w:basedOn w:val="6"/>
    <w:qFormat/>
    <w:uiPriority w:val="0"/>
    <w:pPr>
      <w:spacing w:before="0" w:after="0" w:line="400" w:lineRule="exact"/>
    </w:pPr>
    <w:rPr>
      <w:rFonts w:ascii="Times New Roman" w:hAnsi="Times New Roman" w:eastAsia="黑体" w:cs="宋体"/>
      <w:color w:val="auto"/>
      <w:sz w:val="24"/>
      <w:szCs w:val="20"/>
    </w:rPr>
  </w:style>
  <w:style w:type="paragraph" w:customStyle="1" w:styleId="199">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00">
    <w:name w:val="样式1"/>
    <w:basedOn w:val="1"/>
    <w:qFormat/>
    <w:uiPriority w:val="0"/>
    <w:pPr>
      <w:spacing w:before="120" w:after="120" w:line="300" w:lineRule="auto"/>
    </w:pPr>
    <w:rPr>
      <w:rFonts w:ascii="宋体" w:hAnsi="宋体"/>
      <w:b/>
      <w:sz w:val="24"/>
      <w:szCs w:val="20"/>
    </w:rPr>
  </w:style>
  <w:style w:type="paragraph" w:customStyle="1" w:styleId="201">
    <w:name w:val="Char21"/>
    <w:basedOn w:val="1"/>
    <w:qFormat/>
    <w:uiPriority w:val="0"/>
    <w:pPr>
      <w:widowControl/>
      <w:spacing w:after="160" w:line="240" w:lineRule="exact"/>
      <w:jc w:val="left"/>
    </w:pPr>
    <w:rPr>
      <w:rFonts w:ascii="Verdana" w:hAnsi="Verdana"/>
      <w:kern w:val="0"/>
      <w:szCs w:val="20"/>
      <w:lang w:eastAsia="en-US"/>
    </w:rPr>
  </w:style>
  <w:style w:type="paragraph" w:customStyle="1" w:styleId="202">
    <w:name w:val="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3">
    <w:name w:val="默认段落字体 Para Char1"/>
    <w:next w:val="1"/>
    <w:qFormat/>
    <w:uiPriority w:val="0"/>
    <w:pPr>
      <w:keepNext/>
      <w:keepLines/>
      <w:tabs>
        <w:tab w:val="left" w:pos="360"/>
      </w:tabs>
      <w:snapToGrid w:val="0"/>
      <w:spacing w:before="240" w:after="240"/>
      <w:outlineLvl w:val="7"/>
    </w:pPr>
    <w:rPr>
      <w:rFonts w:ascii="Arial" w:hAnsi="Arial" w:eastAsia="宋体" w:cs="Arial"/>
      <w:kern w:val="2"/>
      <w:lang w:val="en-US" w:eastAsia="zh-CN" w:bidi="ar-SA"/>
    </w:rPr>
  </w:style>
  <w:style w:type="paragraph" w:customStyle="1" w:styleId="204">
    <w:name w:val="xl3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205">
    <w:name w:val="样式 首行缩进:  2 字符"/>
    <w:basedOn w:val="1"/>
    <w:qFormat/>
    <w:uiPriority w:val="0"/>
    <w:pPr>
      <w:spacing w:line="400" w:lineRule="exact"/>
      <w:ind w:firstLine="200" w:firstLineChars="200"/>
    </w:pPr>
    <w:rPr>
      <w:rFonts w:cs="宋体"/>
      <w:sz w:val="24"/>
    </w:rPr>
  </w:style>
  <w:style w:type="paragraph" w:customStyle="1" w:styleId="206">
    <w:name w:val="正文首行缩进两字符"/>
    <w:basedOn w:val="1"/>
    <w:qFormat/>
    <w:uiPriority w:val="0"/>
    <w:pPr>
      <w:spacing w:line="360" w:lineRule="auto"/>
      <w:ind w:firstLine="200" w:firstLineChars="200"/>
    </w:pPr>
  </w:style>
  <w:style w:type="paragraph" w:customStyle="1" w:styleId="207">
    <w:name w:val="Char Char Char Char Char Char1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208">
    <w:name w:val="444"/>
    <w:basedOn w:val="1"/>
    <w:qFormat/>
    <w:uiPriority w:val="0"/>
    <w:pPr>
      <w:adjustRightInd w:val="0"/>
      <w:spacing w:line="312" w:lineRule="atLeast"/>
      <w:jc w:val="center"/>
      <w:textAlignment w:val="baseline"/>
    </w:pPr>
    <w:rPr>
      <w:b/>
      <w:kern w:val="0"/>
      <w:sz w:val="36"/>
      <w:szCs w:val="36"/>
    </w:rPr>
  </w:style>
  <w:style w:type="paragraph" w:customStyle="1" w:styleId="209">
    <w:name w:val="样式 标题 2 + Times New Roman 四号 非加粗 段前: 5 磅 段后: 0 磅 行距: 固定值 20..."/>
    <w:basedOn w:val="5"/>
    <w:qFormat/>
    <w:uiPriority w:val="0"/>
    <w:pPr>
      <w:spacing w:before="100" w:after="0" w:line="400" w:lineRule="exact"/>
    </w:pPr>
    <w:rPr>
      <w:rFonts w:ascii="Times New Roman" w:hAnsi="Times New Roman" w:eastAsia="黑体" w:cs="宋体"/>
      <w:b w:val="0"/>
      <w:bCs w:val="0"/>
      <w:kern w:val="2"/>
      <w:sz w:val="28"/>
      <w:szCs w:val="20"/>
    </w:rPr>
  </w:style>
  <w:style w:type="paragraph" w:customStyle="1" w:styleId="210">
    <w:name w:val="默认段落字体 Para Char Char Char Char Char Char Char Char Char1 Char Char Char Char"/>
    <w:basedOn w:val="1"/>
    <w:qFormat/>
    <w:uiPriority w:val="0"/>
    <w:rPr>
      <w:rFonts w:ascii="Tahoma" w:hAnsi="Tahoma"/>
      <w:sz w:val="24"/>
      <w:szCs w:val="20"/>
    </w:rPr>
  </w:style>
  <w:style w:type="paragraph" w:customStyle="1" w:styleId="211">
    <w:name w:val="a9"/>
    <w:basedOn w:val="1"/>
    <w:qFormat/>
    <w:uiPriority w:val="0"/>
    <w:pPr>
      <w:widowControl/>
      <w:spacing w:before="100" w:beforeAutospacing="1" w:after="100" w:afterAutospacing="1"/>
      <w:jc w:val="left"/>
    </w:pPr>
    <w:rPr>
      <w:rFonts w:ascii="宋体" w:hAnsi="宋体" w:cs="宋体"/>
      <w:kern w:val="0"/>
      <w:sz w:val="24"/>
    </w:rPr>
  </w:style>
  <w:style w:type="paragraph" w:customStyle="1" w:styleId="212">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213">
    <w:name w:val="Char4"/>
    <w:basedOn w:val="1"/>
    <w:qFormat/>
    <w:uiPriority w:val="0"/>
    <w:pPr>
      <w:tabs>
        <w:tab w:val="left" w:pos="360"/>
      </w:tabs>
      <w:ind w:left="252" w:hanging="252" w:hangingChars="140"/>
    </w:pPr>
    <w:rPr>
      <w:rFonts w:ascii="宋体"/>
      <w:sz w:val="18"/>
      <w:szCs w:val="18"/>
    </w:rPr>
  </w:style>
  <w:style w:type="paragraph" w:customStyle="1" w:styleId="214">
    <w:name w:val="Char Char Char"/>
    <w:basedOn w:val="1"/>
    <w:qFormat/>
    <w:uiPriority w:val="0"/>
    <w:rPr>
      <w:rFonts w:ascii="Tahoma" w:hAnsi="Tahoma"/>
      <w:sz w:val="24"/>
      <w:szCs w:val="20"/>
    </w:rPr>
  </w:style>
  <w:style w:type="paragraph" w:customStyle="1" w:styleId="215">
    <w:name w:val="表格"/>
    <w:basedOn w:val="1"/>
    <w:qFormat/>
    <w:uiPriority w:val="0"/>
    <w:pPr>
      <w:spacing w:line="400" w:lineRule="exact"/>
    </w:pPr>
    <w:rPr>
      <w:sz w:val="24"/>
    </w:rPr>
  </w:style>
  <w:style w:type="paragraph" w:customStyle="1" w:styleId="216">
    <w:name w:val="xl31"/>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paragraph" w:customStyle="1" w:styleId="217">
    <w:name w:val="tgt1"/>
    <w:basedOn w:val="1"/>
    <w:qFormat/>
    <w:uiPriority w:val="0"/>
    <w:pPr>
      <w:widowControl/>
      <w:spacing w:after="150"/>
      <w:jc w:val="left"/>
    </w:pPr>
    <w:rPr>
      <w:rFonts w:ascii="宋体" w:hAnsi="宋体" w:cs="宋体"/>
      <w:kern w:val="0"/>
      <w:sz w:val="24"/>
    </w:rPr>
  </w:style>
  <w:style w:type="paragraph" w:customStyle="1" w:styleId="218">
    <w:name w:val="Char Char Char2"/>
    <w:basedOn w:val="18"/>
    <w:qFormat/>
    <w:uiPriority w:val="0"/>
    <w:pPr>
      <w:adjustRightInd/>
      <w:spacing w:line="240" w:lineRule="auto"/>
      <w:textAlignment w:val="auto"/>
    </w:pPr>
    <w:rPr>
      <w:rFonts w:ascii="Tahoma" w:hAnsi="Tahoma"/>
      <w:kern w:val="2"/>
      <w:sz w:val="24"/>
      <w:szCs w:val="24"/>
    </w:rPr>
  </w:style>
  <w:style w:type="paragraph" w:customStyle="1" w:styleId="219">
    <w:name w:val="Char Char Char Char Char Char1 Char1"/>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220">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221">
    <w:name w:val="2-2ji"/>
    <w:basedOn w:val="5"/>
    <w:qFormat/>
    <w:uiPriority w:val="0"/>
    <w:pPr>
      <w:adjustRightInd w:val="0"/>
      <w:spacing w:before="0" w:after="0" w:line="360" w:lineRule="auto"/>
      <w:jc w:val="center"/>
      <w:textAlignment w:val="baseline"/>
    </w:pPr>
    <w:rPr>
      <w:rFonts w:ascii="宋体" w:hAnsi="宋体"/>
      <w:bCs w:val="0"/>
      <w:sz w:val="36"/>
    </w:rPr>
  </w:style>
  <w:style w:type="paragraph" w:customStyle="1" w:styleId="222">
    <w:name w:val="1"/>
    <w:basedOn w:val="1"/>
    <w:next w:val="28"/>
    <w:qFormat/>
    <w:uiPriority w:val="0"/>
    <w:rPr>
      <w:rFonts w:ascii="宋体" w:hAnsi="Courier New"/>
      <w:szCs w:val="20"/>
    </w:rPr>
  </w:style>
  <w:style w:type="paragraph" w:customStyle="1" w:styleId="223">
    <w:name w:val="Char Char Char Char Char Char Char1"/>
    <w:basedOn w:val="1"/>
    <w:qFormat/>
    <w:uiPriority w:val="0"/>
  </w:style>
  <w:style w:type="paragraph" w:customStyle="1" w:styleId="224">
    <w:name w:val="五号正文（标准）"/>
    <w:basedOn w:val="1"/>
    <w:qFormat/>
    <w:uiPriority w:val="0"/>
    <w:pPr>
      <w:spacing w:line="360" w:lineRule="auto"/>
      <w:ind w:right="55" w:firstLine="560" w:firstLineChars="200"/>
    </w:pPr>
    <w:rPr>
      <w:rFonts w:eastAsia="仿宋_GB2312"/>
      <w:sz w:val="28"/>
      <w:szCs w:val="20"/>
    </w:rPr>
  </w:style>
  <w:style w:type="paragraph" w:customStyle="1" w:styleId="225">
    <w:name w:val="Char3"/>
    <w:basedOn w:val="1"/>
    <w:qFormat/>
    <w:uiPriority w:val="0"/>
    <w:pPr>
      <w:widowControl/>
      <w:spacing w:line="500" w:lineRule="exact"/>
      <w:outlineLvl w:val="2"/>
    </w:pPr>
    <w:rPr>
      <w:rFonts w:ascii="黑体" w:hAnsi="Verdana" w:eastAsia="黑体" w:cs="黑体"/>
      <w:kern w:val="0"/>
      <w:sz w:val="28"/>
      <w:szCs w:val="28"/>
      <w:lang w:eastAsia="en-US"/>
    </w:rPr>
  </w:style>
  <w:style w:type="paragraph" w:customStyle="1" w:styleId="226">
    <w:name w:val="F2"/>
    <w:basedOn w:val="1"/>
    <w:qFormat/>
    <w:uiPriority w:val="0"/>
    <w:pPr>
      <w:autoSpaceDE w:val="0"/>
      <w:autoSpaceDN w:val="0"/>
      <w:adjustRightInd w:val="0"/>
      <w:ind w:firstLine="601"/>
      <w:textAlignment w:val="baseline"/>
    </w:pPr>
    <w:rPr>
      <w:kern w:val="0"/>
      <w:sz w:val="24"/>
      <w:szCs w:val="20"/>
    </w:rPr>
  </w:style>
  <w:style w:type="paragraph" w:customStyle="1" w:styleId="227">
    <w:name w:val="普通 (Web)"/>
    <w:basedOn w:val="1"/>
    <w:qFormat/>
    <w:uiPriority w:val="0"/>
    <w:pPr>
      <w:widowControl/>
      <w:spacing w:before="100" w:beforeAutospacing="1" w:after="100" w:afterAutospacing="1"/>
      <w:jc w:val="left"/>
    </w:pPr>
    <w:rPr>
      <w:rFonts w:ascii="宋体" w:hAnsi="宋体"/>
      <w:kern w:val="0"/>
      <w:sz w:val="24"/>
    </w:rPr>
  </w:style>
  <w:style w:type="character" w:customStyle="1" w:styleId="228">
    <w:name w:val="批注文字 字符1"/>
    <w:qFormat/>
    <w:uiPriority w:val="0"/>
    <w:rPr>
      <w:kern w:val="2"/>
      <w:sz w:val="21"/>
      <w:szCs w:val="24"/>
    </w:rPr>
  </w:style>
  <w:style w:type="character" w:customStyle="1" w:styleId="229">
    <w:name w:val="未处理的提及1"/>
    <w:unhideWhenUsed/>
    <w:qFormat/>
    <w:uiPriority w:val="99"/>
    <w:rPr>
      <w:color w:val="605E5C"/>
      <w:shd w:val="clear" w:color="auto" w:fill="E1DFDD"/>
    </w:rPr>
  </w:style>
  <w:style w:type="character" w:customStyle="1" w:styleId="230">
    <w:name w:val="纯文本 字符1"/>
    <w:qFormat/>
    <w:uiPriority w:val="99"/>
    <w:rPr>
      <w:rFonts w:ascii="宋体" w:hAnsi="Courier New" w:eastAsia="宋体" w:cs="Courier New"/>
      <w:kern w:val="2"/>
      <w:sz w:val="21"/>
      <w:szCs w:val="21"/>
      <w:lang w:val="en-US" w:eastAsia="zh-CN" w:bidi="ar-SA"/>
    </w:rPr>
  </w:style>
  <w:style w:type="character" w:customStyle="1" w:styleId="231">
    <w:name w:val="正文文本 字符1"/>
    <w:qFormat/>
    <w:uiPriority w:val="99"/>
    <w:rPr>
      <w:kern w:val="2"/>
      <w:sz w:val="24"/>
      <w:szCs w:val="24"/>
    </w:rPr>
  </w:style>
  <w:style w:type="character" w:customStyle="1" w:styleId="232">
    <w:name w:val="正文-2字符首行缩进 Char"/>
    <w:link w:val="143"/>
    <w:qFormat/>
    <w:uiPriority w:val="0"/>
    <w:rPr>
      <w:kern w:val="2"/>
      <w:sz w:val="21"/>
      <w:szCs w:val="22"/>
    </w:rPr>
  </w:style>
  <w:style w:type="table" w:customStyle="1" w:styleId="233">
    <w:name w:val="网格型11"/>
    <w:basedOn w:val="5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34">
    <w:name w:val="表格文字115"/>
    <w:basedOn w:val="1"/>
    <w:qFormat/>
    <w:uiPriority w:val="0"/>
    <w:pPr>
      <w:jc w:val="left"/>
    </w:pPr>
    <w:rPr>
      <w:bCs/>
      <w:spacing w:val="10"/>
      <w:kern w:val="0"/>
      <w:sz w:val="24"/>
    </w:rPr>
  </w:style>
  <w:style w:type="paragraph" w:customStyle="1" w:styleId="235">
    <w:name w:val="TOC 标题11"/>
    <w:basedOn w:val="4"/>
    <w:next w:val="1"/>
    <w:qFormat/>
    <w:uiPriority w:val="0"/>
    <w:pPr>
      <w:widowControl/>
      <w:spacing w:before="480" w:after="0" w:line="276" w:lineRule="auto"/>
      <w:jc w:val="left"/>
      <w:outlineLvl w:val="9"/>
    </w:pPr>
    <w:rPr>
      <w:rFonts w:ascii="Cambria" w:hAnsi="Cambria"/>
      <w:bCs/>
      <w:color w:val="365F91"/>
      <w:kern w:val="0"/>
      <w:sz w:val="28"/>
      <w:szCs w:val="28"/>
    </w:rPr>
  </w:style>
  <w:style w:type="character" w:customStyle="1" w:styleId="236">
    <w:name w:val="apple-style-span"/>
    <w:qFormat/>
    <w:uiPriority w:val="0"/>
  </w:style>
  <w:style w:type="character" w:customStyle="1" w:styleId="237">
    <w:name w:val="无"/>
    <w:qFormat/>
    <w:uiPriority w:val="0"/>
  </w:style>
  <w:style w:type="character" w:customStyle="1" w:styleId="238">
    <w:name w:val="font21"/>
    <w:qFormat/>
    <w:uiPriority w:val="0"/>
    <w:rPr>
      <w:rFonts w:hint="default" w:ascii="Times New Roman" w:hAnsi="Times New Roman" w:cs="Times New Roman"/>
      <w:color w:val="000000"/>
      <w:sz w:val="20"/>
      <w:szCs w:val="20"/>
      <w:u w:val="none"/>
    </w:rPr>
  </w:style>
  <w:style w:type="character" w:customStyle="1" w:styleId="239">
    <w:name w:val="font51"/>
    <w:qFormat/>
    <w:uiPriority w:val="0"/>
    <w:rPr>
      <w:rFonts w:hint="default" w:ascii="Times New Roman" w:hAnsi="Times New Roman" w:cs="Times New Roman"/>
      <w:color w:val="000000"/>
      <w:sz w:val="20"/>
      <w:szCs w:val="20"/>
      <w:u w:val="none"/>
    </w:rPr>
  </w:style>
  <w:style w:type="character" w:customStyle="1" w:styleId="240">
    <w:name w:val="headline-content4"/>
    <w:qFormat/>
    <w:uiPriority w:val="0"/>
  </w:style>
  <w:style w:type="character" w:customStyle="1" w:styleId="241">
    <w:name w:val="正文文本缩进 Char1"/>
    <w:semiHidden/>
    <w:qFormat/>
    <w:locked/>
    <w:uiPriority w:val="0"/>
    <w:rPr>
      <w:rFonts w:ascii="仿宋_GB2312" w:hAnsi="Times New Roman" w:eastAsia="仿宋_GB2312"/>
      <w:sz w:val="32"/>
    </w:rPr>
  </w:style>
  <w:style w:type="character" w:customStyle="1" w:styleId="242">
    <w:name w:val="批注文字 Char1"/>
    <w:semiHidden/>
    <w:qFormat/>
    <w:locked/>
    <w:uiPriority w:val="0"/>
    <w:rPr>
      <w:rFonts w:ascii="Times New Roman" w:hAnsi="Times New Roman"/>
      <w:kern w:val="2"/>
      <w:sz w:val="21"/>
      <w:szCs w:val="24"/>
    </w:rPr>
  </w:style>
  <w:style w:type="paragraph" w:customStyle="1" w:styleId="243">
    <w:name w:val="纯文本1"/>
    <w:basedOn w:val="1"/>
    <w:qFormat/>
    <w:uiPriority w:val="0"/>
    <w:rPr>
      <w:rFonts w:ascii="宋体" w:hAnsi="Courier New" w:cs="Century"/>
      <w:szCs w:val="21"/>
    </w:rPr>
  </w:style>
  <w:style w:type="paragraph" w:customStyle="1" w:styleId="244">
    <w:name w:val="xl22"/>
    <w:basedOn w:val="1"/>
    <w:qFormat/>
    <w:uiPriority w:val="0"/>
    <w:pPr>
      <w:widowControl/>
      <w:spacing w:before="100" w:beforeAutospacing="1" w:after="100" w:afterAutospacing="1"/>
      <w:jc w:val="left"/>
    </w:pPr>
    <w:rPr>
      <w:rFonts w:ascii="Arial Unicode MS" w:hAnsi="Arial Unicode MS" w:eastAsia="Arial Unicode MS" w:cs="Arial Unicode MS"/>
      <w:kern w:val="0"/>
      <w:sz w:val="20"/>
      <w:szCs w:val="20"/>
    </w:rPr>
  </w:style>
  <w:style w:type="paragraph" w:customStyle="1" w:styleId="245">
    <w:name w:val="标题3（采购需求）"/>
    <w:basedOn w:val="167"/>
    <w:next w:val="1"/>
    <w:qFormat/>
    <w:uiPriority w:val="0"/>
    <w:pPr>
      <w:spacing w:beforeLines="0" w:afterLines="0" w:line="360" w:lineRule="auto"/>
      <w:outlineLvl w:val="2"/>
    </w:pPr>
    <w:rPr>
      <w:bCs w:val="0"/>
      <w:kern w:val="0"/>
    </w:rPr>
  </w:style>
  <w:style w:type="paragraph" w:customStyle="1" w:styleId="246">
    <w:name w:val="正文首行缩进1"/>
    <w:qFormat/>
    <w:uiPriority w:val="0"/>
    <w:pPr>
      <w:ind w:firstLine="672"/>
    </w:pPr>
    <w:rPr>
      <w:rFonts w:ascii="宋体" w:hAnsi="宋体" w:eastAsia="宋体" w:cs="宋体"/>
      <w:lang w:val="en-US" w:eastAsia="zh-CN" w:bidi="ar-SA"/>
    </w:rPr>
  </w:style>
  <w:style w:type="paragraph" w:customStyle="1" w:styleId="247">
    <w:name w:val="附录标识"/>
    <w:basedOn w:val="248"/>
    <w:qFormat/>
    <w:uiPriority w:val="0"/>
    <w:pPr>
      <w:numPr>
        <w:numId w:val="0"/>
      </w:numPr>
      <w:tabs>
        <w:tab w:val="left" w:pos="6405"/>
      </w:tabs>
      <w:spacing w:after="200"/>
      <w:ind w:left="1140" w:hanging="720"/>
    </w:pPr>
    <w:rPr>
      <w:sz w:val="21"/>
    </w:rPr>
  </w:style>
  <w:style w:type="paragraph" w:customStyle="1" w:styleId="248">
    <w:name w:val="前言、引言标题"/>
    <w:next w:val="1"/>
    <w:qFormat/>
    <w:uiPriority w:val="0"/>
    <w:pPr>
      <w:numPr>
        <w:ilvl w:val="0"/>
        <w:numId w:val="2"/>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249">
    <w:name w:val="附录章标题"/>
    <w:next w:val="118"/>
    <w:qFormat/>
    <w:uiPriority w:val="0"/>
    <w:pPr>
      <w:wordWrap w:val="0"/>
      <w:overflowPunct w:val="0"/>
      <w:autoSpaceDE w:val="0"/>
      <w:spacing w:beforeLines="50" w:afterLines="50"/>
      <w:ind w:left="1260" w:hanging="420"/>
      <w:jc w:val="both"/>
      <w:textAlignment w:val="baseline"/>
      <w:outlineLvl w:val="1"/>
    </w:pPr>
    <w:rPr>
      <w:rFonts w:ascii="黑体" w:hAnsi="Times New Roman" w:eastAsia="黑体" w:cs="Times New Roman"/>
      <w:kern w:val="21"/>
      <w:sz w:val="21"/>
      <w:lang w:val="en-US" w:eastAsia="zh-CN" w:bidi="ar-SA"/>
    </w:rPr>
  </w:style>
  <w:style w:type="paragraph" w:customStyle="1" w:styleId="250">
    <w:name w:val="附录表标题"/>
    <w:next w:val="118"/>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251">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252">
    <w:name w:val="Normal_19"/>
    <w:qFormat/>
    <w:uiPriority w:val="0"/>
    <w:pPr>
      <w:spacing w:before="120" w:after="240"/>
      <w:jc w:val="both"/>
    </w:pPr>
    <w:rPr>
      <w:rFonts w:ascii="Calibri" w:hAnsi="Calibri" w:eastAsia="Calibri" w:cs="Times New Roman"/>
      <w:sz w:val="22"/>
      <w:szCs w:val="22"/>
      <w:lang w:val="ru-RU" w:eastAsia="en-US" w:bidi="ar-SA"/>
    </w:rPr>
  </w:style>
  <w:style w:type="paragraph" w:customStyle="1" w:styleId="253">
    <w:name w:val="Normal_18"/>
    <w:qFormat/>
    <w:uiPriority w:val="0"/>
    <w:pPr>
      <w:spacing w:before="120" w:after="240"/>
      <w:jc w:val="both"/>
    </w:pPr>
    <w:rPr>
      <w:rFonts w:ascii="Calibri" w:hAnsi="Calibri" w:eastAsia="Calibri" w:cs="Times New Roman"/>
      <w:sz w:val="22"/>
      <w:szCs w:val="22"/>
      <w:lang w:val="ru-RU" w:eastAsia="en-US" w:bidi="ar-SA"/>
    </w:rPr>
  </w:style>
  <w:style w:type="paragraph" w:customStyle="1" w:styleId="254">
    <w:name w:val="Table Text"/>
    <w:basedOn w:val="1"/>
    <w:semiHidden/>
    <w:qFormat/>
    <w:uiPriority w:val="0"/>
    <w:rPr>
      <w:rFonts w:ascii="宋体" w:hAnsi="宋体" w:cs="宋体"/>
      <w:sz w:val="20"/>
      <w:szCs w:val="20"/>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3.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https://www.gov.cn/zhengce/content/202509/W020250930645245947614.png" TargetMode="External"/><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header" Target="header3.xml"/><Relationship Id="rId10" Type="http://schemas.openxmlformats.org/officeDocument/2006/relationships/header" Target="header2.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4981897a-f016-4ef1-b36f-8998f469d40a</errorID>
      <errorWord>GG</errorWord>
      <group>L1_Official</group>
      <groupName>公文问题</groupName>
      <ability>L2_Official</ability>
      <abilityName>公文问题</abilityName>
      <candidateList/>
      <explain>公文中禁止出现该词语</explain>
      <paraID> 6F27741</paraID>
      <start>5</start>
      <end>7</end>
      <status>unmodified</status>
      <modifiedWord/>
      <trackRevisions>false</trackRevisions>
    </reviewItem>
    <reviewItem>
      <errorID>9f94207e-0379-4fe2-81d1-b7b290d2060f</errorID>
      <errorWord>：</errorWord>
      <group>L1_Format</group>
      <groupName>格式问题</groupName>
      <ability>L2_HalfPunc_CN</ability>
      <abilityName>全半角检查</abilityName>
      <candidateList>
        <item>:</item>
      </candidateList>
      <explain>文本全半角错误。</explain>
      <paraID>4D42AEB4</paraID>
      <start>50</start>
      <end>51</end>
      <status>unmodified</status>
      <modifiedWord/>
      <trackRevisions>false</trackRevisions>
    </reviewItem>
    <reviewItem>
      <errorID>394bb168-745e-4f70-8033-f04144e20554</errorID>
      <errorWord>/）</errorWord>
      <group>L1_Punc</group>
      <groupName>标点问题</groupName>
      <ability>L2_Punc_CN</ability>
      <abilityName>标点符号检查</abilityName>
      <candidateList>
        <item>）</item>
      </candidateList>
      <explain/>
      <paraID>4D42AEB4</paraID>
      <start>77</start>
      <end>79</end>
      <status>unmodified</status>
      <modifiedWord/>
      <trackRevisions>false</trackRevisions>
    </reviewItem>
    <reviewItem>
      <errorID>564f4839-906b-4f88-bb2b-2cf2930e2ab9</errorID>
      <errorWord>GG</errorWord>
      <group>L1_Official</group>
      <groupName>公文问题</groupName>
      <ability>L2_Official</ability>
      <abilityName>公文问题</abilityName>
      <candidateList/>
      <explain>公文中禁止出现该词语</explain>
      <paraID>137C9EFC</paraID>
      <start>5</start>
      <end>7</end>
      <status>unmodified</status>
      <modifiedWord/>
      <trackRevisions>false</trackRevisions>
    </reviewItem>
    <reviewItem>
      <errorID>e12893e8-595d-4ed1-b754-4e0e66845a9a</errorID>
      <errorWord>：/。</errorWord>
      <group>L1_Punc</group>
      <groupName>标点问题</groupName>
      <ability>L2_Punc_CN</ability>
      <abilityName>标点符号检查</abilityName>
      <candidateList>
        <item>：</item>
      </candidateList>
      <explain/>
      <paraID>48D442CA</paraID>
      <start>2</start>
      <end>5</end>
      <status>unmodified</status>
      <modifiedWord/>
      <trackRevisions>false</trackRevisions>
    </reviewItem>
    <reviewItem>
      <errorID>d608d3c9-1016-4941-8731-fc42ac3c9c51</errorID>
      <errorWord>上午00：00</errorWord>
      <group>L1_Knowledge</group>
      <groupName>知识性问题</groupName>
      <ability>L2_Time</ability>
      <abilityName>日期时间</abilityName>
      <candidateList/>
      <explain>时间与前缀不匹配，可能的时间前缀有“下午、晚上、凌晨、午夜”。</explain>
      <paraID>3EBF7472</paraID>
      <start>26</start>
      <end>33</end>
      <status>unmodified</status>
      <modifiedWord/>
      <trackRevisions>false</trackRevisions>
    </reviewItem>
    <reviewItem>
      <errorID>20285f6f-8e10-41a9-bb41-e45bae8200e7</errorID>
      <errorWord>：</errorWord>
      <group>L1_Format</group>
      <groupName>格式问题</groupName>
      <ability>L2_HalfPunc_CN</ability>
      <abilityName>全半角检查</abilityName>
      <candidateList>
        <item>:</item>
      </candidateList>
      <explain>文本全半角错误。</explain>
      <paraID>3EBF7472</paraID>
      <start>36</start>
      <end>37</end>
      <status>unmodified</status>
      <modifiedWord/>
      <trackRevisions>false</trackRevisions>
    </reviewItem>
    <reviewItem>
      <errorID>fcccd6ab-1347-4942-a17d-d43aaca3e3b1</errorID>
      <errorWord>：</errorWord>
      <group>L1_Format</group>
      <groupName>格式问题</groupName>
      <ability>L2_HalfPunc_CN</ability>
      <abilityName>全半角检查</abilityName>
      <candidateList>
        <item>:</item>
      </candidateList>
      <explain>文本全半角错误。</explain>
      <paraID>3EBF7472</paraID>
      <start>45</start>
      <end>46</end>
      <status>unmodified</status>
      <modifiedWord/>
      <trackRevisions>false</trackRevisions>
    </reviewItem>
    <reviewItem>
      <errorID>32215a6a-5c6a-4d4e-8dbe-777afaab9f37</errorID>
      <errorWord>：</errorWord>
      <group>L1_Format</group>
      <groupName>格式问题</groupName>
      <ability>L2_HalfPunc_CN</ability>
      <abilityName>全半角检查</abilityName>
      <candidateList>
        <item>:</item>
      </candidateList>
      <explain>文本全半角错误。</explain>
      <paraID>3EBF7472</paraID>
      <start>51</start>
      <end>52</end>
      <status>unmodified</status>
      <modifiedWord/>
      <trackRevisions>false</trackRevisions>
    </reviewItem>
    <reviewItem>
      <errorID>e0b3a1fc-feaa-4404-9a1c-06db61a8aeab</errorID>
      <errorWord>：</errorWord>
      <group>L1_Format</group>
      <groupName>格式问题</groupName>
      <ability>L2_HalfPunc_CN</ability>
      <abilityName>全半角检查</abilityName>
      <candidateList>
        <item>:</item>
      </candidateList>
      <explain>文本全半角错误。</explain>
      <paraID>37C1C5C7</paraID>
      <start>18</start>
      <end>19</end>
      <status>unmodified</status>
      <modifiedWord/>
      <trackRevisions>false</trackRevisions>
    </reviewItem>
    <reviewItem>
      <errorID>c53823a4-2fb7-4fbf-a486-af9cf4bfbc10</errorID>
      <errorWord>/）</errorWord>
      <group>L1_Punc</group>
      <groupName>标点问题</groupName>
      <ability>L2_Punc_CN</ability>
      <abilityName>标点符号检查</abilityName>
      <candidateList>
        <item>）</item>
      </candidateList>
      <explain/>
      <paraID>37C1C5C7</paraID>
      <start>45</start>
      <end>47</end>
      <status>unmodified</status>
      <modifiedWord/>
      <trackRevisions>false</trackRevisions>
    </reviewItem>
    <reviewItem>
      <errorID>79a492fc-69a8-4b20-8b7a-9df6d065edfc</errorID>
      <errorWord>：</errorWord>
      <group>L1_Format</group>
      <groupName>格式问题</groupName>
      <ability>L2_HalfPunc_CN</ability>
      <abilityName>全半角检查</abilityName>
      <candidateList>
        <item>:</item>
      </candidateList>
      <explain>文本全半角错误。</explain>
      <paraID>1FE73E00</paraID>
      <start>41</start>
      <end>42</end>
      <status>unmodified</status>
      <modifiedWord/>
      <trackRevisions>false</trackRevisions>
    </reviewItem>
    <reviewItem>
      <errorID>71df4273-ad87-4ac3-8015-65c82b03bd40</errorID>
      <errorWord>/）</errorWord>
      <group>L1_Punc</group>
      <groupName>标点问题</groupName>
      <ability>L2_Punc_CN</ability>
      <abilityName>标点符号检查</abilityName>
      <candidateList>
        <item>）</item>
      </candidateList>
      <explain/>
      <paraID>1FE73E00</paraID>
      <start>68</start>
      <end>70</end>
      <status>unmodified</status>
      <modifiedWord/>
      <trackRevisions>false</trackRevisions>
    </reviewItem>
    <reviewItem>
      <errorID>dab6dbdc-0a9e-407a-80da-a85f2ac872cd</errorID>
      <errorWord>-</errorWord>
      <group>L1_Format</group>
      <groupName>格式问题</groupName>
      <ability>L2_HalfPunc_CN</ability>
      <abilityName>全半角检查</abilityName>
      <candidateList>
        <item>－</item>
      </candidateList>
      <explain>文本全半角错误。</explain>
      <paraID>1FE73E00</paraID>
      <start>70</start>
      <end>71</end>
      <status>unmodified</status>
      <modifiedWord/>
      <trackRevisions>false</trackRevisions>
    </reviewItem>
    <reviewItem>
      <errorID>a29f8c22-5048-401c-ab6f-54dcbe858009</errorID>
      <errorWord>：</errorWord>
      <group>L1_Format</group>
      <groupName>格式问题</groupName>
      <ability>L2_HalfPunc_CN</ability>
      <abilityName>全半角检查</abilityName>
      <candidateList>
        <item>:</item>
      </candidateList>
      <explain>文本全半角错误。</explain>
      <paraID>2F6D89BC</paraID>
      <start>20</start>
      <end>21</end>
      <status>unmodified</status>
      <modifiedWord/>
      <trackRevisions>false</trackRevisions>
    </reviewItem>
    <reviewItem>
      <errorID>7a506faa-30e4-43d6-a91c-c1dfdca28b47</errorID>
      <errorWord>/）</errorWord>
      <group>L1_Punc</group>
      <groupName>标点问题</groupName>
      <ability>L2_Punc_CN</ability>
      <abilityName>标点符号检查</abilityName>
      <candidateList>
        <item>）</item>
      </candidateList>
      <explain/>
      <paraID>2F6D89BC</paraID>
      <start>47</start>
      <end>49</end>
      <status>unmodified</status>
      <modifiedWord/>
      <trackRevisions>false</trackRevisions>
    </reviewItem>
    <reviewItem>
      <errorID>7d116128-57c4-4fd0-ac3b-e8da50ebb2d9</errorID>
      <errorWord>：</errorWord>
      <group>L1_Format</group>
      <groupName>格式问题</groupName>
      <ability>L2_HalfPunc_CN</ability>
      <abilityName>全半角检查</abilityName>
      <candidateList>
        <item>:</item>
      </candidateList>
      <explain>文本全半角错误。</explain>
      <paraID>3F8045DE</paraID>
      <start>4</start>
      <end>5</end>
      <status>unmodified</status>
      <modifiedWord/>
      <trackRevisions>false</trackRevisions>
    </reviewItem>
    <reviewItem>
      <errorID>7c92e9f2-a09b-46dc-86d3-9b4b88936471</errorID>
      <errorWord>：</errorWord>
      <group>L1_Format</group>
      <groupName>格式问题</groupName>
      <ability>L2_HalfPunc_CN</ability>
      <abilityName>全半角检查</abilityName>
      <candidateList>
        <item>:</item>
      </candidateList>
      <explain>文本全半角错误。</explain>
      <paraID>3F8045DE</paraID>
      <start>36</start>
      <end>37</end>
      <status>unmodified</status>
      <modifiedWord/>
      <trackRevisions>false</trackRevisions>
    </reviewItem>
    <reviewItem>
      <errorID>44917fd7-d9b8-4c43-8a38-5baabb30a8ed</errorID>
      <errorWord>：</errorWord>
      <group>L1_Format</group>
      <groupName>格式问题</groupName>
      <ability>L2_HalfPunc_CN</ability>
      <abilityName>全半角检查</abilityName>
      <candidateList>
        <item>:</item>
      </candidateList>
      <explain>文本全半角错误。</explain>
      <paraID>3F8045DE</paraID>
      <start>75</start>
      <end>76</end>
      <status>unmodified</status>
      <modifiedWord/>
      <trackRevisions>false</trackRevisions>
    </reviewItem>
    <reviewItem>
      <errorID>d1f77768-3993-4e67-b380-de6740796200</errorID>
      <errorWord>：</errorWord>
      <group>L1_Format</group>
      <groupName>格式问题</groupName>
      <ability>L2_HalfPunc_CN</ability>
      <abilityName>全半角检查</abilityName>
      <candidateList>
        <item>:</item>
      </candidateList>
      <explain>文本全半角错误。</explain>
      <paraID> 4934721</paraID>
      <start>35</start>
      <end>36</end>
      <status>unmodified</status>
      <modifiedWord/>
      <trackRevisions>false</trackRevisions>
    </reviewItem>
    <reviewItem>
      <errorID>7d5468d9-1fad-4196-92a1-b7ca51d17f29</errorID>
      <errorWord>/）</errorWord>
      <group>L1_Punc</group>
      <groupName>标点问题</groupName>
      <ability>L2_Punc_CN</ability>
      <abilityName>标点符号检查</abilityName>
      <candidateList>
        <item>）</item>
      </candidateList>
      <explain/>
      <paraID> 4934721</paraID>
      <start>62</start>
      <end>64</end>
      <status>unmodified</status>
      <modifiedWord/>
      <trackRevisions>false</trackRevisions>
    </reviewItem>
    <reviewItem>
      <errorID>9619be32-9098-468a-88d9-00fa40c7fc8c</errorID>
      <errorWord>-</errorWord>
      <group>L1_Format</group>
      <groupName>格式问题</groupName>
      <ability>L2_HalfPunc_CN</ability>
      <abilityName>全半角检查</abilityName>
      <candidateList>
        <item>－</item>
      </candidateList>
      <explain>文本全半角错误。</explain>
      <paraID> 4934721</paraID>
      <start>222</start>
      <end>223</end>
      <status>unmodified</status>
      <modifiedWord/>
      <trackRevisions>false</trackRevisions>
    </reviewItem>
    <reviewItem>
      <errorID>84bc756f-45c4-4589-8a51-5105dab6d5a3</errorID>
      <errorWord>-</errorWord>
      <group>L1_Format</group>
      <groupName>格式问题</groupName>
      <ability>L2_HalfPunc_CN</ability>
      <abilityName>全半角检查</abilityName>
      <candidateList>
        <item>－</item>
      </candidateList>
      <explain>文本全半角错误。</explain>
      <paraID> 4934721</paraID>
      <start>227</start>
      <end>228</end>
      <status>unmodified</status>
      <modifiedWord/>
      <trackRevisions>false</trackRevisions>
    </reviewItem>
    <reviewItem>
      <errorID>f38fe0d3-16b4-4471-9486-68d3495f8888</errorID>
      <errorWord>-</errorWord>
      <group>L1_Format</group>
      <groupName>格式问题</groupName>
      <ability>L2_HalfPunc_CN</ability>
      <abilityName>全半角检查</abilityName>
      <candidateList>
        <item>－</item>
      </candidateList>
      <explain>文本全半角错误。</explain>
      <paraID> 4934721</paraID>
      <start>232</start>
      <end>233</end>
      <status>unmodified</status>
      <modifiedWord/>
      <trackRevisions>false</trackRevisions>
    </reviewItem>
    <reviewItem>
      <errorID>e535e71d-b133-4983-ad3f-2cbec6f3684b</errorID>
      <errorWord>-</errorWord>
      <group>L1_Format</group>
      <groupName>格式问题</groupName>
      <ability>L2_HalfPunc_CN</ability>
      <abilityName>全半角检查</abilityName>
      <candidateList>
        <item>－</item>
      </candidateList>
      <explain>文本全半角错误。</explain>
      <paraID> 4934721</paraID>
      <start>238</start>
      <end>239</end>
      <status>unmodified</status>
      <modifiedWord/>
      <trackRevisions>false</trackRevisions>
    </reviewItem>
    <reviewItem>
      <errorID>a811cc70-6ecf-4610-9dfd-effc9ed784b2</errorID>
      <errorWord>-</errorWord>
      <group>L1_Format</group>
      <groupName>格式问题</groupName>
      <ability>L2_HalfPunc_CN</ability>
      <abilityName>全半角检查</abilityName>
      <candidateList>
        <item>－</item>
      </candidateList>
      <explain>文本全半角错误。</explain>
      <paraID> 4934721</paraID>
      <start>255</start>
      <end>256</end>
      <status>unmodified</status>
      <modifiedWord/>
      <trackRevisions>false</trackRevisions>
    </reviewItem>
    <reviewItem>
      <errorID>d30ee178-02bf-44c8-a70a-214d08c27c32</errorID>
      <errorWord>-</errorWord>
      <group>L1_Format</group>
      <groupName>格式问题</groupName>
      <ability>L2_HalfPunc_CN</ability>
      <abilityName>全半角检查</abilityName>
      <candidateList>
        <item>－</item>
      </candidateList>
      <explain>文本全半角错误。</explain>
      <paraID>53C5D826</paraID>
      <start>108</start>
      <end>109</end>
      <status>unmodified</status>
      <modifiedWord/>
      <trackRevisions>false</trackRevisions>
    </reviewItem>
    <reviewItem>
      <errorID>2175114b-7614-4282-8596-fee7c54926d1</errorID>
      <errorWord>-</errorWord>
      <group>L1_Format</group>
      <groupName>格式问题</groupName>
      <ability>L2_HalfPunc_CN</ability>
      <abilityName>全半角检查</abilityName>
      <candidateList>
        <item>－</item>
      </candidateList>
      <explain>文本全半角错误。</explain>
      <paraID>53C5D826</paraID>
      <start>137</start>
      <end>138</end>
      <status>unmodified</status>
      <modifiedWord/>
      <trackRevisions>false</trackRevisions>
    </reviewItem>
    <reviewItem>
      <errorID>47292318-fd16-43d5-bb1f-cb1c46fd3372</errorID>
      <errorWord>操作合</errorWord>
      <group>L1_Word</group>
      <groupName>字词问题</groupName>
      <ability>L2_Typo</ability>
      <abilityName>字词错误</abilityName>
      <candidateList>
        <item>操作台</item>
      </candidateList>
      <explain/>
      <paraID>57D993C5</paraID>
      <start>9</start>
      <end>12</end>
      <status>unmodified</status>
      <modifiedWord/>
      <trackRevisions>false</trackRevisions>
    </reviewItem>
    <reviewItem>
      <errorID>36fcee89-2102-41bf-b2a1-3e6e82b5187e</errorID>
      <errorWord>(</errorWord>
      <group>L1_Format</group>
      <groupName>格式问题</groupName>
      <ability>L2_HalfPunc_CN</ability>
      <abilityName>全半角检查</abilityName>
      <candidateList>
        <item>（</item>
      </candidateList>
      <explain>文本全半角错误。</explain>
      <paraID> F4D23F7</paraID>
      <start>8</start>
      <end>9</end>
      <status>unmodified</status>
      <modifiedWord/>
      <trackRevisions>false</trackRevisions>
    </reviewItem>
    <reviewItem>
      <errorID>40d93639-1858-4e0c-89f1-5a3ca6775084</errorID>
      <errorWord>)</errorWord>
      <group>L1_Format</group>
      <groupName>格式问题</groupName>
      <ability>L2_HalfPunc_CN</ability>
      <abilityName>全半角检查</abilityName>
      <candidateList>
        <item>）</item>
      </candidateList>
      <explain>文本全半角错误。</explain>
      <paraID> F4D23F7</paraID>
      <start>11</start>
      <end>12</end>
      <status>unmodified</status>
      <modifiedWord/>
      <trackRevisions>false</trackRevisions>
    </reviewItem>
    <reviewItem>
      <errorID>46c38fb7-7f8c-4feb-a09d-8b2c991ef9e7</errorID>
      <errorWord>对系统</errorWord>
      <group>L1_Word</group>
      <groupName>字词问题</groupName>
      <ability>L2_Typo</ability>
      <abilityName>字词错误</abilityName>
      <candidateList>
        <item>系统</item>
      </candidateList>
      <explain/>
      <paraID>500360A0</paraID>
      <start>39</start>
      <end>42</end>
      <status>unmodified</status>
      <modifiedWord/>
      <trackRevisions>false</trackRevisions>
    </reviewItem>
    <reviewItem>
      <errorID>ff734921-9b78-4d3b-9b2d-a33305ad2bbe</errorID>
      <errorWord>,</errorWord>
      <group>L1_Format</group>
      <groupName>格式问题</groupName>
      <ability>L2_HalfPunc_CN</ability>
      <abilityName>全半角检查</abilityName>
      <candidateList>
        <item>，</item>
      </candidateList>
      <explain>文本全半角错误。</explain>
      <paraID>1F4BB50D</paraID>
      <start>54</start>
      <end>55</end>
      <status>unmodified</status>
      <modifiedWord/>
      <trackRevisions>false</trackRevisions>
    </reviewItem>
    <reviewItem>
      <errorID>f8fac75d-082e-48f1-a8de-f8b3ba43b9e4</errorID>
      <errorWord>准</errorWord>
      <group>L1_Word</group>
      <groupName>字词问题</groupName>
      <ability>L2_Typo</ability>
      <abilityName>字词错误</abilityName>
      <candidateList>
        <item>准和</item>
      </candidateList>
      <explain/>
      <paraID>371B89CD</paraID>
      <start>41</start>
      <end>42</end>
      <status>unmodified</status>
      <modifiedWord/>
      <trackRevisions>false</trackRevisions>
    </reviewItem>
    <reviewItem>
      <errorID>57b74de1-677d-4ff8-9e34-d53bb1620086</errorID>
      <errorWord>,</errorWord>
      <group>L1_Format</group>
      <groupName>格式问题</groupName>
      <ability>L2_HalfPunc_CN</ability>
      <abilityName>全半角检查</abilityName>
      <candidateList>
        <item>，</item>
      </candidateList>
      <explain>文本全半角错误。</explain>
      <paraID>57AF5FD4</paraID>
      <start>33</start>
      <end>34</end>
      <status>unmodified</status>
      <modifiedWord/>
      <trackRevisions>false</trackRevisions>
    </reviewItem>
    <reviewItem>
      <errorID>f6875796-f041-4044-95b3-436ae2d8cd77</errorID>
      <errorWord>图象质量</errorWord>
      <group>L1_Word</group>
      <groupName>字词问题</groupName>
      <ability>L2_Variant</ability>
      <abilityName>异形词</abilityName>
      <candidateList>
        <item>图像质量</item>
      </candidateList>
      <explain>词汇[图象质量]的规范词形写作[图像质量]。</explain>
      <paraID>63C34631</paraID>
      <start>3</start>
      <end>8</end>
      <status>unmodified</status>
      <modifiedWord/>
      <trackRevisions>false</trackRevisions>
    </reviewItem>
    <reviewItem>
      <errorID>16968e9f-752f-4354-b418-09d7102e1ca0</errorID>
      <errorWord>《承诺办理辐射安全许可证的承诺函》</errorWord>
      <group>L1_Official</group>
      <groupName>公文问题</groupName>
      <ability>L2_Official</ability>
      <abilityName>公文问题</abilityName>
      <candidateList/>
      <explain>公文文件引用格式不规范</explain>
      <paraID>62A0DDDB</paraID>
      <start>107</start>
      <end>124</end>
      <status>unmodified</status>
      <modifiedWord/>
      <trackRevisions>false</trackRevisions>
    </reviewItem>
    <reviewItem>
      <errorID>0e227141-18f8-451e-8ffd-fae275829bcc</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680D2DD9</paraID>
      <start>0</start>
      <end>3</end>
      <status>unmodified</status>
      <modifiedWord/>
      <trackRevisions>false</trackRevisions>
    </reviewItem>
    <reviewItem>
      <errorID>8575bf04-8e85-4987-83c2-50d433c9e0c9</errorID>
      <errorWord>（包括但不仅限于</errorWord>
      <group>L1_Word</group>
      <groupName>字词问题</groupName>
      <ability>L2_Typo</ability>
      <abilityName>字词错误</abilityName>
      <candidateList>
        <item>（包括但不限于</item>
      </candidateList>
      <explain/>
      <paraID>102D4B46</paraID>
      <start>27</start>
      <end>35</end>
      <status>unmodified</status>
      <modifiedWord/>
      <trackRevisions>false</trackRevisions>
    </reviewItem>
    <reviewItem>
      <errorID>241c2fe7-7fb5-4919-af18-24abd59ece4b</errorID>
      <errorWord>年度年度考核</errorWord>
      <group>L1_Word</group>
      <groupName>字词问题</groupName>
      <ability>L2_Typo</ability>
      <abilityName>字词错误</abilityName>
      <candidateList>
        <item>年度考核</item>
      </candidateList>
      <explain/>
      <paraID>375C8DC5</paraID>
      <start>47</start>
      <end>54</end>
      <status>unmodified</status>
      <modifiedWord/>
      <trackRevisions>false</trackRevisions>
    </reviewItem>
    <reviewItem>
      <errorID>f832f5b8-bca1-4df2-bce4-6230ec2b9c88</errorID>
      <errorWord>《关于印发广西壮族自治区政府采购项目履约验收管理办法的通知》</errorWord>
      <group>L1_Official</group>
      <groupName>公文问题</groupName>
      <ability>L2_Official</ability>
      <abilityName>公文问题</abilityName>
      <candidateList/>
      <explain>公文文件引用格式不规范</explain>
      <paraID> D2658DF</paraID>
      <start>13</start>
      <end>43</end>
      <status>unmodified</status>
      <modifiedWord/>
      <trackRevisions>false</trackRevisions>
    </reviewItem>
    <reviewItem>
      <errorID>b4900ae2-7bfc-4b36-a363-89abfcb18e64</errorID>
      <errorWord>《财政部关于进一步加强政府采购需求和履约验收管理的指导意见》</errorWord>
      <group>L1_Official</group>
      <groupName>公文问题</groupName>
      <ability>L2_Official</ability>
      <abilityName>公文问题</abilityName>
      <candidateList/>
      <explain>公文文件引用格式不规范</explain>
      <paraID> D2658DF</paraID>
      <start>59</start>
      <end>89</end>
      <status>unmodified</status>
      <modifiedWord/>
      <trackRevisions>false</trackRevisions>
    </reviewItem>
    <reviewItem>
      <errorID>100182d3-27f3-4de8-ae95-affa747c2aa3</errorID>
      <errorWord>[2011]300号</errorWord>
      <group>L1_Knowledge</group>
      <groupName>知识性问题</groupName>
      <ability>L2_Knowledge</ability>
      <abilityName>其他知识</abilityName>
      <candidateList>
        <item>〔2011〕300号</item>
      </candidateList>
      <explain>发文字号格式错误。</explain>
      <paraID>  AFBECD</paraID>
      <start>6</start>
      <end>16</end>
      <status>unmodified</status>
      <modifiedWord/>
      <trackRevisions>false</trackRevisions>
    </reviewItem>
    <reviewItem>
      <errorID>01507b89-d54f-453e-9348-ecbfc7e54fa1</errorID>
      <errorWord>《国务院关于进一步促进中小企业发展的若干意见》</errorWord>
      <group>L1_Official</group>
      <groupName>公文问题</groupName>
      <ability>L2_Official</ability>
      <abilityName>公文问题</abilityName>
      <candidateList/>
      <explain>公文文件引用格式不规范</explain>
      <paraID>286FD7B7</paraID>
      <start>23</start>
      <end>46</end>
      <status>unmodified</status>
      <modifiedWord/>
      <trackRevisions>false</trackRevisions>
    </reviewItem>
    <reviewItem>
      <errorID>2f51250e-cb43-4e3d-ba9a-69272f927848</errorID>
      <errorWord>(</errorWord>
      <group>L1_Format</group>
      <groupName>格式问题</groupName>
      <ability>L2_HalfPunc_CN</ability>
      <abilityName>全半角检查</abilityName>
      <candidateList>
        <item>（</item>
      </candidateList>
      <explain>文本全半角错误。</explain>
      <paraID>286FD7B7</paraID>
      <start>46</start>
      <end>47</end>
      <status>unmodified</status>
      <modifiedWord/>
      <trackRevisions>false</trackRevisions>
    </reviewItem>
    <reviewItem>
      <errorID>398b9377-95a7-447b-be89-eaf2666df614</errorID>
      <errorWord>[2009]36号</errorWord>
      <group>L1_Knowledge</group>
      <groupName>知识性问题</groupName>
      <ability>L2_Knowledge</ability>
      <abilityName>其他知识</abilityName>
      <candidateList>
        <item>〔2009〕36号</item>
      </candidateList>
      <explain>发文字号格式错误。</explain>
      <paraID>286FD7B7</paraID>
      <start>49</start>
      <end>58</end>
      <status>unmodified</status>
      <modifiedWord/>
      <trackRevisions>false</trackRevisions>
    </reviewItem>
    <reviewItem>
      <errorID>9355442e-ec7c-42ec-b772-32c527475a6c</errorID>
      <errorWord>)</errorWord>
      <group>L1_Format</group>
      <groupName>格式问题</groupName>
      <ability>L2_HalfPunc_CN</ability>
      <abilityName>全半角检查</abilityName>
      <candidateList>
        <item>）</item>
      </candidateList>
      <explain>文本全半角错误。</explain>
      <paraID>286FD7B7</paraID>
      <start>58</start>
      <end>59</end>
      <status>unmodified</status>
      <modifiedWord/>
      <trackRevisions>false</trackRevisions>
    </reviewItem>
    <reviewItem>
      <errorID>a92742dc-e676-4a29-9edd-edea253c97b5</errorID>
      <errorWord>(</errorWord>
      <group>L1_Format</group>
      <groupName>格式问题</groupName>
      <ability>L2_HalfPunc_CN</ability>
      <abilityName>全半角检查</abilityName>
      <candidateList>
        <item>（</item>
      </candidateList>
      <explain>文本全半角错误。</explain>
      <paraID>1B45E5EB</paraID>
      <start>13</start>
      <end>14</end>
      <status>unmodified</status>
      <modifiedWord/>
      <trackRevisions>false</trackRevisions>
    </reviewItem>
    <reviewItem>
      <errorID>3733ff18-077e-44e9-8aa9-27cb4a5a135a</errorID>
      <errorWord>)</errorWord>
      <group>L1_Format</group>
      <groupName>格式问题</groupName>
      <ability>L2_HalfPunc_CN</ability>
      <abilityName>全半角检查</abilityName>
      <candidateList>
        <item>）</item>
      </candidateList>
      <explain>文本全半角错误。</explain>
      <paraID>1B45E5EB</paraID>
      <start>36</start>
      <end>37</end>
      <status>unmodified</status>
      <modifiedWord/>
      <trackRevisions>false</trackRevisions>
    </reviewItem>
    <reviewItem>
      <errorID>1cc27caa-dbed-40f2-9e6e-dd8d652574fa</errorID>
      <errorWord>(</errorWord>
      <group>L1_Format</group>
      <groupName>格式问题</groupName>
      <ability>L2_HalfPunc_CN</ability>
      <abilityName>全半角检查</abilityName>
      <candidateList>
        <item>（</item>
      </candidateList>
      <explain>文本全半角错误。</explain>
      <paraID>1B45E5EB</paraID>
      <start>46</start>
      <end>47</end>
      <status>unmodified</status>
      <modifiedWord/>
      <trackRevisions>false</trackRevisions>
    </reviewItem>
    <reviewItem>
      <errorID>929f5b83-cbde-416b-8c63-ac4ce0d8064d</errorID>
      <errorWord>)</errorWord>
      <group>L1_Format</group>
      <groupName>格式问题</groupName>
      <ability>L2_HalfPunc_CN</ability>
      <abilityName>全半角检查</abilityName>
      <candidateList>
        <item>）</item>
      </candidateList>
      <explain>文本全半角错误。</explain>
      <paraID>1B45E5EB</paraID>
      <start>62</start>
      <end>63</end>
      <status>unmodified</status>
      <modifiedWord/>
      <trackRevisions>false</trackRevisions>
    </reviewItem>
    <reviewItem>
      <errorID>d53f7379-608a-4648-9d86-927dfa05b672</errorID>
      <errorWord>《中小企业声明函》</errorWord>
      <group>L1_Official</group>
      <groupName>公文问题</groupName>
      <ability>L2_Official</ability>
      <abilityName>公文问题</abilityName>
      <candidateList/>
      <explain>公文文件引用格式不规范</explain>
      <paraID>7C2199E2</paraID>
      <start>3</start>
      <end>12</end>
      <status>unmodified</status>
      <modifiedWord/>
      <trackRevisions>false</trackRevisions>
    </reviewItem>
    <reviewItem>
      <errorID>dc0e3fa1-1424-43e3-8e47-fc869745a6ea</errorID>
      <errorWord>《残疾人福利性单位声明函》</errorWord>
      <group>L1_Official</group>
      <groupName>公文问题</groupName>
      <ability>L2_Official</ability>
      <abilityName>公文问题</abilityName>
      <candidateList/>
      <explain>公文文件引用格式不规范</explain>
      <paraID>642D27C0</paraID>
      <start>3</start>
      <end>16</end>
      <status>unmodified</status>
      <modifiedWord/>
      <trackRevisions>false</trackRevisions>
    </reviewItem>
    <reviewItem>
      <errorID>48fded3a-6684-4252-a913-b69c997fa71b</errorID>
      <errorWord>(</errorWord>
      <group>L1_Format</group>
      <groupName>格式问题</groupName>
      <ability>L2_HalfPunc_CN</ability>
      <abilityName>全半角检查</abilityName>
      <candidateList>
        <item>（</item>
      </candidateList>
      <explain>文本全半角错误。</explain>
      <paraID>516832F6</paraID>
      <start>18</start>
      <end>19</end>
      <status>unmodified</status>
      <modifiedWord/>
      <trackRevisions>false</trackRevisions>
    </reviewItem>
    <reviewItem>
      <errorID>1358fef8-ef1f-425b-92b2-dcca277f8bb2</errorID>
      <errorWord>)</errorWord>
      <group>L1_Format</group>
      <groupName>格式问题</groupName>
      <ability>L2_HalfPunc_CN</ability>
      <abilityName>全半角检查</abilityName>
      <candidateList>
        <item>）</item>
      </candidateList>
      <explain>文本全半角错误。</explain>
      <paraID>516832F6</paraID>
      <start>28</start>
      <end>29</end>
      <status>unmodified</status>
      <modifiedWord/>
      <trackRevisions>false</trackRevisions>
    </reviewItem>
    <reviewItem>
      <errorID>f35bdf56-507f-4fc7-b7e1-c2a1ccf23edc</errorID>
      <errorWord>《关于符合本国产品标准的声明函》</errorWord>
      <group>L1_Official</group>
      <groupName>公文问题</groupName>
      <ability>L2_Official</ability>
      <abilityName>公文问题</abilityName>
      <candidateList/>
      <explain>公文文件引用格式不规范</explain>
      <paraID>3177B7E2</paraID>
      <start>2</start>
      <end>18</end>
      <status>unmodified</status>
      <modifiedWord/>
      <trackRevisions>false</trackRevisions>
    </reviewItem>
    <reviewItem>
      <errorID>1abead34-31c9-431a-a4a1-969112aba068</errorID>
      <errorWord>《贵港市政府采购项目投标资格承诺函》</errorWord>
      <group>L1_Official</group>
      <groupName>公文问题</groupName>
      <ability>L2_Official</ability>
      <abilityName>公文问题</abilityName>
      <candidateList/>
      <explain>公文文件引用格式不规范</explain>
      <paraID>2AEDFB5B</paraID>
      <start>2</start>
      <end>20</end>
      <status>unmodified</status>
      <modifiedWord/>
      <trackRevisions>false</trackRevisions>
    </reviewItem>
    <reviewItem>
      <errorID>e3487608-a662-4004-a98e-405ba3257dd5</errorID>
      <errorWord>(</errorWord>
      <group>L1_Format</group>
      <groupName>格式问题</groupName>
      <ability>L2_HalfPunc_CN</ability>
      <abilityName>全半角检查</abilityName>
      <candidateList>
        <item>（</item>
      </candidateList>
      <explain>文本全半角错误。</explain>
      <paraID>3F6EB5CA</paraID>
      <start>7</start>
      <end>8</end>
      <status>unmodified</status>
      <modifiedWord/>
      <trackRevisions>false</trackRevisions>
    </reviewItem>
    <reviewItem>
      <errorID>5212a845-d573-4e51-a274-29b6d248e7e6</errorID>
      <errorWord>)</errorWord>
      <group>L1_Format</group>
      <groupName>格式问题</groupName>
      <ability>L2_HalfPunc_CN</ability>
      <abilityName>全半角检查</abilityName>
      <candidateList>
        <item>）</item>
      </candidateList>
      <explain>文本全半角错误。</explain>
      <paraID>3F6EB5CA</paraID>
      <start>12</start>
      <end>13</end>
      <status>unmodified</status>
      <modifiedWord/>
      <trackRevisions>false</trackRevisions>
    </reviewItem>
    <reviewItem>
      <errorID>e1f84bf9-bb7a-4942-b4ae-cc1bef8baa29</errorID>
      <errorWord>(</errorWord>
      <group>L1_Format</group>
      <groupName>格式问题</groupName>
      <ability>L2_HalfPunc_CN</ability>
      <abilityName>全半角检查</abilityName>
      <candidateList>
        <item>（</item>
      </candidateList>
      <explain>文本全半角错误。</explain>
      <paraID>3F6EB5CA</paraID>
      <start>23</start>
      <end>24</end>
      <status>unmodified</status>
      <modifiedWord/>
      <trackRevisions>false</trackRevisions>
    </reviewItem>
    <reviewItem>
      <errorID>c883d2ba-805c-49a8-b967-f64e2bfdf860</errorID>
      <errorWord>)</errorWord>
      <group>L1_Format</group>
      <groupName>格式问题</groupName>
      <ability>L2_HalfPunc_CN</ability>
      <abilityName>全半角检查</abilityName>
      <candidateList>
        <item>）</item>
      </candidateList>
      <explain>文本全半角错误。</explain>
      <paraID>3F6EB5CA</paraID>
      <start>28</start>
      <end>29</end>
      <status>unmodified</status>
      <modifiedWord/>
      <trackRevisions>false</trackRevisions>
    </reviewItem>
    <reviewItem>
      <errorID>492bfdef-9a20-4ca3-9584-3ea9b098d1f2</errorID>
      <errorWord>(</errorWord>
      <group>L1_Format</group>
      <groupName>格式问题</groupName>
      <ability>L2_HalfPunc_CN</ability>
      <abilityName>全半角检查</abilityName>
      <candidateList>
        <item>（</item>
      </candidateList>
      <explain>文本全半角错误。</explain>
      <paraID> A3E75D3</paraID>
      <start>7</start>
      <end>8</end>
      <status>unmodified</status>
      <modifiedWord/>
      <trackRevisions>false</trackRevisions>
    </reviewItem>
    <reviewItem>
      <errorID>3bede4ee-fc00-4e50-b8af-5358fc3baa0e</errorID>
      <errorWord>)</errorWord>
      <group>L1_Format</group>
      <groupName>格式问题</groupName>
      <ability>L2_HalfPunc_CN</ability>
      <abilityName>全半角检查</abilityName>
      <candidateList>
        <item>）</item>
      </candidateList>
      <explain>文本全半角错误。</explain>
      <paraID> A3E75D3</paraID>
      <start>12</start>
      <end>13</end>
      <status>unmodified</status>
      <modifiedWord/>
      <trackRevisions>false</trackRevisions>
    </reviewItem>
    <reviewItem>
      <errorID>bfda081d-285a-4f53-8abb-fca96804fb37</errorID>
      <errorWord>（</errorWord>
      <group>L1_Format</group>
      <groupName>格式问题</groupName>
      <ability>L2_HalfPunc_CN</ability>
      <abilityName>全半角检查</abilityName>
      <candidateList>
        <item>(</item>
      </candidateList>
      <explain>文本全半角错误。</explain>
      <paraID>6190FE09</paraID>
      <start>4</start>
      <end>5</end>
      <status>unmodified</status>
      <modifiedWord/>
      <trackRevisions>false</trackRevisions>
    </reviewItem>
    <reviewItem>
      <errorID>04e4903c-1dd2-4480-9452-d311ef4416d2</errorID>
      <errorWord>）</errorWord>
      <group>L1_Format</group>
      <groupName>格式问题</groupName>
      <ability>L2_HalfPunc_CN</ability>
      <abilityName>全半角检查</abilityName>
      <candidateList>
        <item>)</item>
      </candidateList>
      <explain>文本全半角错误。</explain>
      <paraID>6190FE09</paraID>
      <start>6</start>
      <end>7</end>
      <status>unmodified</status>
      <modifiedWord/>
      <trackRevisions>false</trackRevisions>
    </reviewItem>
    <reviewItem>
      <errorID>2da984ea-58b4-49f7-b31f-0f5ce9385b62</errorID>
      <errorWord>（</errorWord>
      <group>L1_Format</group>
      <groupName>格式问题</groupName>
      <ability>L2_HalfPunc_CN</ability>
      <abilityName>全半角检查</abilityName>
      <candidateList>
        <item>(</item>
      </candidateList>
      <explain>文本全半角错误。</explain>
      <paraID>196DECF6</paraID>
      <start>4</start>
      <end>5</end>
      <status>unmodified</status>
      <modifiedWord/>
      <trackRevisions>false</trackRevisions>
    </reviewItem>
    <reviewItem>
      <errorID>4ad35f92-c8f9-4e8a-b543-16901c59e39e</errorID>
      <errorWord>）</errorWord>
      <group>L1_Format</group>
      <groupName>格式问题</groupName>
      <ability>L2_HalfPunc_CN</ability>
      <abilityName>全半角检查</abilityName>
      <candidateList>
        <item>)</item>
      </candidateList>
      <explain>文本全半角错误。</explain>
      <paraID>196DECF6</paraID>
      <start>6</start>
      <end>7</end>
      <status>unmodified</status>
      <modifiedWord/>
      <trackRevisions>false</trackRevisions>
    </reviewItem>
    <reviewItem>
      <errorID>43a51d6c-1389-4f52-bf28-fcf371ce794d</errorID>
      <errorWord>金</errorWord>
      <group>L1_Word</group>
      <groupName>字词问题</groupName>
      <ability>L2_Typo</ability>
      <abilityName>字词错误</abilityName>
      <candidateList>
        <item>金中</item>
      </candidateList>
      <explain/>
      <paraID>32BD2259</paraID>
      <start>53</start>
      <end>54</end>
      <status>unmodified</status>
      <modifiedWord/>
      <trackRevisions>false</trackRevisions>
    </reviewItem>
    <reviewItem>
      <errorID>e8679096-2ce2-406e-a70a-c9ab70983a3f</errorID>
      <errorWord>，</errorWord>
      <group>L1_Word</group>
      <groupName>字词问题</groupName>
      <ability>L2_Typo</ability>
      <abilityName>字词错误</abilityName>
      <candidateList>
        <item>，使</item>
      </candidateList>
      <explain/>
      <paraID>39DBCC9C</paraID>
      <start>32</start>
      <end>33</end>
      <status>unmodified</status>
      <modifiedWord/>
      <trackRevisions>false</trackRevisions>
    </reviewItem>
    <reviewItem>
      <errorID>bb4eebea-1d6c-440e-bf60-bf84be8cf255</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5DC9F04B</paraID>
      <start>15</start>
      <end>18</end>
      <status>unmodified</status>
      <modifiedWord/>
      <trackRevisions>false</trackRevisions>
    </reviewItem>
    <reviewItem>
      <errorID>2b2af9d1-e6bd-4ced-a4ef-db7fb9f33477</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6A0CCC46</paraID>
      <start>51</start>
      <end>54</end>
      <status>unmodified</status>
      <modifiedWord/>
      <trackRevisions>false</trackRevisions>
    </reviewItem>
    <reviewItem>
      <errorID>2e66f7b2-ea50-457a-861a-8c302874644f</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6A0CCC46</paraID>
      <start>70</start>
      <end>73</end>
      <status>unmodified</status>
      <modifiedWord/>
      <trackRevisions>false</trackRevisions>
    </reviewItem>
    <reviewItem>
      <errorID>4be99e59-0002-4025-9a45-1fb5d4d84b48</errorID>
      <errorWord>法律、法规</errorWord>
      <group>L1_Word</group>
      <groupName>字词问题</groupName>
      <ability>L2_Typo</ability>
      <abilityName>字词错误</abilityName>
      <candidateList>
        <item>法律法规</item>
      </candidateList>
      <explain/>
      <paraID>45AA424A</paraID>
      <start>25</start>
      <end>30</end>
      <status>unmodified</status>
      <modifiedWord/>
      <trackRevisions>false</trackRevisions>
    </reviewItem>
    <reviewItem>
      <errorID>dff718ec-0e1b-4a12-8ebf-2d23e84acc9c</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3D5F3910</paraID>
      <start>209</start>
      <end>214</end>
      <status>unmodified</status>
      <modifiedWord/>
      <trackRevisions>false</trackRevisions>
    </reviewItem>
    <reviewItem>
      <errorID>1dab59df-f88a-4092-9dff-b46ec19dde29</errorID>
      <errorWord>《国务院办公厅关于在政府采购中实施本国产品标准及相关政策的通知》</errorWord>
      <group>L1_Official</group>
      <groupName>公文问题</groupName>
      <ability>L2_Official</ability>
      <abilityName>公文问题</abilityName>
      <candidateList/>
      <explain>公文文件引用格式不规范</explain>
      <paraID>6543C409</paraID>
      <start>71</start>
      <end>103</end>
      <status>unmodified</status>
      <modifiedWord/>
      <trackRevisions>false</trackRevisions>
    </reviewItem>
    <reviewItem>
      <errorID>95e4cbcb-b3d8-42c4-9870-cdca21b572ee</errorID>
      <errorWord>操作合</errorWord>
      <group>L1_Word</group>
      <groupName>字词问题</groupName>
      <ability>L2_Typo</ability>
      <abilityName>字词错误</abilityName>
      <candidateList>
        <item>操作台</item>
      </candidateList>
      <explain/>
      <paraID>2E5899F7</paraID>
      <start>9</start>
      <end>12</end>
      <status>unmodified</status>
      <modifiedWord/>
      <trackRevisions>false</trackRevisions>
    </reviewItem>
    <reviewItem>
      <errorID>e7d84e50-aa22-4f5b-95b4-091b38d393f5</errorID>
      <errorWord>”中</errorWord>
      <group>L1_Word</group>
      <groupName>字词问题</groupName>
      <ability>L2_Typo</ability>
      <abilityName>字词错误</abilityName>
      <candidateList>
        <item>”</item>
      </candidateList>
      <explain/>
      <paraID>268272BB</paraID>
      <start>186</start>
      <end>188</end>
      <status>unmodified</status>
      <modifiedWord/>
      <trackRevisions>false</trackRevisions>
    </reviewItem>
    <reviewItem>
      <errorID>16297eb8-5ef3-4899-9297-cc9308d71615</errorID>
      <errorWord>间</errorWord>
      <group>L1_Word</group>
      <groupName>字词问题</groupName>
      <ability>L2_Typo</ability>
      <abilityName>字词错误</abilityName>
      <candidateList>
        <item>间之</item>
      </candidateList>
      <explain/>
      <paraID>4617CF49</paraID>
      <start>39</start>
      <end>40</end>
      <status>unmodified</status>
      <modifiedWord/>
      <trackRevisions>false</trackRevisions>
    </reviewItem>
    <reviewItem>
      <errorID>76926006-ccb8-4383-ae85-9af1425759aa</errorID>
      <errorWord>会</errorWord>
      <group>L1_Word</group>
      <groupName>字词问题</groupName>
      <ability>L2_Typo</ability>
      <abilityName>字词错误</abilityName>
      <candidateList>
        <item>会在</item>
      </candidateList>
      <explain/>
      <paraID>105D4EC7</paraID>
      <start>13</start>
      <end>14</end>
      <status>unmodified</status>
      <modifiedWord/>
      <trackRevisions>false</trackRevisions>
    </reviewItem>
    <reviewItem>
      <errorID>841a44ff-92cf-40eb-ac5b-d7dc126a3920</errorID>
      <errorWord>《中小企业声明函》</errorWord>
      <group>L1_Official</group>
      <groupName>公文问题</groupName>
      <ability>L2_Official</ability>
      <abilityName>公文问题</abilityName>
      <candidateList/>
      <explain>公文文件引用格式不规范</explain>
      <paraID> 68EA1B6</paraID>
      <start>80</start>
      <end>89</end>
      <status>unmodified</status>
      <modifiedWord/>
      <trackRevisions>false</trackRevisions>
    </reviewItem>
    <reviewItem>
      <errorID>ddda05a3-5886-47e8-9fcd-e7174039db91</errorID>
      <errorWord>法律、法规</errorWord>
      <group>L1_Word</group>
      <groupName>字词问题</groupName>
      <ability>L2_Typo</ability>
      <abilityName>字词错误</abilityName>
      <candidateList>
        <item>法律法规</item>
      </candidateList>
      <explain/>
      <paraID> 32B2BEA</paraID>
      <start>0</start>
      <end>5</end>
      <status>unmodified</status>
      <modifiedWord/>
      <trackRevisions>false</trackRevisions>
    </reviewItem>
    <reviewItem>
      <errorID>39828ace-b005-4908-abba-771f78b02c55</errorID>
      <errorWord>-</errorWord>
      <group>L1_Format</group>
      <groupName>格式问题</groupName>
      <ability>L2_HalfPunc_CN</ability>
      <abilityName>全半角检查</abilityName>
      <candidateList>
        <item>－</item>
      </candidateList>
      <explain>文本全半角错误。</explain>
      <paraID>57091AF8</paraID>
      <start>20</start>
      <end>21</end>
      <status>unmodified</status>
      <modifiedWord/>
      <trackRevisions>false</trackRevisions>
    </reviewItem>
    <reviewItem>
      <errorID>4aa1edbf-932b-4702-a02b-149d4949ebe8</errorID>
      <errorWord>，</errorWord>
      <group>L1_Word</group>
      <groupName>字词问题</groupName>
      <ability>L2_Typo</ability>
      <abilityName>字词错误</abilityName>
      <candidateList>
        <item>，并</item>
      </candidateList>
      <explain/>
      <paraID>58F27E8D</paraID>
      <start>63</start>
      <end>64</end>
      <status>unmodified</status>
      <modifiedWord/>
      <trackRevisions>false</trackRevisions>
    </reviewItem>
    <reviewItem>
      <errorID>8cac37cb-64c0-4e41-9957-522f34e849ed</errorID>
      <errorWord>原则做出结论</errorWord>
      <group>L1_Word</group>
      <groupName>字词问题</groupName>
      <ability>L2_Typo</ability>
      <abilityName>字词错误</abilityName>
      <candidateList>
        <item>原则作出结论</item>
      </candidateList>
      <explain/>
      <paraID>2A13C4C2</paraID>
      <start>114</start>
      <end>120</end>
      <status>unmodified</status>
      <modifiedWord/>
      <trackRevisions>false</trackRevisions>
    </reviewItem>
    <reviewItem>
      <errorID>eae9c1a5-7c16-45c4-a928-553aa8b4d5bd</errorID>
      <errorWord>原则做出结论</errorWord>
      <group>L1_Word</group>
      <groupName>字词问题</groupName>
      <ability>L2_Typo</ability>
      <abilityName>字词错误</abilityName>
      <candidateList>
        <item>原则作出结论</item>
      </candidateList>
      <explain/>
      <paraID>5A4358C7</paraID>
      <start>114</start>
      <end>120</end>
      <status>unmodified</status>
      <modifiedWord/>
      <trackRevisions>false</trackRevisions>
    </reviewItem>
    <reviewItem>
      <errorID>c817a9d3-5151-4730-bf99-80e843e14326</errorID>
      <errorWord>只是</errorWord>
      <group>L1_Word</group>
      <groupName>字词问题</groupName>
      <ability>L2_Typo</ability>
      <abilityName>字词错误</abilityName>
      <candidateList>
        <item>只</item>
      </candidateList>
      <explain/>
      <paraID>258B6BF9</paraID>
      <start>32</start>
      <end>34</end>
      <status>unmodified</status>
      <modifiedWord/>
      <trackRevisions>false</trackRevisions>
    </reviewItem>
    <reviewItem>
      <errorID>690df5b7-35d4-4e9e-84da-eec430338631</errorID>
      <errorWord>《中小企业声明函》</errorWord>
      <group>L1_Official</group>
      <groupName>公文问题</groupName>
      <ability>L2_Official</ability>
      <abilityName>公文问题</abilityName>
      <candidateList/>
      <explain>公文文件引用格式不规范</explain>
      <paraID> CAC567A</paraID>
      <start>101</start>
      <end>110</end>
      <status>unmodified</status>
      <modifiedWord/>
      <trackRevisions>false</trackRevisions>
    </reviewItem>
    <reviewItem>
      <errorID>e4aae414-c32d-4b4e-8971-9abc517b42c7</errorID>
      <errorWord>(</errorWord>
      <group>L1_Format</group>
      <groupName>格式问题</groupName>
      <ability>L2_HalfPunc_CN</ability>
      <abilityName>全半角检查</abilityName>
      <candidateList>
        <item>（</item>
      </candidateList>
      <explain>文本全半角错误。</explain>
      <paraID>7AE1B679</paraID>
      <start>131</start>
      <end>132</end>
      <status>unmodified</status>
      <modifiedWord/>
      <trackRevisions>false</trackRevisions>
    </reviewItem>
    <reviewItem>
      <errorID>10ea8f37-9dbd-41cf-a613-828fe9876cb3</errorID>
      <errorWord>)</errorWord>
      <group>L1_Format</group>
      <groupName>格式问题</groupName>
      <ability>L2_HalfPunc_CN</ability>
      <abilityName>全半角检查</abilityName>
      <candidateList>
        <item>）</item>
      </candidateList>
      <explain>文本全半角错误。</explain>
      <paraID>7AE1B679</paraID>
      <start>141</start>
      <end>142</end>
      <status>unmodified</status>
      <modifiedWord/>
      <trackRevisions>false</trackRevisions>
    </reviewItem>
    <reviewItem>
      <errorID>45a2f724-9c1d-489a-bf85-b053114cea51</errorID>
      <errorWord>《残疾人福利性单位声明函》</errorWord>
      <group>L1_Official</group>
      <groupName>公文问题</groupName>
      <ability>L2_Official</ability>
      <abilityName>公文问题</abilityName>
      <candidateList/>
      <explain>公文文件引用格式不规范</explain>
      <paraID>3197B6A4</paraID>
      <start>120</start>
      <end>133</end>
      <status>unmodified</status>
      <modifiedWord/>
      <trackRevisions>false</trackRevisions>
    </reviewItem>
    <reviewItem>
      <errorID>e83bc428-76d4-463b-8410-db20bbdd24ff</errorID>
      <errorWord>《关于符合本国产品标准的声明函》</errorWord>
      <group>L1_Official</group>
      <groupName>公文问题</groupName>
      <ability>L2_Official</ability>
      <abilityName>公文问题</abilityName>
      <candidateList/>
      <explain>公文文件引用格式不规范</explain>
      <paraID>5D11C719</paraID>
      <start>12</start>
      <end>28</end>
      <status>unmodified</status>
      <modifiedWord/>
      <trackRevisions>false</trackRevisions>
    </reviewItem>
    <reviewItem>
      <errorID>ae7f1e42-18b3-49ea-a26c-4021506a7e6b</errorID>
      <errorWord>《声明函》</errorWord>
      <group>L1_Official</group>
      <groupName>公文问题</groupName>
      <ability>L2_Official</ability>
      <abilityName>公文问题</abilityName>
      <candidateList/>
      <explain>公文文件引用格式不规范</explain>
      <paraID>5D11C719</paraID>
      <start>55</start>
      <end>60</end>
      <status>unmodified</status>
      <modifiedWord/>
      <trackRevisions>false</trackRevisions>
    </reviewItem>
    <reviewItem>
      <errorID>70e632cd-87c6-4b82-81ea-6b4a80045e51</errorID>
      <errorWord>复印件加盖</errorWord>
      <group>L1_Word</group>
      <groupName>字词问题</groupName>
      <ability>L2_Typo</ability>
      <abilityName>字词错误</abilityName>
      <candidateList>
        <item>复印件并加盖</item>
      </candidateList>
      <explain/>
      <paraID>51E498FE</paraID>
      <start>91</start>
      <end>97</end>
      <status>unmodified</status>
      <modifiedWord/>
      <trackRevisions>false</trackRevisions>
    </reviewItem>
    <reviewItem>
      <errorID>d8ace5e2-ab92-411c-bef8-67b0c0c3c2eb</errorID>
      <errorWord>内做出响应</errorWord>
      <group>L1_Word</group>
      <groupName>字词问题</groupName>
      <ability>L2_Typo</ability>
      <abilityName>字词错误</abilityName>
      <candidateList>
        <item>内作出响应</item>
      </candidateList>
      <explain/>
      <paraID>197D3242</paraID>
      <start>49</start>
      <end>54</end>
      <status>unmodified</status>
      <modifiedWord/>
      <trackRevisions>false</trackRevisions>
    </reviewItem>
    <reviewItem>
      <errorID>1882de38-a546-40c9-995c-e2abd82f2a44</errorID>
      <errorWord>内做出响应</errorWord>
      <group>L1_Word</group>
      <groupName>字词问题</groupName>
      <ability>L2_Typo</ability>
      <abilityName>字词错误</abilityName>
      <candidateList>
        <item>内作出响应</item>
      </candidateList>
      <explain/>
      <paraID>7564698F</paraID>
      <start>65</start>
      <end>70</end>
      <status>unmodified</status>
      <modifiedWord/>
      <trackRevisions>false</trackRevisions>
    </reviewItem>
    <reviewItem>
      <errorID>22a4b399-5091-4c54-bbbb-7feac79fc7ad</errorID>
      <errorWord>复印件加盖</errorWord>
      <group>L1_Word</group>
      <groupName>字词问题</groupName>
      <ability>L2_Typo</ability>
      <abilityName>字词错误</abilityName>
      <candidateList>
        <item>复印件并加盖</item>
      </candidateList>
      <explain/>
      <paraID>5B21BC3B</paraID>
      <start>48</start>
      <end>53</end>
      <status>unmodified</status>
      <modifiedWord/>
      <trackRevisions>false</trackRevisions>
    </reviewItem>
    <reviewItem>
      <errorID>b8862f1d-490a-4256-8295-c5cd321b7d1f</errorID>
      <errorWord>、且</errorWord>
      <group>L1_Word</group>
      <groupName>字词问题</groupName>
      <ability>L2_Typo</ability>
      <abilityName>字词错误</abilityName>
      <candidateList>
        <item>且</item>
      </candidateList>
      <explain/>
      <paraID>5B21BC3B</paraID>
      <start>118</start>
      <end>121</end>
      <status>unmodified</status>
      <modifiedWord/>
      <trackRevisions>false</trackRevisions>
    </reviewItem>
    <reviewItem>
      <errorID>82194a2b-bdda-455a-a1ee-7bf7289d77d2</errorID>
      <errorWord>、且</errorWord>
      <group>L1_Word</group>
      <groupName>字词问题</groupName>
      <ability>L2_Typo</ability>
      <abilityName>字词错误</abilityName>
      <candidateList>
        <item>且</item>
      </candidateList>
      <explain/>
      <paraID> 7BBE45F</paraID>
      <start>64</start>
      <end>67</end>
      <status>unmodified</status>
      <modifiedWord/>
      <trackRevisions>false</trackRevisions>
    </reviewItem>
    <reviewItem>
      <errorID>e00dbb40-b030-47d4-9c64-aeae89e0a1dc</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1E64278E</paraID>
      <start>2</start>
      <end>3</end>
      <status>unmodified</status>
      <modifiedWord/>
      <trackRevisions>false</trackRevisions>
    </reviewItem>
    <reviewItem>
      <errorID>ab6cd83c-26ac-4c18-aa96-bafa024607fa</errorID>
      <errorWord>件</errorWord>
      <group>L1_Word</group>
      <groupName>字词问题</groupName>
      <ability>L2_Typo</ability>
      <abilityName>字词错误</abilityName>
      <candidateList>
        <item>件中</item>
      </candidateList>
      <explain/>
      <paraID>79DE4815</paraID>
      <start>104</start>
      <end>105</end>
      <status>unmodified</status>
      <modifiedWord/>
      <trackRevisions>false</trackRevisions>
    </reviewItem>
    <reviewItem>
      <errorID>6eb19b40-137b-4e3b-81f6-47153991aa98</errorID>
      <errorWord>件</errorWord>
      <group>L1_Word</group>
      <groupName>字词问题</groupName>
      <ability>L2_Typo</ability>
      <abilityName>字词错误</abilityName>
      <candidateList>
        <item>件中</item>
      </candidateList>
      <explain/>
      <paraID>66906BDD</paraID>
      <start>31</start>
      <end>32</end>
      <status>unmodified</status>
      <modifiedWord/>
      <trackRevisions>false</trackRevisions>
    </reviewItem>
    <reviewItem>
      <errorID>d4178832-8b32-4089-b4f1-9512692be75d</errorID>
      <errorWord>。】</errorWord>
      <group>L1_Punc</group>
      <groupName>标点问题</groupName>
      <ability>L2_Punc_CN</ability>
      <abilityName>标点符号检查</abilityName>
      <candidateList>
        <item>】</item>
      </candidateList>
      <explain/>
      <paraID>765DEF1D</paraID>
      <start>107</start>
      <end>109</end>
      <status>unmodified</status>
      <modifiedWord/>
      <trackRevisions>false</trackRevisions>
    </reviewItem>
    <reviewItem>
      <errorID>323b3705-070e-4cad-9714-f0140a94228e</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6E9DABC1</paraID>
      <start>15</start>
      <end>18</end>
      <status>unmodified</status>
      <modifiedWord/>
      <trackRevisions>false</trackRevisions>
    </reviewItem>
    <reviewItem>
      <errorID>97305f9f-57e5-4f76-9030-42ddb2427db4</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6E9DABC1</paraID>
      <start>34</start>
      <end>37</end>
      <status>unmodified</status>
      <modifiedWord/>
      <trackRevisions>false</trackRevisions>
    </reviewItem>
    <reviewItem>
      <errorID>207eab62-6ca0-4683-8249-92f7551d9edc</errorID>
      <errorWord>法律、法规</errorWord>
      <group>L1_Word</group>
      <groupName>字词问题</groupName>
      <ability>L2_Typo</ability>
      <abilityName>字词错误</abilityName>
      <candidateList>
        <item>法律法规</item>
      </candidateList>
      <explain/>
      <paraID>6E9DABC1</paraID>
      <start>49</start>
      <end>54</end>
      <status>unmodified</status>
      <modifiedWord/>
      <trackRevisions>false</trackRevisions>
    </reviewItem>
    <reviewItem>
      <errorID>f5d5a86e-ff01-48de-80c8-04ec5f998b60</errorID>
      <errorWord>(</errorWord>
      <group>L1_Format</group>
      <groupName>格式问题</groupName>
      <ability>L2_HalfPunc_CN</ability>
      <abilityName>全半角检查</abilityName>
      <candidateList>
        <item>（</item>
      </candidateList>
      <explain>文本全半角错误。</explain>
      <paraID>1B9D8DAA</paraID>
      <start>8</start>
      <end>9</end>
      <status>unmodified</status>
      <modifiedWord/>
      <trackRevisions>false</trackRevisions>
    </reviewItem>
    <reviewItem>
      <errorID>df62b7ad-524b-4576-b5f5-3055285b0875</errorID>
      <errorWord>)</errorWord>
      <group>L1_Format</group>
      <groupName>格式问题</groupName>
      <ability>L2_HalfPunc_CN</ability>
      <abilityName>全半角检查</abilityName>
      <candidateList>
        <item>）</item>
      </candidateList>
      <explain>文本全半角错误。</explain>
      <paraID>1B9D8DAA</paraID>
      <start>11</start>
      <end>12</end>
      <status>unmodified</status>
      <modifiedWord/>
      <trackRevisions>false</trackRevisions>
    </reviewItem>
    <reviewItem>
      <errorID>9a140f61-c565-4c1a-85c0-970835d447ba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13523146</paraID>
      <start>0</start>
      <end>2</end>
      <status>unmodified</status>
      <modifiedWord/>
      <trackRevisions>false</trackRevisions>
    </reviewItem>
    <reviewItem>
      <errorID>6f6478df-8f11-45ff-aa80-3c41e062daf4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1C87EBEE</paraID>
      <start>0</start>
      <end>2</end>
      <status>unmodified</status>
      <modifiedWord/>
      <trackRevisions>false</trackRevisions>
    </reviewItem>
    <reviewItem>
      <errorID>20b8c0ea-de6d-41af-aa6d-3612d771feca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7AAF1B3E</paraID>
      <start>0</start>
      <end>2</end>
      <status>unmodified</status>
      <modifiedWord/>
      <trackRevisions>false</trackRevisions>
    </reviewItem>
    <reviewItem>
      <errorID>400fa494-5974-441e-9168-1ff5cc700b4d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5AA0E462</paraID>
      <start>0</start>
      <end>2</end>
      <status>unmodified</status>
      <modifiedWord/>
      <trackRevisions>false</trackRevisions>
    </reviewItem>
    <reviewItem>
      <errorID>5d0cca2f-452c-4a90-af04-3023c15d841c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53F483DE</paraID>
      <start>0</start>
      <end>2</end>
      <status>unmodified</status>
      <modifiedWord/>
      <trackRevisions>false</trackRevisions>
    </reviewItem>
    <reviewItem>
      <errorID>b216a16b-ae9b-4173-aa65-84c90c6ddf90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409F4331</paraID>
      <start>0</start>
      <end>2</end>
      <status>unmodified</status>
      <modifiedWord/>
      <trackRevisions>false</trackRevisions>
    </reviewItem>
    <reviewItem>
      <errorID>9bc999c6-80f3-4c25-b6ff-f0a89adbf9e3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26CABEF6</paraID>
      <start>0</start>
      <end>2</end>
      <status>unmodified</status>
      <modifiedWord/>
      <trackRevisions>false</trackRevisions>
    </reviewItem>
    <reviewItem>
      <errorID>c8224a04-1f1e-4ab6-b783-6300840b41ac</errorID>
      <errorWord>造成损失的，乙方</errorWord>
      <group>L1_Word</group>
      <groupName>字词问题</groupName>
      <ability>L2_Typo</ability>
      <abilityName>字词错误</abilityName>
      <candidateList>
        <item>造成损失的，由乙方</item>
      </candidateList>
      <explain/>
      <paraID>26CABEF6</paraID>
      <start>58</start>
      <end>66</end>
      <status>unmodified</status>
      <modifiedWord/>
      <trackRevisions>false</trackRevisions>
    </reviewItem>
    <reviewItem>
      <errorID>2c3aa323-7ea9-4868-a180-161630f14c1e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11033FCA</paraID>
      <start>0</start>
      <end>2</end>
      <status>unmodified</status>
      <modifiedWord/>
      <trackRevisions>false</trackRevisions>
    </reviewItem>
    <reviewItem>
      <errorID>eb569374-9da8-4660-aa54-47e55a2a585f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42DDCA4</paraID>
      <start>0</start>
      <end>2</end>
      <status>unmodified</status>
      <modifiedWord/>
      <trackRevisions>false</trackRevisions>
    </reviewItem>
    <reviewItem>
      <errorID>a7139bae-b7c5-4759-8e4b-cc2741d0f378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4BAB2A97</paraID>
      <start>0</start>
      <end>2</end>
      <status>unmodified</status>
      <modifiedWord/>
      <trackRevisions>false</trackRevisions>
    </reviewItem>
    <reviewItem>
      <errorID>6e2222e4-5e1b-48bc-acf4-6c92434340ac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613B4951</paraID>
      <start>0</start>
      <end>2</end>
      <status>unmodified</status>
      <modifiedWord/>
      <trackRevisions>false</trackRevisions>
    </reviewItem>
    <reviewItem>
      <errorID>64339c18-b8bb-4dee-8383-4bf1eafc529e</errorID>
      <errorWord>式</errorWord>
      <group>L1_Word</group>
      <groupName>字词问题</groupName>
      <ability>L2_Typo</ability>
      <abilityName>字词错误</abilityName>
      <candidateList>
        <item>式通</item>
      </candidateList>
      <explain/>
      <paraID>613B4951</paraID>
      <start>80</start>
      <end>81</end>
      <status>unmodified</status>
      <modifiedWord/>
      <trackRevisions>false</trackRevisions>
    </reviewItem>
    <reviewItem>
      <errorID>9da14673-8a75-45a2-af48-f00c6430dacc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3D2E189D</paraID>
      <start>0</start>
      <end>2</end>
      <status>unmodified</status>
      <modifiedWord/>
      <trackRevisions>false</trackRevisions>
    </reviewItem>
    <reviewItem>
      <errorID>a47d11d3-02cf-4318-96d6-4d0575dd3e53</errorID>
      <errorWord>年度年度考核</errorWord>
      <group>L1_Word</group>
      <groupName>字词问题</groupName>
      <ability>L2_Typo</ability>
      <abilityName>字词错误</abilityName>
      <candidateList>
        <item>年度考核</item>
      </candidateList>
      <explain/>
      <paraID>4CCFA872</paraID>
      <start>46</start>
      <end>53</end>
      <status>unmodified</status>
      <modifiedWord/>
      <trackRevisions>false</trackRevisions>
    </reviewItem>
    <reviewItem>
      <errorID>61c172a8-ecab-4eea-8a03-73acda15f971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70EF663F</paraID>
      <start>0</start>
      <end>2</end>
      <status>unmodified</status>
      <modifiedWord/>
      <trackRevisions>false</trackRevisions>
    </reviewItem>
    <reviewItem>
      <errorID>5264d2be-0283-40a0-9470-3b55a0e7c9b1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55DE9E7A</paraID>
      <start>0</start>
      <end>2</end>
      <status>unmodified</status>
      <modifiedWord/>
      <trackRevisions>false</trackRevisions>
    </reviewItem>
    <reviewItem>
      <errorID>f80e435d-b8bf-4e71-bf24-6e3afb520643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7A809F01</paraID>
      <start>0</start>
      <end>2</end>
      <status>unmodified</status>
      <modifiedWord/>
      <trackRevisions>false</trackRevisions>
    </reviewItem>
    <reviewItem>
      <errorID>cd5e050c-7247-4a56-90fe-6021c04e9cb4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73D56792</paraID>
      <start>0</start>
      <end>2</end>
      <status>unmodified</status>
      <modifiedWord/>
      <trackRevisions>false</trackRevisions>
    </reviewItem>
    <reviewItem>
      <errorID>4d079816-a4e0-4e6f-af56-160f4a6cc971</errorID>
      <errorWord>其它</errorWord>
      <group>L1_Word</group>
      <groupName>字词问题</groupName>
      <ability>L2_Alias</ability>
      <abilityName>也作/曾用词</abilityName>
      <candidateList>
        <item>其他</item>
      </candidateList>
      <explain>词汇[其它]为不规范表述或旧称，其规范书面表述为[其他]。</explain>
      <paraID>73D56792</paraID>
      <start>2</start>
      <end>4</end>
      <status>unmodified</status>
      <modifiedWord/>
      <trackRevisions>false</trackRevisions>
    </reviewItem>
    <reviewItem>
      <errorID>2ce28be4-702e-434a-a1b1-ae4958baac8b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48434B2</paraID>
      <start>0</start>
      <end>2</end>
      <status>unmodified</status>
      <modifiedWord/>
      <trackRevisions>false</trackRevisions>
    </reviewItem>
    <reviewItem>
      <errorID>d72f921f-a2ab-4e76-b2f5-82b4c37b586b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38430C43</paraID>
      <start>0</start>
      <end>2</end>
      <status>unmodified</status>
      <modifiedWord/>
      <trackRevisions>false</trackRevisions>
    </reviewItem>
    <reviewItem>
      <errorID>e3a0b9b6-310f-4db7-8ed6-b10385f1e982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1A1ACD57</paraID>
      <start>0</start>
      <end>2</end>
      <status>unmodified</status>
      <modifiedWord/>
      <trackRevisions>false</trackRevisions>
    </reviewItem>
    <reviewItem>
      <errorID>0db87d4e-b722-44cd-b02c-3f76fe5a253b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186AA674</paraID>
      <start>0</start>
      <end>2</end>
      <status>unmodified</status>
      <modifiedWord/>
      <trackRevisions>false</trackRevisions>
    </reviewItem>
    <reviewItem>
      <errorID>006cf482-9fd6-4a29-9b13-b4572d8e492a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749823EF</paraID>
      <start>0</start>
      <end>2</end>
      <status>unmodified</status>
      <modifiedWord/>
      <trackRevisions>false</trackRevisions>
    </reviewItem>
    <reviewItem>
      <errorID>2ca00321-1bdd-4ddc-a33f-959cbce523a4</errorID>
      <errorWord>生效及其它</errorWord>
      <group>L1_Word</group>
      <groupName>字词问题</groupName>
      <ability>L2_Alias</ability>
      <abilityName>也作/曾用词</abilityName>
      <candidateList>
        <item>生效及其他</item>
      </candidateList>
      <explain>词汇[生效及其它]为不规范表述或旧称，其规范书面表述为[生效及其他]。</explain>
      <paraID>16D7140F</paraID>
      <start>7</start>
      <end>12</end>
      <status>unmodified</status>
      <modifiedWord/>
      <trackRevisions>false</trackRevisions>
    </reviewItem>
    <reviewItem>
      <errorID>efd6ec4b-bb7b-46aa-abb3-be875353e175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6CFD79BD</paraID>
      <start>0</start>
      <end>2</end>
      <status>unmodified</status>
      <modifiedWord/>
      <trackRevisions>false</trackRevisions>
    </reviewItem>
    <reviewItem>
      <errorID>92dd3177-c150-4f81-aaf0-b7a64e14c325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33221E21</paraID>
      <start>0</start>
      <end>2</end>
      <status>unmodified</status>
      <modifiedWord/>
      <trackRevisions>false</trackRevisions>
    </reviewItem>
    <reviewItem>
      <errorID>7c07398a-61c4-4805-abd2-d379e6c6c8af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746C0390</paraID>
      <start>0</start>
      <end>2</end>
      <status>unmodified</status>
      <modifiedWord/>
      <trackRevisions>false</trackRevisions>
    </reviewItem>
    <reviewItem>
      <errorID>a12dbce0-ee9b-4228-9bb5-319d44a0a2d9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4C0DEC7D</paraID>
      <start>0</start>
      <end>2</end>
      <status>unmodified</status>
      <modifiedWord/>
      <trackRevisions>false</trackRevisions>
    </reviewItem>
    <reviewItem>
      <errorID>08a5d6d2-f541-4fe8-bdb4-9bb6471b8c21</errorID>
      <errorWord>法律、法规</errorWord>
      <group>L1_Word</group>
      <groupName>字词问题</groupName>
      <ability>L2_Typo</ability>
      <abilityName>字词错误</abilityName>
      <candidateList>
        <item>法律法规</item>
      </candidateList>
      <explain/>
      <paraID>4C0DEC7D</paraID>
      <start>6</start>
      <end>11</end>
      <status>unmodified</status>
      <modifiedWord/>
      <trackRevisions>false</trackRevisions>
    </reviewItem>
    <reviewItem>
      <errorID>4ae4adbd-70d3-495a-a009-b501106cafc7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1C13B057</paraID>
      <start>0</start>
      <end>2</end>
      <status>unmodified</status>
      <modifiedWord/>
      <trackRevisions>false</trackRevisions>
    </reviewItem>
    <reviewItem>
      <errorID>a8e3e203-31a9-4c49-a696-232fba557ab2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6B77AE3E</paraID>
      <start>0</start>
      <end>2</end>
      <status>unmodified</status>
      <modifiedWord/>
      <trackRevisions>false</trackRevisions>
    </reviewItem>
    <reviewItem>
      <errorID>fd8e28e7-61ac-4105-bb3d-f50882488dfe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29369EBC</paraID>
      <start>0</start>
      <end>2</end>
      <status>unmodified</status>
      <modifiedWord/>
      <trackRevisions>false</trackRevisions>
    </reviewItem>
    <reviewItem>
      <errorID>6e9ef857-bddb-48c7-81c4-74f71fc63049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7AAACD8B</paraID>
      <start>0</start>
      <end>2</end>
      <status>unmodified</status>
      <modifiedWord/>
      <trackRevisions>false</trackRevisions>
    </reviewItem>
    <reviewItem>
      <errorID>742c9b31-e92f-480a-913a-b1cd4937de86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510AB10C</paraID>
      <start>0</start>
      <end>2</end>
      <status>unmodified</status>
      <modifiedWord/>
      <trackRevisions>false</trackRevisions>
    </reviewItem>
    <reviewItem>
      <errorID>69124f5f-616a-485d-877e-429567f7b1f9</errorID>
      <errorWord>(</errorWord>
      <group>L1_Format</group>
      <groupName>格式问题</groupName>
      <ability>L2_HalfPunc_CN</ability>
      <abilityName>全半角检查</abilityName>
      <candidateList>
        <item>（</item>
      </candidateList>
      <explain>文本全半角错误。</explain>
      <paraID>510AB10C</paraID>
      <start>11</start>
      <end>12</end>
      <status>unmodified</status>
      <modifiedWord/>
      <trackRevisions>false</trackRevisions>
    </reviewItem>
    <reviewItem>
      <errorID>d6791e6c-5757-42f8-a49a-a4d426bcd663</errorID>
      <errorWord>)</errorWord>
      <group>L1_Format</group>
      <groupName>格式问题</groupName>
      <ability>L2_HalfPunc_CN</ability>
      <abilityName>全半角检查</abilityName>
      <candidateList>
        <item>）</item>
      </candidateList>
      <explain>文本全半角错误。</explain>
      <paraID>510AB10C</paraID>
      <start>15</start>
      <end>16</end>
      <status>unmodified</status>
      <modifiedWord/>
      <trackRevisions>false</trackRevisions>
    </reviewItem>
    <reviewItem>
      <errorID>7141ee41-90ab-488b-b20f-02f45054cd6b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12C36B0F</paraID>
      <start>0</start>
      <end>2</end>
      <status>unmodified</status>
      <modifiedWord/>
      <trackRevisions>false</trackRevisions>
    </reviewItem>
    <reviewItem>
      <errorID>417d4dce-5266-402d-a278-ab3c2e253edd</errorID>
      <errorWord>法律、法规</errorWord>
      <group>L1_Word</group>
      <groupName>字词问题</groupName>
      <ability>L2_Typo</ability>
      <abilityName>字词错误</abilityName>
      <candidateList>
        <item>法律法规</item>
      </candidateList>
      <explain/>
      <paraID>7BDEBE08</paraID>
      <start>43</start>
      <end>48</end>
      <status>unmodified</status>
      <modifiedWord/>
      <trackRevisions>false</trackRevisions>
    </reviewItem>
    <reviewItem>
      <errorID>4e230f47-9904-400a-8795-f1c16b261e95</errorID>
      <errorWord>(</errorWord>
      <group>L1_Format</group>
      <groupName>格式问题</groupName>
      <ability>L2_HalfPunc_CN</ability>
      <abilityName>全半角检查</abilityName>
      <candidateList>
        <item>（</item>
      </candidateList>
      <explain>文本全半角错误。</explain>
      <paraID>10C15B1E</paraID>
      <start>8</start>
      <end>9</end>
      <status>unmodified</status>
      <modifiedWord/>
      <trackRevisions>false</trackRevisions>
    </reviewItem>
    <reviewItem>
      <errorID>56d539eb-1541-4749-aa12-7b269f4cfd08</errorID>
      <errorWord>)</errorWord>
      <group>L1_Format</group>
      <groupName>格式问题</groupName>
      <ability>L2_HalfPunc_CN</ability>
      <abilityName>全半角检查</abilityName>
      <candidateList>
        <item>）</item>
      </candidateList>
      <explain>文本全半角错误。</explain>
      <paraID>10C15B1E</paraID>
      <start>11</start>
      <end>12</end>
      <status>unmodified</status>
      <modifiedWord/>
      <trackRevisions>false</trackRevisions>
    </reviewItem>
    <reviewItem>
      <errorID>046cc656-fca9-479a-be5b-4c2ab48f9061</errorID>
      <errorWord>股东大会</errorWord>
      <group>L1_Word</group>
      <groupName>字词问题</groupName>
      <ability>L2_Typo</ability>
      <abilityName>字词错误</abilityName>
      <candidateList>
        <item>股东会</item>
      </candidateList>
      <explain/>
      <paraID>14229A78</paraID>
      <start>113</start>
      <end>117</end>
      <status>unmodified</status>
      <modifiedWord/>
      <trackRevisions>false</trackRevisions>
    </reviewItem>
    <reviewItem>
      <errorID>6c44a529-1425-42d0-846d-152341338aba</errorID>
      <errorWord>(</errorWord>
      <group>L1_Format</group>
      <groupName>格式问题</groupName>
      <ability>L2_HalfPunc_CN</ability>
      <abilityName>全半角检查</abilityName>
      <candidateList>
        <item>（</item>
      </candidateList>
      <explain>文本全半角错误。</explain>
      <paraID>61BD66C7</paraID>
      <start>11</start>
      <end>12</end>
      <status>unmodified</status>
      <modifiedWord/>
      <trackRevisions>false</trackRevisions>
    </reviewItem>
    <reviewItem>
      <errorID>90695734-89c9-4ef5-a6d2-3798d42d3ae5</errorID>
      <errorWord>)</errorWord>
      <group>L1_Format</group>
      <groupName>格式问题</groupName>
      <ability>L2_HalfPunc_CN</ability>
      <abilityName>全半角检查</abilityName>
      <candidateList>
        <item>）</item>
      </candidateList>
      <explain>文本全半角错误。</explain>
      <paraID>61BD66C7</paraID>
      <start>26</start>
      <end>27</end>
      <status>unmodified</status>
      <modifiedWord/>
      <trackRevisions>false</trackRevisions>
    </reviewItem>
    <reviewItem>
      <errorID>909de69b-3c6b-46da-9e18-65d687d5c1ee</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20707DF7</paraID>
      <start>36</start>
      <end>39</end>
      <status>unmodified</status>
      <modifiedWord/>
      <trackRevisions>false</trackRevisions>
    </reviewItem>
    <reviewItem>
      <errorID>9c9f626b-3681-436b-8233-bea89eb4392d</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23B2DFEE</paraID>
      <start>36</start>
      <end>39</end>
      <status>unmodified</status>
      <modifiedWord/>
      <trackRevisions>false</trackRevisions>
    </reviewItem>
    <reviewItem>
      <errorID>6d57ad97-43d3-4978-89b3-72d4cc591268</errorID>
      <errorWord>(</errorWord>
      <group>L1_Format</group>
      <groupName>格式问题</groupName>
      <ability>L2_HalfPunc_CN</ability>
      <abilityName>全半角检查</abilityName>
      <candidateList>
        <item>（</item>
      </candidateList>
      <explain>文本全半角错误。</explain>
      <paraID>26709862</paraID>
      <start>5</start>
      <end>6</end>
      <status>unmodified</status>
      <modifiedWord/>
      <trackRevisions>false</trackRevisions>
    </reviewItem>
    <reviewItem>
      <errorID>c22314e6-a6e6-4943-acd4-6773717bb76a</errorID>
      <errorWord>)</errorWord>
      <group>L1_Format</group>
      <groupName>格式问题</groupName>
      <ability>L2_HalfPunc_CN</ability>
      <abilityName>全半角检查</abilityName>
      <candidateList>
        <item>）</item>
      </candidateList>
      <explain>文本全半角错误。</explain>
      <paraID>26709862</paraID>
      <start>9</start>
      <end>10</end>
      <status>unmodified</status>
      <modifiedWord/>
      <trackRevisions>false</trackRevisions>
    </reviewItem>
    <reviewItem>
      <errorID>080a464e-de92-4402-99ee-b388d63b8621</errorID>
      <errorWord>《中小企业声明函》</errorWord>
      <group>L1_Official</group>
      <groupName>公文问题</groupName>
      <ability>L2_Official</ability>
      <abilityName>公文问题</abilityName>
      <candidateList/>
      <explain>公文文件引用格式不规范</explain>
      <paraID>53CE0DB4</paraID>
      <start>73</start>
      <end>82</end>
      <status>unmodified</status>
      <modifiedWord/>
      <trackRevisions>false</trackRevisions>
    </reviewItem>
    <reviewItem>
      <errorID>27fc2e7f-69c7-4c0f-bd85-48aa1a5c9035</errorID>
      <errorWord>《财政部 民政部 中国残疾人联合会关于促进残疾人就业政府采购政策的通知》</errorWord>
      <group>L1_Official</group>
      <groupName>公文问题</groupName>
      <ability>L2_Official</ability>
      <abilityName>公文问题</abilityName>
      <candidateList/>
      <explain>公文文件引用格式不规范</explain>
      <paraID>6892281D</paraID>
      <start>10</start>
      <end>46</end>
      <status>unmodified</status>
      <modifiedWord/>
      <trackRevisions>false</trackRevisions>
    </reviewItem>
    <reviewItem>
      <errorID>2f876847-1e7e-4644-82be-ac564caf5dea</errorID>
      <errorWord>〔2017〕 141号</errorWord>
      <group>L1_Knowledge</group>
      <groupName>知识性问题</groupName>
      <ability>L2_Knowledge</ability>
      <abilityName>其他知识</abilityName>
      <candidateList>
        <item>〔2017〕141号</item>
      </candidateList>
      <explain>发文字号格式错误。</explain>
      <paraID>6892281D</paraID>
      <start>49</start>
      <end>60</end>
      <status>unmodified</status>
      <modifiedWord/>
      <trackRevisions>false</trackRevisions>
    </reviewItem>
    <reviewItem>
      <errorID>01e58f0a-b494-4cad-af6e-596ca67d5db3</errorID>
      <errorWord>《残疾人福利性单位声明函》</errorWord>
      <group>L1_Official</group>
      <groupName>公文问题</groupName>
      <ability>L2_Official</ability>
      <abilityName>公文问题</abilityName>
      <candidateList/>
      <explain>公文文件引用格式不规范</explain>
      <paraID>4687945C</paraID>
      <start>14</start>
      <end>27</end>
      <status>unmodified</status>
      <modifiedWord/>
      <trackRevisions>false</trackRevisions>
    </reviewItem>
    <reviewItem>
      <errorID>a0e3cebd-5eda-4fe5-abf5-86f8f7b22a65</errorID>
      <errorWord>《残疾人福利性单位声明函》</errorWord>
      <group>L1_Official</group>
      <groupName>公文问题</groupName>
      <ability>L2_Official</ability>
      <abilityName>公文问题</abilityName>
      <candidateList/>
      <explain>公文文件引用格式不规范</explain>
      <paraID>4687945C</paraID>
      <start>67</start>
      <end>80</end>
      <status>unmodified</status>
      <modifiedWord/>
      <trackRevisions>false</trackRevisions>
    </reviewItem>
    <reviewItem>
      <errorID>5eea1169-a575-4ac7-a107-5a5b8ab85999</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351BE53A</paraID>
      <start>53</start>
      <end>57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C5F814C-9437-4C4F-B996-48D25E8119EF}">
  <ds:schemaRefs/>
</ds:datastoreItem>
</file>

<file path=customXml/itemProps3.xml><?xml version="1.0" encoding="utf-8"?>
<ds:datastoreItem xmlns:ds="http://schemas.openxmlformats.org/officeDocument/2006/customXml" ds:itemID="{81a321cf-dc50-46fc-92cb-e2c255a9c820}">
  <ds:schemaRefs/>
</ds:datastoreItem>
</file>

<file path=docProps/app.xml><?xml version="1.0" encoding="utf-8"?>
<Properties xmlns="http://schemas.openxmlformats.org/officeDocument/2006/extended-properties" xmlns:vt="http://schemas.openxmlformats.org/officeDocument/2006/docPropsVTypes">
  <Template>Normal</Template>
  <Pages>77</Pages>
  <Words>13141</Words>
  <Characters>14380</Characters>
  <Lines>471</Lines>
  <Paragraphs>132</Paragraphs>
  <TotalTime>225</TotalTime>
  <ScaleCrop>false</ScaleCrop>
  <LinksUpToDate>false</LinksUpToDate>
  <CharactersWithSpaces>14584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2026-04-21T00:52:00Z</dcterms:created>
  <dc:creator>Administrator</dc:creator>
  <cp:lastModifiedBy>WPS_1528036308</cp:lastModifiedBy>
  <cp:lastPrinted>2026-04-21T06:56:00Z</cp:lastPrinted>
  <dcterms:modified xsi:type="dcterms:W3CDTF">2026-09-07T10:21:10Z</dcterms:modified>
  <cp:revision>146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eyJoZGlkIjoiZmJmMDM4MmMwMTRjNWY0ZDI3NjNkNjAxZTkxYmEyMGMiLCJ1c2VySWQiOiIzNzU3OTEzNTQifQ==</vt:lpwstr>
  </property>
  <property fmtid="{D5CDD505-2E9C-101B-9397-08002B2CF9AE}" pid="4" name="ICV">
    <vt:lpwstr>4726A08403B844E1AE388AC428E7F695_12</vt:lpwstr>
  </property>
</Properties>
</file>