
<file path=[Content_Types].xml><?xml version="1.0" encoding="utf-8"?>
<Types xmlns="http://schemas.openxmlformats.org/package/2006/content-types">
  <Default Extension="xml" ContentType="application/xml"/>
  <Default Extension="png" ContentType="image/png"/>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5410EED6">
      <w:pPr>
        <w:tabs>
          <w:tab w:val="left" w:pos="1710"/>
        </w:tabs>
        <w:rPr>
          <w:rFonts w:ascii="宋体" w:hAnsi="宋体"/>
          <w:color w:val="000000" w:themeColor="text1"/>
          <w:highlight w:val="none"/>
          <w14:textFill>
            <w14:solidFill>
              <w14:schemeClr w14:val="tx1"/>
            </w14:solidFill>
          </w14:textFill>
        </w:rPr>
      </w:pPr>
      <w:bookmarkStart w:id="0" w:name="_Toc183682338"/>
      <w:bookmarkStart w:id="1" w:name="_Toc217446030"/>
      <w:r>
        <w:rPr>
          <w:rFonts w:hint="eastAsia" w:ascii="宋体" w:hAnsi="宋体"/>
          <w:color w:val="000000" w:themeColor="text1"/>
          <w:highlight w:val="none"/>
          <w14:textFill>
            <w14:solidFill>
              <w14:schemeClr w14:val="tx1"/>
            </w14:solidFill>
          </w14:textFill>
        </w:rPr>
        <w:drawing>
          <wp:anchor distT="0" distB="0" distL="114300" distR="114300" simplePos="0" relativeHeight="251660288" behindDoc="1" locked="0" layoutInCell="1" allowOverlap="1">
            <wp:simplePos x="0" y="0"/>
            <wp:positionH relativeFrom="column">
              <wp:posOffset>-900430</wp:posOffset>
            </wp:positionH>
            <wp:positionV relativeFrom="paragraph">
              <wp:posOffset>-900430</wp:posOffset>
            </wp:positionV>
            <wp:extent cx="7556500" cy="10680700"/>
            <wp:effectExtent l="0" t="0" r="6350" b="6350"/>
            <wp:wrapNone/>
            <wp:docPr id="5" name="图片 5" descr="2-2-3辅助图形3白底"/>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2-2-3辅助图形3白底"/>
                    <pic:cNvPicPr>
                      <a:picLocks noChangeAspect="1"/>
                    </pic:cNvPicPr>
                  </pic:nvPicPr>
                  <pic:blipFill>
                    <a:blip r:embed="rId19"/>
                    <a:stretch>
                      <a:fillRect/>
                    </a:stretch>
                  </pic:blipFill>
                  <pic:spPr>
                    <a:xfrm>
                      <a:off x="0" y="0"/>
                      <a:ext cx="7556500" cy="10680700"/>
                    </a:xfrm>
                    <a:prstGeom prst="rect">
                      <a:avLst/>
                    </a:prstGeom>
                  </pic:spPr>
                </pic:pic>
              </a:graphicData>
            </a:graphic>
          </wp:anchor>
        </w:drawing>
      </w:r>
    </w:p>
    <w:p w14:paraId="28A7604F">
      <w:pPr>
        <w:tabs>
          <w:tab w:val="left" w:pos="1710"/>
        </w:tabs>
        <w:rPr>
          <w:rFonts w:ascii="宋体" w:hAnsi="宋体"/>
          <w:color w:val="000000" w:themeColor="text1"/>
          <w:highlight w:val="none"/>
          <w14:textFill>
            <w14:solidFill>
              <w14:schemeClr w14:val="tx1"/>
            </w14:solidFill>
          </w14:textFill>
        </w:rPr>
      </w:pPr>
    </w:p>
    <w:p w14:paraId="38268500">
      <w:pPr>
        <w:tabs>
          <w:tab w:val="left" w:pos="1710"/>
        </w:tabs>
        <w:rPr>
          <w:rFonts w:ascii="宋体" w:hAnsi="宋体"/>
          <w:color w:val="000000" w:themeColor="text1"/>
          <w:highlight w:val="none"/>
          <w14:textFill>
            <w14:solidFill>
              <w14:schemeClr w14:val="tx1"/>
            </w14:solidFill>
          </w14:textFill>
        </w:rPr>
      </w:pPr>
    </w:p>
    <w:p w14:paraId="38C923B9">
      <w:pPr>
        <w:tabs>
          <w:tab w:val="left" w:pos="1710"/>
        </w:tabs>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drawing>
          <wp:anchor distT="0" distB="0" distL="114300" distR="114300" simplePos="0" relativeHeight="251659264" behindDoc="0" locked="0" layoutInCell="1" allowOverlap="1">
            <wp:simplePos x="0" y="0"/>
            <wp:positionH relativeFrom="column">
              <wp:posOffset>546735</wp:posOffset>
            </wp:positionH>
            <wp:positionV relativeFrom="paragraph">
              <wp:posOffset>98425</wp:posOffset>
            </wp:positionV>
            <wp:extent cx="4654550" cy="584200"/>
            <wp:effectExtent l="0" t="0" r="12700" b="6350"/>
            <wp:wrapNone/>
            <wp:docPr id="7" name="图片 7" descr="1-2-1LOGO中英文全称横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1-2-1LOGO中英文全称横式"/>
                    <pic:cNvPicPr>
                      <a:picLocks noChangeAspect="1"/>
                    </pic:cNvPicPr>
                  </pic:nvPicPr>
                  <pic:blipFill>
                    <a:blip r:embed="rId20"/>
                    <a:stretch>
                      <a:fillRect/>
                    </a:stretch>
                  </pic:blipFill>
                  <pic:spPr>
                    <a:xfrm>
                      <a:off x="0" y="0"/>
                      <a:ext cx="4654550" cy="584200"/>
                    </a:xfrm>
                    <a:prstGeom prst="rect">
                      <a:avLst/>
                    </a:prstGeom>
                  </pic:spPr>
                </pic:pic>
              </a:graphicData>
            </a:graphic>
          </wp:anchor>
        </w:drawing>
      </w:r>
    </w:p>
    <w:p w14:paraId="176C3811">
      <w:pPr>
        <w:tabs>
          <w:tab w:val="left" w:pos="1710"/>
        </w:tabs>
        <w:rPr>
          <w:rFonts w:ascii="宋体" w:hAnsi="宋体"/>
          <w:color w:val="000000" w:themeColor="text1"/>
          <w:highlight w:val="none"/>
          <w14:textFill>
            <w14:solidFill>
              <w14:schemeClr w14:val="tx1"/>
            </w14:solidFill>
          </w14:textFill>
        </w:rPr>
      </w:pPr>
    </w:p>
    <w:p w14:paraId="2DAF9F12">
      <w:pPr>
        <w:tabs>
          <w:tab w:val="left" w:pos="1710"/>
        </w:tabs>
        <w:rPr>
          <w:rFonts w:ascii="宋体" w:hAnsi="宋体"/>
          <w:color w:val="000000" w:themeColor="text1"/>
          <w:highlight w:val="none"/>
          <w14:textFill>
            <w14:solidFill>
              <w14:schemeClr w14:val="tx1"/>
            </w14:solidFill>
          </w14:textFill>
        </w:rPr>
      </w:pPr>
    </w:p>
    <w:p w14:paraId="45764689">
      <w:pPr>
        <w:tabs>
          <w:tab w:val="left" w:pos="1710"/>
        </w:tabs>
        <w:rPr>
          <w:rFonts w:ascii="宋体" w:hAnsi="宋体"/>
          <w:color w:val="000000" w:themeColor="text1"/>
          <w:highlight w:val="none"/>
          <w14:textFill>
            <w14:solidFill>
              <w14:schemeClr w14:val="tx1"/>
            </w14:solidFill>
          </w14:textFill>
        </w:rPr>
      </w:pPr>
    </w:p>
    <w:p w14:paraId="657CDD2B">
      <w:pPr>
        <w:tabs>
          <w:tab w:val="left" w:pos="1710"/>
        </w:tabs>
        <w:rPr>
          <w:rFonts w:ascii="宋体" w:hAnsi="宋体"/>
          <w:color w:val="000000" w:themeColor="text1"/>
          <w:highlight w:val="none"/>
          <w14:textFill>
            <w14:solidFill>
              <w14:schemeClr w14:val="tx1"/>
            </w14:solidFill>
          </w14:textFill>
        </w:rPr>
      </w:pPr>
    </w:p>
    <w:p w14:paraId="023DADF1">
      <w:pPr>
        <w:tabs>
          <w:tab w:val="left" w:pos="1710"/>
        </w:tabs>
        <w:rPr>
          <w:rFonts w:ascii="宋体" w:hAnsi="宋体"/>
          <w:color w:val="000000" w:themeColor="text1"/>
          <w:highlight w:val="none"/>
          <w14:textFill>
            <w14:solidFill>
              <w14:schemeClr w14:val="tx1"/>
            </w14:solidFill>
          </w14:textFill>
        </w:rPr>
      </w:pPr>
    </w:p>
    <w:p w14:paraId="13469892">
      <w:pPr>
        <w:tabs>
          <w:tab w:val="left" w:pos="1710"/>
        </w:tabs>
        <w:rPr>
          <w:rFonts w:ascii="宋体" w:hAnsi="宋体"/>
          <w:color w:val="000000" w:themeColor="text1"/>
          <w:highlight w:val="none"/>
          <w14:textFill>
            <w14:solidFill>
              <w14:schemeClr w14:val="tx1"/>
            </w14:solidFill>
          </w14:textFill>
        </w:rPr>
      </w:pPr>
    </w:p>
    <w:p w14:paraId="1657DE5A">
      <w:pPr>
        <w:tabs>
          <w:tab w:val="left" w:pos="1710"/>
        </w:tabs>
        <w:rPr>
          <w:rFonts w:ascii="宋体" w:hAnsi="宋体"/>
          <w:color w:val="000000" w:themeColor="text1"/>
          <w:highlight w:val="none"/>
          <w14:textFill>
            <w14:solidFill>
              <w14:schemeClr w14:val="tx1"/>
            </w14:solidFill>
          </w14:textFill>
        </w:rPr>
      </w:pPr>
    </w:p>
    <w:p w14:paraId="43F9EDD9">
      <w:pPr>
        <w:tabs>
          <w:tab w:val="left" w:pos="1710"/>
        </w:tabs>
        <w:rPr>
          <w:rFonts w:ascii="宋体" w:hAnsi="宋体"/>
          <w:color w:val="000000" w:themeColor="text1"/>
          <w:highlight w:val="none"/>
          <w14:textFill>
            <w14:solidFill>
              <w14:schemeClr w14:val="tx1"/>
            </w14:solidFill>
          </w14:textFill>
        </w:rPr>
      </w:pPr>
    </w:p>
    <w:p w14:paraId="66267ECA">
      <w:pPr>
        <w:tabs>
          <w:tab w:val="left" w:pos="1710"/>
        </w:tabs>
        <w:rPr>
          <w:rFonts w:ascii="宋体" w:hAnsi="宋体"/>
          <w:color w:val="000000" w:themeColor="text1"/>
          <w:highlight w:val="none"/>
          <w14:textFill>
            <w14:solidFill>
              <w14:schemeClr w14:val="tx1"/>
            </w14:solidFill>
          </w14:textFill>
        </w:rPr>
      </w:pPr>
    </w:p>
    <w:p w14:paraId="6DDAE6DE">
      <w:pPr>
        <w:tabs>
          <w:tab w:val="left" w:pos="1710"/>
        </w:tabs>
        <w:rPr>
          <w:rFonts w:ascii="宋体" w:hAnsi="宋体"/>
          <w:color w:val="000000" w:themeColor="text1"/>
          <w:highlight w:val="none"/>
          <w14:textFill>
            <w14:solidFill>
              <w14:schemeClr w14:val="tx1"/>
            </w14:solidFill>
          </w14:textFill>
        </w:rPr>
      </w:pPr>
    </w:p>
    <w:tbl>
      <w:tblPr>
        <w:tblStyle w:val="51"/>
        <w:tblW w:w="686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64"/>
        <w:gridCol w:w="5097"/>
      </w:tblGrid>
      <w:tr w14:paraId="4E81B5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9" w:hRule="atLeast"/>
          <w:jc w:val="center"/>
        </w:trPr>
        <w:tc>
          <w:tcPr>
            <w:tcW w:w="6861" w:type="dxa"/>
            <w:gridSpan w:val="2"/>
            <w:tcBorders>
              <w:top w:val="nil"/>
              <w:left w:val="nil"/>
              <w:right w:val="nil"/>
            </w:tcBorders>
          </w:tcPr>
          <w:p w14:paraId="01D7CA8A">
            <w:pPr>
              <w:snapToGrid w:val="0"/>
              <w:spacing w:line="240" w:lineRule="atLeast"/>
              <w:jc w:val="center"/>
              <w:rPr>
                <w:rFonts w:ascii="宋体" w:hAnsi="宋体"/>
                <w:b/>
                <w:color w:val="000000" w:themeColor="text1"/>
                <w:sz w:val="60"/>
                <w:szCs w:val="60"/>
                <w:highlight w:val="none"/>
                <w14:textFill>
                  <w14:solidFill>
                    <w14:schemeClr w14:val="tx1"/>
                  </w14:solidFill>
                </w14:textFill>
              </w:rPr>
            </w:pPr>
            <w:r>
              <w:rPr>
                <w:rFonts w:ascii="宋体" w:hAnsi="宋体"/>
                <w:b/>
                <w:color w:val="000000" w:themeColor="text1"/>
                <w:sz w:val="60"/>
                <w:szCs w:val="60"/>
                <w:highlight w:val="none"/>
                <w14:textFill>
                  <w14:solidFill>
                    <w14:schemeClr w14:val="tx1"/>
                  </w14:solidFill>
                </w14:textFill>
              </w:rPr>
              <w:t>招  标  文  件</w:t>
            </w:r>
          </w:p>
        </w:tc>
      </w:tr>
      <w:tr w14:paraId="53523F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8" w:hRule="exact"/>
          <w:jc w:val="center"/>
        </w:trPr>
        <w:tc>
          <w:tcPr>
            <w:tcW w:w="1764" w:type="dxa"/>
            <w:vAlign w:val="center"/>
          </w:tcPr>
          <w:p w14:paraId="6112222D">
            <w:pPr>
              <w:rPr>
                <w:rFonts w:ascii="宋体" w:hAnsi="宋体"/>
                <w:b/>
                <w:color w:val="000000" w:themeColor="text1"/>
                <w:sz w:val="32"/>
                <w:szCs w:val="32"/>
                <w:highlight w:val="none"/>
                <w14:textFill>
                  <w14:solidFill>
                    <w14:schemeClr w14:val="tx1"/>
                  </w14:solidFill>
                </w14:textFill>
              </w:rPr>
            </w:pPr>
            <w:r>
              <w:rPr>
                <w:rFonts w:ascii="宋体" w:hAnsi="宋体"/>
                <w:b/>
                <w:color w:val="000000" w:themeColor="text1"/>
                <w:sz w:val="32"/>
                <w:szCs w:val="32"/>
                <w:highlight w:val="none"/>
                <w14:textFill>
                  <w14:solidFill>
                    <w14:schemeClr w14:val="tx1"/>
                  </w14:solidFill>
                </w14:textFill>
              </w:rPr>
              <w:t>项目名称：</w:t>
            </w:r>
          </w:p>
        </w:tc>
        <w:tc>
          <w:tcPr>
            <w:tcW w:w="5097" w:type="dxa"/>
            <w:vAlign w:val="center"/>
          </w:tcPr>
          <w:p w14:paraId="0FB5FA5B">
            <w:pPr>
              <w:rPr>
                <w:rFonts w:hint="eastAsia" w:ascii="宋体" w:hAnsi="宋体" w:eastAsia="宋体"/>
                <w:b/>
                <w:color w:val="000000" w:themeColor="text1"/>
                <w:sz w:val="32"/>
                <w:szCs w:val="32"/>
                <w:highlight w:val="none"/>
                <w:lang w:eastAsia="zh-CN"/>
                <w14:textFill>
                  <w14:solidFill>
                    <w14:schemeClr w14:val="tx1"/>
                  </w14:solidFill>
                </w14:textFill>
              </w:rPr>
            </w:pPr>
            <w:r>
              <w:rPr>
                <w:rFonts w:hint="eastAsia" w:ascii="宋体" w:hAnsi="宋体"/>
                <w:b/>
                <w:color w:val="000000" w:themeColor="text1"/>
                <w:sz w:val="32"/>
                <w:szCs w:val="32"/>
                <w:highlight w:val="none"/>
                <w:lang w:eastAsia="zh-CN"/>
                <w14:textFill>
                  <w14:solidFill>
                    <w14:schemeClr w14:val="tx1"/>
                  </w14:solidFill>
                </w14:textFill>
              </w:rPr>
              <w:t>广西壮族自治区工业促进和中小企业服务中心2026年信息系统运维和网络安全服务项目（重）</w:t>
            </w:r>
          </w:p>
        </w:tc>
      </w:tr>
      <w:tr w14:paraId="58CC0B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6" w:hRule="exact"/>
          <w:jc w:val="center"/>
        </w:trPr>
        <w:tc>
          <w:tcPr>
            <w:tcW w:w="1764" w:type="dxa"/>
            <w:vAlign w:val="center"/>
          </w:tcPr>
          <w:p w14:paraId="15483AA6">
            <w:pPr>
              <w:rPr>
                <w:rFonts w:ascii="宋体" w:hAnsi="宋体"/>
                <w:b/>
                <w:color w:val="000000" w:themeColor="text1"/>
                <w:sz w:val="32"/>
                <w:szCs w:val="32"/>
                <w:highlight w:val="none"/>
                <w14:textFill>
                  <w14:solidFill>
                    <w14:schemeClr w14:val="tx1"/>
                  </w14:solidFill>
                </w14:textFill>
              </w:rPr>
            </w:pPr>
            <w:r>
              <w:rPr>
                <w:rFonts w:ascii="宋体" w:hAnsi="宋体"/>
                <w:b/>
                <w:color w:val="000000" w:themeColor="text1"/>
                <w:sz w:val="32"/>
                <w:szCs w:val="32"/>
                <w:highlight w:val="none"/>
                <w14:textFill>
                  <w14:solidFill>
                    <w14:schemeClr w14:val="tx1"/>
                  </w14:solidFill>
                </w14:textFill>
              </w:rPr>
              <w:t>项目编号：</w:t>
            </w:r>
          </w:p>
        </w:tc>
        <w:tc>
          <w:tcPr>
            <w:tcW w:w="5097" w:type="dxa"/>
            <w:vAlign w:val="center"/>
          </w:tcPr>
          <w:p w14:paraId="0EFE9CA4">
            <w:pPr>
              <w:rPr>
                <w:rFonts w:hint="eastAsia" w:ascii="宋体" w:hAnsi="宋体" w:eastAsia="宋体"/>
                <w:b/>
                <w:color w:val="000000" w:themeColor="text1"/>
                <w:sz w:val="32"/>
                <w:szCs w:val="32"/>
                <w:highlight w:val="none"/>
                <w:lang w:eastAsia="zh-CN"/>
                <w14:textFill>
                  <w14:solidFill>
                    <w14:schemeClr w14:val="tx1"/>
                  </w14:solidFill>
                </w14:textFill>
              </w:rPr>
            </w:pPr>
            <w:r>
              <w:rPr>
                <w:rFonts w:hint="eastAsia" w:ascii="宋体" w:hAnsi="宋体"/>
                <w:b/>
                <w:color w:val="000000" w:themeColor="text1"/>
                <w:sz w:val="32"/>
                <w:szCs w:val="32"/>
                <w:highlight w:val="none"/>
                <w:lang w:eastAsia="zh-CN"/>
                <w14:textFill>
                  <w14:solidFill>
                    <w14:schemeClr w14:val="tx1"/>
                  </w14:solidFill>
                </w14:textFill>
              </w:rPr>
              <w:t>GXZC2026-G3-003128-JDZB</w:t>
            </w:r>
          </w:p>
        </w:tc>
      </w:tr>
      <w:tr w14:paraId="07467B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5" w:hRule="exact"/>
          <w:jc w:val="center"/>
        </w:trPr>
        <w:tc>
          <w:tcPr>
            <w:tcW w:w="1764" w:type="dxa"/>
            <w:vAlign w:val="center"/>
          </w:tcPr>
          <w:p w14:paraId="26D2E83F">
            <w:pPr>
              <w:rPr>
                <w:rFonts w:ascii="宋体" w:hAnsi="宋体"/>
                <w:b/>
                <w:color w:val="000000" w:themeColor="text1"/>
                <w:sz w:val="32"/>
                <w:szCs w:val="32"/>
                <w:highlight w:val="none"/>
                <w14:textFill>
                  <w14:solidFill>
                    <w14:schemeClr w14:val="tx1"/>
                  </w14:solidFill>
                </w14:textFill>
              </w:rPr>
            </w:pPr>
            <w:r>
              <w:rPr>
                <w:rFonts w:ascii="宋体" w:hAnsi="宋体"/>
                <w:b/>
                <w:color w:val="000000" w:themeColor="text1"/>
                <w:sz w:val="32"/>
                <w:szCs w:val="32"/>
                <w:highlight w:val="none"/>
                <w14:textFill>
                  <w14:solidFill>
                    <w14:schemeClr w14:val="tx1"/>
                  </w14:solidFill>
                </w14:textFill>
              </w:rPr>
              <w:t>联系电话：</w:t>
            </w:r>
          </w:p>
        </w:tc>
        <w:tc>
          <w:tcPr>
            <w:tcW w:w="5097" w:type="dxa"/>
            <w:vAlign w:val="center"/>
          </w:tcPr>
          <w:p w14:paraId="04247FC6">
            <w:pPr>
              <w:rPr>
                <w:rFonts w:ascii="宋体" w:hAnsi="宋体"/>
                <w:b/>
                <w:color w:val="000000" w:themeColor="text1"/>
                <w:sz w:val="32"/>
                <w:szCs w:val="32"/>
                <w:highlight w:val="none"/>
                <w14:textFill>
                  <w14:solidFill>
                    <w14:schemeClr w14:val="tx1"/>
                  </w14:solidFill>
                </w14:textFill>
              </w:rPr>
            </w:pPr>
            <w:r>
              <w:rPr>
                <w:rFonts w:ascii="宋体" w:hAnsi="宋体"/>
                <w:b/>
                <w:color w:val="000000" w:themeColor="text1"/>
                <w:sz w:val="32"/>
                <w:szCs w:val="32"/>
                <w:highlight w:val="none"/>
                <w14:textFill>
                  <w14:solidFill>
                    <w14:schemeClr w14:val="tx1"/>
                  </w14:solidFill>
                </w14:textFill>
              </w:rPr>
              <w:t>0771-2808960</w:t>
            </w:r>
          </w:p>
        </w:tc>
      </w:tr>
    </w:tbl>
    <w:p w14:paraId="360E6C93">
      <w:pPr>
        <w:tabs>
          <w:tab w:val="left" w:pos="1710"/>
        </w:tabs>
        <w:rPr>
          <w:rFonts w:ascii="宋体" w:hAnsi="宋体"/>
          <w:color w:val="000000" w:themeColor="text1"/>
          <w:highlight w:val="none"/>
          <w14:textFill>
            <w14:solidFill>
              <w14:schemeClr w14:val="tx1"/>
            </w14:solidFill>
          </w14:textFill>
        </w:rPr>
      </w:pPr>
    </w:p>
    <w:p w14:paraId="626825EE">
      <w:pPr>
        <w:rPr>
          <w:rFonts w:ascii="宋体" w:hAnsi="宋体"/>
          <w:color w:val="000000" w:themeColor="text1"/>
          <w:highlight w:val="none"/>
          <w14:textFill>
            <w14:solidFill>
              <w14:schemeClr w14:val="tx1"/>
            </w14:solidFill>
          </w14:textFill>
        </w:rPr>
      </w:pPr>
    </w:p>
    <w:p w14:paraId="50841631">
      <w:pPr>
        <w:rPr>
          <w:rFonts w:ascii="宋体" w:hAnsi="宋体"/>
          <w:color w:val="000000" w:themeColor="text1"/>
          <w:highlight w:val="none"/>
          <w14:textFill>
            <w14:solidFill>
              <w14:schemeClr w14:val="tx1"/>
            </w14:solidFill>
          </w14:textFill>
        </w:rPr>
      </w:pPr>
    </w:p>
    <w:p w14:paraId="765443DE">
      <w:pPr>
        <w:rPr>
          <w:rFonts w:ascii="宋体" w:hAnsi="宋体"/>
          <w:color w:val="000000" w:themeColor="text1"/>
          <w:highlight w:val="none"/>
          <w14:textFill>
            <w14:solidFill>
              <w14:schemeClr w14:val="tx1"/>
            </w14:solidFill>
          </w14:textFill>
        </w:rPr>
      </w:pPr>
    </w:p>
    <w:p w14:paraId="19BC9556">
      <w:pPr>
        <w:rPr>
          <w:rFonts w:ascii="宋体" w:hAnsi="宋体"/>
          <w:color w:val="000000" w:themeColor="text1"/>
          <w:highlight w:val="none"/>
          <w14:textFill>
            <w14:solidFill>
              <w14:schemeClr w14:val="tx1"/>
            </w14:solidFill>
          </w14:textFill>
        </w:rPr>
      </w:pPr>
    </w:p>
    <w:p w14:paraId="72B9B71E">
      <w:pPr>
        <w:rPr>
          <w:rFonts w:ascii="宋体" w:hAnsi="宋体"/>
          <w:color w:val="000000" w:themeColor="text1"/>
          <w:highlight w:val="none"/>
          <w14:textFill>
            <w14:solidFill>
              <w14:schemeClr w14:val="tx1"/>
            </w14:solidFill>
          </w14:textFill>
        </w:rPr>
      </w:pPr>
    </w:p>
    <w:p w14:paraId="59B2E08D">
      <w:pPr>
        <w:rPr>
          <w:rFonts w:ascii="宋体" w:hAnsi="宋体"/>
          <w:color w:val="000000" w:themeColor="text1"/>
          <w:highlight w:val="none"/>
          <w14:textFill>
            <w14:solidFill>
              <w14:schemeClr w14:val="tx1"/>
            </w14:solidFill>
          </w14:textFill>
        </w:rPr>
      </w:pPr>
    </w:p>
    <w:p w14:paraId="3E5D555E">
      <w:pPr>
        <w:rPr>
          <w:rFonts w:ascii="宋体" w:hAnsi="宋体"/>
          <w:color w:val="000000" w:themeColor="text1"/>
          <w:highlight w:val="none"/>
          <w14:textFill>
            <w14:solidFill>
              <w14:schemeClr w14:val="tx1"/>
            </w14:solidFill>
          </w14:textFill>
        </w:rPr>
      </w:pPr>
    </w:p>
    <w:p w14:paraId="1DA0D051">
      <w:pPr>
        <w:rPr>
          <w:rFonts w:ascii="宋体" w:hAnsi="宋体"/>
          <w:color w:val="000000" w:themeColor="text1"/>
          <w:highlight w:val="none"/>
          <w14:textFill>
            <w14:solidFill>
              <w14:schemeClr w14:val="tx1"/>
            </w14:solidFill>
          </w14:textFill>
        </w:rPr>
      </w:pPr>
    </w:p>
    <w:p w14:paraId="3D646CBF">
      <w:pPr>
        <w:rPr>
          <w:rFonts w:ascii="宋体" w:hAnsi="宋体"/>
          <w:color w:val="000000" w:themeColor="text1"/>
          <w:highlight w:val="none"/>
          <w14:textFill>
            <w14:solidFill>
              <w14:schemeClr w14:val="tx1"/>
            </w14:solidFill>
          </w14:textFill>
        </w:rPr>
      </w:pPr>
    </w:p>
    <w:p w14:paraId="50ACB380">
      <w:pPr>
        <w:rPr>
          <w:rFonts w:ascii="宋体" w:hAnsi="宋体"/>
          <w:color w:val="000000" w:themeColor="text1"/>
          <w:highlight w:val="none"/>
          <w14:textFill>
            <w14:solidFill>
              <w14:schemeClr w14:val="tx1"/>
            </w14:solidFill>
          </w14:textFill>
        </w:rPr>
      </w:pPr>
    </w:p>
    <w:tbl>
      <w:tblPr>
        <w:tblStyle w:val="51"/>
        <w:tblW w:w="8284" w:type="dxa"/>
        <w:jc w:val="center"/>
        <w:tblLayout w:type="fixed"/>
        <w:tblCellMar>
          <w:top w:w="0" w:type="dxa"/>
          <w:left w:w="108" w:type="dxa"/>
          <w:bottom w:w="0" w:type="dxa"/>
          <w:right w:w="108" w:type="dxa"/>
        </w:tblCellMar>
      </w:tblPr>
      <w:tblGrid>
        <w:gridCol w:w="2707"/>
        <w:gridCol w:w="6"/>
        <w:gridCol w:w="5571"/>
      </w:tblGrid>
      <w:tr w14:paraId="2214E112">
        <w:tblPrEx>
          <w:tblCellMar>
            <w:top w:w="0" w:type="dxa"/>
            <w:left w:w="108" w:type="dxa"/>
            <w:bottom w:w="0" w:type="dxa"/>
            <w:right w:w="108" w:type="dxa"/>
          </w:tblCellMar>
        </w:tblPrEx>
        <w:trPr>
          <w:trHeight w:val="703" w:hRule="atLeast"/>
          <w:jc w:val="center"/>
        </w:trPr>
        <w:tc>
          <w:tcPr>
            <w:tcW w:w="2707" w:type="dxa"/>
            <w:vAlign w:val="center"/>
          </w:tcPr>
          <w:p w14:paraId="0C6F26B8">
            <w:pPr>
              <w:autoSpaceDE w:val="0"/>
              <w:autoSpaceDN w:val="0"/>
              <w:adjustRightInd w:val="0"/>
              <w:jc w:val="right"/>
              <w:rPr>
                <w:rFonts w:ascii="宋体" w:hAnsi="宋体"/>
                <w:b/>
                <w:color w:val="000000" w:themeColor="text1"/>
                <w:sz w:val="32"/>
                <w:szCs w:val="32"/>
                <w:highlight w:val="none"/>
                <w14:textFill>
                  <w14:solidFill>
                    <w14:schemeClr w14:val="tx1"/>
                  </w14:solidFill>
                </w14:textFill>
              </w:rPr>
            </w:pPr>
            <w:r>
              <w:rPr>
                <w:rFonts w:ascii="宋体" w:hAnsi="宋体"/>
                <w:b/>
                <w:color w:val="000000" w:themeColor="text1"/>
                <w:sz w:val="32"/>
                <w:szCs w:val="32"/>
                <w:highlight w:val="none"/>
                <w14:textFill>
                  <w14:solidFill>
                    <w14:schemeClr w14:val="tx1"/>
                  </w14:solidFill>
                </w14:textFill>
              </w:rPr>
              <w:t xml:space="preserve">  采购人：</w:t>
            </w:r>
          </w:p>
        </w:tc>
        <w:tc>
          <w:tcPr>
            <w:tcW w:w="5577" w:type="dxa"/>
            <w:gridSpan w:val="2"/>
            <w:vAlign w:val="center"/>
          </w:tcPr>
          <w:p w14:paraId="1F2D25EE">
            <w:pPr>
              <w:autoSpaceDE w:val="0"/>
              <w:autoSpaceDN w:val="0"/>
              <w:adjustRightInd w:val="0"/>
              <w:jc w:val="left"/>
              <w:rPr>
                <w:rFonts w:ascii="宋体" w:hAnsi="宋体"/>
                <w:b/>
                <w:color w:val="000000" w:themeColor="text1"/>
                <w:sz w:val="32"/>
                <w:szCs w:val="32"/>
                <w:highlight w:val="none"/>
                <w14:textFill>
                  <w14:solidFill>
                    <w14:schemeClr w14:val="tx1"/>
                  </w14:solidFill>
                </w14:textFill>
              </w:rPr>
            </w:pPr>
            <w:r>
              <w:rPr>
                <w:rFonts w:ascii="宋体" w:hAnsi="宋体"/>
                <w:b/>
                <w:color w:val="000000" w:themeColor="text1"/>
                <w:sz w:val="32"/>
                <w:szCs w:val="32"/>
                <w:highlight w:val="none"/>
                <w14:textFill>
                  <w14:solidFill>
                    <w14:schemeClr w14:val="tx1"/>
                  </w14:solidFill>
                </w14:textFill>
              </w:rPr>
              <w:t>广西壮族自治区工业促进和中小企业服务中心</w:t>
            </w:r>
          </w:p>
        </w:tc>
      </w:tr>
      <w:tr w14:paraId="3034975C">
        <w:tblPrEx>
          <w:tblCellMar>
            <w:top w:w="0" w:type="dxa"/>
            <w:left w:w="108" w:type="dxa"/>
            <w:bottom w:w="0" w:type="dxa"/>
            <w:right w:w="108" w:type="dxa"/>
          </w:tblCellMar>
        </w:tblPrEx>
        <w:trPr>
          <w:trHeight w:val="703" w:hRule="atLeast"/>
          <w:jc w:val="center"/>
        </w:trPr>
        <w:tc>
          <w:tcPr>
            <w:tcW w:w="2713" w:type="dxa"/>
            <w:gridSpan w:val="2"/>
          </w:tcPr>
          <w:p w14:paraId="160B3F91">
            <w:pPr>
              <w:autoSpaceDE w:val="0"/>
              <w:autoSpaceDN w:val="0"/>
              <w:adjustRightInd w:val="0"/>
              <w:jc w:val="right"/>
              <w:rPr>
                <w:rFonts w:ascii="宋体" w:hAnsi="宋体"/>
                <w:b/>
                <w:color w:val="000000" w:themeColor="text1"/>
                <w:sz w:val="32"/>
                <w:szCs w:val="32"/>
                <w:highlight w:val="none"/>
                <w14:textFill>
                  <w14:solidFill>
                    <w14:schemeClr w14:val="tx1"/>
                  </w14:solidFill>
                </w14:textFill>
              </w:rPr>
            </w:pPr>
            <w:r>
              <w:rPr>
                <w:rFonts w:ascii="宋体" w:hAnsi="宋体"/>
                <w:b/>
                <w:color w:val="000000" w:themeColor="text1"/>
                <w:sz w:val="32"/>
                <w:szCs w:val="32"/>
                <w:highlight w:val="none"/>
                <w14:textFill>
                  <w14:solidFill>
                    <w14:schemeClr w14:val="tx1"/>
                  </w14:solidFill>
                </w14:textFill>
              </w:rPr>
              <w:t>采购代理机构：</w:t>
            </w:r>
          </w:p>
        </w:tc>
        <w:tc>
          <w:tcPr>
            <w:tcW w:w="5571" w:type="dxa"/>
          </w:tcPr>
          <w:p w14:paraId="489250DA">
            <w:pPr>
              <w:autoSpaceDE w:val="0"/>
              <w:autoSpaceDN w:val="0"/>
              <w:adjustRightInd w:val="0"/>
              <w:rPr>
                <w:rFonts w:ascii="宋体" w:hAnsi="宋体"/>
                <w:b/>
                <w:color w:val="000000" w:themeColor="text1"/>
                <w:sz w:val="32"/>
                <w:szCs w:val="32"/>
                <w:highlight w:val="none"/>
                <w:u w:val="single"/>
                <w14:textFill>
                  <w14:solidFill>
                    <w14:schemeClr w14:val="tx1"/>
                  </w14:solidFill>
                </w14:textFill>
              </w:rPr>
            </w:pPr>
            <w:r>
              <w:rPr>
                <w:rFonts w:ascii="宋体" w:hAnsi="宋体"/>
                <w:b/>
                <w:color w:val="000000" w:themeColor="text1"/>
                <w:sz w:val="32"/>
                <w:szCs w:val="32"/>
                <w:highlight w:val="none"/>
                <w14:textFill>
                  <w14:solidFill>
                    <w14:schemeClr w14:val="tx1"/>
                  </w14:solidFill>
                </w14:textFill>
              </w:rPr>
              <w:t>广西机电设备招标有限公司</w:t>
            </w:r>
          </w:p>
        </w:tc>
      </w:tr>
    </w:tbl>
    <w:p w14:paraId="6C9F67EE">
      <w:pPr>
        <w:rPr>
          <w:rFonts w:ascii="宋体" w:hAnsi="宋体"/>
          <w:color w:val="000000" w:themeColor="text1"/>
          <w:highlight w:val="none"/>
          <w14:textFill>
            <w14:solidFill>
              <w14:schemeClr w14:val="tx1"/>
            </w14:solidFill>
          </w14:textFill>
        </w:rPr>
      </w:pPr>
    </w:p>
    <w:p w14:paraId="3A63088D">
      <w:pPr>
        <w:ind w:firstLine="321" w:firstLineChars="100"/>
        <w:jc w:val="center"/>
        <w:rPr>
          <w:rFonts w:ascii="宋体" w:hAnsi="宋体"/>
          <w:b/>
          <w:color w:val="000000" w:themeColor="text1"/>
          <w:sz w:val="32"/>
          <w:szCs w:val="32"/>
          <w:highlight w:val="none"/>
          <w14:textFill>
            <w14:solidFill>
              <w14:schemeClr w14:val="tx1"/>
            </w14:solidFill>
          </w14:textFill>
        </w:rPr>
        <w:sectPr>
          <w:headerReference r:id="rId3" w:type="first"/>
          <w:footerReference r:id="rId5" w:type="first"/>
          <w:footerReference r:id="rId4" w:type="even"/>
          <w:type w:val="nextColumn"/>
          <w:pgSz w:w="11906" w:h="16838"/>
          <w:pgMar w:top="1418" w:right="1418" w:bottom="1246" w:left="1418" w:header="851" w:footer="992" w:gutter="0"/>
          <w:pgNumType w:start="0"/>
          <w:cols w:space="720" w:num="1"/>
          <w:titlePg/>
          <w:docGrid w:linePitch="312" w:charSpace="0"/>
        </w:sectPr>
      </w:pPr>
      <w:bookmarkStart w:id="2" w:name="_Toc32587"/>
      <w:r>
        <w:rPr>
          <w:rFonts w:ascii="宋体" w:hAnsi="宋体"/>
          <w:b/>
          <w:color w:val="000000" w:themeColor="text1"/>
          <w:sz w:val="32"/>
          <w:szCs w:val="32"/>
          <w:highlight w:val="none"/>
          <w14:textFill>
            <w14:solidFill>
              <w14:schemeClr w14:val="tx1"/>
            </w14:solidFill>
          </w14:textFill>
        </w:rPr>
        <w:t>2026年0</w:t>
      </w:r>
      <w:r>
        <w:rPr>
          <w:rFonts w:hint="eastAsia" w:ascii="宋体" w:hAnsi="宋体"/>
          <w:b/>
          <w:color w:val="000000" w:themeColor="text1"/>
          <w:sz w:val="32"/>
          <w:szCs w:val="32"/>
          <w:highlight w:val="none"/>
          <w:lang w:val="en-US" w:eastAsia="zh-CN"/>
          <w14:textFill>
            <w14:solidFill>
              <w14:schemeClr w14:val="tx1"/>
            </w14:solidFill>
          </w14:textFill>
        </w:rPr>
        <w:t>9</w:t>
      </w:r>
      <w:r>
        <w:rPr>
          <w:rFonts w:ascii="宋体" w:hAnsi="宋体"/>
          <w:b/>
          <w:color w:val="000000" w:themeColor="text1"/>
          <w:sz w:val="32"/>
          <w:szCs w:val="32"/>
          <w:highlight w:val="none"/>
          <w14:textFill>
            <w14:solidFill>
              <w14:schemeClr w14:val="tx1"/>
            </w14:solidFill>
          </w14:textFill>
        </w:rPr>
        <w:t>月</w:t>
      </w:r>
    </w:p>
    <w:p w14:paraId="044BE311">
      <w:pPr>
        <w:pStyle w:val="26"/>
        <w:snapToGrid w:val="0"/>
        <w:spacing w:before="120" w:after="120" w:line="320" w:lineRule="exact"/>
        <w:jc w:val="center"/>
        <w:outlineLvl w:val="0"/>
        <w:rPr>
          <w:rFonts w:hAnsi="宋体" w:cs="Times New Roman"/>
          <w:color w:val="000000" w:themeColor="text1"/>
          <w:sz w:val="32"/>
          <w:szCs w:val="32"/>
          <w:highlight w:val="none"/>
          <w14:textFill>
            <w14:solidFill>
              <w14:schemeClr w14:val="tx1"/>
            </w14:solidFill>
          </w14:textFill>
        </w:rPr>
      </w:pPr>
      <w:bookmarkStart w:id="3" w:name="_Toc236333017"/>
      <w:r>
        <w:rPr>
          <w:rFonts w:hAnsi="宋体" w:cs="Times New Roman"/>
          <w:color w:val="000000" w:themeColor="text1"/>
          <w:sz w:val="32"/>
          <w:szCs w:val="32"/>
          <w:highlight w:val="none"/>
          <w14:textFill>
            <w14:solidFill>
              <w14:schemeClr w14:val="tx1"/>
            </w14:solidFill>
          </w14:textFill>
        </w:rPr>
        <w:t>目    录</w:t>
      </w:r>
      <w:bookmarkEnd w:id="2"/>
      <w:bookmarkEnd w:id="3"/>
    </w:p>
    <w:p w14:paraId="6E52AE7B">
      <w:pPr>
        <w:pStyle w:val="33"/>
        <w:ind w:firstLine="241"/>
        <w:rPr>
          <w:rFonts w:asciiTheme="minorHAnsi" w:hAnsiTheme="minorHAnsi" w:eastAsiaTheme="minorEastAsia" w:cstheme="minorBidi"/>
          <w:b w:val="0"/>
          <w:bCs w:val="0"/>
          <w:caps w:val="0"/>
          <w:color w:val="000000" w:themeColor="text1"/>
          <w:sz w:val="21"/>
          <w:szCs w:val="22"/>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rStyle w:val="57"/>
          <w:color w:val="000000" w:themeColor="text1"/>
          <w:highlight w:val="none"/>
          <w14:textFill>
            <w14:solidFill>
              <w14:schemeClr w14:val="tx1"/>
            </w14:solidFill>
          </w14:textFill>
        </w:rPr>
        <w:instrText xml:space="preserve"> TOC \o "1-1" \h \z \u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"_Toc236333017" </w:instrText>
      </w:r>
      <w:r>
        <w:rPr>
          <w:color w:val="000000" w:themeColor="text1"/>
          <w:highlight w:val="none"/>
          <w14:textFill>
            <w14:solidFill>
              <w14:schemeClr w14:val="tx1"/>
            </w14:solidFill>
          </w14:textFill>
        </w:rPr>
        <w:fldChar w:fldCharType="separate"/>
      </w:r>
      <w:r>
        <w:rPr>
          <w:rStyle w:val="57"/>
          <w:color w:val="000000" w:themeColor="text1"/>
          <w:highlight w:val="none"/>
          <w14:textFill>
            <w14:solidFill>
              <w14:schemeClr w14:val="tx1"/>
            </w14:solidFill>
          </w14:textFill>
        </w:rPr>
        <w:t>目    录</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_Toc236333017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0</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74FCA46F">
      <w:pPr>
        <w:pStyle w:val="33"/>
        <w:ind w:firstLine="241"/>
        <w:rPr>
          <w:rFonts w:asciiTheme="minorHAnsi" w:hAnsiTheme="minorHAnsi" w:eastAsiaTheme="minorEastAsia" w:cstheme="minorBidi"/>
          <w:b w:val="0"/>
          <w:bCs w:val="0"/>
          <w:caps w:val="0"/>
          <w:color w:val="000000" w:themeColor="text1"/>
          <w:sz w:val="21"/>
          <w:szCs w:val="22"/>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"_Toc236333018" </w:instrText>
      </w:r>
      <w:r>
        <w:rPr>
          <w:color w:val="000000" w:themeColor="text1"/>
          <w:highlight w:val="none"/>
          <w14:textFill>
            <w14:solidFill>
              <w14:schemeClr w14:val="tx1"/>
            </w14:solidFill>
          </w14:textFill>
        </w:rPr>
        <w:fldChar w:fldCharType="separate"/>
      </w:r>
      <w:r>
        <w:rPr>
          <w:rStyle w:val="57"/>
          <w:color w:val="000000" w:themeColor="text1"/>
          <w:highlight w:val="none"/>
          <w14:textFill>
            <w14:solidFill>
              <w14:schemeClr w14:val="tx1"/>
            </w14:solidFill>
          </w14:textFill>
        </w:rPr>
        <w:t>第一章  招标公告</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_Toc236333018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1B3D2AFD">
      <w:pPr>
        <w:pStyle w:val="33"/>
        <w:ind w:firstLine="241"/>
        <w:rPr>
          <w:rFonts w:asciiTheme="minorHAnsi" w:hAnsiTheme="minorHAnsi" w:eastAsiaTheme="minorEastAsia" w:cstheme="minorBidi"/>
          <w:b w:val="0"/>
          <w:bCs w:val="0"/>
          <w:caps w:val="0"/>
          <w:color w:val="000000" w:themeColor="text1"/>
          <w:sz w:val="21"/>
          <w:szCs w:val="22"/>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"_Toc236333019" </w:instrText>
      </w:r>
      <w:r>
        <w:rPr>
          <w:color w:val="000000" w:themeColor="text1"/>
          <w:highlight w:val="none"/>
          <w14:textFill>
            <w14:solidFill>
              <w14:schemeClr w14:val="tx1"/>
            </w14:solidFill>
          </w14:textFill>
        </w:rPr>
        <w:fldChar w:fldCharType="separate"/>
      </w:r>
      <w:r>
        <w:rPr>
          <w:rStyle w:val="57"/>
          <w:color w:val="000000" w:themeColor="text1"/>
          <w:highlight w:val="none"/>
          <w14:textFill>
            <w14:solidFill>
              <w14:schemeClr w14:val="tx1"/>
            </w14:solidFill>
          </w14:textFill>
        </w:rPr>
        <w:t>第二章  采购需求</w:t>
      </w:r>
      <w:bookmarkStart w:id="104" w:name="_GoBack"/>
      <w:bookmarkEnd w:id="104"/>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_Toc236333019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14A6FEB5">
      <w:pPr>
        <w:pStyle w:val="33"/>
        <w:ind w:firstLine="241"/>
        <w:rPr>
          <w:rFonts w:asciiTheme="minorHAnsi" w:hAnsiTheme="minorHAnsi" w:eastAsiaTheme="minorEastAsia" w:cstheme="minorBidi"/>
          <w:b w:val="0"/>
          <w:bCs w:val="0"/>
          <w:caps w:val="0"/>
          <w:color w:val="000000" w:themeColor="text1"/>
          <w:sz w:val="21"/>
          <w:szCs w:val="22"/>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"_Toc236333020" </w:instrText>
      </w:r>
      <w:r>
        <w:rPr>
          <w:color w:val="000000" w:themeColor="text1"/>
          <w:highlight w:val="none"/>
          <w14:textFill>
            <w14:solidFill>
              <w14:schemeClr w14:val="tx1"/>
            </w14:solidFill>
          </w14:textFill>
        </w:rPr>
        <w:fldChar w:fldCharType="separate"/>
      </w:r>
      <w:r>
        <w:rPr>
          <w:rStyle w:val="57"/>
          <w:color w:val="000000" w:themeColor="text1"/>
          <w:highlight w:val="none"/>
          <w14:textFill>
            <w14:solidFill>
              <w14:schemeClr w14:val="tx1"/>
            </w14:solidFill>
          </w14:textFill>
        </w:rPr>
        <w:t>第三章  投标人须知</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_Toc236333020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8</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65863494">
      <w:pPr>
        <w:pStyle w:val="33"/>
        <w:ind w:firstLine="241"/>
        <w:rPr>
          <w:rFonts w:asciiTheme="minorHAnsi" w:hAnsiTheme="minorHAnsi" w:eastAsiaTheme="minorEastAsia" w:cstheme="minorBidi"/>
          <w:b w:val="0"/>
          <w:bCs w:val="0"/>
          <w:caps w:val="0"/>
          <w:color w:val="000000" w:themeColor="text1"/>
          <w:sz w:val="21"/>
          <w:szCs w:val="22"/>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"_Toc236333021" </w:instrText>
      </w:r>
      <w:r>
        <w:rPr>
          <w:color w:val="000000" w:themeColor="text1"/>
          <w:highlight w:val="none"/>
          <w14:textFill>
            <w14:solidFill>
              <w14:schemeClr w14:val="tx1"/>
            </w14:solidFill>
          </w14:textFill>
        </w:rPr>
        <w:fldChar w:fldCharType="separate"/>
      </w:r>
      <w:r>
        <w:rPr>
          <w:rStyle w:val="57"/>
          <w:color w:val="000000" w:themeColor="text1"/>
          <w:highlight w:val="none"/>
          <w14:textFill>
            <w14:solidFill>
              <w14:schemeClr w14:val="tx1"/>
            </w14:solidFill>
          </w14:textFill>
        </w:rPr>
        <w:t>第四章  评审方法及标准</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_Toc236333021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28</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689BEEE6">
      <w:pPr>
        <w:pStyle w:val="33"/>
        <w:ind w:firstLine="241"/>
        <w:rPr>
          <w:rFonts w:asciiTheme="minorHAnsi" w:hAnsiTheme="minorHAnsi" w:eastAsiaTheme="minorEastAsia" w:cstheme="minorBidi"/>
          <w:b w:val="0"/>
          <w:bCs w:val="0"/>
          <w:caps w:val="0"/>
          <w:color w:val="000000" w:themeColor="text1"/>
          <w:sz w:val="21"/>
          <w:szCs w:val="22"/>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"_Toc236333022" </w:instrText>
      </w:r>
      <w:r>
        <w:rPr>
          <w:color w:val="000000" w:themeColor="text1"/>
          <w:highlight w:val="none"/>
          <w14:textFill>
            <w14:solidFill>
              <w14:schemeClr w14:val="tx1"/>
            </w14:solidFill>
          </w14:textFill>
        </w:rPr>
        <w:fldChar w:fldCharType="separate"/>
      </w:r>
      <w:r>
        <w:rPr>
          <w:rStyle w:val="57"/>
          <w:color w:val="000000" w:themeColor="text1"/>
          <w:highlight w:val="none"/>
          <w14:textFill>
            <w14:solidFill>
              <w14:schemeClr w14:val="tx1"/>
            </w14:solidFill>
          </w14:textFill>
        </w:rPr>
        <w:t>第五章  合同主要条款格式</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_Toc236333022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32</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4128E54A">
      <w:pPr>
        <w:pStyle w:val="33"/>
        <w:ind w:firstLine="241"/>
        <w:rPr>
          <w:rFonts w:asciiTheme="minorHAnsi" w:hAnsiTheme="minorHAnsi" w:eastAsiaTheme="minorEastAsia" w:cstheme="minorBidi"/>
          <w:b w:val="0"/>
          <w:bCs w:val="0"/>
          <w:caps w:val="0"/>
          <w:color w:val="000000" w:themeColor="text1"/>
          <w:sz w:val="21"/>
          <w:szCs w:val="22"/>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"_Toc236333023" </w:instrText>
      </w:r>
      <w:r>
        <w:rPr>
          <w:color w:val="000000" w:themeColor="text1"/>
          <w:highlight w:val="none"/>
          <w14:textFill>
            <w14:solidFill>
              <w14:schemeClr w14:val="tx1"/>
            </w14:solidFill>
          </w14:textFill>
        </w:rPr>
        <w:fldChar w:fldCharType="separate"/>
      </w:r>
      <w:r>
        <w:rPr>
          <w:rStyle w:val="57"/>
          <w:color w:val="000000" w:themeColor="text1"/>
          <w:highlight w:val="none"/>
          <w14:textFill>
            <w14:solidFill>
              <w14:schemeClr w14:val="tx1"/>
            </w14:solidFill>
          </w14:textFill>
        </w:rPr>
        <w:t>第六章  投标文件格式</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_Toc236333023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41</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58F12BC3">
      <w:pPr>
        <w:pStyle w:val="33"/>
        <w:ind w:firstLine="241"/>
        <w:rPr>
          <w:color w:val="000000" w:themeColor="text1"/>
          <w:sz w:val="28"/>
          <w:szCs w:val="28"/>
          <w:highlight w:val="none"/>
          <w14:textFill>
            <w14:solidFill>
              <w14:schemeClr w14:val="tx1"/>
            </w14:solidFill>
          </w14:textFill>
        </w:rPr>
      </w:pPr>
      <w:r>
        <w:rPr>
          <w:color w:val="000000" w:themeColor="text1"/>
          <w:szCs w:val="28"/>
          <w:highlight w:val="none"/>
          <w14:textFill>
            <w14:solidFill>
              <w14:schemeClr w14:val="tx1"/>
            </w14:solidFill>
          </w14:textFill>
        </w:rPr>
        <w:fldChar w:fldCharType="end"/>
      </w:r>
    </w:p>
    <w:p w14:paraId="3728B68D">
      <w:pPr>
        <w:spacing w:before="120" w:beforeLines="50" w:line="480" w:lineRule="exact"/>
        <w:rPr>
          <w:rFonts w:ascii="宋体" w:hAnsi="宋体"/>
          <w:color w:val="000000" w:themeColor="text1"/>
          <w:sz w:val="28"/>
          <w:szCs w:val="28"/>
          <w:highlight w:val="none"/>
          <w14:textFill>
            <w14:solidFill>
              <w14:schemeClr w14:val="tx1"/>
            </w14:solidFill>
          </w14:textFill>
        </w:rPr>
      </w:pPr>
    </w:p>
    <w:p w14:paraId="2FF0097A">
      <w:pPr>
        <w:spacing w:before="120" w:beforeLines="50" w:line="480" w:lineRule="exact"/>
        <w:rPr>
          <w:rFonts w:ascii="宋体" w:hAnsi="宋体"/>
          <w:color w:val="000000" w:themeColor="text1"/>
          <w:sz w:val="30"/>
          <w:highlight w:val="none"/>
          <w14:textFill>
            <w14:solidFill>
              <w14:schemeClr w14:val="tx1"/>
            </w14:solidFill>
          </w14:textFill>
        </w:rPr>
        <w:sectPr>
          <w:headerReference r:id="rId6" w:type="first"/>
          <w:pgSz w:w="11906" w:h="16838"/>
          <w:pgMar w:top="1418" w:right="1418" w:bottom="1246" w:left="1418" w:header="851" w:footer="992" w:gutter="0"/>
          <w:pgNumType w:start="0"/>
          <w:cols w:space="720" w:num="1"/>
          <w:titlePg/>
          <w:docGrid w:linePitch="312" w:charSpace="0"/>
        </w:sectPr>
      </w:pPr>
    </w:p>
    <w:p w14:paraId="26A86763">
      <w:pPr>
        <w:pStyle w:val="26"/>
        <w:snapToGrid w:val="0"/>
        <w:spacing w:before="120" w:after="120" w:line="320" w:lineRule="exact"/>
        <w:jc w:val="center"/>
        <w:outlineLvl w:val="0"/>
        <w:rPr>
          <w:rFonts w:hAnsi="宋体" w:cs="Times New Roman"/>
          <w:color w:val="000000" w:themeColor="text1"/>
          <w:sz w:val="32"/>
          <w:szCs w:val="32"/>
          <w:highlight w:val="none"/>
          <w14:textFill>
            <w14:solidFill>
              <w14:schemeClr w14:val="tx1"/>
            </w14:solidFill>
          </w14:textFill>
        </w:rPr>
      </w:pPr>
      <w:bookmarkStart w:id="4" w:name="_Toc254970630"/>
      <w:bookmarkStart w:id="5" w:name="_Toc254970489"/>
      <w:bookmarkStart w:id="6" w:name="_Toc236333018"/>
      <w:r>
        <w:rPr>
          <w:rFonts w:hAnsi="宋体" w:cs="Times New Roman"/>
          <w:color w:val="000000" w:themeColor="text1"/>
          <w:sz w:val="32"/>
          <w:szCs w:val="32"/>
          <w:highlight w:val="none"/>
          <w14:textFill>
            <w14:solidFill>
              <w14:schemeClr w14:val="tx1"/>
            </w14:solidFill>
          </w14:textFill>
        </w:rPr>
        <w:t xml:space="preserve">第一章  </w:t>
      </w:r>
      <w:bookmarkEnd w:id="4"/>
      <w:bookmarkEnd w:id="5"/>
      <w:r>
        <w:rPr>
          <w:rFonts w:hAnsi="宋体" w:cs="Times New Roman"/>
          <w:color w:val="000000" w:themeColor="text1"/>
          <w:sz w:val="32"/>
          <w:szCs w:val="32"/>
          <w:highlight w:val="none"/>
          <w14:textFill>
            <w14:solidFill>
              <w14:schemeClr w14:val="tx1"/>
            </w14:solidFill>
          </w14:textFill>
        </w:rPr>
        <w:t>招标公告</w:t>
      </w:r>
      <w:bookmarkEnd w:id="6"/>
    </w:p>
    <w:p w14:paraId="2593012E">
      <w:pPr>
        <w:spacing w:line="400" w:lineRule="exact"/>
        <w:jc w:val="center"/>
        <w:rPr>
          <w:rFonts w:ascii="宋体" w:hAnsi="宋体"/>
          <w:b/>
          <w:color w:val="000000" w:themeColor="text1"/>
          <w:sz w:val="24"/>
          <w:highlight w:val="none"/>
          <w:u w:val="none"/>
          <w14:textFill>
            <w14:solidFill>
              <w14:schemeClr w14:val="tx1"/>
            </w14:solidFill>
          </w14:textFill>
        </w:rPr>
      </w:pPr>
      <w:r>
        <w:rPr>
          <w:rFonts w:ascii="宋体" w:hAnsi="宋体"/>
          <w:color w:val="000000" w:themeColor="text1"/>
          <w:kern w:val="0"/>
          <w:sz w:val="24"/>
          <w:highlight w:val="none"/>
          <w:u w:val="none"/>
          <w14:textFill>
            <w14:solidFill>
              <w14:schemeClr w14:val="tx1"/>
            </w14:solidFill>
          </w14:textFill>
        </w:rPr>
        <w:t>广西机电设备招标有限公司关于</w:t>
      </w:r>
      <w:r>
        <w:rPr>
          <w:rFonts w:hint="eastAsia" w:ascii="宋体" w:hAnsi="宋体"/>
          <w:color w:val="000000" w:themeColor="text1"/>
          <w:kern w:val="0"/>
          <w:sz w:val="24"/>
          <w:highlight w:val="none"/>
          <w:u w:val="none"/>
          <w:lang w:eastAsia="zh-CN"/>
          <w14:textFill>
            <w14:solidFill>
              <w14:schemeClr w14:val="tx1"/>
            </w14:solidFill>
          </w14:textFill>
        </w:rPr>
        <w:t>广西壮族自治区工业促进和中小企业服务中心2026年信息系统运维和网络安全服务项目（重）</w:t>
      </w:r>
      <w:r>
        <w:rPr>
          <w:rFonts w:ascii="宋体" w:hAnsi="宋体"/>
          <w:color w:val="000000" w:themeColor="text1"/>
          <w:sz w:val="24"/>
          <w:highlight w:val="none"/>
          <w:u w:val="none"/>
          <w14:textFill>
            <w14:solidFill>
              <w14:schemeClr w14:val="tx1"/>
            </w14:solidFill>
          </w14:textFill>
        </w:rPr>
        <w:t xml:space="preserve"> (</w:t>
      </w:r>
      <w:r>
        <w:rPr>
          <w:rFonts w:hint="eastAsia" w:ascii="宋体" w:hAnsi="宋体"/>
          <w:color w:val="000000" w:themeColor="text1"/>
          <w:sz w:val="24"/>
          <w:highlight w:val="none"/>
          <w:u w:val="none"/>
          <w:lang w:eastAsia="zh-CN"/>
          <w14:textFill>
            <w14:solidFill>
              <w14:schemeClr w14:val="tx1"/>
            </w14:solidFill>
          </w14:textFill>
        </w:rPr>
        <w:t>GXZC2026-G3-003128-JDZB</w:t>
      </w:r>
      <w:r>
        <w:rPr>
          <w:rFonts w:ascii="宋体" w:hAnsi="宋体"/>
          <w:color w:val="000000" w:themeColor="text1"/>
          <w:sz w:val="24"/>
          <w:highlight w:val="none"/>
          <w:u w:val="none"/>
          <w14:textFill>
            <w14:solidFill>
              <w14:schemeClr w14:val="tx1"/>
            </w14:solidFill>
          </w14:textFill>
        </w:rPr>
        <w:t>)</w:t>
      </w:r>
      <w:r>
        <w:rPr>
          <w:rFonts w:ascii="宋体" w:hAnsi="宋体"/>
          <w:color w:val="000000" w:themeColor="text1"/>
          <w:kern w:val="0"/>
          <w:sz w:val="24"/>
          <w:highlight w:val="none"/>
          <w:u w:val="none"/>
          <w14:textFill>
            <w14:solidFill>
              <w14:schemeClr w14:val="tx1"/>
            </w14:solidFill>
          </w14:textFill>
        </w:rPr>
        <w:t>公开招标公告</w:t>
      </w:r>
    </w:p>
    <w:p w14:paraId="13A10EBE">
      <w:pPr>
        <w:ind w:firstLine="409" w:firstLineChars="195"/>
        <w:jc w:val="left"/>
        <w:rPr>
          <w:rFonts w:ascii="宋体" w:hAnsi="宋体"/>
          <w:color w:val="000000" w:themeColor="text1"/>
          <w:kern w:val="0"/>
          <w:szCs w:val="21"/>
          <w:highlight w:val="none"/>
          <w:u w:val="none"/>
          <w14:textFill>
            <w14:solidFill>
              <w14:schemeClr w14:val="tx1"/>
            </w14:solidFill>
          </w14:textFill>
        </w:rPr>
      </w:pPr>
    </w:p>
    <w:p w14:paraId="24BF3803">
      <w:pPr>
        <w:spacing w:line="312" w:lineRule="auto"/>
        <w:ind w:firstLine="420" w:firstLineChars="200"/>
        <w:jc w:val="left"/>
        <w:rPr>
          <w:rFonts w:ascii="宋体" w:hAnsi="宋体"/>
          <w:b/>
          <w:bCs/>
          <w:color w:val="000000" w:themeColor="text1"/>
          <w:kern w:val="0"/>
          <w:sz w:val="22"/>
          <w:szCs w:val="22"/>
          <w:highlight w:val="none"/>
          <w:u w:val="none"/>
          <w14:textFill>
            <w14:solidFill>
              <w14:schemeClr w14:val="tx1"/>
            </w14:solidFill>
          </w14:textFill>
        </w:rPr>
      </w:pPr>
      <w:bookmarkStart w:id="7" w:name="_Hlk132795121"/>
      <w:bookmarkStart w:id="8" w:name="_Hlk132877709"/>
      <w:r>
        <w:rPr>
          <w:rFonts w:hint="eastAsia" w:ascii="宋体" w:hAnsi="宋体"/>
          <w:color w:val="000000" w:themeColor="text1"/>
          <w:szCs w:val="21"/>
          <w:highlight w:val="none"/>
          <w:u w:val="none"/>
          <w14:textFill>
            <w14:solidFill>
              <w14:schemeClr w14:val="tx1"/>
            </w14:solidFill>
          </w14:textFill>
        </w:rPr>
        <w:t>项目概况：</w:t>
      </w:r>
      <w:r>
        <w:rPr>
          <w:rFonts w:hint="eastAsia" w:ascii="宋体" w:hAnsi="宋体"/>
          <w:color w:val="000000" w:themeColor="text1"/>
          <w:szCs w:val="21"/>
          <w:highlight w:val="none"/>
          <w:u w:val="none"/>
          <w:lang w:eastAsia="zh-CN"/>
          <w14:textFill>
            <w14:solidFill>
              <w14:schemeClr w14:val="tx1"/>
            </w14:solidFill>
          </w14:textFill>
        </w:rPr>
        <w:t>广西壮族自治区工业促进和中小企业服务中心2026年信息系统运维和网络安全服务项目（重）</w:t>
      </w:r>
      <w:r>
        <w:rPr>
          <w:rFonts w:hint="eastAsia" w:ascii="宋体" w:hAnsi="宋体"/>
          <w:color w:val="000000" w:themeColor="text1"/>
          <w:szCs w:val="21"/>
          <w:highlight w:val="none"/>
          <w:u w:val="none"/>
          <w14:textFill>
            <w14:solidFill>
              <w14:schemeClr w14:val="tx1"/>
            </w14:solidFill>
          </w14:textFill>
        </w:rPr>
        <w:t>的潜在投标人应在广西政府采购云平台（https://www.gcy.zfcg.gxzf.gov.cn/）获取招标文件，并于</w:t>
      </w:r>
      <w:r>
        <w:rPr>
          <w:rFonts w:ascii="宋体" w:hAnsi="宋体"/>
          <w:color w:val="000000" w:themeColor="text1"/>
          <w:szCs w:val="21"/>
          <w:highlight w:val="none"/>
          <w:u w:val="none"/>
          <w14:textFill>
            <w14:solidFill>
              <w14:schemeClr w14:val="tx1"/>
            </w14:solidFill>
          </w14:textFill>
        </w:rPr>
        <w:t>2026</w:t>
      </w:r>
      <w:r>
        <w:rPr>
          <w:rFonts w:hint="eastAsia" w:ascii="宋体" w:hAnsi="宋体"/>
          <w:color w:val="000000" w:themeColor="text1"/>
          <w:szCs w:val="21"/>
          <w:highlight w:val="none"/>
          <w:u w:val="none"/>
          <w14:textFill>
            <w14:solidFill>
              <w14:schemeClr w14:val="tx1"/>
            </w14:solidFill>
          </w14:textFill>
        </w:rPr>
        <w:t>年</w:t>
      </w:r>
      <w:r>
        <w:rPr>
          <w:rFonts w:hint="eastAsia" w:ascii="宋体" w:hAnsi="宋体"/>
          <w:color w:val="000000" w:themeColor="text1"/>
          <w:szCs w:val="21"/>
          <w:highlight w:val="none"/>
          <w:u w:val="none"/>
          <w:lang w:val="en-US" w:eastAsia="zh-CN"/>
          <w14:textFill>
            <w14:solidFill>
              <w14:schemeClr w14:val="tx1"/>
            </w14:solidFill>
          </w14:textFill>
        </w:rPr>
        <w:t>10</w:t>
      </w:r>
      <w:r>
        <w:rPr>
          <w:rFonts w:hint="eastAsia" w:ascii="宋体" w:hAnsi="宋体"/>
          <w:color w:val="000000" w:themeColor="text1"/>
          <w:szCs w:val="21"/>
          <w:highlight w:val="none"/>
          <w:u w:val="none"/>
          <w14:textFill>
            <w14:solidFill>
              <w14:schemeClr w14:val="tx1"/>
            </w14:solidFill>
          </w14:textFill>
        </w:rPr>
        <w:t>月</w:t>
      </w:r>
      <w:r>
        <w:rPr>
          <w:rFonts w:hint="eastAsia" w:ascii="宋体" w:hAnsi="宋体"/>
          <w:color w:val="000000" w:themeColor="text1"/>
          <w:szCs w:val="21"/>
          <w:highlight w:val="none"/>
          <w:u w:val="none"/>
          <w:lang w:val="en-US" w:eastAsia="zh-CN"/>
          <w14:textFill>
            <w14:solidFill>
              <w14:schemeClr w14:val="tx1"/>
            </w14:solidFill>
          </w14:textFill>
        </w:rPr>
        <w:t>09</w:t>
      </w:r>
      <w:r>
        <w:rPr>
          <w:rFonts w:hint="eastAsia" w:ascii="宋体" w:hAnsi="宋体"/>
          <w:color w:val="000000" w:themeColor="text1"/>
          <w:szCs w:val="21"/>
          <w:highlight w:val="none"/>
          <w:u w:val="none"/>
          <w14:textFill>
            <w14:solidFill>
              <w14:schemeClr w14:val="tx1"/>
            </w14:solidFill>
          </w14:textFill>
        </w:rPr>
        <w:t>日 09:30（北京时间）前递交投标文件。</w:t>
      </w:r>
      <w:bookmarkEnd w:id="7"/>
    </w:p>
    <w:bookmarkEnd w:id="8"/>
    <w:p w14:paraId="56D48C47">
      <w:pPr>
        <w:spacing w:line="312" w:lineRule="auto"/>
        <w:ind w:firstLine="442" w:firstLineChars="200"/>
        <w:jc w:val="left"/>
        <w:rPr>
          <w:rFonts w:ascii="宋体" w:hAnsi="宋体"/>
          <w:b/>
          <w:bCs/>
          <w:color w:val="000000" w:themeColor="text1"/>
          <w:kern w:val="0"/>
          <w:sz w:val="22"/>
          <w:szCs w:val="22"/>
          <w:highlight w:val="none"/>
          <w:u w:val="none"/>
          <w14:textFill>
            <w14:solidFill>
              <w14:schemeClr w14:val="tx1"/>
            </w14:solidFill>
          </w14:textFill>
        </w:rPr>
      </w:pPr>
      <w:r>
        <w:rPr>
          <w:rFonts w:hint="eastAsia" w:ascii="宋体" w:hAnsi="宋体"/>
          <w:b/>
          <w:bCs/>
          <w:color w:val="000000" w:themeColor="text1"/>
          <w:kern w:val="0"/>
          <w:sz w:val="22"/>
          <w:szCs w:val="22"/>
          <w:highlight w:val="none"/>
          <w:u w:val="none"/>
          <w14:textFill>
            <w14:solidFill>
              <w14:schemeClr w14:val="tx1"/>
            </w14:solidFill>
          </w14:textFill>
        </w:rPr>
        <w:t>一、项目基本情况</w:t>
      </w:r>
    </w:p>
    <w:p w14:paraId="33165AAF">
      <w:pPr>
        <w:spacing w:line="312" w:lineRule="auto"/>
        <w:ind w:firstLine="420" w:firstLineChars="200"/>
        <w:jc w:val="left"/>
        <w:rPr>
          <w:rFonts w:hint="eastAsia" w:ascii="宋体" w:hAnsi="宋体" w:eastAsia="宋体"/>
          <w:color w:val="000000" w:themeColor="text1"/>
          <w:kern w:val="0"/>
          <w:szCs w:val="21"/>
          <w:highlight w:val="none"/>
          <w:u w:val="none"/>
          <w:lang w:eastAsia="zh-CN"/>
          <w14:textFill>
            <w14:solidFill>
              <w14:schemeClr w14:val="tx1"/>
            </w14:solidFill>
          </w14:textFill>
        </w:rPr>
      </w:pPr>
      <w:r>
        <w:rPr>
          <w:rFonts w:ascii="宋体" w:hAnsi="宋体"/>
          <w:color w:val="000000" w:themeColor="text1"/>
          <w:kern w:val="0"/>
          <w:szCs w:val="21"/>
          <w:highlight w:val="none"/>
          <w:u w:val="none"/>
          <w14:textFill>
            <w14:solidFill>
              <w14:schemeClr w14:val="tx1"/>
            </w14:solidFill>
          </w14:textFill>
        </w:rPr>
        <w:t>项目编号：</w:t>
      </w:r>
      <w:r>
        <w:rPr>
          <w:rFonts w:hint="eastAsia" w:ascii="宋体" w:hAnsi="宋体"/>
          <w:color w:val="000000" w:themeColor="text1"/>
          <w:kern w:val="0"/>
          <w:szCs w:val="21"/>
          <w:highlight w:val="none"/>
          <w:u w:val="none"/>
          <w:lang w:eastAsia="zh-CN"/>
          <w14:textFill>
            <w14:solidFill>
              <w14:schemeClr w14:val="tx1"/>
            </w14:solidFill>
          </w14:textFill>
        </w:rPr>
        <w:t>GXZC2026-G3-003128-JDZB</w:t>
      </w:r>
    </w:p>
    <w:p w14:paraId="7BA1ABB6">
      <w:pPr>
        <w:spacing w:line="312" w:lineRule="auto"/>
        <w:ind w:firstLine="420" w:firstLineChars="200"/>
        <w:jc w:val="left"/>
        <w:rPr>
          <w:rFonts w:hint="eastAsia" w:ascii="宋体" w:hAnsi="宋体" w:eastAsia="宋体"/>
          <w:color w:val="000000" w:themeColor="text1"/>
          <w:kern w:val="0"/>
          <w:szCs w:val="21"/>
          <w:highlight w:val="none"/>
          <w:u w:val="none"/>
          <w:lang w:eastAsia="zh-CN"/>
          <w14:textFill>
            <w14:solidFill>
              <w14:schemeClr w14:val="tx1"/>
            </w14:solidFill>
          </w14:textFill>
        </w:rPr>
      </w:pPr>
      <w:r>
        <w:rPr>
          <w:rFonts w:ascii="宋体" w:hAnsi="宋体"/>
          <w:color w:val="000000" w:themeColor="text1"/>
          <w:kern w:val="0"/>
          <w:szCs w:val="21"/>
          <w:highlight w:val="none"/>
          <w:u w:val="none"/>
          <w14:textFill>
            <w14:solidFill>
              <w14:schemeClr w14:val="tx1"/>
            </w14:solidFill>
          </w14:textFill>
        </w:rPr>
        <w:t>项目名称：</w:t>
      </w:r>
      <w:r>
        <w:rPr>
          <w:rFonts w:hint="eastAsia" w:ascii="宋体" w:hAnsi="宋体"/>
          <w:color w:val="000000" w:themeColor="text1"/>
          <w:kern w:val="0"/>
          <w:szCs w:val="21"/>
          <w:highlight w:val="none"/>
          <w:u w:val="none"/>
          <w:lang w:eastAsia="zh-CN"/>
          <w14:textFill>
            <w14:solidFill>
              <w14:schemeClr w14:val="tx1"/>
            </w14:solidFill>
          </w14:textFill>
        </w:rPr>
        <w:t>广西壮族自治区工业促进和中小企业服务中心2026年信息系统运维和网络安全服务项目（重）</w:t>
      </w:r>
    </w:p>
    <w:p w14:paraId="0445518B">
      <w:pPr>
        <w:spacing w:line="312" w:lineRule="auto"/>
        <w:ind w:firstLine="420" w:firstLineChars="200"/>
        <w:jc w:val="left"/>
        <w:rPr>
          <w:rFonts w:hint="default" w:ascii="宋体" w:hAnsi="宋体" w:eastAsia="宋体"/>
          <w:color w:val="000000" w:themeColor="text1"/>
          <w:kern w:val="0"/>
          <w:szCs w:val="21"/>
          <w:highlight w:val="none"/>
          <w:u w:val="none"/>
          <w:lang w:val="en-US" w:eastAsia="zh-CN"/>
          <w14:textFill>
            <w14:solidFill>
              <w14:schemeClr w14:val="tx1"/>
            </w14:solidFill>
          </w14:textFill>
        </w:rPr>
      </w:pPr>
      <w:bookmarkStart w:id="9" w:name="_Hlk132878038"/>
      <w:r>
        <w:rPr>
          <w:rFonts w:ascii="宋体" w:hAnsi="宋体"/>
          <w:color w:val="000000" w:themeColor="text1"/>
          <w:kern w:val="0"/>
          <w:szCs w:val="21"/>
          <w:highlight w:val="none"/>
          <w:u w:val="none"/>
          <w14:textFill>
            <w14:solidFill>
              <w14:schemeClr w14:val="tx1"/>
            </w14:solidFill>
          </w14:textFill>
        </w:rPr>
        <w:t>预算</w:t>
      </w:r>
      <w:r>
        <w:rPr>
          <w:rFonts w:hint="eastAsia" w:ascii="宋体" w:hAnsi="宋体"/>
          <w:color w:val="000000" w:themeColor="text1"/>
          <w:kern w:val="0"/>
          <w:szCs w:val="21"/>
          <w:highlight w:val="none"/>
          <w:u w:val="none"/>
          <w14:textFill>
            <w14:solidFill>
              <w14:schemeClr w14:val="tx1"/>
            </w14:solidFill>
          </w14:textFill>
        </w:rPr>
        <w:t>总</w:t>
      </w:r>
      <w:r>
        <w:rPr>
          <w:rFonts w:ascii="宋体" w:hAnsi="宋体"/>
          <w:color w:val="000000" w:themeColor="text1"/>
          <w:kern w:val="0"/>
          <w:szCs w:val="21"/>
          <w:highlight w:val="none"/>
          <w:u w:val="none"/>
          <w14:textFill>
            <w14:solidFill>
              <w14:schemeClr w14:val="tx1"/>
            </w14:solidFill>
          </w14:textFill>
        </w:rPr>
        <w:t>金额</w:t>
      </w:r>
      <w:r>
        <w:rPr>
          <w:rFonts w:hint="eastAsia" w:ascii="宋体" w:hAnsi="宋体"/>
          <w:color w:val="000000" w:themeColor="text1"/>
          <w:kern w:val="0"/>
          <w:szCs w:val="21"/>
          <w:highlight w:val="none"/>
          <w:u w:val="none"/>
          <w14:textFill>
            <w14:solidFill>
              <w14:schemeClr w14:val="tx1"/>
            </w14:solidFill>
          </w14:textFill>
        </w:rPr>
        <w:t>（元）</w:t>
      </w:r>
      <w:r>
        <w:rPr>
          <w:rFonts w:ascii="宋体" w:hAnsi="宋体"/>
          <w:color w:val="000000" w:themeColor="text1"/>
          <w:kern w:val="0"/>
          <w:szCs w:val="21"/>
          <w:highlight w:val="none"/>
          <w:u w:val="none"/>
          <w14:textFill>
            <w14:solidFill>
              <w14:schemeClr w14:val="tx1"/>
            </w14:solidFill>
          </w14:textFill>
        </w:rPr>
        <w:t>：</w:t>
      </w:r>
      <w:r>
        <w:rPr>
          <w:rFonts w:hint="eastAsia" w:ascii="宋体" w:hAnsi="宋体"/>
          <w:color w:val="000000" w:themeColor="text1"/>
          <w:kern w:val="0"/>
          <w:szCs w:val="21"/>
          <w:highlight w:val="none"/>
          <w:u w:val="none"/>
          <w:lang w:val="en-US" w:eastAsia="zh-CN"/>
          <w14:textFill>
            <w14:solidFill>
              <w14:schemeClr w14:val="tx1"/>
            </w14:solidFill>
          </w14:textFill>
        </w:rPr>
        <w:t>100000</w:t>
      </w:r>
    </w:p>
    <w:bookmarkEnd w:id="9"/>
    <w:p w14:paraId="7255EEAD">
      <w:pPr>
        <w:spacing w:line="312" w:lineRule="auto"/>
        <w:ind w:firstLine="420" w:firstLineChars="200"/>
        <w:jc w:val="left"/>
        <w:rPr>
          <w:rFonts w:ascii="宋体" w:hAnsi="宋体"/>
          <w:color w:val="000000" w:themeColor="text1"/>
          <w:kern w:val="0"/>
          <w:szCs w:val="21"/>
          <w:highlight w:val="none"/>
          <w:u w:val="none"/>
          <w14:textFill>
            <w14:solidFill>
              <w14:schemeClr w14:val="tx1"/>
            </w14:solidFill>
          </w14:textFill>
        </w:rPr>
      </w:pPr>
      <w:r>
        <w:rPr>
          <w:rFonts w:hint="eastAsia" w:ascii="宋体" w:hAnsi="宋体"/>
          <w:color w:val="000000" w:themeColor="text1"/>
          <w:kern w:val="0"/>
          <w:szCs w:val="21"/>
          <w:highlight w:val="none"/>
          <w:u w:val="none"/>
          <w14:textFill>
            <w14:solidFill>
              <w14:schemeClr w14:val="tx1"/>
            </w14:solidFill>
          </w14:textFill>
        </w:rPr>
        <w:t>采购需求</w:t>
      </w:r>
      <w:r>
        <w:rPr>
          <w:rFonts w:ascii="宋体" w:hAnsi="宋体"/>
          <w:color w:val="000000" w:themeColor="text1"/>
          <w:kern w:val="0"/>
          <w:szCs w:val="21"/>
          <w:highlight w:val="none"/>
          <w:u w:val="none"/>
          <w14:textFill>
            <w14:solidFill>
              <w14:schemeClr w14:val="tx1"/>
            </w14:solidFill>
          </w14:textFill>
        </w:rPr>
        <w:t>：</w:t>
      </w:r>
    </w:p>
    <w:p w14:paraId="0B9C6655">
      <w:pPr>
        <w:spacing w:line="312" w:lineRule="auto"/>
        <w:ind w:firstLine="735" w:firstLineChars="350"/>
        <w:jc w:val="left"/>
        <w:rPr>
          <w:rFonts w:ascii="宋体" w:hAnsi="宋体"/>
          <w:color w:val="000000" w:themeColor="text1"/>
          <w:kern w:val="0"/>
          <w:szCs w:val="21"/>
          <w:highlight w:val="none"/>
          <w:u w:val="none"/>
          <w14:textFill>
            <w14:solidFill>
              <w14:schemeClr w14:val="tx1"/>
            </w14:solidFill>
          </w14:textFill>
        </w:rPr>
      </w:pPr>
      <w:r>
        <w:rPr>
          <w:rFonts w:hint="eastAsia" w:ascii="宋体" w:hAnsi="宋体"/>
          <w:color w:val="000000" w:themeColor="text1"/>
          <w:kern w:val="0"/>
          <w:szCs w:val="21"/>
          <w:highlight w:val="none"/>
          <w:u w:val="none"/>
          <w14:textFill>
            <w14:solidFill>
              <w14:schemeClr w14:val="tx1"/>
            </w14:solidFill>
          </w14:textFill>
        </w:rPr>
        <w:t>标项名称：</w:t>
      </w:r>
      <w:r>
        <w:rPr>
          <w:rFonts w:hint="eastAsia" w:ascii="宋体" w:hAnsi="宋体"/>
          <w:color w:val="000000" w:themeColor="text1"/>
          <w:kern w:val="0"/>
          <w:szCs w:val="21"/>
          <w:highlight w:val="none"/>
          <w:u w:val="none"/>
          <w:lang w:eastAsia="zh-CN"/>
          <w14:textFill>
            <w14:solidFill>
              <w14:schemeClr w14:val="tx1"/>
            </w14:solidFill>
          </w14:textFill>
        </w:rPr>
        <w:t>广西壮族自治区工业促进和中小企业服务中心2026年信息系统运维和网络安全服务项目（重）</w:t>
      </w:r>
      <w:r>
        <w:rPr>
          <w:rFonts w:hint="eastAsia" w:ascii="宋体" w:hAnsi="宋体"/>
          <w:color w:val="000000" w:themeColor="text1"/>
          <w:kern w:val="0"/>
          <w:szCs w:val="21"/>
          <w:highlight w:val="none"/>
          <w:u w:val="none"/>
          <w14:textFill>
            <w14:solidFill>
              <w14:schemeClr w14:val="tx1"/>
            </w14:solidFill>
          </w14:textFill>
        </w:rPr>
        <w:t>分标1</w:t>
      </w:r>
      <w:r>
        <w:rPr>
          <w:rFonts w:ascii="宋体" w:hAnsi="宋体"/>
          <w:color w:val="000000" w:themeColor="text1"/>
          <w:kern w:val="0"/>
          <w:szCs w:val="21"/>
          <w:highlight w:val="none"/>
          <w:u w:val="none"/>
          <w14:textFill>
            <w14:solidFill>
              <w14:schemeClr w14:val="tx1"/>
            </w14:solidFill>
          </w14:textFill>
        </w:rPr>
        <w:t>2</w:t>
      </w:r>
    </w:p>
    <w:p w14:paraId="0A0E7837">
      <w:pPr>
        <w:spacing w:line="312" w:lineRule="auto"/>
        <w:ind w:firstLine="735" w:firstLineChars="350"/>
        <w:jc w:val="left"/>
        <w:rPr>
          <w:rFonts w:ascii="宋体" w:hAnsi="宋体"/>
          <w:color w:val="000000" w:themeColor="text1"/>
          <w:kern w:val="0"/>
          <w:szCs w:val="21"/>
          <w:highlight w:val="none"/>
          <w:u w:val="none"/>
          <w14:textFill>
            <w14:solidFill>
              <w14:schemeClr w14:val="tx1"/>
            </w14:solidFill>
          </w14:textFill>
        </w:rPr>
      </w:pPr>
      <w:r>
        <w:rPr>
          <w:rFonts w:hint="eastAsia" w:ascii="宋体" w:hAnsi="宋体"/>
          <w:color w:val="000000" w:themeColor="text1"/>
          <w:kern w:val="0"/>
          <w:szCs w:val="21"/>
          <w:highlight w:val="none"/>
          <w:u w:val="none"/>
          <w14:textFill>
            <w14:solidFill>
              <w14:schemeClr w14:val="tx1"/>
            </w14:solidFill>
          </w14:textFill>
        </w:rPr>
        <w:t>数量：1</w:t>
      </w:r>
    </w:p>
    <w:p w14:paraId="68268555">
      <w:pPr>
        <w:spacing w:line="312" w:lineRule="auto"/>
        <w:ind w:firstLine="735" w:firstLineChars="350"/>
        <w:jc w:val="left"/>
        <w:rPr>
          <w:rFonts w:ascii="宋体" w:hAnsi="宋体"/>
          <w:color w:val="000000" w:themeColor="text1"/>
          <w:kern w:val="0"/>
          <w:szCs w:val="21"/>
          <w:highlight w:val="none"/>
          <w:u w:val="none"/>
          <w14:textFill>
            <w14:solidFill>
              <w14:schemeClr w14:val="tx1"/>
            </w14:solidFill>
          </w14:textFill>
        </w:rPr>
      </w:pPr>
      <w:r>
        <w:rPr>
          <w:rFonts w:hint="eastAsia" w:ascii="宋体" w:hAnsi="宋体"/>
          <w:color w:val="000000" w:themeColor="text1"/>
          <w:kern w:val="0"/>
          <w:szCs w:val="21"/>
          <w:highlight w:val="none"/>
          <w:u w:val="none"/>
          <w14:textFill>
            <w14:solidFill>
              <w14:schemeClr w14:val="tx1"/>
            </w14:solidFill>
          </w14:textFill>
        </w:rPr>
        <w:t>预算金额（元）：1</w:t>
      </w:r>
      <w:r>
        <w:rPr>
          <w:rFonts w:ascii="宋体" w:hAnsi="宋体"/>
          <w:color w:val="000000" w:themeColor="text1"/>
          <w:kern w:val="0"/>
          <w:szCs w:val="21"/>
          <w:highlight w:val="none"/>
          <w:u w:val="none"/>
          <w14:textFill>
            <w14:solidFill>
              <w14:schemeClr w14:val="tx1"/>
            </w14:solidFill>
          </w14:textFill>
        </w:rPr>
        <w:t>00000</w:t>
      </w:r>
    </w:p>
    <w:p w14:paraId="28D6064A">
      <w:pPr>
        <w:spacing w:line="312" w:lineRule="auto"/>
        <w:ind w:firstLine="735" w:firstLineChars="350"/>
        <w:jc w:val="left"/>
        <w:rPr>
          <w:rFonts w:ascii="宋体" w:hAnsi="宋体"/>
          <w:color w:val="000000" w:themeColor="text1"/>
          <w:kern w:val="0"/>
          <w:szCs w:val="21"/>
          <w:highlight w:val="none"/>
          <w:u w:val="none"/>
          <w14:textFill>
            <w14:solidFill>
              <w14:schemeClr w14:val="tx1"/>
            </w14:solidFill>
          </w14:textFill>
        </w:rPr>
      </w:pPr>
      <w:r>
        <w:rPr>
          <w:rFonts w:hint="eastAsia" w:ascii="宋体" w:hAnsi="宋体"/>
          <w:color w:val="000000" w:themeColor="text1"/>
          <w:kern w:val="0"/>
          <w:szCs w:val="21"/>
          <w:highlight w:val="none"/>
          <w:u w:val="none"/>
          <w14:textFill>
            <w14:solidFill>
              <w14:schemeClr w14:val="tx1"/>
            </w14:solidFill>
          </w14:textFill>
        </w:rPr>
        <w:t>简要规格描述或项目基本概况介绍、用途：</w:t>
      </w:r>
      <w:bookmarkStart w:id="10" w:name="OLE_LINK7"/>
      <w:r>
        <w:rPr>
          <w:rFonts w:hint="eastAsia" w:ascii="宋体" w:hAnsi="宋体"/>
          <w:color w:val="000000" w:themeColor="text1"/>
          <w:kern w:val="0"/>
          <w:szCs w:val="21"/>
          <w:highlight w:val="none"/>
          <w:u w:val="none"/>
          <w14:textFill>
            <w14:solidFill>
              <w14:schemeClr w14:val="tx1"/>
            </w14:solidFill>
          </w14:textFill>
        </w:rPr>
        <w:t>广西工业能源大数据管理平台系统运维</w:t>
      </w:r>
      <w:bookmarkEnd w:id="10"/>
    </w:p>
    <w:p w14:paraId="35BC1AC0">
      <w:pPr>
        <w:spacing w:line="312" w:lineRule="auto"/>
        <w:ind w:firstLine="735" w:firstLineChars="350"/>
        <w:jc w:val="left"/>
        <w:rPr>
          <w:rFonts w:ascii="宋体" w:hAnsi="宋体"/>
          <w:color w:val="000000" w:themeColor="text1"/>
          <w:kern w:val="0"/>
          <w:szCs w:val="21"/>
          <w:highlight w:val="none"/>
          <w:u w:val="none"/>
          <w14:textFill>
            <w14:solidFill>
              <w14:schemeClr w14:val="tx1"/>
            </w14:solidFill>
          </w14:textFill>
        </w:rPr>
      </w:pPr>
      <w:r>
        <w:rPr>
          <w:rFonts w:ascii="宋体" w:hAnsi="宋体"/>
          <w:color w:val="000000" w:themeColor="text1"/>
          <w:kern w:val="0"/>
          <w:szCs w:val="21"/>
          <w:highlight w:val="none"/>
          <w:u w:val="none"/>
          <w14:textFill>
            <w14:solidFill>
              <w14:schemeClr w14:val="tx1"/>
            </w14:solidFill>
          </w14:textFill>
        </w:rPr>
        <w:t>最高限价</w:t>
      </w:r>
      <w:r>
        <w:rPr>
          <w:rFonts w:hint="eastAsia" w:ascii="宋体" w:hAnsi="宋体"/>
          <w:color w:val="000000" w:themeColor="text1"/>
          <w:kern w:val="0"/>
          <w:szCs w:val="21"/>
          <w:highlight w:val="none"/>
          <w:u w:val="none"/>
          <w14:textFill>
            <w14:solidFill>
              <w14:schemeClr w14:val="tx1"/>
            </w14:solidFill>
          </w14:textFill>
        </w:rPr>
        <w:t>（如有）</w:t>
      </w:r>
      <w:r>
        <w:rPr>
          <w:rFonts w:ascii="宋体" w:hAnsi="宋体"/>
          <w:color w:val="000000" w:themeColor="text1"/>
          <w:kern w:val="0"/>
          <w:szCs w:val="21"/>
          <w:highlight w:val="none"/>
          <w:u w:val="none"/>
          <w14:textFill>
            <w14:solidFill>
              <w14:schemeClr w14:val="tx1"/>
            </w14:solidFill>
          </w14:textFill>
        </w:rPr>
        <w:t>：</w:t>
      </w:r>
      <w:r>
        <w:rPr>
          <w:rFonts w:hint="eastAsia" w:ascii="宋体" w:hAnsi="宋体"/>
          <w:color w:val="000000" w:themeColor="text1"/>
          <w:kern w:val="0"/>
          <w:szCs w:val="21"/>
          <w:highlight w:val="none"/>
          <w:u w:val="none"/>
          <w14:textFill>
            <w14:solidFill>
              <w14:schemeClr w14:val="tx1"/>
            </w14:solidFill>
          </w14:textFill>
        </w:rPr>
        <w:t>1</w:t>
      </w:r>
      <w:r>
        <w:rPr>
          <w:rFonts w:ascii="宋体" w:hAnsi="宋体"/>
          <w:color w:val="000000" w:themeColor="text1"/>
          <w:kern w:val="0"/>
          <w:szCs w:val="21"/>
          <w:highlight w:val="none"/>
          <w:u w:val="none"/>
          <w14:textFill>
            <w14:solidFill>
              <w14:schemeClr w14:val="tx1"/>
            </w14:solidFill>
          </w14:textFill>
        </w:rPr>
        <w:t>00000</w:t>
      </w:r>
    </w:p>
    <w:p w14:paraId="0C5B17BD">
      <w:pPr>
        <w:spacing w:line="312" w:lineRule="auto"/>
        <w:ind w:firstLine="735" w:firstLineChars="350"/>
        <w:jc w:val="left"/>
        <w:rPr>
          <w:rFonts w:ascii="宋体" w:hAnsi="宋体"/>
          <w:color w:val="000000" w:themeColor="text1"/>
          <w:kern w:val="0"/>
          <w:szCs w:val="21"/>
          <w:highlight w:val="none"/>
          <w:u w:val="none"/>
          <w14:textFill>
            <w14:solidFill>
              <w14:schemeClr w14:val="tx1"/>
            </w14:solidFill>
          </w14:textFill>
        </w:rPr>
      </w:pPr>
      <w:r>
        <w:rPr>
          <w:rFonts w:hint="eastAsia" w:ascii="宋体" w:hAnsi="宋体"/>
          <w:color w:val="000000" w:themeColor="text1"/>
          <w:kern w:val="0"/>
          <w:szCs w:val="21"/>
          <w:highlight w:val="none"/>
          <w:u w:val="none"/>
          <w14:textFill>
            <w14:solidFill>
              <w14:schemeClr w14:val="tx1"/>
            </w14:solidFill>
          </w14:textFill>
        </w:rPr>
        <w:t>合同履约期限：</w:t>
      </w:r>
      <w:r>
        <w:rPr>
          <w:rFonts w:hint="eastAsia" w:ascii="宋体" w:hAnsi="宋体"/>
          <w:color w:val="000000" w:themeColor="text1"/>
          <w:szCs w:val="21"/>
          <w:highlight w:val="none"/>
          <w:u w:val="none"/>
          <w14:textFill>
            <w14:solidFill>
              <w14:schemeClr w14:val="tx1"/>
            </w14:solidFill>
          </w14:textFill>
        </w:rPr>
        <w:t>自签订合同之日起</w:t>
      </w:r>
      <w:r>
        <w:rPr>
          <w:rFonts w:ascii="宋体" w:hAnsi="宋体"/>
          <w:color w:val="000000" w:themeColor="text1"/>
          <w:szCs w:val="21"/>
          <w:highlight w:val="none"/>
          <w:u w:val="none"/>
          <w14:textFill>
            <w14:solidFill>
              <w14:schemeClr w14:val="tx1"/>
            </w14:solidFill>
          </w14:textFill>
        </w:rPr>
        <w:t>1</w:t>
      </w:r>
      <w:r>
        <w:rPr>
          <w:rFonts w:hint="eastAsia" w:ascii="宋体" w:hAnsi="宋体"/>
          <w:color w:val="000000" w:themeColor="text1"/>
          <w:szCs w:val="21"/>
          <w:highlight w:val="none"/>
          <w:u w:val="none"/>
          <w14:textFill>
            <w14:solidFill>
              <w14:schemeClr w14:val="tx1"/>
            </w14:solidFill>
          </w14:textFill>
        </w:rPr>
        <w:t>年。</w:t>
      </w:r>
    </w:p>
    <w:p w14:paraId="1DAA54ED">
      <w:pPr>
        <w:spacing w:line="312" w:lineRule="auto"/>
        <w:ind w:firstLine="735" w:firstLineChars="350"/>
        <w:jc w:val="left"/>
        <w:rPr>
          <w:rFonts w:ascii="宋体" w:hAnsi="宋体"/>
          <w:color w:val="000000" w:themeColor="text1"/>
          <w:kern w:val="0"/>
          <w:szCs w:val="21"/>
          <w:highlight w:val="none"/>
          <w:u w:val="none"/>
          <w14:textFill>
            <w14:solidFill>
              <w14:schemeClr w14:val="tx1"/>
            </w14:solidFill>
          </w14:textFill>
        </w:rPr>
      </w:pPr>
      <w:r>
        <w:rPr>
          <w:rFonts w:ascii="宋体" w:hAnsi="宋体"/>
          <w:color w:val="000000" w:themeColor="text1"/>
          <w:kern w:val="0"/>
          <w:szCs w:val="21"/>
          <w:highlight w:val="none"/>
          <w:u w:val="none"/>
          <w14:textFill>
            <w14:solidFill>
              <w14:schemeClr w14:val="tx1"/>
            </w14:solidFill>
          </w14:textFill>
        </w:rPr>
        <w:t>本项目</w:t>
      </w:r>
      <w:r>
        <w:rPr>
          <w:rFonts w:hint="eastAsia" w:ascii="宋体" w:hAnsi="宋体"/>
          <w:color w:val="000000" w:themeColor="text1"/>
          <w:kern w:val="0"/>
          <w:szCs w:val="21"/>
          <w:highlight w:val="none"/>
          <w:u w:val="none"/>
          <w14:textFill>
            <w14:solidFill>
              <w14:schemeClr w14:val="tx1"/>
            </w14:solidFill>
          </w14:textFill>
        </w:rPr>
        <w:t>（否）接受</w:t>
      </w:r>
      <w:r>
        <w:rPr>
          <w:rFonts w:ascii="宋体" w:hAnsi="宋体"/>
          <w:color w:val="000000" w:themeColor="text1"/>
          <w:kern w:val="0"/>
          <w:szCs w:val="21"/>
          <w:highlight w:val="none"/>
          <w:u w:val="none"/>
          <w14:textFill>
            <w14:solidFill>
              <w14:schemeClr w14:val="tx1"/>
            </w14:solidFill>
          </w14:textFill>
        </w:rPr>
        <w:t>联合体投标。</w:t>
      </w:r>
    </w:p>
    <w:p w14:paraId="2A88C278">
      <w:pPr>
        <w:spacing w:line="312" w:lineRule="auto"/>
        <w:ind w:firstLine="735" w:firstLineChars="350"/>
        <w:jc w:val="left"/>
        <w:rPr>
          <w:rFonts w:ascii="宋体" w:hAnsi="宋体"/>
          <w:color w:val="000000" w:themeColor="text1"/>
          <w:kern w:val="0"/>
          <w:szCs w:val="21"/>
          <w:highlight w:val="none"/>
          <w:u w:val="none"/>
          <w14:textFill>
            <w14:solidFill>
              <w14:schemeClr w14:val="tx1"/>
            </w14:solidFill>
          </w14:textFill>
        </w:rPr>
      </w:pPr>
      <w:r>
        <w:rPr>
          <w:rFonts w:hint="eastAsia" w:ascii="宋体" w:hAnsi="宋体"/>
          <w:color w:val="000000" w:themeColor="text1"/>
          <w:kern w:val="0"/>
          <w:szCs w:val="21"/>
          <w:highlight w:val="none"/>
          <w:u w:val="none"/>
          <w14:textFill>
            <w14:solidFill>
              <w14:schemeClr w14:val="tx1"/>
            </w14:solidFill>
          </w14:textFill>
        </w:rPr>
        <w:t>备注：</w:t>
      </w:r>
    </w:p>
    <w:p w14:paraId="573508C2">
      <w:pPr>
        <w:spacing w:line="312" w:lineRule="auto"/>
        <w:ind w:firstLine="442" w:firstLineChars="200"/>
        <w:jc w:val="left"/>
        <w:rPr>
          <w:rFonts w:ascii="宋体" w:hAnsi="宋体"/>
          <w:b/>
          <w:bCs/>
          <w:color w:val="000000" w:themeColor="text1"/>
          <w:kern w:val="0"/>
          <w:sz w:val="22"/>
          <w:szCs w:val="22"/>
          <w:highlight w:val="none"/>
          <w:u w:val="none"/>
          <w14:textFill>
            <w14:solidFill>
              <w14:schemeClr w14:val="tx1"/>
            </w14:solidFill>
          </w14:textFill>
        </w:rPr>
      </w:pPr>
      <w:r>
        <w:rPr>
          <w:rFonts w:hint="eastAsia" w:ascii="宋体" w:hAnsi="宋体"/>
          <w:b/>
          <w:bCs/>
          <w:color w:val="000000" w:themeColor="text1"/>
          <w:kern w:val="0"/>
          <w:sz w:val="22"/>
          <w:szCs w:val="22"/>
          <w:highlight w:val="none"/>
          <w:u w:val="none"/>
          <w14:textFill>
            <w14:solidFill>
              <w14:schemeClr w14:val="tx1"/>
            </w14:solidFill>
          </w14:textFill>
        </w:rPr>
        <w:t>二、申请人的资格要求</w:t>
      </w:r>
    </w:p>
    <w:p w14:paraId="289DDC8F">
      <w:pPr>
        <w:spacing w:line="312" w:lineRule="auto"/>
        <w:ind w:firstLine="420" w:firstLineChars="200"/>
        <w:jc w:val="left"/>
        <w:rPr>
          <w:rFonts w:ascii="宋体" w:hAnsi="宋体"/>
          <w:color w:val="000000" w:themeColor="text1"/>
          <w:szCs w:val="21"/>
          <w:highlight w:val="none"/>
          <w:u w:val="none"/>
          <w14:textFill>
            <w14:solidFill>
              <w14:schemeClr w14:val="tx1"/>
            </w14:solidFill>
          </w14:textFill>
        </w:rPr>
      </w:pPr>
      <w:r>
        <w:rPr>
          <w:rFonts w:ascii="宋体" w:hAnsi="宋体"/>
          <w:color w:val="000000" w:themeColor="text1"/>
          <w:kern w:val="0"/>
          <w:szCs w:val="21"/>
          <w:highlight w:val="none"/>
          <w:u w:val="none"/>
          <w14:textFill>
            <w14:solidFill>
              <w14:schemeClr w14:val="tx1"/>
            </w14:solidFill>
          </w14:textFill>
        </w:rPr>
        <w:t>1</w:t>
      </w:r>
      <w:r>
        <w:rPr>
          <w:rFonts w:hint="eastAsia" w:ascii="宋体" w:hAnsi="宋体"/>
          <w:color w:val="000000" w:themeColor="text1"/>
          <w:kern w:val="0"/>
          <w:szCs w:val="21"/>
          <w:highlight w:val="none"/>
          <w:u w:val="none"/>
          <w14:textFill>
            <w14:solidFill>
              <w14:schemeClr w14:val="tx1"/>
            </w14:solidFill>
          </w14:textFill>
        </w:rPr>
        <w:t>.满足</w:t>
      </w:r>
      <w:r>
        <w:rPr>
          <w:rFonts w:ascii="宋体" w:hAnsi="宋体"/>
          <w:color w:val="000000" w:themeColor="text1"/>
          <w:kern w:val="0"/>
          <w:szCs w:val="21"/>
          <w:highlight w:val="none"/>
          <w:u w:val="none"/>
          <w14:textFill>
            <w14:solidFill>
              <w14:schemeClr w14:val="tx1"/>
            </w14:solidFill>
          </w14:textFill>
        </w:rPr>
        <w:t>《中华人民共和国政府采购法》第二十二条规定；</w:t>
      </w:r>
      <w:r>
        <w:rPr>
          <w:rFonts w:ascii="宋体" w:hAnsi="宋体"/>
          <w:color w:val="000000" w:themeColor="text1"/>
          <w:szCs w:val="21"/>
          <w:highlight w:val="none"/>
          <w:u w:val="none"/>
          <w14:textFill>
            <w14:solidFill>
              <w14:schemeClr w14:val="tx1"/>
            </w14:solidFill>
          </w14:textFill>
        </w:rPr>
        <w:t xml:space="preserve"> </w:t>
      </w:r>
    </w:p>
    <w:p w14:paraId="4B232ADF">
      <w:pPr>
        <w:spacing w:line="312" w:lineRule="auto"/>
        <w:ind w:firstLine="420" w:firstLineChars="200"/>
        <w:jc w:val="left"/>
        <w:rPr>
          <w:rFonts w:ascii="宋体" w:hAnsi="宋体"/>
          <w:strike/>
          <w:color w:val="000000" w:themeColor="text1"/>
          <w:kern w:val="0"/>
          <w:szCs w:val="21"/>
          <w:highlight w:val="none"/>
          <w:u w:val="none"/>
          <w14:textFill>
            <w14:solidFill>
              <w14:schemeClr w14:val="tx1"/>
            </w14:solidFill>
          </w14:textFill>
        </w:rPr>
      </w:pPr>
      <w:r>
        <w:rPr>
          <w:rFonts w:hint="eastAsia" w:ascii="宋体" w:hAnsi="宋体"/>
          <w:color w:val="000000" w:themeColor="text1"/>
          <w:szCs w:val="21"/>
          <w:highlight w:val="none"/>
          <w:u w:val="none"/>
          <w14:textFill>
            <w14:solidFill>
              <w14:schemeClr w14:val="tx1"/>
            </w14:solidFill>
          </w14:textFill>
        </w:rPr>
        <w:t>2.落实政府采购政策需满足的资格要求：</w:t>
      </w:r>
      <w:bookmarkStart w:id="11" w:name="_Hlk132878088"/>
      <w:bookmarkStart w:id="12" w:name="_Hlk132880574"/>
      <w:r>
        <w:rPr>
          <w:rFonts w:hint="eastAsia" w:ascii="宋体" w:hAnsi="宋体"/>
          <w:color w:val="000000" w:themeColor="text1"/>
          <w:szCs w:val="21"/>
          <w:highlight w:val="none"/>
          <w:u w:val="none"/>
          <w14:textFill>
            <w14:solidFill>
              <w14:schemeClr w14:val="tx1"/>
            </w14:solidFill>
          </w14:textFill>
        </w:rPr>
        <w:t>无。</w:t>
      </w:r>
    </w:p>
    <w:bookmarkEnd w:id="11"/>
    <w:bookmarkEnd w:id="12"/>
    <w:p w14:paraId="1F308D72">
      <w:pPr>
        <w:spacing w:line="312" w:lineRule="auto"/>
        <w:ind w:firstLine="420" w:firstLineChars="200"/>
        <w:jc w:val="left"/>
        <w:rPr>
          <w:rFonts w:ascii="宋体" w:hAnsi="宋体"/>
          <w:color w:val="000000" w:themeColor="text1"/>
          <w:kern w:val="0"/>
          <w:szCs w:val="21"/>
          <w:highlight w:val="none"/>
          <w:u w:val="none"/>
          <w14:textFill>
            <w14:solidFill>
              <w14:schemeClr w14:val="tx1"/>
            </w14:solidFill>
          </w14:textFill>
        </w:rPr>
      </w:pPr>
      <w:r>
        <w:rPr>
          <w:rFonts w:ascii="宋体" w:hAnsi="宋体"/>
          <w:color w:val="000000" w:themeColor="text1"/>
          <w:kern w:val="0"/>
          <w:szCs w:val="21"/>
          <w:highlight w:val="none"/>
          <w:u w:val="none"/>
          <w14:textFill>
            <w14:solidFill>
              <w14:schemeClr w14:val="tx1"/>
            </w14:solidFill>
          </w14:textFill>
        </w:rPr>
        <w:t>3.</w:t>
      </w:r>
      <w:r>
        <w:rPr>
          <w:rFonts w:hint="eastAsia" w:ascii="宋体" w:hAnsi="宋体"/>
          <w:color w:val="000000" w:themeColor="text1"/>
          <w:kern w:val="0"/>
          <w:szCs w:val="21"/>
          <w:highlight w:val="none"/>
          <w:u w:val="none"/>
          <w14:textFill>
            <w14:solidFill>
              <w14:schemeClr w14:val="tx1"/>
            </w14:solidFill>
          </w14:textFill>
        </w:rPr>
        <w:t>本项目的</w:t>
      </w:r>
      <w:r>
        <w:rPr>
          <w:rFonts w:ascii="宋体" w:hAnsi="宋体"/>
          <w:color w:val="000000" w:themeColor="text1"/>
          <w:kern w:val="0"/>
          <w:szCs w:val="21"/>
          <w:highlight w:val="none"/>
          <w:u w:val="none"/>
          <w14:textFill>
            <w14:solidFill>
              <w14:schemeClr w14:val="tx1"/>
            </w14:solidFill>
          </w14:textFill>
        </w:rPr>
        <w:t>特定资格</w:t>
      </w:r>
      <w:r>
        <w:rPr>
          <w:rFonts w:hint="eastAsia" w:ascii="宋体" w:hAnsi="宋体"/>
          <w:color w:val="000000" w:themeColor="text1"/>
          <w:kern w:val="0"/>
          <w:szCs w:val="21"/>
          <w:highlight w:val="none"/>
          <w:u w:val="none"/>
          <w14:textFill>
            <w14:solidFill>
              <w14:schemeClr w14:val="tx1"/>
            </w14:solidFill>
          </w14:textFill>
        </w:rPr>
        <w:t>要求</w:t>
      </w:r>
    </w:p>
    <w:p w14:paraId="5D598582">
      <w:pPr>
        <w:spacing w:line="312" w:lineRule="auto"/>
        <w:ind w:firstLine="420" w:firstLineChars="200"/>
        <w:jc w:val="left"/>
        <w:rPr>
          <w:rFonts w:ascii="宋体" w:hAnsi="宋体"/>
          <w:color w:val="000000" w:themeColor="text1"/>
          <w:kern w:val="0"/>
          <w:szCs w:val="21"/>
          <w:highlight w:val="none"/>
          <w:u w:val="none"/>
          <w14:textFill>
            <w14:solidFill>
              <w14:schemeClr w14:val="tx1"/>
            </w14:solidFill>
          </w14:textFill>
        </w:rPr>
      </w:pPr>
      <w:r>
        <w:rPr>
          <w:rFonts w:ascii="宋体" w:hAnsi="宋体"/>
          <w:color w:val="000000" w:themeColor="text1"/>
          <w:kern w:val="0"/>
          <w:szCs w:val="21"/>
          <w:highlight w:val="none"/>
          <w:u w:val="none"/>
          <w14:textFill>
            <w14:solidFill>
              <w14:schemeClr w14:val="tx1"/>
            </w14:solidFill>
          </w14:textFill>
        </w:rPr>
        <w:t>（1）资质要求：无。</w:t>
      </w:r>
    </w:p>
    <w:p w14:paraId="6D57C66A">
      <w:pPr>
        <w:spacing w:line="312" w:lineRule="auto"/>
        <w:ind w:firstLine="420" w:firstLineChars="200"/>
        <w:jc w:val="left"/>
        <w:rPr>
          <w:rFonts w:ascii="宋体" w:hAnsi="宋体"/>
          <w:color w:val="000000" w:themeColor="text1"/>
          <w:kern w:val="0"/>
          <w:szCs w:val="21"/>
          <w:highlight w:val="none"/>
          <w:u w:val="none"/>
          <w14:textFill>
            <w14:solidFill>
              <w14:schemeClr w14:val="tx1"/>
            </w14:solidFill>
          </w14:textFill>
        </w:rPr>
      </w:pPr>
      <w:r>
        <w:rPr>
          <w:rFonts w:ascii="宋体" w:hAnsi="宋体"/>
          <w:color w:val="000000" w:themeColor="text1"/>
          <w:kern w:val="0"/>
          <w:szCs w:val="21"/>
          <w:highlight w:val="none"/>
          <w:u w:val="none"/>
          <w14:textFill>
            <w14:solidFill>
              <w14:schemeClr w14:val="tx1"/>
            </w14:solidFill>
          </w14:textFill>
        </w:rPr>
        <w:t>（2）业绩要求：无。</w:t>
      </w:r>
    </w:p>
    <w:p w14:paraId="5B63BFB3">
      <w:pPr>
        <w:spacing w:line="312" w:lineRule="auto"/>
        <w:ind w:firstLine="420" w:firstLineChars="200"/>
        <w:jc w:val="left"/>
        <w:rPr>
          <w:rFonts w:ascii="宋体" w:hAnsi="宋体"/>
          <w:color w:val="000000" w:themeColor="text1"/>
          <w:kern w:val="0"/>
          <w:szCs w:val="21"/>
          <w:highlight w:val="none"/>
          <w:u w:val="none"/>
          <w14:textFill>
            <w14:solidFill>
              <w14:schemeClr w14:val="tx1"/>
            </w14:solidFill>
          </w14:textFill>
        </w:rPr>
      </w:pPr>
      <w:r>
        <w:rPr>
          <w:rFonts w:hint="eastAsia" w:ascii="宋体" w:hAnsi="宋体"/>
          <w:color w:val="000000" w:themeColor="text1"/>
          <w:kern w:val="0"/>
          <w:szCs w:val="21"/>
          <w:highlight w:val="none"/>
          <w:u w:val="none"/>
          <w14:textFill>
            <w14:solidFill>
              <w14:schemeClr w14:val="tx1"/>
            </w14:solidFill>
          </w14:textFill>
        </w:rPr>
        <w:t>（</w:t>
      </w:r>
      <w:r>
        <w:rPr>
          <w:rFonts w:ascii="宋体" w:hAnsi="宋体"/>
          <w:color w:val="000000" w:themeColor="text1"/>
          <w:kern w:val="0"/>
          <w:szCs w:val="21"/>
          <w:highlight w:val="none"/>
          <w:u w:val="none"/>
          <w14:textFill>
            <w14:solidFill>
              <w14:schemeClr w14:val="tx1"/>
            </w14:solidFill>
          </w14:textFill>
        </w:rPr>
        <w:t>3</w:t>
      </w:r>
      <w:r>
        <w:rPr>
          <w:rFonts w:hint="eastAsia" w:ascii="宋体" w:hAnsi="宋体"/>
          <w:color w:val="000000" w:themeColor="text1"/>
          <w:kern w:val="0"/>
          <w:szCs w:val="21"/>
          <w:highlight w:val="none"/>
          <w:u w:val="none"/>
          <w14:textFill>
            <w14:solidFill>
              <w14:schemeClr w14:val="tx1"/>
            </w14:solidFill>
          </w14:textFill>
        </w:rPr>
        <w:t>）</w:t>
      </w:r>
      <w:r>
        <w:rPr>
          <w:rFonts w:ascii="宋体" w:hAnsi="宋体"/>
          <w:color w:val="000000" w:themeColor="text1"/>
          <w:kern w:val="0"/>
          <w:szCs w:val="21"/>
          <w:highlight w:val="none"/>
          <w:u w:val="none"/>
          <w14:textFill>
            <w14:solidFill>
              <w14:schemeClr w14:val="tx1"/>
            </w14:solidFill>
          </w14:textFill>
        </w:rPr>
        <w:t>单位负责人为同一人或者存在直接控股、管理关系的不同供应商，不得参加本项目同一合同项下的政府采购活动。为本项目提供整体设计、规范编制或者项目管理、监理、检测等服务的供应商，不得再参加</w:t>
      </w:r>
      <w:r>
        <w:rPr>
          <w:rFonts w:hint="eastAsia" w:ascii="宋体" w:hAnsi="宋体"/>
          <w:color w:val="000000" w:themeColor="text1"/>
          <w:kern w:val="0"/>
          <w:szCs w:val="21"/>
          <w:highlight w:val="none"/>
          <w:u w:val="none"/>
          <w14:textFill>
            <w14:solidFill>
              <w14:schemeClr w14:val="tx1"/>
            </w14:solidFill>
          </w14:textFill>
        </w:rPr>
        <w:t>本</w:t>
      </w:r>
      <w:r>
        <w:rPr>
          <w:rFonts w:ascii="宋体" w:hAnsi="宋体"/>
          <w:color w:val="000000" w:themeColor="text1"/>
          <w:kern w:val="0"/>
          <w:szCs w:val="21"/>
          <w:highlight w:val="none"/>
          <w:u w:val="none"/>
          <w14:textFill>
            <w14:solidFill>
              <w14:schemeClr w14:val="tx1"/>
            </w14:solidFill>
          </w14:textFill>
        </w:rPr>
        <w:t>项目的采购活动</w:t>
      </w:r>
      <w:r>
        <w:rPr>
          <w:rFonts w:hint="eastAsia" w:ascii="宋体" w:hAnsi="宋体"/>
          <w:color w:val="000000" w:themeColor="text1"/>
          <w:kern w:val="0"/>
          <w:szCs w:val="21"/>
          <w:highlight w:val="none"/>
          <w:u w:val="none"/>
          <w14:textFill>
            <w14:solidFill>
              <w14:schemeClr w14:val="tx1"/>
            </w14:solidFill>
          </w14:textFill>
        </w:rPr>
        <w:t>。</w:t>
      </w:r>
    </w:p>
    <w:p w14:paraId="1CBE2526">
      <w:pPr>
        <w:spacing w:line="312" w:lineRule="auto"/>
        <w:ind w:firstLine="420" w:firstLineChars="200"/>
        <w:jc w:val="left"/>
        <w:rPr>
          <w:rFonts w:ascii="宋体" w:hAnsi="宋体"/>
          <w:color w:val="000000" w:themeColor="text1"/>
          <w:kern w:val="0"/>
          <w:szCs w:val="21"/>
          <w:highlight w:val="none"/>
          <w:u w:val="none"/>
          <w14:textFill>
            <w14:solidFill>
              <w14:schemeClr w14:val="tx1"/>
            </w14:solidFill>
          </w14:textFill>
        </w:rPr>
      </w:pPr>
      <w:r>
        <w:rPr>
          <w:rFonts w:hint="eastAsia" w:ascii="宋体" w:hAnsi="宋体"/>
          <w:color w:val="000000" w:themeColor="text1"/>
          <w:kern w:val="0"/>
          <w:szCs w:val="21"/>
          <w:highlight w:val="none"/>
          <w:u w:val="none"/>
          <w14:textFill>
            <w14:solidFill>
              <w14:schemeClr w14:val="tx1"/>
            </w14:solidFill>
          </w14:textFill>
        </w:rPr>
        <w:t>（</w:t>
      </w:r>
      <w:r>
        <w:rPr>
          <w:rFonts w:ascii="宋体" w:hAnsi="宋体"/>
          <w:color w:val="000000" w:themeColor="text1"/>
          <w:kern w:val="0"/>
          <w:szCs w:val="21"/>
          <w:highlight w:val="none"/>
          <w:u w:val="none"/>
          <w14:textFill>
            <w14:solidFill>
              <w14:schemeClr w14:val="tx1"/>
            </w14:solidFill>
          </w14:textFill>
        </w:rPr>
        <w:t>4</w:t>
      </w:r>
      <w:r>
        <w:rPr>
          <w:rFonts w:hint="eastAsia" w:ascii="宋体" w:hAnsi="宋体"/>
          <w:color w:val="000000" w:themeColor="text1"/>
          <w:kern w:val="0"/>
          <w:szCs w:val="21"/>
          <w:highlight w:val="none"/>
          <w:u w:val="none"/>
          <w14:textFill>
            <w14:solidFill>
              <w14:schemeClr w14:val="tx1"/>
            </w14:solidFill>
          </w14:textFill>
        </w:rPr>
        <w:t>）</w:t>
      </w:r>
      <w:r>
        <w:rPr>
          <w:rFonts w:ascii="宋体" w:hAnsi="宋体"/>
          <w:color w:val="000000" w:themeColor="text1"/>
          <w:kern w:val="0"/>
          <w:szCs w:val="21"/>
          <w:highlight w:val="none"/>
          <w:u w:val="none"/>
          <w14:textFill>
            <w14:solidFill>
              <w14:schemeClr w14:val="tx1"/>
            </w14:solidFill>
          </w14:textFill>
        </w:rPr>
        <w:t>未被列入失信被执行人、重大税收违法失信主体、政府采购严重违法失信行为记录名单。</w:t>
      </w:r>
    </w:p>
    <w:p w14:paraId="45A3E497">
      <w:pPr>
        <w:spacing w:line="312" w:lineRule="auto"/>
        <w:ind w:firstLine="420" w:firstLineChars="200"/>
        <w:jc w:val="left"/>
        <w:rPr>
          <w:rFonts w:ascii="宋体" w:hAnsi="宋体"/>
          <w:color w:val="000000" w:themeColor="text1"/>
          <w:kern w:val="0"/>
          <w:szCs w:val="21"/>
          <w:highlight w:val="none"/>
          <w:u w:val="none"/>
          <w14:textFill>
            <w14:solidFill>
              <w14:schemeClr w14:val="tx1"/>
            </w14:solidFill>
          </w14:textFill>
        </w:rPr>
      </w:pPr>
      <w:bookmarkStart w:id="13" w:name="_Hlk132878178"/>
      <w:r>
        <w:rPr>
          <w:rFonts w:hint="eastAsia" w:ascii="宋体" w:hAnsi="宋体"/>
          <w:color w:val="000000" w:themeColor="text1"/>
          <w:kern w:val="0"/>
          <w:szCs w:val="21"/>
          <w:highlight w:val="none"/>
          <w:u w:val="none"/>
          <w14:textFill>
            <w14:solidFill>
              <w14:schemeClr w14:val="tx1"/>
            </w14:solidFill>
          </w14:textFill>
        </w:rPr>
        <w:t>（</w:t>
      </w:r>
      <w:r>
        <w:rPr>
          <w:rFonts w:ascii="宋体" w:hAnsi="宋体"/>
          <w:color w:val="000000" w:themeColor="text1"/>
          <w:kern w:val="0"/>
          <w:szCs w:val="21"/>
          <w:highlight w:val="none"/>
          <w:u w:val="none"/>
          <w14:textFill>
            <w14:solidFill>
              <w14:schemeClr w14:val="tx1"/>
            </w14:solidFill>
          </w14:textFill>
        </w:rPr>
        <w:t>5</w:t>
      </w:r>
      <w:r>
        <w:rPr>
          <w:rFonts w:hint="eastAsia" w:ascii="宋体" w:hAnsi="宋体"/>
          <w:color w:val="000000" w:themeColor="text1"/>
          <w:kern w:val="0"/>
          <w:szCs w:val="21"/>
          <w:highlight w:val="none"/>
          <w:u w:val="none"/>
          <w14:textFill>
            <w14:solidFill>
              <w14:schemeClr w14:val="tx1"/>
            </w14:solidFill>
          </w14:textFill>
        </w:rPr>
        <w:t>）本项目不允许分公司参与投标。</w:t>
      </w:r>
    </w:p>
    <w:p w14:paraId="3B856121">
      <w:pPr>
        <w:spacing w:line="312" w:lineRule="auto"/>
        <w:ind w:firstLine="420" w:firstLineChars="200"/>
        <w:jc w:val="left"/>
        <w:rPr>
          <w:rFonts w:ascii="宋体" w:hAnsi="宋体"/>
          <w:color w:val="000000" w:themeColor="text1"/>
          <w:kern w:val="0"/>
          <w:szCs w:val="21"/>
          <w:highlight w:val="none"/>
          <w:u w:val="none"/>
          <w14:textFill>
            <w14:solidFill>
              <w14:schemeClr w14:val="tx1"/>
            </w14:solidFill>
          </w14:textFill>
        </w:rPr>
      </w:pPr>
      <w:r>
        <w:rPr>
          <w:rFonts w:hint="eastAsia" w:ascii="宋体" w:hAnsi="宋体"/>
          <w:color w:val="000000" w:themeColor="text1"/>
          <w:szCs w:val="21"/>
          <w:highlight w:val="none"/>
          <w:u w:val="none"/>
          <w14:textFill>
            <w14:solidFill>
              <w14:schemeClr w14:val="tx1"/>
            </w14:solidFill>
          </w14:textFill>
        </w:rPr>
        <w:t>（</w:t>
      </w:r>
      <w:r>
        <w:rPr>
          <w:rFonts w:ascii="宋体" w:hAnsi="宋体"/>
          <w:color w:val="000000" w:themeColor="text1"/>
          <w:szCs w:val="21"/>
          <w:highlight w:val="none"/>
          <w:u w:val="none"/>
          <w14:textFill>
            <w14:solidFill>
              <w14:schemeClr w14:val="tx1"/>
            </w14:solidFill>
          </w14:textFill>
        </w:rPr>
        <w:t>6</w:t>
      </w:r>
      <w:r>
        <w:rPr>
          <w:rFonts w:hint="eastAsia" w:ascii="宋体" w:hAnsi="宋体"/>
          <w:color w:val="000000" w:themeColor="text1"/>
          <w:szCs w:val="21"/>
          <w:highlight w:val="none"/>
          <w:u w:val="none"/>
          <w14:textFill>
            <w14:solidFill>
              <w14:schemeClr w14:val="tx1"/>
            </w14:solidFill>
          </w14:textFill>
        </w:rPr>
        <w:t>）</w:t>
      </w:r>
      <w:r>
        <w:rPr>
          <w:rFonts w:hint="eastAsia" w:ascii="宋体" w:hAnsi="宋体"/>
          <w:color w:val="000000" w:themeColor="text1"/>
          <w:kern w:val="0"/>
          <w:szCs w:val="21"/>
          <w:highlight w:val="none"/>
          <w:u w:val="none"/>
          <w14:textFill>
            <w14:solidFill>
              <w14:schemeClr w14:val="tx1"/>
            </w14:solidFill>
          </w14:textFill>
        </w:rPr>
        <w:t>本项目不允许分包。</w:t>
      </w:r>
    </w:p>
    <w:p w14:paraId="06EBF487">
      <w:pPr>
        <w:spacing w:line="312" w:lineRule="auto"/>
        <w:ind w:firstLine="420" w:firstLineChars="200"/>
        <w:jc w:val="left"/>
        <w:rPr>
          <w:rFonts w:ascii="宋体" w:hAnsi="宋体"/>
          <w:color w:val="000000" w:themeColor="text1"/>
          <w:kern w:val="0"/>
          <w:szCs w:val="21"/>
          <w:highlight w:val="none"/>
          <w:u w:val="none"/>
          <w14:textFill>
            <w14:solidFill>
              <w14:schemeClr w14:val="tx1"/>
            </w14:solidFill>
          </w14:textFill>
        </w:rPr>
      </w:pPr>
      <w:r>
        <w:rPr>
          <w:rFonts w:hint="eastAsia" w:ascii="宋体" w:hAnsi="宋体"/>
          <w:color w:val="000000" w:themeColor="text1"/>
          <w:kern w:val="0"/>
          <w:szCs w:val="21"/>
          <w:highlight w:val="none"/>
          <w:u w:val="none"/>
          <w14:textFill>
            <w14:solidFill>
              <w14:schemeClr w14:val="tx1"/>
            </w14:solidFill>
          </w14:textFill>
        </w:rPr>
        <w:t>（</w:t>
      </w:r>
      <w:r>
        <w:rPr>
          <w:rFonts w:ascii="宋体" w:hAnsi="宋体"/>
          <w:color w:val="000000" w:themeColor="text1"/>
          <w:kern w:val="0"/>
          <w:szCs w:val="21"/>
          <w:highlight w:val="none"/>
          <w:u w:val="none"/>
          <w14:textFill>
            <w14:solidFill>
              <w14:schemeClr w14:val="tx1"/>
            </w14:solidFill>
          </w14:textFill>
        </w:rPr>
        <w:t>7</w:t>
      </w:r>
      <w:r>
        <w:rPr>
          <w:rFonts w:hint="eastAsia" w:ascii="宋体" w:hAnsi="宋体"/>
          <w:color w:val="000000" w:themeColor="text1"/>
          <w:kern w:val="0"/>
          <w:szCs w:val="21"/>
          <w:highlight w:val="none"/>
          <w:u w:val="none"/>
          <w14:textFill>
            <w14:solidFill>
              <w14:schemeClr w14:val="tx1"/>
            </w14:solidFill>
          </w14:textFill>
        </w:rPr>
        <w:t>）</w:t>
      </w:r>
      <w:bookmarkEnd w:id="13"/>
      <w:r>
        <w:rPr>
          <w:rFonts w:ascii="宋体" w:hAnsi="宋体"/>
          <w:color w:val="000000" w:themeColor="text1"/>
          <w:kern w:val="0"/>
          <w:szCs w:val="21"/>
          <w:highlight w:val="none"/>
          <w:u w:val="none"/>
          <w14:textFill>
            <w14:solidFill>
              <w14:schemeClr w14:val="tx1"/>
            </w14:solidFill>
          </w14:textFill>
        </w:rPr>
        <w:t>按照招标公告的规定获得招标文件。</w:t>
      </w:r>
      <w:r>
        <w:rPr>
          <w:rFonts w:hint="eastAsia" w:ascii="宋体" w:hAnsi="宋体"/>
          <w:color w:val="000000" w:themeColor="text1"/>
          <w:kern w:val="0"/>
          <w:szCs w:val="21"/>
          <w:highlight w:val="none"/>
          <w:u w:val="none"/>
          <w14:textFill>
            <w14:solidFill>
              <w14:schemeClr w14:val="tx1"/>
            </w14:solidFill>
          </w14:textFill>
        </w:rPr>
        <w:t>招标文件有规定时按要求提交投标保证金。</w:t>
      </w:r>
    </w:p>
    <w:p w14:paraId="251081BD">
      <w:pPr>
        <w:spacing w:line="312" w:lineRule="auto"/>
        <w:ind w:firstLine="442" w:firstLineChars="200"/>
        <w:jc w:val="left"/>
        <w:rPr>
          <w:rFonts w:ascii="宋体" w:hAnsi="宋体"/>
          <w:b/>
          <w:bCs/>
          <w:color w:val="000000" w:themeColor="text1"/>
          <w:kern w:val="0"/>
          <w:sz w:val="22"/>
          <w:szCs w:val="22"/>
          <w:highlight w:val="none"/>
          <w:u w:val="none"/>
          <w14:textFill>
            <w14:solidFill>
              <w14:schemeClr w14:val="tx1"/>
            </w14:solidFill>
          </w14:textFill>
        </w:rPr>
      </w:pPr>
      <w:r>
        <w:rPr>
          <w:rFonts w:hint="eastAsia" w:ascii="宋体" w:hAnsi="宋体"/>
          <w:b/>
          <w:bCs/>
          <w:color w:val="000000" w:themeColor="text1"/>
          <w:kern w:val="0"/>
          <w:sz w:val="22"/>
          <w:szCs w:val="22"/>
          <w:highlight w:val="none"/>
          <w:u w:val="none"/>
          <w14:textFill>
            <w14:solidFill>
              <w14:schemeClr w14:val="tx1"/>
            </w14:solidFill>
          </w14:textFill>
        </w:rPr>
        <w:t>三、获取招标文件</w:t>
      </w:r>
    </w:p>
    <w:p w14:paraId="054DE6F6">
      <w:pPr>
        <w:spacing w:line="312" w:lineRule="auto"/>
        <w:ind w:firstLine="420" w:firstLineChars="200"/>
        <w:jc w:val="left"/>
        <w:rPr>
          <w:rFonts w:ascii="宋体" w:hAnsi="宋体"/>
          <w:color w:val="000000" w:themeColor="text1"/>
          <w:highlight w:val="none"/>
          <w:u w:val="none"/>
          <w14:textFill>
            <w14:solidFill>
              <w14:schemeClr w14:val="tx1"/>
            </w14:solidFill>
          </w14:textFill>
        </w:rPr>
      </w:pPr>
      <w:r>
        <w:rPr>
          <w:rFonts w:hint="eastAsia" w:ascii="宋体" w:hAnsi="宋体"/>
          <w:color w:val="000000" w:themeColor="text1"/>
          <w:highlight w:val="none"/>
          <w:u w:val="none"/>
          <w14:textFill>
            <w14:solidFill>
              <w14:schemeClr w14:val="tx1"/>
            </w14:solidFill>
          </w14:textFill>
        </w:rPr>
        <w:t>时间：</w:t>
      </w:r>
      <w:r>
        <w:rPr>
          <w:rFonts w:ascii="宋体" w:hAnsi="宋体"/>
          <w:color w:val="000000" w:themeColor="text1"/>
          <w:highlight w:val="none"/>
          <w:u w:val="none"/>
          <w14:textFill>
            <w14:solidFill>
              <w14:schemeClr w14:val="tx1"/>
            </w14:solidFill>
          </w14:textFill>
        </w:rPr>
        <w:t>2026</w:t>
      </w:r>
      <w:r>
        <w:rPr>
          <w:rFonts w:hint="eastAsia" w:ascii="宋体" w:hAnsi="宋体"/>
          <w:color w:val="000000" w:themeColor="text1"/>
          <w:highlight w:val="none"/>
          <w:u w:val="none"/>
          <w14:textFill>
            <w14:solidFill>
              <w14:schemeClr w14:val="tx1"/>
            </w14:solidFill>
          </w14:textFill>
        </w:rPr>
        <w:t>年</w:t>
      </w:r>
      <w:r>
        <w:rPr>
          <w:rFonts w:hint="eastAsia" w:ascii="宋体" w:hAnsi="宋体"/>
          <w:color w:val="000000" w:themeColor="text1"/>
          <w:highlight w:val="none"/>
          <w:u w:val="none"/>
          <w:lang w:val="en-US" w:eastAsia="zh-CN"/>
          <w14:textFill>
            <w14:solidFill>
              <w14:schemeClr w14:val="tx1"/>
            </w14:solidFill>
          </w14:textFill>
        </w:rPr>
        <w:t>09</w:t>
      </w:r>
      <w:r>
        <w:rPr>
          <w:rFonts w:hint="eastAsia" w:ascii="宋体" w:hAnsi="宋体"/>
          <w:color w:val="000000" w:themeColor="text1"/>
          <w:highlight w:val="none"/>
          <w:u w:val="none"/>
          <w14:textFill>
            <w14:solidFill>
              <w14:schemeClr w14:val="tx1"/>
            </w14:solidFill>
          </w14:textFill>
        </w:rPr>
        <w:t>月</w:t>
      </w:r>
      <w:r>
        <w:rPr>
          <w:rFonts w:hint="eastAsia" w:ascii="宋体" w:hAnsi="宋体"/>
          <w:color w:val="000000" w:themeColor="text1"/>
          <w:highlight w:val="none"/>
          <w:u w:val="none"/>
          <w:lang w:val="en-US" w:eastAsia="zh-CN"/>
          <w14:textFill>
            <w14:solidFill>
              <w14:schemeClr w14:val="tx1"/>
            </w14:solidFill>
          </w14:textFill>
        </w:rPr>
        <w:t>18</w:t>
      </w:r>
      <w:r>
        <w:rPr>
          <w:rFonts w:hint="eastAsia" w:ascii="宋体" w:hAnsi="宋体"/>
          <w:color w:val="000000" w:themeColor="text1"/>
          <w:highlight w:val="none"/>
          <w:u w:val="none"/>
          <w14:textFill>
            <w14:solidFill>
              <w14:schemeClr w14:val="tx1"/>
            </w14:solidFill>
          </w14:textFill>
        </w:rPr>
        <w:t>日起至2</w:t>
      </w:r>
      <w:r>
        <w:rPr>
          <w:rFonts w:ascii="宋体" w:hAnsi="宋体"/>
          <w:color w:val="000000" w:themeColor="text1"/>
          <w:highlight w:val="none"/>
          <w:u w:val="none"/>
          <w14:textFill>
            <w14:solidFill>
              <w14:schemeClr w14:val="tx1"/>
            </w14:solidFill>
          </w14:textFill>
        </w:rPr>
        <w:t>026</w:t>
      </w:r>
      <w:r>
        <w:rPr>
          <w:rFonts w:hint="eastAsia" w:ascii="宋体" w:hAnsi="宋体"/>
          <w:color w:val="000000" w:themeColor="text1"/>
          <w:highlight w:val="none"/>
          <w:u w:val="none"/>
          <w14:textFill>
            <w14:solidFill>
              <w14:schemeClr w14:val="tx1"/>
            </w14:solidFill>
          </w14:textFill>
        </w:rPr>
        <w:t>年</w:t>
      </w:r>
      <w:r>
        <w:rPr>
          <w:rFonts w:hint="eastAsia" w:ascii="宋体" w:hAnsi="宋体"/>
          <w:color w:val="000000" w:themeColor="text1"/>
          <w:highlight w:val="none"/>
          <w:u w:val="none"/>
          <w:lang w:val="en-US" w:eastAsia="zh-CN"/>
          <w14:textFill>
            <w14:solidFill>
              <w14:schemeClr w14:val="tx1"/>
            </w14:solidFill>
          </w14:textFill>
        </w:rPr>
        <w:t>09</w:t>
      </w:r>
      <w:r>
        <w:rPr>
          <w:rFonts w:hint="eastAsia" w:ascii="宋体" w:hAnsi="宋体"/>
          <w:color w:val="000000" w:themeColor="text1"/>
          <w:highlight w:val="none"/>
          <w:u w:val="none"/>
          <w14:textFill>
            <w14:solidFill>
              <w14:schemeClr w14:val="tx1"/>
            </w14:solidFill>
          </w14:textFill>
        </w:rPr>
        <w:t>月</w:t>
      </w:r>
      <w:r>
        <w:rPr>
          <w:rFonts w:hint="eastAsia" w:ascii="宋体" w:hAnsi="宋体"/>
          <w:color w:val="000000" w:themeColor="text1"/>
          <w:highlight w:val="none"/>
          <w:u w:val="none"/>
          <w:lang w:val="en-US" w:eastAsia="zh-CN"/>
          <w14:textFill>
            <w14:solidFill>
              <w14:schemeClr w14:val="tx1"/>
            </w14:solidFill>
          </w14:textFill>
        </w:rPr>
        <w:t>24</w:t>
      </w:r>
      <w:r>
        <w:rPr>
          <w:rFonts w:hint="eastAsia" w:ascii="宋体" w:hAnsi="宋体"/>
          <w:color w:val="000000" w:themeColor="text1"/>
          <w:highlight w:val="none"/>
          <w:u w:val="none"/>
          <w14:textFill>
            <w14:solidFill>
              <w14:schemeClr w14:val="tx1"/>
            </w14:solidFill>
          </w14:textFill>
        </w:rPr>
        <w:t>日，每天上午</w:t>
      </w:r>
      <w:bookmarkStart w:id="14" w:name="_Hlk132878196"/>
      <w:r>
        <w:rPr>
          <w:rFonts w:ascii="宋体" w:hAnsi="宋体"/>
          <w:color w:val="000000" w:themeColor="text1"/>
          <w:highlight w:val="none"/>
          <w:u w:val="none"/>
          <w14:textFill>
            <w14:solidFill>
              <w14:schemeClr w14:val="tx1"/>
            </w14:solidFill>
          </w14:textFill>
        </w:rPr>
        <w:t>08:30</w:t>
      </w:r>
      <w:r>
        <w:rPr>
          <w:rFonts w:hint="eastAsia" w:ascii="宋体" w:hAnsi="宋体"/>
          <w:color w:val="000000" w:themeColor="text1"/>
          <w:highlight w:val="none"/>
          <w:u w:val="none"/>
          <w14:textFill>
            <w14:solidFill>
              <w14:schemeClr w14:val="tx1"/>
            </w14:solidFill>
          </w14:textFill>
        </w:rPr>
        <w:t>至</w:t>
      </w:r>
      <w:r>
        <w:rPr>
          <w:rFonts w:ascii="宋体" w:hAnsi="宋体"/>
          <w:color w:val="000000" w:themeColor="text1"/>
          <w:highlight w:val="none"/>
          <w:u w:val="none"/>
          <w14:textFill>
            <w14:solidFill>
              <w14:schemeClr w14:val="tx1"/>
            </w14:solidFill>
          </w14:textFill>
        </w:rPr>
        <w:t>12:00</w:t>
      </w:r>
      <w:r>
        <w:rPr>
          <w:rFonts w:hint="eastAsia" w:ascii="宋体" w:hAnsi="宋体"/>
          <w:color w:val="000000" w:themeColor="text1"/>
          <w:highlight w:val="none"/>
          <w:u w:val="none"/>
          <w14:textFill>
            <w14:solidFill>
              <w14:schemeClr w14:val="tx1"/>
            </w14:solidFill>
          </w14:textFill>
        </w:rPr>
        <w:t>，下午</w:t>
      </w:r>
      <w:r>
        <w:rPr>
          <w:rFonts w:ascii="宋体" w:hAnsi="宋体"/>
          <w:color w:val="000000" w:themeColor="text1"/>
          <w:highlight w:val="none"/>
          <w:u w:val="none"/>
          <w14:textFill>
            <w14:solidFill>
              <w14:schemeClr w14:val="tx1"/>
            </w14:solidFill>
          </w14:textFill>
        </w:rPr>
        <w:t>14:30</w:t>
      </w:r>
      <w:r>
        <w:rPr>
          <w:rFonts w:hint="eastAsia" w:ascii="宋体" w:hAnsi="宋体"/>
          <w:color w:val="000000" w:themeColor="text1"/>
          <w:highlight w:val="none"/>
          <w:u w:val="none"/>
          <w14:textFill>
            <w14:solidFill>
              <w14:schemeClr w14:val="tx1"/>
            </w14:solidFill>
          </w14:textFill>
        </w:rPr>
        <w:t>至</w:t>
      </w:r>
      <w:bookmarkEnd w:id="14"/>
      <w:r>
        <w:rPr>
          <w:rFonts w:ascii="宋体" w:hAnsi="宋体"/>
          <w:color w:val="000000" w:themeColor="text1"/>
          <w:highlight w:val="none"/>
          <w:u w:val="none"/>
          <w14:textFill>
            <w14:solidFill>
              <w14:schemeClr w14:val="tx1"/>
            </w14:solidFill>
          </w14:textFill>
        </w:rPr>
        <w:t>17:30</w:t>
      </w:r>
      <w:r>
        <w:rPr>
          <w:rFonts w:hint="eastAsia" w:ascii="宋体" w:hAnsi="宋体"/>
          <w:color w:val="000000" w:themeColor="text1"/>
          <w:highlight w:val="none"/>
          <w:u w:val="none"/>
          <w14:textFill>
            <w14:solidFill>
              <w14:schemeClr w14:val="tx1"/>
            </w14:solidFill>
          </w14:textFill>
        </w:rPr>
        <w:t>（北京时间，法定节假日除外）。</w:t>
      </w:r>
    </w:p>
    <w:p w14:paraId="18A220CB">
      <w:pPr>
        <w:spacing w:line="312" w:lineRule="auto"/>
        <w:ind w:firstLine="420" w:firstLineChars="200"/>
        <w:jc w:val="left"/>
        <w:rPr>
          <w:rFonts w:ascii="宋体" w:hAnsi="宋体"/>
          <w:color w:val="000000" w:themeColor="text1"/>
          <w:szCs w:val="21"/>
          <w:highlight w:val="none"/>
          <w:u w:val="none"/>
          <w14:textFill>
            <w14:solidFill>
              <w14:schemeClr w14:val="tx1"/>
            </w14:solidFill>
          </w14:textFill>
        </w:rPr>
      </w:pPr>
      <w:r>
        <w:rPr>
          <w:rFonts w:hint="eastAsia" w:ascii="宋体" w:hAnsi="宋体"/>
          <w:color w:val="000000" w:themeColor="text1"/>
          <w:highlight w:val="none"/>
          <w:u w:val="none"/>
          <w14:textFill>
            <w14:solidFill>
              <w14:schemeClr w14:val="tx1"/>
            </w14:solidFill>
          </w14:textFill>
        </w:rPr>
        <w:t>地点（网址）：</w:t>
      </w:r>
      <w:bookmarkStart w:id="15" w:name="_Hlk132878204"/>
      <w:bookmarkStart w:id="16" w:name="_Hlk132880625"/>
      <w:r>
        <w:rPr>
          <w:rFonts w:ascii="宋体" w:hAnsi="宋体" w:cs="Arial"/>
          <w:color w:val="000000" w:themeColor="text1"/>
          <w:kern w:val="0"/>
          <w:szCs w:val="21"/>
          <w:highlight w:val="none"/>
          <w:u w:val="none"/>
          <w14:textFill>
            <w14:solidFill>
              <w14:schemeClr w14:val="tx1"/>
            </w14:solidFill>
          </w14:textFill>
        </w:rPr>
        <w:t xml:space="preserve">广西政府采购云平台 </w:t>
      </w:r>
      <w:bookmarkEnd w:id="15"/>
      <w:bookmarkEnd w:id="16"/>
      <w:r>
        <w:rPr>
          <w:rFonts w:hint="eastAsia" w:ascii="宋体" w:hAnsi="宋体"/>
          <w:color w:val="000000" w:themeColor="text1"/>
          <w:szCs w:val="21"/>
          <w:highlight w:val="none"/>
          <w:u w:val="none"/>
          <w14:textFill>
            <w14:solidFill>
              <w14:schemeClr w14:val="tx1"/>
            </w14:solidFill>
          </w14:textFill>
        </w:rPr>
        <w:t>（</w:t>
      </w:r>
      <w:r>
        <w:rPr>
          <w:color w:val="000000" w:themeColor="text1"/>
          <w:highlight w:val="none"/>
          <w:u w:val="none"/>
          <w14:textFill>
            <w14:solidFill>
              <w14:schemeClr w14:val="tx1"/>
            </w14:solidFill>
          </w14:textFill>
        </w:rPr>
        <w:fldChar w:fldCharType="begin"/>
      </w:r>
      <w:r>
        <w:rPr>
          <w:color w:val="000000" w:themeColor="text1"/>
          <w:highlight w:val="none"/>
          <w:u w:val="none"/>
          <w14:textFill>
            <w14:solidFill>
              <w14:schemeClr w14:val="tx1"/>
            </w14:solidFill>
          </w14:textFill>
        </w:rPr>
        <w:instrText xml:space="preserve"> HYPERLINK "https://www.gcy.zfcg.gxzf.gov.cn/" </w:instrText>
      </w:r>
      <w:r>
        <w:rPr>
          <w:color w:val="000000" w:themeColor="text1"/>
          <w:highlight w:val="none"/>
          <w:u w:val="none"/>
          <w14:textFill>
            <w14:solidFill>
              <w14:schemeClr w14:val="tx1"/>
            </w14:solidFill>
          </w14:textFill>
        </w:rPr>
        <w:fldChar w:fldCharType="separate"/>
      </w:r>
      <w:r>
        <w:rPr>
          <w:rStyle w:val="57"/>
          <w:rFonts w:ascii="宋体" w:hAnsi="宋体"/>
          <w:color w:val="000000" w:themeColor="text1"/>
          <w:szCs w:val="21"/>
          <w:highlight w:val="none"/>
          <w:u w:val="none"/>
          <w14:textFill>
            <w14:solidFill>
              <w14:schemeClr w14:val="tx1"/>
            </w14:solidFill>
          </w14:textFill>
        </w:rPr>
        <w:t>https://www.gcy.zfcg.gxzf.gov.cn/</w:t>
      </w:r>
      <w:r>
        <w:rPr>
          <w:rStyle w:val="57"/>
          <w:rFonts w:ascii="宋体" w:hAnsi="宋体"/>
          <w:color w:val="000000" w:themeColor="text1"/>
          <w:szCs w:val="21"/>
          <w:highlight w:val="none"/>
          <w:u w:val="none"/>
          <w14:textFill>
            <w14:solidFill>
              <w14:schemeClr w14:val="tx1"/>
            </w14:solidFill>
          </w14:textFill>
        </w:rPr>
        <w:fldChar w:fldCharType="end"/>
      </w:r>
      <w:r>
        <w:rPr>
          <w:rFonts w:hint="eastAsia" w:ascii="宋体" w:hAnsi="宋体"/>
          <w:color w:val="000000" w:themeColor="text1"/>
          <w:szCs w:val="21"/>
          <w:highlight w:val="none"/>
          <w:u w:val="none"/>
          <w14:textFill>
            <w14:solidFill>
              <w14:schemeClr w14:val="tx1"/>
            </w14:solidFill>
          </w14:textFill>
        </w:rPr>
        <w:t>）</w:t>
      </w:r>
    </w:p>
    <w:p w14:paraId="1ED0D2C8">
      <w:pPr>
        <w:spacing w:line="312" w:lineRule="auto"/>
        <w:ind w:firstLine="420" w:firstLineChars="200"/>
        <w:jc w:val="left"/>
        <w:rPr>
          <w:rFonts w:ascii="宋体" w:hAnsi="宋体"/>
          <w:color w:val="000000" w:themeColor="text1"/>
          <w:szCs w:val="21"/>
          <w:highlight w:val="none"/>
          <w:u w:val="none"/>
          <w14:textFill>
            <w14:solidFill>
              <w14:schemeClr w14:val="tx1"/>
            </w14:solidFill>
          </w14:textFill>
        </w:rPr>
      </w:pPr>
      <w:r>
        <w:rPr>
          <w:rFonts w:hint="eastAsia" w:ascii="宋体" w:hAnsi="宋体"/>
          <w:color w:val="000000" w:themeColor="text1"/>
          <w:szCs w:val="21"/>
          <w:highlight w:val="none"/>
          <w:u w:val="none"/>
          <w14:textFill>
            <w14:solidFill>
              <w14:schemeClr w14:val="tx1"/>
            </w14:solidFill>
          </w14:textFill>
        </w:rPr>
        <w:t>方式：</w:t>
      </w:r>
      <w:bookmarkStart w:id="17" w:name="_Hlk132878211"/>
      <w:bookmarkStart w:id="18" w:name="_Hlk132880632"/>
      <w:r>
        <w:rPr>
          <w:rFonts w:hint="eastAsia" w:ascii="宋体" w:hAnsi="宋体"/>
          <w:color w:val="000000" w:themeColor="text1"/>
          <w:szCs w:val="21"/>
          <w:highlight w:val="none"/>
          <w:u w:val="none"/>
          <w14:textFill>
            <w14:solidFill>
              <w14:schemeClr w14:val="tx1"/>
            </w14:solidFill>
          </w14:textFill>
        </w:rPr>
        <w:t>供应商登录广西政府采购云平台在线申请获取采购文件（进入“项目采购”应用，在获取采购文件菜单中选择项目，申请获取采购文件）</w:t>
      </w:r>
      <w:bookmarkEnd w:id="17"/>
    </w:p>
    <w:bookmarkEnd w:id="18"/>
    <w:p w14:paraId="4C32FDA0">
      <w:pPr>
        <w:spacing w:line="312" w:lineRule="auto"/>
        <w:ind w:firstLine="420" w:firstLineChars="200"/>
        <w:jc w:val="left"/>
        <w:rPr>
          <w:rFonts w:ascii="宋体" w:hAnsi="宋体"/>
          <w:color w:val="000000" w:themeColor="text1"/>
          <w:highlight w:val="none"/>
          <w:u w:val="none"/>
          <w14:textFill>
            <w14:solidFill>
              <w14:schemeClr w14:val="tx1"/>
            </w14:solidFill>
          </w14:textFill>
        </w:rPr>
      </w:pPr>
      <w:r>
        <w:rPr>
          <w:rFonts w:hint="eastAsia" w:ascii="宋体" w:hAnsi="宋体"/>
          <w:color w:val="000000" w:themeColor="text1"/>
          <w:highlight w:val="none"/>
          <w:u w:val="none"/>
          <w14:textFill>
            <w14:solidFill>
              <w14:schemeClr w14:val="tx1"/>
            </w14:solidFill>
          </w14:textFill>
        </w:rPr>
        <w:t>售价（元）：</w:t>
      </w:r>
      <w:r>
        <w:rPr>
          <w:rFonts w:ascii="宋体" w:hAnsi="宋体"/>
          <w:color w:val="000000" w:themeColor="text1"/>
          <w:highlight w:val="none"/>
          <w:u w:val="none"/>
          <w14:textFill>
            <w14:solidFill>
              <w14:schemeClr w14:val="tx1"/>
            </w14:solidFill>
          </w14:textFill>
        </w:rPr>
        <w:t>0</w:t>
      </w:r>
    </w:p>
    <w:p w14:paraId="5B38BB17">
      <w:pPr>
        <w:spacing w:line="312" w:lineRule="auto"/>
        <w:ind w:firstLine="442" w:firstLineChars="200"/>
        <w:jc w:val="left"/>
        <w:rPr>
          <w:rFonts w:ascii="宋体" w:hAnsi="宋体"/>
          <w:b/>
          <w:bCs/>
          <w:color w:val="000000" w:themeColor="text1"/>
          <w:kern w:val="0"/>
          <w:sz w:val="22"/>
          <w:szCs w:val="22"/>
          <w:highlight w:val="none"/>
          <w:u w:val="none"/>
          <w14:textFill>
            <w14:solidFill>
              <w14:schemeClr w14:val="tx1"/>
            </w14:solidFill>
          </w14:textFill>
        </w:rPr>
      </w:pPr>
      <w:r>
        <w:rPr>
          <w:rFonts w:hint="eastAsia" w:ascii="宋体" w:hAnsi="宋体"/>
          <w:b/>
          <w:bCs/>
          <w:color w:val="000000" w:themeColor="text1"/>
          <w:kern w:val="0"/>
          <w:sz w:val="22"/>
          <w:szCs w:val="22"/>
          <w:highlight w:val="none"/>
          <w:u w:val="none"/>
          <w14:textFill>
            <w14:solidFill>
              <w14:schemeClr w14:val="tx1"/>
            </w14:solidFill>
          </w14:textFill>
        </w:rPr>
        <w:t>四、提交投标文件截止时间、开标时间和地点</w:t>
      </w:r>
    </w:p>
    <w:p w14:paraId="2A6E44A3">
      <w:pPr>
        <w:spacing w:line="312" w:lineRule="auto"/>
        <w:ind w:firstLine="420" w:firstLineChars="200"/>
        <w:jc w:val="left"/>
        <w:rPr>
          <w:rFonts w:ascii="宋体" w:hAnsi="宋体"/>
          <w:color w:val="000000" w:themeColor="text1"/>
          <w:kern w:val="0"/>
          <w:szCs w:val="21"/>
          <w:highlight w:val="none"/>
          <w:u w:val="none"/>
          <w14:textFill>
            <w14:solidFill>
              <w14:schemeClr w14:val="tx1"/>
            </w14:solidFill>
          </w14:textFill>
        </w:rPr>
      </w:pPr>
      <w:r>
        <w:rPr>
          <w:rFonts w:hint="eastAsia" w:ascii="宋体" w:hAnsi="宋体"/>
          <w:color w:val="000000" w:themeColor="text1"/>
          <w:kern w:val="0"/>
          <w:szCs w:val="21"/>
          <w:highlight w:val="none"/>
          <w:u w:val="none"/>
          <w14:textFill>
            <w14:solidFill>
              <w14:schemeClr w14:val="tx1"/>
            </w14:solidFill>
          </w14:textFill>
        </w:rPr>
        <w:t>提交投标文件截止时间：</w:t>
      </w:r>
      <w:r>
        <w:rPr>
          <w:rFonts w:ascii="宋体" w:hAnsi="宋体"/>
          <w:color w:val="000000" w:themeColor="text1"/>
          <w:kern w:val="0"/>
          <w:szCs w:val="21"/>
          <w:highlight w:val="none"/>
          <w:u w:val="none"/>
          <w14:textFill>
            <w14:solidFill>
              <w14:schemeClr w14:val="tx1"/>
            </w14:solidFill>
          </w14:textFill>
        </w:rPr>
        <w:t>2026年</w:t>
      </w:r>
      <w:r>
        <w:rPr>
          <w:rFonts w:hint="eastAsia" w:ascii="宋体" w:hAnsi="宋体"/>
          <w:color w:val="000000" w:themeColor="text1"/>
          <w:kern w:val="0"/>
          <w:szCs w:val="21"/>
          <w:highlight w:val="none"/>
          <w:u w:val="none"/>
          <w:lang w:val="en-US" w:eastAsia="zh-CN"/>
          <w14:textFill>
            <w14:solidFill>
              <w14:schemeClr w14:val="tx1"/>
            </w14:solidFill>
          </w14:textFill>
        </w:rPr>
        <w:t>10</w:t>
      </w:r>
      <w:r>
        <w:rPr>
          <w:rFonts w:ascii="宋体" w:hAnsi="宋体"/>
          <w:color w:val="000000" w:themeColor="text1"/>
          <w:kern w:val="0"/>
          <w:szCs w:val="21"/>
          <w:highlight w:val="none"/>
          <w:u w:val="none"/>
          <w14:textFill>
            <w14:solidFill>
              <w14:schemeClr w14:val="tx1"/>
            </w14:solidFill>
          </w14:textFill>
        </w:rPr>
        <w:t>月</w:t>
      </w:r>
      <w:r>
        <w:rPr>
          <w:rFonts w:hint="eastAsia" w:ascii="宋体" w:hAnsi="宋体"/>
          <w:color w:val="000000" w:themeColor="text1"/>
          <w:kern w:val="0"/>
          <w:szCs w:val="21"/>
          <w:highlight w:val="none"/>
          <w:u w:val="none"/>
          <w:lang w:val="en-US" w:eastAsia="zh-CN"/>
          <w14:textFill>
            <w14:solidFill>
              <w14:schemeClr w14:val="tx1"/>
            </w14:solidFill>
          </w14:textFill>
        </w:rPr>
        <w:t>09</w:t>
      </w:r>
      <w:r>
        <w:rPr>
          <w:rFonts w:ascii="宋体" w:hAnsi="宋体"/>
          <w:color w:val="000000" w:themeColor="text1"/>
          <w:kern w:val="0"/>
          <w:szCs w:val="21"/>
          <w:highlight w:val="none"/>
          <w:u w:val="none"/>
          <w14:textFill>
            <w14:solidFill>
              <w14:schemeClr w14:val="tx1"/>
            </w14:solidFill>
          </w14:textFill>
        </w:rPr>
        <w:t>日09:30</w:t>
      </w:r>
      <w:r>
        <w:rPr>
          <w:rFonts w:hint="eastAsia" w:ascii="宋体" w:hAnsi="宋体"/>
          <w:color w:val="000000" w:themeColor="text1"/>
          <w:kern w:val="0"/>
          <w:szCs w:val="21"/>
          <w:highlight w:val="none"/>
          <w:u w:val="none"/>
          <w14:textFill>
            <w14:solidFill>
              <w14:schemeClr w14:val="tx1"/>
            </w14:solidFill>
          </w14:textFill>
        </w:rPr>
        <w:t>（北京时间）</w:t>
      </w:r>
    </w:p>
    <w:p w14:paraId="634BEE8A">
      <w:pPr>
        <w:spacing w:line="312" w:lineRule="auto"/>
        <w:ind w:firstLine="420" w:firstLineChars="200"/>
        <w:jc w:val="left"/>
        <w:rPr>
          <w:rFonts w:ascii="宋体" w:hAnsi="宋体"/>
          <w:color w:val="000000" w:themeColor="text1"/>
          <w:kern w:val="0"/>
          <w:szCs w:val="21"/>
          <w:highlight w:val="none"/>
          <w:u w:val="none"/>
          <w14:textFill>
            <w14:solidFill>
              <w14:schemeClr w14:val="tx1"/>
            </w14:solidFill>
          </w14:textFill>
        </w:rPr>
      </w:pPr>
      <w:r>
        <w:rPr>
          <w:rFonts w:hint="eastAsia" w:ascii="宋体" w:hAnsi="宋体"/>
          <w:color w:val="000000" w:themeColor="text1"/>
          <w:kern w:val="0"/>
          <w:szCs w:val="21"/>
          <w:highlight w:val="none"/>
          <w:u w:val="none"/>
          <w14:textFill>
            <w14:solidFill>
              <w14:schemeClr w14:val="tx1"/>
            </w14:solidFill>
          </w14:textFill>
        </w:rPr>
        <w:t>投标地点（网址）：</w:t>
      </w:r>
      <w:r>
        <w:rPr>
          <w:rFonts w:hint="eastAsia" w:ascii="宋体" w:hAnsi="宋体"/>
          <w:color w:val="000000" w:themeColor="text1"/>
          <w:szCs w:val="21"/>
          <w:highlight w:val="none"/>
          <w:u w:val="none"/>
          <w14:textFill>
            <w14:solidFill>
              <w14:schemeClr w14:val="tx1"/>
            </w14:solidFill>
          </w14:textFill>
        </w:rPr>
        <w:t xml:space="preserve"> 本项目为全流程电子化项目，没有现场递交投标文件及现场开标环节，通过广西政府采购云平台（https://www.gcy.zfcg.gxzf.gov.cn/）实行在线电子投标，供应商应先安装广西政府采购云平台新版客户端（请自行前往广西政府采购网-办事服务-下载专区进行下载），并按照本项目招标文件和广西政府采购云平台的要求使用CA认证编制、加密投标文件后在投标截止时间前上传至 广西政府采购云平台，供应商在广西政府采购云平台提交电子版投标文件时，请填写参加远程开标活动经办人联系方式。</w:t>
      </w:r>
    </w:p>
    <w:p w14:paraId="730B0F5A">
      <w:pPr>
        <w:spacing w:line="312" w:lineRule="auto"/>
        <w:ind w:firstLine="420" w:firstLineChars="200"/>
        <w:jc w:val="left"/>
        <w:rPr>
          <w:rFonts w:ascii="宋体" w:hAnsi="宋体"/>
          <w:color w:val="000000" w:themeColor="text1"/>
          <w:kern w:val="0"/>
          <w:szCs w:val="21"/>
          <w:highlight w:val="none"/>
          <w:u w:val="none"/>
          <w14:textFill>
            <w14:solidFill>
              <w14:schemeClr w14:val="tx1"/>
            </w14:solidFill>
          </w14:textFill>
        </w:rPr>
      </w:pPr>
      <w:r>
        <w:rPr>
          <w:rFonts w:hint="eastAsia" w:ascii="宋体" w:hAnsi="宋体"/>
          <w:color w:val="000000" w:themeColor="text1"/>
          <w:kern w:val="0"/>
          <w:szCs w:val="21"/>
          <w:highlight w:val="none"/>
          <w:u w:val="none"/>
          <w14:textFill>
            <w14:solidFill>
              <w14:schemeClr w14:val="tx1"/>
            </w14:solidFill>
          </w14:textFill>
        </w:rPr>
        <w:t>开标时间：</w:t>
      </w:r>
      <w:r>
        <w:rPr>
          <w:rFonts w:ascii="宋体" w:hAnsi="宋体"/>
          <w:color w:val="000000" w:themeColor="text1"/>
          <w:kern w:val="0"/>
          <w:szCs w:val="21"/>
          <w:highlight w:val="none"/>
          <w:u w:val="none"/>
          <w14:textFill>
            <w14:solidFill>
              <w14:schemeClr w14:val="tx1"/>
            </w14:solidFill>
          </w14:textFill>
        </w:rPr>
        <w:t>2026年</w:t>
      </w:r>
      <w:r>
        <w:rPr>
          <w:rFonts w:hint="eastAsia" w:ascii="宋体" w:hAnsi="宋体"/>
          <w:color w:val="000000" w:themeColor="text1"/>
          <w:kern w:val="0"/>
          <w:szCs w:val="21"/>
          <w:highlight w:val="none"/>
          <w:u w:val="none"/>
          <w:lang w:val="en-US" w:eastAsia="zh-CN"/>
          <w14:textFill>
            <w14:solidFill>
              <w14:schemeClr w14:val="tx1"/>
            </w14:solidFill>
          </w14:textFill>
        </w:rPr>
        <w:t>10</w:t>
      </w:r>
      <w:r>
        <w:rPr>
          <w:rFonts w:ascii="宋体" w:hAnsi="宋体"/>
          <w:color w:val="000000" w:themeColor="text1"/>
          <w:kern w:val="0"/>
          <w:szCs w:val="21"/>
          <w:highlight w:val="none"/>
          <w:u w:val="none"/>
          <w14:textFill>
            <w14:solidFill>
              <w14:schemeClr w14:val="tx1"/>
            </w14:solidFill>
          </w14:textFill>
        </w:rPr>
        <w:t>月</w:t>
      </w:r>
      <w:r>
        <w:rPr>
          <w:rFonts w:hint="eastAsia" w:ascii="宋体" w:hAnsi="宋体"/>
          <w:color w:val="000000" w:themeColor="text1"/>
          <w:kern w:val="0"/>
          <w:szCs w:val="21"/>
          <w:highlight w:val="none"/>
          <w:u w:val="none"/>
          <w:lang w:val="en-US" w:eastAsia="zh-CN"/>
          <w14:textFill>
            <w14:solidFill>
              <w14:schemeClr w14:val="tx1"/>
            </w14:solidFill>
          </w14:textFill>
        </w:rPr>
        <w:t>09</w:t>
      </w:r>
      <w:r>
        <w:rPr>
          <w:rFonts w:ascii="宋体" w:hAnsi="宋体"/>
          <w:color w:val="000000" w:themeColor="text1"/>
          <w:kern w:val="0"/>
          <w:szCs w:val="21"/>
          <w:highlight w:val="none"/>
          <w:u w:val="none"/>
          <w14:textFill>
            <w14:solidFill>
              <w14:schemeClr w14:val="tx1"/>
            </w14:solidFill>
          </w14:textFill>
        </w:rPr>
        <w:t>日09:30</w:t>
      </w:r>
    </w:p>
    <w:p w14:paraId="0A58ED21">
      <w:pPr>
        <w:spacing w:line="312" w:lineRule="auto"/>
        <w:ind w:firstLine="420" w:firstLineChars="200"/>
        <w:jc w:val="left"/>
        <w:rPr>
          <w:rFonts w:ascii="宋体" w:hAnsi="宋体"/>
          <w:color w:val="000000" w:themeColor="text1"/>
          <w:szCs w:val="21"/>
          <w:highlight w:val="none"/>
          <w:u w:val="none"/>
          <w14:textFill>
            <w14:solidFill>
              <w14:schemeClr w14:val="tx1"/>
            </w14:solidFill>
          </w14:textFill>
        </w:rPr>
      </w:pPr>
      <w:r>
        <w:rPr>
          <w:rFonts w:hint="eastAsia" w:ascii="宋体" w:hAnsi="宋体"/>
          <w:color w:val="000000" w:themeColor="text1"/>
          <w:kern w:val="0"/>
          <w:szCs w:val="21"/>
          <w:highlight w:val="none"/>
          <w:u w:val="none"/>
          <w14:textFill>
            <w14:solidFill>
              <w14:schemeClr w14:val="tx1"/>
            </w14:solidFill>
          </w14:textFill>
        </w:rPr>
        <w:t>开标地点：</w:t>
      </w:r>
      <w:bookmarkStart w:id="19" w:name="_Hlk88997106"/>
      <w:r>
        <w:rPr>
          <w:rFonts w:hint="eastAsia" w:ascii="宋体" w:hAnsi="宋体"/>
          <w:color w:val="000000" w:themeColor="text1"/>
          <w:szCs w:val="21"/>
          <w:highlight w:val="none"/>
          <w:u w:val="none"/>
          <w14:textFill>
            <w14:solidFill>
              <w14:schemeClr w14:val="tx1"/>
            </w14:solidFill>
          </w14:textFill>
        </w:rPr>
        <w:t>供应商登录广西政府采购云平台电子开标大厅开标。</w:t>
      </w:r>
      <w:bookmarkEnd w:id="19"/>
    </w:p>
    <w:p w14:paraId="108DC12A">
      <w:pPr>
        <w:spacing w:line="312" w:lineRule="auto"/>
        <w:ind w:firstLine="442" w:firstLineChars="200"/>
        <w:jc w:val="left"/>
        <w:rPr>
          <w:rFonts w:ascii="宋体" w:hAnsi="宋体"/>
          <w:b/>
          <w:bCs/>
          <w:color w:val="000000" w:themeColor="text1"/>
          <w:kern w:val="0"/>
          <w:sz w:val="22"/>
          <w:szCs w:val="22"/>
          <w:highlight w:val="none"/>
          <w:u w:val="none"/>
          <w14:textFill>
            <w14:solidFill>
              <w14:schemeClr w14:val="tx1"/>
            </w14:solidFill>
          </w14:textFill>
        </w:rPr>
      </w:pPr>
      <w:r>
        <w:rPr>
          <w:rFonts w:hint="eastAsia" w:ascii="宋体" w:hAnsi="宋体"/>
          <w:b/>
          <w:bCs/>
          <w:color w:val="000000" w:themeColor="text1"/>
          <w:kern w:val="0"/>
          <w:sz w:val="22"/>
          <w:szCs w:val="22"/>
          <w:highlight w:val="none"/>
          <w:u w:val="none"/>
          <w14:textFill>
            <w14:solidFill>
              <w14:schemeClr w14:val="tx1"/>
            </w14:solidFill>
          </w14:textFill>
        </w:rPr>
        <w:t>五、公告期限</w:t>
      </w:r>
    </w:p>
    <w:p w14:paraId="29382840">
      <w:pPr>
        <w:spacing w:line="312" w:lineRule="auto"/>
        <w:ind w:firstLine="420" w:firstLineChars="200"/>
        <w:jc w:val="left"/>
        <w:rPr>
          <w:rFonts w:ascii="宋体" w:hAnsi="宋体"/>
          <w:color w:val="000000" w:themeColor="text1"/>
          <w:kern w:val="0"/>
          <w:szCs w:val="21"/>
          <w:highlight w:val="none"/>
          <w:u w:val="none"/>
          <w14:textFill>
            <w14:solidFill>
              <w14:schemeClr w14:val="tx1"/>
            </w14:solidFill>
          </w14:textFill>
        </w:rPr>
      </w:pPr>
      <w:r>
        <w:rPr>
          <w:rFonts w:hint="eastAsia" w:ascii="宋体" w:hAnsi="宋体"/>
          <w:color w:val="000000" w:themeColor="text1"/>
          <w:kern w:val="0"/>
          <w:szCs w:val="21"/>
          <w:highlight w:val="none"/>
          <w:u w:val="none"/>
          <w14:textFill>
            <w14:solidFill>
              <w14:schemeClr w14:val="tx1"/>
            </w14:solidFill>
          </w14:textFill>
        </w:rPr>
        <w:t>自本公告发布之日起5个工作日。</w:t>
      </w:r>
    </w:p>
    <w:p w14:paraId="6A6CD75E">
      <w:pPr>
        <w:spacing w:line="312" w:lineRule="auto"/>
        <w:ind w:firstLine="442" w:firstLineChars="200"/>
        <w:jc w:val="left"/>
        <w:rPr>
          <w:rFonts w:ascii="宋体" w:hAnsi="宋体"/>
          <w:b/>
          <w:bCs/>
          <w:color w:val="000000" w:themeColor="text1"/>
          <w:kern w:val="0"/>
          <w:sz w:val="22"/>
          <w:szCs w:val="22"/>
          <w:highlight w:val="none"/>
          <w:u w:val="none"/>
          <w14:textFill>
            <w14:solidFill>
              <w14:schemeClr w14:val="tx1"/>
            </w14:solidFill>
          </w14:textFill>
        </w:rPr>
      </w:pPr>
      <w:r>
        <w:rPr>
          <w:rFonts w:hint="eastAsia" w:ascii="宋体" w:hAnsi="宋体"/>
          <w:b/>
          <w:bCs/>
          <w:color w:val="000000" w:themeColor="text1"/>
          <w:kern w:val="0"/>
          <w:sz w:val="22"/>
          <w:szCs w:val="22"/>
          <w:highlight w:val="none"/>
          <w:u w:val="none"/>
          <w14:textFill>
            <w14:solidFill>
              <w14:schemeClr w14:val="tx1"/>
            </w14:solidFill>
          </w14:textFill>
        </w:rPr>
        <w:t>六、其他补充事宜</w:t>
      </w:r>
    </w:p>
    <w:p w14:paraId="6C8F3339">
      <w:pPr>
        <w:spacing w:line="312" w:lineRule="auto"/>
        <w:ind w:firstLine="420" w:firstLineChars="200"/>
        <w:jc w:val="left"/>
        <w:rPr>
          <w:rFonts w:hint="eastAsia" w:ascii="宋体" w:hAnsi="宋体" w:eastAsia="宋体"/>
          <w:color w:val="000000" w:themeColor="text1"/>
          <w:kern w:val="0"/>
          <w:szCs w:val="21"/>
          <w:highlight w:val="none"/>
          <w:u w:val="none"/>
          <w:lang w:eastAsia="zh-CN"/>
          <w14:textFill>
            <w14:solidFill>
              <w14:schemeClr w14:val="tx1"/>
            </w14:solidFill>
          </w14:textFill>
        </w:rPr>
      </w:pPr>
      <w:r>
        <w:rPr>
          <w:rFonts w:hint="eastAsia" w:ascii="宋体" w:hAnsi="宋体"/>
          <w:color w:val="000000" w:themeColor="text1"/>
          <w:kern w:val="0"/>
          <w:szCs w:val="21"/>
          <w:highlight w:val="none"/>
          <w:u w:val="none"/>
          <w14:textFill>
            <w14:solidFill>
              <w14:schemeClr w14:val="tx1"/>
            </w14:solidFill>
          </w14:textFill>
        </w:rPr>
        <w:t>1.公告发布媒体：广西壮族自治区政府采购网、中国政府采购网</w:t>
      </w:r>
      <w:r>
        <w:rPr>
          <w:rFonts w:hint="eastAsia" w:ascii="宋体" w:hAnsi="宋体"/>
          <w:color w:val="000000" w:themeColor="text1"/>
          <w:kern w:val="0"/>
          <w:szCs w:val="21"/>
          <w:highlight w:val="none"/>
          <w:u w:val="none"/>
          <w:lang w:eastAsia="zh-CN"/>
          <w14:textFill>
            <w14:solidFill>
              <w14:schemeClr w14:val="tx1"/>
            </w14:solidFill>
          </w14:textFill>
        </w:rPr>
        <w:t>。</w:t>
      </w:r>
    </w:p>
    <w:p w14:paraId="4CACF822">
      <w:pPr>
        <w:spacing w:line="312" w:lineRule="auto"/>
        <w:ind w:firstLine="420" w:firstLineChars="200"/>
        <w:jc w:val="left"/>
        <w:rPr>
          <w:rFonts w:ascii="宋体" w:hAnsi="宋体"/>
          <w:color w:val="000000" w:themeColor="text1"/>
          <w:kern w:val="0"/>
          <w:szCs w:val="21"/>
          <w:highlight w:val="none"/>
          <w:u w:val="none"/>
          <w14:textFill>
            <w14:solidFill>
              <w14:schemeClr w14:val="tx1"/>
            </w14:solidFill>
          </w14:textFill>
        </w:rPr>
      </w:pPr>
      <w:r>
        <w:rPr>
          <w:rFonts w:hint="eastAsia" w:ascii="宋体" w:hAnsi="宋体"/>
          <w:color w:val="000000" w:themeColor="text1"/>
          <w:kern w:val="0"/>
          <w:szCs w:val="21"/>
          <w:highlight w:val="none"/>
          <w:u w:val="none"/>
          <w14:textFill>
            <w14:solidFill>
              <w14:schemeClr w14:val="tx1"/>
            </w14:solidFill>
          </w14:textFill>
        </w:rPr>
        <w:t>2</w:t>
      </w:r>
      <w:r>
        <w:rPr>
          <w:rFonts w:ascii="宋体" w:hAnsi="宋体"/>
          <w:color w:val="000000" w:themeColor="text1"/>
          <w:kern w:val="0"/>
          <w:szCs w:val="21"/>
          <w:highlight w:val="none"/>
          <w:u w:val="none"/>
          <w14:textFill>
            <w14:solidFill>
              <w14:schemeClr w14:val="tx1"/>
            </w14:solidFill>
          </w14:textFill>
        </w:rPr>
        <w:t>.</w:t>
      </w:r>
      <w:r>
        <w:rPr>
          <w:rFonts w:hint="eastAsia" w:ascii="宋体" w:hAnsi="宋体"/>
          <w:color w:val="000000" w:themeColor="text1"/>
          <w:highlight w:val="none"/>
          <w:u w:val="none"/>
          <w14:textFill>
            <w14:solidFill>
              <w14:schemeClr w14:val="tx1"/>
            </w14:solidFill>
          </w14:textFill>
        </w:rPr>
        <w:t xml:space="preserve"> </w:t>
      </w:r>
      <w:r>
        <w:rPr>
          <w:rFonts w:hint="eastAsia" w:ascii="宋体" w:hAnsi="宋体"/>
          <w:color w:val="000000" w:themeColor="text1"/>
          <w:kern w:val="0"/>
          <w:szCs w:val="21"/>
          <w:highlight w:val="none"/>
          <w:u w:val="none"/>
          <w14:textFill>
            <w14:solidFill>
              <w14:schemeClr w14:val="tx1"/>
            </w14:solidFill>
          </w14:textFill>
        </w:rPr>
        <w:t>需落实的政府采购政策：</w:t>
      </w:r>
      <w:r>
        <w:rPr>
          <w:rFonts w:ascii="宋体" w:hAnsi="宋体"/>
          <w:color w:val="000000" w:themeColor="text1"/>
          <w:kern w:val="0"/>
          <w:szCs w:val="21"/>
          <w:highlight w:val="none"/>
          <w:u w:val="none"/>
          <w14:textFill>
            <w14:solidFill>
              <w14:schemeClr w14:val="tx1"/>
            </w14:solidFill>
          </w14:textFill>
        </w:rPr>
        <w:t>政府采购促进中小企业、监狱企业发展、促进残疾人就业</w:t>
      </w:r>
      <w:r>
        <w:rPr>
          <w:rFonts w:hint="eastAsia" w:ascii="宋体" w:hAnsi="宋体"/>
          <w:color w:val="000000" w:themeColor="text1"/>
          <w:kern w:val="0"/>
          <w:szCs w:val="21"/>
          <w:highlight w:val="none"/>
          <w:u w:val="none"/>
          <w14:textFill>
            <w14:solidFill>
              <w14:schemeClr w14:val="tx1"/>
            </w14:solidFill>
          </w14:textFill>
        </w:rPr>
        <w:t>、</w:t>
      </w:r>
      <w:r>
        <w:rPr>
          <w:rFonts w:ascii="宋体" w:hAnsi="宋体"/>
          <w:color w:val="000000" w:themeColor="text1"/>
          <w:kern w:val="0"/>
          <w:szCs w:val="21"/>
          <w:highlight w:val="none"/>
          <w:u w:val="none"/>
          <w14:textFill>
            <w14:solidFill>
              <w14:schemeClr w14:val="tx1"/>
            </w14:solidFill>
          </w14:textFill>
        </w:rPr>
        <w:t>节能环保</w:t>
      </w:r>
      <w:r>
        <w:rPr>
          <w:rFonts w:hint="eastAsia" w:ascii="宋体" w:hAnsi="宋体"/>
          <w:color w:val="000000" w:themeColor="text1"/>
          <w:kern w:val="0"/>
          <w:szCs w:val="21"/>
          <w:highlight w:val="none"/>
          <w:u w:val="none"/>
          <w14:textFill>
            <w14:solidFill>
              <w14:schemeClr w14:val="tx1"/>
            </w14:solidFill>
          </w14:textFill>
        </w:rPr>
        <w:t>、对本国产品的支持</w:t>
      </w:r>
      <w:r>
        <w:rPr>
          <w:rFonts w:ascii="宋体" w:hAnsi="宋体"/>
          <w:color w:val="000000" w:themeColor="text1"/>
          <w:kern w:val="0"/>
          <w:szCs w:val="21"/>
          <w:highlight w:val="none"/>
          <w:u w:val="none"/>
          <w14:textFill>
            <w14:solidFill>
              <w14:schemeClr w14:val="tx1"/>
            </w14:solidFill>
          </w14:textFill>
        </w:rPr>
        <w:t>等有关政策，具体详见招标文件。</w:t>
      </w:r>
    </w:p>
    <w:p w14:paraId="22B815E2">
      <w:pPr>
        <w:spacing w:line="312" w:lineRule="auto"/>
        <w:ind w:firstLine="420" w:firstLineChars="200"/>
        <w:jc w:val="left"/>
        <w:rPr>
          <w:rFonts w:ascii="宋体" w:hAnsi="宋体"/>
          <w:color w:val="000000" w:themeColor="text1"/>
          <w:kern w:val="0"/>
          <w:szCs w:val="21"/>
          <w:highlight w:val="none"/>
          <w:u w:val="none"/>
          <w14:textFill>
            <w14:solidFill>
              <w14:schemeClr w14:val="tx1"/>
            </w14:solidFill>
          </w14:textFill>
        </w:rPr>
      </w:pPr>
      <w:r>
        <w:rPr>
          <w:rFonts w:ascii="宋体" w:hAnsi="宋体" w:cs="宋体"/>
          <w:color w:val="000000" w:themeColor="text1"/>
          <w:highlight w:val="none"/>
          <w:u w:val="none"/>
          <w14:textFill>
            <w14:solidFill>
              <w14:schemeClr w14:val="tx1"/>
            </w14:solidFill>
          </w14:textFill>
        </w:rPr>
        <w:t>3.</w:t>
      </w:r>
      <w:r>
        <w:rPr>
          <w:rFonts w:hint="eastAsia" w:ascii="宋体" w:hAnsi="宋体" w:cs="宋体"/>
          <w:color w:val="000000" w:themeColor="text1"/>
          <w:highlight w:val="none"/>
          <w:u w:val="none"/>
          <w14:textFill>
            <w14:solidFill>
              <w14:schemeClr w14:val="tx1"/>
            </w14:solidFill>
          </w14:textFill>
        </w:rPr>
        <w:t>本项目不采用远程异地评审</w:t>
      </w:r>
      <w:r>
        <w:rPr>
          <w:rFonts w:hint="eastAsia" w:ascii="宋体" w:hAnsi="宋体"/>
          <w:color w:val="000000" w:themeColor="text1"/>
          <w:kern w:val="0"/>
          <w:szCs w:val="21"/>
          <w:highlight w:val="none"/>
          <w:u w:val="none"/>
          <w14:textFill>
            <w14:solidFill>
              <w14:schemeClr w14:val="tx1"/>
            </w14:solidFill>
          </w14:textFill>
        </w:rPr>
        <w:t>。</w:t>
      </w:r>
    </w:p>
    <w:p w14:paraId="0B2C374D">
      <w:pPr>
        <w:spacing w:line="312" w:lineRule="auto"/>
        <w:ind w:firstLine="420" w:firstLineChars="200"/>
        <w:rPr>
          <w:rFonts w:ascii="宋体" w:hAnsi="宋体"/>
          <w:color w:val="000000" w:themeColor="text1"/>
          <w:kern w:val="0"/>
          <w:szCs w:val="21"/>
          <w:highlight w:val="none"/>
          <w:u w:val="none"/>
          <w14:textFill>
            <w14:solidFill>
              <w14:schemeClr w14:val="tx1"/>
            </w14:solidFill>
          </w14:textFill>
        </w:rPr>
      </w:pPr>
      <w:r>
        <w:rPr>
          <w:rFonts w:ascii="宋体" w:hAnsi="宋体"/>
          <w:color w:val="000000" w:themeColor="text1"/>
          <w:kern w:val="0"/>
          <w:szCs w:val="21"/>
          <w:highlight w:val="none"/>
          <w:u w:val="none"/>
          <w14:textFill>
            <w14:solidFill>
              <w14:schemeClr w14:val="tx1"/>
            </w14:solidFill>
          </w14:textFill>
        </w:rPr>
        <w:t>4.</w:t>
      </w:r>
      <w:r>
        <w:rPr>
          <w:rFonts w:hint="eastAsia" w:ascii="宋体" w:hAnsi="宋体"/>
          <w:color w:val="000000" w:themeColor="text1"/>
          <w:kern w:val="0"/>
          <w:szCs w:val="21"/>
          <w:highlight w:val="none"/>
          <w:u w:val="none"/>
          <w14:textFill>
            <w14:solidFill>
              <w14:schemeClr w14:val="tx1"/>
            </w14:solidFill>
          </w14:textFill>
        </w:rPr>
        <w:t>注意事项：</w:t>
      </w:r>
    </w:p>
    <w:p w14:paraId="3A52414A">
      <w:pPr>
        <w:spacing w:line="276" w:lineRule="auto"/>
        <w:ind w:firstLine="420" w:firstLineChars="200"/>
        <w:rPr>
          <w:rFonts w:ascii="宋体" w:hAnsi="宋体"/>
          <w:color w:val="000000" w:themeColor="text1"/>
          <w:szCs w:val="21"/>
          <w:highlight w:val="none"/>
          <w:u w:val="none"/>
          <w14:textFill>
            <w14:solidFill>
              <w14:schemeClr w14:val="tx1"/>
            </w14:solidFill>
          </w14:textFill>
        </w:rPr>
      </w:pPr>
      <w:r>
        <w:rPr>
          <w:rFonts w:hint="eastAsia" w:ascii="宋体" w:hAnsi="宋体"/>
          <w:color w:val="000000" w:themeColor="text1"/>
          <w:kern w:val="0"/>
          <w:szCs w:val="21"/>
          <w:highlight w:val="none"/>
          <w:u w:val="none"/>
          <w14:textFill>
            <w14:solidFill>
              <w14:schemeClr w14:val="tx1"/>
            </w14:solidFill>
          </w14:textFill>
        </w:rPr>
        <w:t>（1）</w:t>
      </w:r>
      <w:r>
        <w:rPr>
          <w:rFonts w:hint="eastAsia" w:ascii="宋体" w:hAnsi="宋体"/>
          <w:color w:val="000000" w:themeColor="text1"/>
          <w:szCs w:val="21"/>
          <w:highlight w:val="none"/>
          <w:u w:val="none"/>
          <w14:textFill>
            <w14:solidFill>
              <w14:schemeClr w14:val="tx1"/>
            </w14:solidFill>
          </w14:textFill>
        </w:rPr>
        <w:t>未进行网上注册并办理数字证书（CA认证）的供应商将无法参与本项目政府采购活动，潜在供应商应当在投标截止时间前，完成广西政府采购云平台上的CA数字证书办理及投标文件的提交。完成CA数字证书办理预计7日左右，建议各供应商抓紧时间办理。</w:t>
      </w:r>
    </w:p>
    <w:p w14:paraId="009F9631">
      <w:pPr>
        <w:spacing w:line="276" w:lineRule="auto"/>
        <w:ind w:firstLine="420" w:firstLineChars="200"/>
        <w:rPr>
          <w:rFonts w:ascii="宋体" w:hAnsi="宋体"/>
          <w:color w:val="000000" w:themeColor="text1"/>
          <w:kern w:val="0"/>
          <w:szCs w:val="21"/>
          <w:highlight w:val="none"/>
          <w:u w:val="none"/>
          <w14:textFill>
            <w14:solidFill>
              <w14:schemeClr w14:val="tx1"/>
            </w14:solidFill>
          </w14:textFill>
        </w:rPr>
      </w:pPr>
      <w:r>
        <w:rPr>
          <w:rFonts w:hint="eastAsia" w:ascii="宋体" w:hAnsi="宋体"/>
          <w:color w:val="000000" w:themeColor="text1"/>
          <w:szCs w:val="21"/>
          <w:highlight w:val="none"/>
          <w:u w:val="none"/>
          <w14:textFill>
            <w14:solidFill>
              <w14:schemeClr w14:val="tx1"/>
            </w14:solidFill>
          </w14:textFill>
        </w:rPr>
        <w:t>（2）为确保网上操作合法、有效和安全，请供应商确保在电子投标过程中能够对相关数据电文进行加密和使用电子签章，妥善保管CA数字证书并使用有效的CA数字证书参与整个招标活动。</w:t>
      </w:r>
    </w:p>
    <w:p w14:paraId="05519545">
      <w:pPr>
        <w:spacing w:line="312" w:lineRule="auto"/>
        <w:ind w:firstLine="420" w:firstLineChars="200"/>
        <w:jc w:val="left"/>
        <w:rPr>
          <w:rFonts w:ascii="宋体" w:hAnsi="宋体"/>
          <w:b/>
          <w:bCs/>
          <w:color w:val="000000" w:themeColor="text1"/>
          <w:kern w:val="0"/>
          <w:sz w:val="22"/>
          <w:szCs w:val="22"/>
          <w:highlight w:val="none"/>
          <w:u w:val="none"/>
          <w14:textFill>
            <w14:solidFill>
              <w14:schemeClr w14:val="tx1"/>
            </w14:solidFill>
          </w14:textFill>
        </w:rPr>
      </w:pPr>
      <w:r>
        <w:rPr>
          <w:rFonts w:hint="eastAsia" w:ascii="宋体" w:hAnsi="宋体"/>
          <w:color w:val="000000" w:themeColor="text1"/>
          <w:szCs w:val="21"/>
          <w:highlight w:val="none"/>
          <w:u w:val="none"/>
          <w14:textFill>
            <w14:solidFill>
              <w14:schemeClr w14:val="tx1"/>
            </w14:solidFill>
          </w14:textFill>
        </w:rPr>
        <w:t>（3）若对项目采购电子交易系统操作有疑问，可登录广西政府采购云平台（https://www.gcy.zfcg.gxzf.gov.cn/），点击右侧咨询小采或帮助文档或拨打客服热线95763</w:t>
      </w:r>
    </w:p>
    <w:p w14:paraId="25D825C7">
      <w:pPr>
        <w:spacing w:line="312" w:lineRule="auto"/>
        <w:ind w:firstLine="442" w:firstLineChars="200"/>
        <w:jc w:val="left"/>
        <w:rPr>
          <w:rFonts w:ascii="宋体" w:hAnsi="宋体"/>
          <w:b/>
          <w:bCs/>
          <w:color w:val="000000" w:themeColor="text1"/>
          <w:kern w:val="0"/>
          <w:sz w:val="22"/>
          <w:szCs w:val="22"/>
          <w:highlight w:val="none"/>
          <w:u w:val="none"/>
          <w14:textFill>
            <w14:solidFill>
              <w14:schemeClr w14:val="tx1"/>
            </w14:solidFill>
          </w14:textFill>
        </w:rPr>
      </w:pPr>
      <w:r>
        <w:rPr>
          <w:rFonts w:hint="eastAsia" w:ascii="宋体" w:hAnsi="宋体"/>
          <w:b/>
          <w:bCs/>
          <w:color w:val="000000" w:themeColor="text1"/>
          <w:kern w:val="0"/>
          <w:sz w:val="22"/>
          <w:szCs w:val="22"/>
          <w:highlight w:val="none"/>
          <w:u w:val="none"/>
          <w14:textFill>
            <w14:solidFill>
              <w14:schemeClr w14:val="tx1"/>
            </w14:solidFill>
          </w14:textFill>
        </w:rPr>
        <w:t>七、对本次招标提出询问，请按以下方式联系</w:t>
      </w:r>
    </w:p>
    <w:p w14:paraId="702DFA9F">
      <w:pPr>
        <w:spacing w:line="312" w:lineRule="auto"/>
        <w:ind w:firstLine="420" w:firstLineChars="200"/>
        <w:jc w:val="left"/>
        <w:rPr>
          <w:rFonts w:ascii="宋体" w:hAnsi="宋体"/>
          <w:color w:val="000000" w:themeColor="text1"/>
          <w:kern w:val="0"/>
          <w:szCs w:val="21"/>
          <w:highlight w:val="none"/>
          <w:u w:val="none"/>
          <w14:textFill>
            <w14:solidFill>
              <w14:schemeClr w14:val="tx1"/>
            </w14:solidFill>
          </w14:textFill>
        </w:rPr>
      </w:pPr>
      <w:r>
        <w:rPr>
          <w:rFonts w:hint="eastAsia" w:ascii="宋体" w:hAnsi="宋体"/>
          <w:color w:val="000000" w:themeColor="text1"/>
          <w:kern w:val="0"/>
          <w:szCs w:val="21"/>
          <w:highlight w:val="none"/>
          <w:u w:val="none"/>
          <w14:textFill>
            <w14:solidFill>
              <w14:schemeClr w14:val="tx1"/>
            </w14:solidFill>
          </w14:textFill>
        </w:rPr>
        <w:t>1.采购人信息</w:t>
      </w:r>
    </w:p>
    <w:p w14:paraId="2EF49093">
      <w:pPr>
        <w:spacing w:line="312" w:lineRule="auto"/>
        <w:ind w:firstLine="420" w:firstLineChars="200"/>
        <w:jc w:val="left"/>
        <w:rPr>
          <w:rFonts w:ascii="宋体" w:hAnsi="宋体"/>
          <w:color w:val="000000" w:themeColor="text1"/>
          <w:kern w:val="0"/>
          <w:szCs w:val="21"/>
          <w:highlight w:val="none"/>
          <w:u w:val="none"/>
          <w14:textFill>
            <w14:solidFill>
              <w14:schemeClr w14:val="tx1"/>
            </w14:solidFill>
          </w14:textFill>
        </w:rPr>
      </w:pPr>
      <w:bookmarkStart w:id="20" w:name="_Hlk19048373"/>
      <w:r>
        <w:rPr>
          <w:rFonts w:hint="eastAsia" w:ascii="宋体" w:hAnsi="宋体"/>
          <w:color w:val="000000" w:themeColor="text1"/>
          <w:kern w:val="0"/>
          <w:szCs w:val="21"/>
          <w:highlight w:val="none"/>
          <w:u w:val="none"/>
          <w14:textFill>
            <w14:solidFill>
              <w14:schemeClr w14:val="tx1"/>
            </w14:solidFill>
          </w14:textFill>
        </w:rPr>
        <w:t>名称</w:t>
      </w:r>
      <w:r>
        <w:rPr>
          <w:rFonts w:ascii="宋体" w:hAnsi="宋体"/>
          <w:color w:val="000000" w:themeColor="text1"/>
          <w:kern w:val="0"/>
          <w:szCs w:val="21"/>
          <w:highlight w:val="none"/>
          <w:u w:val="none"/>
          <w14:textFill>
            <w14:solidFill>
              <w14:schemeClr w14:val="tx1"/>
            </w14:solidFill>
          </w14:textFill>
        </w:rPr>
        <w:t>：广西壮族自治区工业促进和中小企业服务中心</w:t>
      </w:r>
    </w:p>
    <w:p w14:paraId="775B1B5C">
      <w:pPr>
        <w:spacing w:line="312" w:lineRule="auto"/>
        <w:ind w:firstLine="420" w:firstLineChars="200"/>
        <w:jc w:val="left"/>
        <w:rPr>
          <w:rFonts w:ascii="宋体" w:hAnsi="宋体"/>
          <w:color w:val="000000" w:themeColor="text1"/>
          <w:kern w:val="0"/>
          <w:szCs w:val="21"/>
          <w:highlight w:val="none"/>
          <w:u w:val="none"/>
          <w14:textFill>
            <w14:solidFill>
              <w14:schemeClr w14:val="tx1"/>
            </w14:solidFill>
          </w14:textFill>
        </w:rPr>
      </w:pPr>
      <w:r>
        <w:rPr>
          <w:rFonts w:ascii="宋体" w:hAnsi="宋体"/>
          <w:color w:val="000000" w:themeColor="text1"/>
          <w:kern w:val="0"/>
          <w:szCs w:val="21"/>
          <w:highlight w:val="none"/>
          <w:u w:val="none"/>
          <w14:textFill>
            <w14:solidFill>
              <w14:schemeClr w14:val="tx1"/>
            </w14:solidFill>
          </w14:textFill>
        </w:rPr>
        <w:t>地址：</w:t>
      </w:r>
      <w:r>
        <w:rPr>
          <w:rFonts w:hint="eastAsia" w:ascii="宋体" w:hAnsi="宋体"/>
          <w:color w:val="000000" w:themeColor="text1"/>
          <w:kern w:val="0"/>
          <w:szCs w:val="21"/>
          <w:highlight w:val="none"/>
          <w:u w:val="none"/>
          <w14:textFill>
            <w14:solidFill>
              <w14:schemeClr w14:val="tx1"/>
            </w14:solidFill>
          </w14:textFill>
        </w:rPr>
        <w:t>广西南宁市星湖路43号</w:t>
      </w:r>
    </w:p>
    <w:p w14:paraId="7D358EF4">
      <w:pPr>
        <w:spacing w:line="312" w:lineRule="auto"/>
        <w:ind w:firstLine="420" w:firstLineChars="200"/>
        <w:jc w:val="left"/>
        <w:rPr>
          <w:rFonts w:hint="eastAsia" w:ascii="宋体" w:hAnsi="宋体" w:eastAsia="宋体"/>
          <w:color w:val="000000" w:themeColor="text1"/>
          <w:kern w:val="0"/>
          <w:szCs w:val="21"/>
          <w:highlight w:val="none"/>
          <w:u w:val="none"/>
          <w:lang w:eastAsia="zh-CN"/>
          <w14:textFill>
            <w14:solidFill>
              <w14:schemeClr w14:val="tx1"/>
            </w14:solidFill>
          </w14:textFill>
        </w:rPr>
      </w:pPr>
      <w:r>
        <w:rPr>
          <w:rFonts w:hint="eastAsia" w:ascii="宋体" w:hAnsi="宋体"/>
          <w:color w:val="000000" w:themeColor="text1"/>
          <w:kern w:val="0"/>
          <w:szCs w:val="21"/>
          <w:highlight w:val="none"/>
          <w:u w:val="none"/>
          <w14:textFill>
            <w14:solidFill>
              <w14:schemeClr w14:val="tx1"/>
            </w14:solidFill>
          </w14:textFill>
        </w:rPr>
        <w:t>项目联系人：</w:t>
      </w:r>
      <w:r>
        <w:rPr>
          <w:rFonts w:hint="eastAsia" w:ascii="宋体" w:hAnsi="宋体"/>
          <w:color w:val="000000" w:themeColor="text1"/>
          <w:kern w:val="0"/>
          <w:szCs w:val="21"/>
          <w:highlight w:val="none"/>
          <w:u w:val="none"/>
          <w:lang w:val="en-US" w:eastAsia="zh-CN"/>
          <w14:textFill>
            <w14:solidFill>
              <w14:schemeClr w14:val="tx1"/>
            </w14:solidFill>
          </w14:textFill>
        </w:rPr>
        <w:t>秦江陵</w:t>
      </w:r>
    </w:p>
    <w:p w14:paraId="0ABA34A2">
      <w:pPr>
        <w:spacing w:line="312" w:lineRule="auto"/>
        <w:ind w:firstLine="420" w:firstLineChars="200"/>
        <w:jc w:val="left"/>
        <w:rPr>
          <w:rFonts w:ascii="宋体" w:hAnsi="宋体"/>
          <w:color w:val="000000" w:themeColor="text1"/>
          <w:kern w:val="0"/>
          <w:szCs w:val="21"/>
          <w:highlight w:val="none"/>
          <w:u w:val="none"/>
          <w14:textFill>
            <w14:solidFill>
              <w14:schemeClr w14:val="tx1"/>
            </w14:solidFill>
          </w14:textFill>
        </w:rPr>
      </w:pPr>
      <w:r>
        <w:rPr>
          <w:rFonts w:hint="eastAsia" w:ascii="宋体" w:hAnsi="宋体"/>
          <w:color w:val="000000" w:themeColor="text1"/>
          <w:kern w:val="0"/>
          <w:szCs w:val="21"/>
          <w:highlight w:val="none"/>
          <w:u w:val="none"/>
          <w14:textFill>
            <w14:solidFill>
              <w14:schemeClr w14:val="tx1"/>
            </w14:solidFill>
          </w14:textFill>
        </w:rPr>
        <w:t>项目</w:t>
      </w:r>
      <w:r>
        <w:rPr>
          <w:rFonts w:ascii="宋体" w:hAnsi="宋体"/>
          <w:color w:val="000000" w:themeColor="text1"/>
          <w:kern w:val="0"/>
          <w:szCs w:val="21"/>
          <w:highlight w:val="none"/>
          <w:u w:val="none"/>
          <w14:textFill>
            <w14:solidFill>
              <w14:schemeClr w14:val="tx1"/>
            </w14:solidFill>
          </w14:textFill>
        </w:rPr>
        <w:t>联系</w:t>
      </w:r>
      <w:r>
        <w:rPr>
          <w:rFonts w:hint="eastAsia" w:ascii="宋体" w:hAnsi="宋体"/>
          <w:color w:val="000000" w:themeColor="text1"/>
          <w:kern w:val="0"/>
          <w:szCs w:val="21"/>
          <w:highlight w:val="none"/>
          <w:u w:val="none"/>
          <w14:textFill>
            <w14:solidFill>
              <w14:schemeClr w14:val="tx1"/>
            </w14:solidFill>
          </w14:textFill>
        </w:rPr>
        <w:t>方式</w:t>
      </w:r>
      <w:r>
        <w:rPr>
          <w:rFonts w:ascii="宋体" w:hAnsi="宋体"/>
          <w:color w:val="000000" w:themeColor="text1"/>
          <w:kern w:val="0"/>
          <w:szCs w:val="21"/>
          <w:highlight w:val="none"/>
          <w:u w:val="none"/>
          <w14:textFill>
            <w14:solidFill>
              <w14:schemeClr w14:val="tx1"/>
            </w14:solidFill>
          </w14:textFill>
        </w:rPr>
        <w:t>：0771-</w:t>
      </w:r>
      <w:r>
        <w:rPr>
          <w:rFonts w:hint="eastAsia" w:ascii="宋体" w:hAnsi="宋体"/>
          <w:color w:val="000000" w:themeColor="text1"/>
          <w:kern w:val="0"/>
          <w:szCs w:val="21"/>
          <w:highlight w:val="none"/>
          <w:u w:val="none"/>
          <w14:textFill>
            <w14:solidFill>
              <w14:schemeClr w14:val="tx1"/>
            </w14:solidFill>
          </w14:textFill>
        </w:rPr>
        <w:t>5805817</w:t>
      </w:r>
    </w:p>
    <w:p w14:paraId="2481E66C">
      <w:pPr>
        <w:spacing w:line="312" w:lineRule="auto"/>
        <w:ind w:firstLine="420" w:firstLineChars="200"/>
        <w:jc w:val="left"/>
        <w:rPr>
          <w:rFonts w:ascii="宋体" w:hAnsi="宋体"/>
          <w:color w:val="000000" w:themeColor="text1"/>
          <w:kern w:val="0"/>
          <w:szCs w:val="21"/>
          <w:highlight w:val="none"/>
          <w:u w:val="none"/>
          <w14:textFill>
            <w14:solidFill>
              <w14:schemeClr w14:val="tx1"/>
            </w14:solidFill>
          </w14:textFill>
        </w:rPr>
      </w:pPr>
      <w:r>
        <w:rPr>
          <w:rFonts w:hint="eastAsia" w:ascii="宋体" w:hAnsi="宋体"/>
          <w:color w:val="000000" w:themeColor="text1"/>
          <w:kern w:val="0"/>
          <w:szCs w:val="21"/>
          <w:highlight w:val="none"/>
          <w:u w:val="none"/>
          <w14:textFill>
            <w14:solidFill>
              <w14:schemeClr w14:val="tx1"/>
            </w14:solidFill>
          </w14:textFill>
        </w:rPr>
        <w:t>2.采购代理机构信息</w:t>
      </w:r>
    </w:p>
    <w:p w14:paraId="26718039">
      <w:pPr>
        <w:spacing w:line="312" w:lineRule="auto"/>
        <w:ind w:firstLine="420" w:firstLineChars="200"/>
        <w:jc w:val="left"/>
        <w:rPr>
          <w:rFonts w:ascii="宋体" w:hAnsi="宋体"/>
          <w:color w:val="000000" w:themeColor="text1"/>
          <w:kern w:val="0"/>
          <w:szCs w:val="21"/>
          <w:highlight w:val="none"/>
          <w:u w:val="none"/>
          <w14:textFill>
            <w14:solidFill>
              <w14:schemeClr w14:val="tx1"/>
            </w14:solidFill>
          </w14:textFill>
        </w:rPr>
      </w:pPr>
      <w:r>
        <w:rPr>
          <w:rFonts w:hint="eastAsia" w:ascii="宋体" w:hAnsi="宋体"/>
          <w:color w:val="000000" w:themeColor="text1"/>
          <w:kern w:val="0"/>
          <w:szCs w:val="21"/>
          <w:highlight w:val="none"/>
          <w:u w:val="none"/>
          <w14:textFill>
            <w14:solidFill>
              <w14:schemeClr w14:val="tx1"/>
            </w14:solidFill>
          </w14:textFill>
        </w:rPr>
        <w:t>名称</w:t>
      </w:r>
      <w:r>
        <w:rPr>
          <w:rFonts w:ascii="宋体" w:hAnsi="宋体"/>
          <w:color w:val="000000" w:themeColor="text1"/>
          <w:kern w:val="0"/>
          <w:szCs w:val="21"/>
          <w:highlight w:val="none"/>
          <w:u w:val="none"/>
          <w14:textFill>
            <w14:solidFill>
              <w14:schemeClr w14:val="tx1"/>
            </w14:solidFill>
          </w14:textFill>
        </w:rPr>
        <w:t>：广西机电设备招标有限公司</w:t>
      </w:r>
    </w:p>
    <w:p w14:paraId="6B50CD04">
      <w:pPr>
        <w:spacing w:line="312" w:lineRule="auto"/>
        <w:ind w:firstLine="420" w:firstLineChars="200"/>
        <w:jc w:val="left"/>
        <w:rPr>
          <w:rFonts w:ascii="宋体" w:hAnsi="宋体"/>
          <w:color w:val="000000" w:themeColor="text1"/>
          <w:highlight w:val="none"/>
          <w:u w:val="none"/>
          <w14:textFill>
            <w14:solidFill>
              <w14:schemeClr w14:val="tx1"/>
            </w14:solidFill>
          </w14:textFill>
        </w:rPr>
      </w:pPr>
      <w:r>
        <w:rPr>
          <w:rFonts w:ascii="宋体" w:hAnsi="宋体"/>
          <w:color w:val="000000" w:themeColor="text1"/>
          <w:kern w:val="0"/>
          <w:szCs w:val="21"/>
          <w:highlight w:val="none"/>
          <w:u w:val="none"/>
          <w14:textFill>
            <w14:solidFill>
              <w14:schemeClr w14:val="tx1"/>
            </w14:solidFill>
          </w14:textFill>
        </w:rPr>
        <w:t>地址：</w:t>
      </w:r>
      <w:bookmarkStart w:id="21" w:name="_Hlk43198245"/>
      <w:r>
        <w:rPr>
          <w:rFonts w:ascii="宋体" w:hAnsi="宋体"/>
          <w:color w:val="000000" w:themeColor="text1"/>
          <w:highlight w:val="none"/>
          <w:u w:val="none"/>
          <w14:textFill>
            <w14:solidFill>
              <w14:schemeClr w14:val="tx1"/>
            </w14:solidFill>
          </w14:textFill>
        </w:rPr>
        <w:t>广西南宁市金湖路63号金源CBD现代城B座7层701</w:t>
      </w:r>
      <w:bookmarkEnd w:id="21"/>
    </w:p>
    <w:bookmarkEnd w:id="20"/>
    <w:p w14:paraId="15D60924">
      <w:pPr>
        <w:spacing w:line="312" w:lineRule="auto"/>
        <w:ind w:firstLine="420" w:firstLineChars="200"/>
        <w:jc w:val="left"/>
        <w:rPr>
          <w:rFonts w:hint="default" w:ascii="宋体" w:hAnsi="宋体" w:eastAsia="宋体"/>
          <w:color w:val="000000" w:themeColor="text1"/>
          <w:kern w:val="0"/>
          <w:szCs w:val="21"/>
          <w:highlight w:val="none"/>
          <w:u w:val="none"/>
          <w:lang w:val="en-US" w:eastAsia="zh-CN"/>
          <w14:textFill>
            <w14:solidFill>
              <w14:schemeClr w14:val="tx1"/>
            </w14:solidFill>
          </w14:textFill>
        </w:rPr>
      </w:pPr>
      <w:r>
        <w:rPr>
          <w:rFonts w:ascii="宋体" w:hAnsi="宋体"/>
          <w:color w:val="000000" w:themeColor="text1"/>
          <w:kern w:val="0"/>
          <w:szCs w:val="21"/>
          <w:highlight w:val="none"/>
          <w:u w:val="none"/>
          <w14:textFill>
            <w14:solidFill>
              <w14:schemeClr w14:val="tx1"/>
            </w14:solidFill>
          </w14:textFill>
        </w:rPr>
        <w:t>项目联系人：</w:t>
      </w:r>
      <w:r>
        <w:rPr>
          <w:rFonts w:hint="eastAsia" w:ascii="宋体" w:hAnsi="宋体"/>
          <w:color w:val="000000" w:themeColor="text1"/>
          <w:kern w:val="0"/>
          <w:szCs w:val="21"/>
          <w:highlight w:val="none"/>
          <w:u w:val="none"/>
          <w14:textFill>
            <w14:solidFill>
              <w14:schemeClr w14:val="tx1"/>
            </w14:solidFill>
          </w14:textFill>
        </w:rPr>
        <w:t>旷若兰</w:t>
      </w:r>
      <w:r>
        <w:rPr>
          <w:rFonts w:hint="eastAsia" w:ascii="宋体" w:hAnsi="宋体"/>
          <w:color w:val="000000" w:themeColor="text1"/>
          <w:kern w:val="0"/>
          <w:szCs w:val="21"/>
          <w:highlight w:val="none"/>
          <w:u w:val="none"/>
          <w:lang w:eastAsia="zh-CN"/>
          <w14:textFill>
            <w14:solidFill>
              <w14:schemeClr w14:val="tx1"/>
            </w14:solidFill>
          </w14:textFill>
        </w:rPr>
        <w:t>、</w:t>
      </w:r>
      <w:r>
        <w:rPr>
          <w:rFonts w:hint="eastAsia" w:ascii="宋体" w:hAnsi="宋体"/>
          <w:color w:val="000000" w:themeColor="text1"/>
          <w:kern w:val="0"/>
          <w:szCs w:val="21"/>
          <w:highlight w:val="none"/>
          <w:u w:val="none"/>
          <w:lang w:val="en-US" w:eastAsia="zh-CN"/>
          <w14:textFill>
            <w14:solidFill>
              <w14:schemeClr w14:val="tx1"/>
            </w14:solidFill>
          </w14:textFill>
        </w:rPr>
        <w:t>刘鑫</w:t>
      </w:r>
    </w:p>
    <w:p w14:paraId="4F297920">
      <w:pPr>
        <w:spacing w:line="312" w:lineRule="auto"/>
        <w:ind w:firstLine="420" w:firstLineChars="200"/>
        <w:jc w:val="left"/>
        <w:rPr>
          <w:rFonts w:ascii="宋体" w:hAnsi="宋体"/>
          <w:color w:val="000000" w:themeColor="text1"/>
          <w:kern w:val="0"/>
          <w:szCs w:val="21"/>
          <w:highlight w:val="none"/>
          <w:u w:val="none"/>
          <w14:textFill>
            <w14:solidFill>
              <w14:schemeClr w14:val="tx1"/>
            </w14:solidFill>
          </w14:textFill>
        </w:rPr>
      </w:pPr>
      <w:r>
        <w:rPr>
          <w:rFonts w:hint="eastAsia" w:ascii="宋体" w:hAnsi="宋体"/>
          <w:color w:val="000000" w:themeColor="text1"/>
          <w:kern w:val="0"/>
          <w:szCs w:val="21"/>
          <w:highlight w:val="none"/>
          <w:u w:val="none"/>
          <w14:textFill>
            <w14:solidFill>
              <w14:schemeClr w14:val="tx1"/>
            </w14:solidFill>
          </w14:textFill>
        </w:rPr>
        <w:t>项目联系方式</w:t>
      </w:r>
      <w:r>
        <w:rPr>
          <w:rFonts w:ascii="宋体" w:hAnsi="宋体"/>
          <w:color w:val="000000" w:themeColor="text1"/>
          <w:kern w:val="0"/>
          <w:szCs w:val="21"/>
          <w:highlight w:val="none"/>
          <w:u w:val="none"/>
          <w14:textFill>
            <w14:solidFill>
              <w14:schemeClr w14:val="tx1"/>
            </w14:solidFill>
          </w14:textFill>
        </w:rPr>
        <w:t>：</w:t>
      </w:r>
      <w:r>
        <w:rPr>
          <w:rFonts w:hint="eastAsia" w:ascii="宋体" w:hAnsi="宋体"/>
          <w:color w:val="000000" w:themeColor="text1"/>
          <w:kern w:val="0"/>
          <w:szCs w:val="21"/>
          <w:highlight w:val="none"/>
          <w:u w:val="none"/>
          <w14:textFill>
            <w14:solidFill>
              <w14:schemeClr w14:val="tx1"/>
            </w14:solidFill>
          </w14:textFill>
        </w:rPr>
        <w:t>0771-2808981、0771-2808960</w:t>
      </w:r>
      <w:r>
        <w:rPr>
          <w:rFonts w:ascii="宋体" w:hAnsi="宋体"/>
          <w:color w:val="000000" w:themeColor="text1"/>
          <w:kern w:val="0"/>
          <w:szCs w:val="21"/>
          <w:highlight w:val="none"/>
          <w:u w:val="none"/>
          <w14:textFill>
            <w14:solidFill>
              <w14:schemeClr w14:val="tx1"/>
            </w14:solidFill>
          </w14:textFill>
        </w:rPr>
        <w:t xml:space="preserve"> </w:t>
      </w:r>
    </w:p>
    <w:p w14:paraId="1F8B0F22">
      <w:pPr>
        <w:spacing w:line="312" w:lineRule="auto"/>
        <w:ind w:firstLine="420" w:firstLineChars="200"/>
        <w:jc w:val="right"/>
        <w:rPr>
          <w:rFonts w:ascii="宋体" w:hAnsi="宋体"/>
          <w:color w:val="000000" w:themeColor="text1"/>
          <w:kern w:val="0"/>
          <w:szCs w:val="21"/>
          <w:highlight w:val="none"/>
          <w:u w:val="none"/>
          <w14:textFill>
            <w14:solidFill>
              <w14:schemeClr w14:val="tx1"/>
            </w14:solidFill>
          </w14:textFill>
        </w:rPr>
      </w:pPr>
      <w:r>
        <w:rPr>
          <w:rFonts w:ascii="宋体" w:hAnsi="宋体"/>
          <w:color w:val="000000" w:themeColor="text1"/>
          <w:kern w:val="0"/>
          <w:szCs w:val="21"/>
          <w:highlight w:val="none"/>
          <w:u w:val="none"/>
          <w14:textFill>
            <w14:solidFill>
              <w14:schemeClr w14:val="tx1"/>
            </w14:solidFill>
          </w14:textFill>
        </w:rPr>
        <w:t>广西机电设备招标有限公司</w:t>
      </w:r>
    </w:p>
    <w:p w14:paraId="34D049FE">
      <w:pPr>
        <w:spacing w:line="312" w:lineRule="auto"/>
        <w:ind w:firstLine="420" w:firstLineChars="200"/>
        <w:jc w:val="right"/>
        <w:rPr>
          <w:rFonts w:ascii="宋体" w:hAnsi="宋体"/>
          <w:color w:val="000000" w:themeColor="text1"/>
          <w:highlight w:val="none"/>
          <w:u w:val="none"/>
          <w14:textFill>
            <w14:solidFill>
              <w14:schemeClr w14:val="tx1"/>
            </w14:solidFill>
          </w14:textFill>
        </w:rPr>
        <w:sectPr>
          <w:headerReference r:id="rId8" w:type="first"/>
          <w:footerReference r:id="rId10" w:type="first"/>
          <w:headerReference r:id="rId7" w:type="default"/>
          <w:footerReference r:id="rId9" w:type="default"/>
          <w:pgSz w:w="11906" w:h="16838"/>
          <w:pgMar w:top="1135" w:right="1133" w:bottom="1246" w:left="1418" w:header="851" w:footer="903" w:gutter="0"/>
          <w:pgNumType w:start="1"/>
          <w:cols w:space="720" w:num="1"/>
          <w:docGrid w:linePitch="312" w:charSpace="0"/>
        </w:sectPr>
      </w:pPr>
      <w:r>
        <w:rPr>
          <w:rFonts w:ascii="宋体" w:hAnsi="宋体"/>
          <w:color w:val="000000" w:themeColor="text1"/>
          <w:kern w:val="0"/>
          <w:szCs w:val="21"/>
          <w:highlight w:val="none"/>
          <w:u w:val="none"/>
          <w14:textFill>
            <w14:solidFill>
              <w14:schemeClr w14:val="tx1"/>
            </w14:solidFill>
          </w14:textFill>
        </w:rPr>
        <w:t>2026年</w:t>
      </w:r>
      <w:r>
        <w:rPr>
          <w:rFonts w:hint="eastAsia" w:ascii="宋体" w:hAnsi="宋体"/>
          <w:color w:val="000000" w:themeColor="text1"/>
          <w:kern w:val="0"/>
          <w:szCs w:val="21"/>
          <w:highlight w:val="none"/>
          <w:u w:val="none"/>
          <w:lang w:val="en-US" w:eastAsia="zh-CN"/>
          <w14:textFill>
            <w14:solidFill>
              <w14:schemeClr w14:val="tx1"/>
            </w14:solidFill>
          </w14:textFill>
        </w:rPr>
        <w:t>09</w:t>
      </w:r>
      <w:r>
        <w:rPr>
          <w:rFonts w:ascii="宋体" w:hAnsi="宋体"/>
          <w:color w:val="000000" w:themeColor="text1"/>
          <w:kern w:val="0"/>
          <w:szCs w:val="21"/>
          <w:highlight w:val="none"/>
          <w:u w:val="none"/>
          <w14:textFill>
            <w14:solidFill>
              <w14:schemeClr w14:val="tx1"/>
            </w14:solidFill>
          </w14:textFill>
        </w:rPr>
        <w:t>月</w:t>
      </w:r>
      <w:r>
        <w:rPr>
          <w:rFonts w:hint="eastAsia" w:ascii="宋体" w:hAnsi="宋体"/>
          <w:color w:val="000000" w:themeColor="text1"/>
          <w:kern w:val="0"/>
          <w:szCs w:val="21"/>
          <w:highlight w:val="none"/>
          <w:u w:val="none"/>
          <w:lang w:val="en-US" w:eastAsia="zh-CN"/>
          <w14:textFill>
            <w14:solidFill>
              <w14:schemeClr w14:val="tx1"/>
            </w14:solidFill>
          </w14:textFill>
        </w:rPr>
        <w:t>18</w:t>
      </w:r>
      <w:r>
        <w:rPr>
          <w:rFonts w:ascii="宋体" w:hAnsi="宋体"/>
          <w:color w:val="000000" w:themeColor="text1"/>
          <w:kern w:val="0"/>
          <w:szCs w:val="21"/>
          <w:highlight w:val="none"/>
          <w:u w:val="none"/>
          <w14:textFill>
            <w14:solidFill>
              <w14:schemeClr w14:val="tx1"/>
            </w14:solidFill>
          </w14:textFill>
        </w:rPr>
        <w:t>日</w:t>
      </w:r>
    </w:p>
    <w:p w14:paraId="35B3696B">
      <w:pPr>
        <w:pStyle w:val="26"/>
        <w:snapToGrid w:val="0"/>
        <w:spacing w:before="120" w:after="120" w:line="320" w:lineRule="exact"/>
        <w:jc w:val="center"/>
        <w:outlineLvl w:val="0"/>
        <w:rPr>
          <w:rFonts w:hAnsi="宋体" w:cs="Times New Roman"/>
          <w:color w:val="000000" w:themeColor="text1"/>
          <w:sz w:val="32"/>
          <w:szCs w:val="32"/>
          <w:highlight w:val="none"/>
          <w14:textFill>
            <w14:solidFill>
              <w14:schemeClr w14:val="tx1"/>
            </w14:solidFill>
          </w14:textFill>
        </w:rPr>
      </w:pPr>
      <w:bookmarkStart w:id="22" w:name="_Toc236333019"/>
      <w:r>
        <w:rPr>
          <w:rFonts w:hAnsi="宋体" w:cs="Times New Roman"/>
          <w:color w:val="000000" w:themeColor="text1"/>
          <w:sz w:val="32"/>
          <w:szCs w:val="32"/>
          <w:highlight w:val="none"/>
          <w14:textFill>
            <w14:solidFill>
              <w14:schemeClr w14:val="tx1"/>
            </w14:solidFill>
          </w14:textFill>
        </w:rPr>
        <w:t>第二章  采购需求</w:t>
      </w:r>
      <w:bookmarkEnd w:id="22"/>
    </w:p>
    <w:p w14:paraId="471373EC">
      <w:pPr>
        <w:spacing w:before="120"/>
        <w:outlineLvl w:val="1"/>
        <w:rPr>
          <w:rFonts w:ascii="宋体" w:hAnsi="宋体" w:cs="宋体"/>
          <w:b/>
          <w:bCs/>
          <w:color w:val="000000" w:themeColor="text1"/>
          <w:sz w:val="28"/>
          <w:szCs w:val="28"/>
          <w:highlight w:val="none"/>
          <w14:textFill>
            <w14:solidFill>
              <w14:schemeClr w14:val="tx1"/>
            </w14:solidFill>
          </w14:textFill>
        </w:rPr>
      </w:pPr>
      <w:r>
        <w:rPr>
          <w:rFonts w:hint="eastAsia" w:ascii="宋体" w:hAnsi="宋体" w:cs="宋体"/>
          <w:b/>
          <w:bCs/>
          <w:color w:val="000000" w:themeColor="text1"/>
          <w:sz w:val="28"/>
          <w:szCs w:val="28"/>
          <w:highlight w:val="none"/>
          <w14:textFill>
            <w14:solidFill>
              <w14:schemeClr w14:val="tx1"/>
            </w14:solidFill>
          </w14:textFill>
        </w:rPr>
        <w:t>分标1</w:t>
      </w:r>
      <w:r>
        <w:rPr>
          <w:rFonts w:ascii="宋体" w:hAnsi="宋体" w:cs="宋体"/>
          <w:b/>
          <w:bCs/>
          <w:color w:val="000000" w:themeColor="text1"/>
          <w:sz w:val="28"/>
          <w:szCs w:val="28"/>
          <w:highlight w:val="none"/>
          <w14:textFill>
            <w14:solidFill>
              <w14:schemeClr w14:val="tx1"/>
            </w14:solidFill>
          </w14:textFill>
        </w:rPr>
        <w:t>2</w:t>
      </w:r>
      <w:r>
        <w:rPr>
          <w:rFonts w:hint="eastAsia" w:ascii="宋体" w:hAnsi="宋体" w:cs="宋体"/>
          <w:b/>
          <w:bCs/>
          <w:color w:val="000000" w:themeColor="text1"/>
          <w:sz w:val="28"/>
          <w:szCs w:val="28"/>
          <w:highlight w:val="none"/>
          <w14:textFill>
            <w14:solidFill>
              <w14:schemeClr w14:val="tx1"/>
            </w14:solidFill>
          </w14:textFill>
        </w:rPr>
        <w:t>（广西工业能源大数据管理平台系统运维）</w:t>
      </w:r>
    </w:p>
    <w:p w14:paraId="5052EC97">
      <w:pPr>
        <w:spacing w:line="360" w:lineRule="auto"/>
        <w:rPr>
          <w:rFonts w:ascii="宋体" w:hAnsi="宋体" w:cs="Arial"/>
          <w:b/>
          <w:color w:val="000000" w:themeColor="text1"/>
          <w:kern w:val="0"/>
          <w:sz w:val="28"/>
          <w:szCs w:val="28"/>
          <w:highlight w:val="none"/>
          <w14:textFill>
            <w14:solidFill>
              <w14:schemeClr w14:val="tx1"/>
            </w14:solidFill>
          </w14:textFill>
        </w:rPr>
      </w:pPr>
      <w:r>
        <w:rPr>
          <w:rFonts w:ascii="宋体" w:hAnsi="宋体" w:cs="Arial"/>
          <w:b/>
          <w:color w:val="000000" w:themeColor="text1"/>
          <w:kern w:val="0"/>
          <w:sz w:val="28"/>
          <w:szCs w:val="28"/>
          <w:highlight w:val="none"/>
          <w14:textFill>
            <w14:solidFill>
              <w14:schemeClr w14:val="tx1"/>
            </w14:solidFill>
          </w14:textFill>
        </w:rPr>
        <w:t>一、</w:t>
      </w:r>
      <w:r>
        <w:rPr>
          <w:rFonts w:hint="eastAsia" w:ascii="宋体" w:hAnsi="宋体" w:cs="Arial"/>
          <w:b/>
          <w:color w:val="000000" w:themeColor="text1"/>
          <w:kern w:val="0"/>
          <w:sz w:val="28"/>
          <w:szCs w:val="28"/>
          <w:highlight w:val="none"/>
          <w14:textFill>
            <w14:solidFill>
              <w14:schemeClr w14:val="tx1"/>
            </w14:solidFill>
          </w14:textFill>
        </w:rPr>
        <w:t>总体</w:t>
      </w:r>
      <w:r>
        <w:rPr>
          <w:rFonts w:ascii="宋体" w:hAnsi="宋体" w:cs="Arial"/>
          <w:b/>
          <w:color w:val="000000" w:themeColor="text1"/>
          <w:kern w:val="0"/>
          <w:sz w:val="28"/>
          <w:szCs w:val="28"/>
          <w:highlight w:val="none"/>
          <w14:textFill>
            <w14:solidFill>
              <w14:schemeClr w14:val="tx1"/>
            </w14:solidFill>
          </w14:textFill>
        </w:rPr>
        <w:t>要求</w:t>
      </w:r>
    </w:p>
    <w:p w14:paraId="184B3E1D">
      <w:pPr>
        <w:spacing w:line="360" w:lineRule="auto"/>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1</w:t>
      </w:r>
      <w:r>
        <w:rPr>
          <w:rFonts w:hint="eastAsia" w:ascii="宋体" w:hAnsi="宋体"/>
          <w:color w:val="000000" w:themeColor="text1"/>
          <w:szCs w:val="21"/>
          <w:highlight w:val="none"/>
          <w14:textFill>
            <w14:solidFill>
              <w14:schemeClr w14:val="tx1"/>
            </w14:solidFill>
          </w14:textFill>
        </w:rPr>
        <w:t>.政府采购政策的应用</w:t>
      </w:r>
    </w:p>
    <w:p w14:paraId="199AAF89">
      <w:pP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详见招标文件“评审方法及标准</w:t>
      </w:r>
      <w:r>
        <w:rPr>
          <w:rFonts w:ascii="宋体" w:hAnsi="宋体"/>
          <w:color w:val="000000" w:themeColor="text1"/>
          <w:szCs w:val="21"/>
          <w:highlight w:val="none"/>
          <w14:textFill>
            <w14:solidFill>
              <w14:schemeClr w14:val="tx1"/>
            </w14:solidFill>
          </w14:textFill>
        </w:rPr>
        <w:t>/政府采购政策应用说明”。</w:t>
      </w:r>
    </w:p>
    <w:p w14:paraId="5E4CDBCE">
      <w:pPr>
        <w:spacing w:line="360" w:lineRule="auto"/>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2</w:t>
      </w:r>
      <w:r>
        <w:rPr>
          <w:rFonts w:hint="eastAsia" w:ascii="宋体" w:hAnsi="宋体"/>
          <w:color w:val="000000" w:themeColor="text1"/>
          <w:szCs w:val="21"/>
          <w:highlight w:val="none"/>
          <w14:textFill>
            <w14:solidFill>
              <w14:schemeClr w14:val="tx1"/>
            </w14:solidFill>
          </w14:textFill>
        </w:rPr>
        <w:t>.采购需求要求未尽事宜</w:t>
      </w:r>
      <w:r>
        <w:rPr>
          <w:rFonts w:ascii="宋体" w:hAnsi="宋体"/>
          <w:color w:val="000000" w:themeColor="text1"/>
          <w:szCs w:val="21"/>
          <w:highlight w:val="none"/>
          <w14:textFill>
            <w14:solidFill>
              <w14:schemeClr w14:val="tx1"/>
            </w14:solidFill>
          </w14:textFill>
        </w:rPr>
        <w:t>由</w:t>
      </w:r>
      <w:r>
        <w:rPr>
          <w:rFonts w:hint="eastAsia" w:ascii="宋体" w:hAnsi="宋体"/>
          <w:color w:val="000000" w:themeColor="text1"/>
          <w:szCs w:val="21"/>
          <w:highlight w:val="none"/>
          <w14:textFill>
            <w14:solidFill>
              <w14:schemeClr w14:val="tx1"/>
            </w14:solidFill>
          </w14:textFill>
        </w:rPr>
        <w:t>采购人与中标供应商</w:t>
      </w:r>
      <w:r>
        <w:rPr>
          <w:rFonts w:ascii="宋体" w:hAnsi="宋体"/>
          <w:color w:val="000000" w:themeColor="text1"/>
          <w:szCs w:val="21"/>
          <w:highlight w:val="none"/>
          <w14:textFill>
            <w14:solidFill>
              <w14:schemeClr w14:val="tx1"/>
            </w14:solidFill>
          </w14:textFill>
        </w:rPr>
        <w:t>在采购合同中约定。</w:t>
      </w:r>
    </w:p>
    <w:p w14:paraId="45996127">
      <w:pP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3.标注“▲”的条款或要求系指实质性条款或实质性要求，必须满足，如存在负偏离将导致投标无效。</w:t>
      </w:r>
    </w:p>
    <w:p w14:paraId="2830DD8D">
      <w:pPr>
        <w:spacing w:line="360" w:lineRule="auto"/>
        <w:rPr>
          <w:rFonts w:ascii="宋体" w:hAnsi="宋体" w:cs="Arial"/>
          <w:b/>
          <w:color w:val="000000" w:themeColor="text1"/>
          <w:kern w:val="0"/>
          <w:sz w:val="28"/>
          <w:szCs w:val="28"/>
          <w:highlight w:val="none"/>
          <w14:textFill>
            <w14:solidFill>
              <w14:schemeClr w14:val="tx1"/>
            </w14:solidFill>
          </w14:textFill>
        </w:rPr>
      </w:pPr>
      <w:r>
        <w:rPr>
          <w:rFonts w:hint="eastAsia" w:ascii="宋体" w:hAnsi="宋体" w:cs="Arial"/>
          <w:b/>
          <w:color w:val="000000" w:themeColor="text1"/>
          <w:kern w:val="0"/>
          <w:sz w:val="28"/>
          <w:szCs w:val="28"/>
          <w:highlight w:val="none"/>
          <w14:textFill>
            <w14:solidFill>
              <w14:schemeClr w14:val="tx1"/>
            </w14:solidFill>
          </w14:textFill>
        </w:rPr>
        <w:t>二、技术要求</w:t>
      </w:r>
    </w:p>
    <w:p w14:paraId="75B02F87">
      <w:pP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1.需实现的功能、目标及应用场景</w:t>
      </w:r>
    </w:p>
    <w:p w14:paraId="031C4EEC">
      <w:pP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满足招标文件要求，验收达到合格标准。</w:t>
      </w:r>
    </w:p>
    <w:p w14:paraId="700C7764">
      <w:pPr>
        <w:spacing w:line="360" w:lineRule="auto"/>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2</w:t>
      </w:r>
      <w:r>
        <w:rPr>
          <w:rFonts w:hint="eastAsia" w:ascii="宋体" w:hAnsi="宋体"/>
          <w:color w:val="000000" w:themeColor="text1"/>
          <w:szCs w:val="21"/>
          <w:highlight w:val="none"/>
          <w14:textFill>
            <w14:solidFill>
              <w14:schemeClr w14:val="tx1"/>
            </w14:solidFill>
          </w14:textFill>
        </w:rPr>
        <w:t>.</w:t>
      </w:r>
      <w:r>
        <w:rPr>
          <w:rFonts w:ascii="宋体" w:hAnsi="宋体"/>
          <w:color w:val="000000" w:themeColor="text1"/>
          <w:szCs w:val="21"/>
          <w:highlight w:val="none"/>
          <w14:textFill>
            <w14:solidFill>
              <w14:schemeClr w14:val="tx1"/>
            </w14:solidFill>
          </w14:textFill>
        </w:rPr>
        <w:t>需执行的国家相关标准、行业标准、地方标准或者其他标准、规范</w:t>
      </w:r>
    </w:p>
    <w:p w14:paraId="294D385C">
      <w:pPr>
        <w:spacing w:line="360" w:lineRule="auto"/>
        <w:rPr>
          <w:rFonts w:ascii="宋体" w:hAnsi="宋体"/>
          <w:i/>
          <w:color w:val="000000" w:themeColor="text1"/>
          <w:szCs w:val="21"/>
          <w:highlight w:val="none"/>
          <w:u w:val="singl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本项目应执行的国家相关标准、行业标准、地方标准或者其他标准、规范为：</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i/>
          <w:color w:val="000000" w:themeColor="text1"/>
          <w:szCs w:val="21"/>
          <w:highlight w:val="none"/>
          <w:u w:val="single"/>
          <w14:textFill>
            <w14:solidFill>
              <w14:schemeClr w14:val="tx1"/>
            </w14:solidFill>
          </w14:textFill>
        </w:rPr>
        <w:t>详见技术指标要求.</w:t>
      </w:r>
    </w:p>
    <w:p w14:paraId="1277E3BD">
      <w:pPr>
        <w:spacing w:line="360" w:lineRule="auto"/>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3</w:t>
      </w:r>
      <w:r>
        <w:rPr>
          <w:rFonts w:hint="eastAsia" w:ascii="宋体" w:hAnsi="宋体"/>
          <w:color w:val="000000" w:themeColor="text1"/>
          <w:szCs w:val="21"/>
          <w:highlight w:val="none"/>
          <w14:textFill>
            <w14:solidFill>
              <w14:schemeClr w14:val="tx1"/>
            </w14:solidFill>
          </w14:textFill>
        </w:rPr>
        <w:t>.标的所属行业：</w:t>
      </w:r>
      <w:r>
        <w:rPr>
          <w:rFonts w:hint="eastAsia" w:ascii="宋体" w:hAnsi="宋体"/>
          <w:b/>
          <w:bCs/>
          <w:color w:val="000000" w:themeColor="text1"/>
          <w:szCs w:val="21"/>
          <w:highlight w:val="none"/>
          <w14:textFill>
            <w14:solidFill>
              <w14:schemeClr w14:val="tx1"/>
            </w14:solidFill>
          </w14:textFill>
        </w:rPr>
        <w:t>软件和信息技术服务业</w:t>
      </w:r>
    </w:p>
    <w:p w14:paraId="1C68739F">
      <w:pPr>
        <w:spacing w:line="360" w:lineRule="auto"/>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4</w:t>
      </w:r>
      <w:r>
        <w:rPr>
          <w:rFonts w:hint="eastAsia" w:ascii="宋体" w:hAnsi="宋体"/>
          <w:color w:val="000000" w:themeColor="text1"/>
          <w:szCs w:val="21"/>
          <w:highlight w:val="none"/>
          <w14:textFill>
            <w14:solidFill>
              <w14:schemeClr w14:val="tx1"/>
            </w14:solidFill>
          </w14:textFill>
        </w:rPr>
        <w:t>.核心产品</w:t>
      </w:r>
    </w:p>
    <w:p w14:paraId="6E2869CF">
      <w:pP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本项目为服务项目，不适用核心产品规定。</w:t>
      </w:r>
    </w:p>
    <w:p w14:paraId="1F701C3E">
      <w:pPr>
        <w:spacing w:line="360" w:lineRule="auto"/>
        <w:rPr>
          <w:rFonts w:ascii="宋体" w:hAnsi="宋体"/>
          <w:b/>
          <w:bCs/>
          <w:color w:val="000000" w:themeColor="text1"/>
          <w:szCs w:val="21"/>
          <w:highlight w:val="none"/>
          <w14:textFill>
            <w14:solidFill>
              <w14:schemeClr w14:val="tx1"/>
            </w14:solidFill>
          </w14:textFill>
        </w:rPr>
      </w:pPr>
      <w:r>
        <w:rPr>
          <w:rFonts w:ascii="宋体" w:hAnsi="宋体"/>
          <w:b/>
          <w:bCs/>
          <w:color w:val="000000" w:themeColor="text1"/>
          <w:szCs w:val="21"/>
          <w:highlight w:val="none"/>
          <w14:textFill>
            <w14:solidFill>
              <w14:schemeClr w14:val="tx1"/>
            </w14:solidFill>
          </w14:textFill>
        </w:rPr>
        <w:t>5</w:t>
      </w:r>
      <w:r>
        <w:rPr>
          <w:rFonts w:hint="eastAsia" w:ascii="宋体" w:hAnsi="宋体"/>
          <w:b/>
          <w:bCs/>
          <w:color w:val="000000" w:themeColor="text1"/>
          <w:szCs w:val="21"/>
          <w:highlight w:val="none"/>
          <w14:textFill>
            <w14:solidFill>
              <w14:schemeClr w14:val="tx1"/>
            </w14:solidFill>
          </w14:textFill>
        </w:rPr>
        <w:t>.服务内容和标准</w:t>
      </w:r>
    </w:p>
    <w:p w14:paraId="2AF83BAF">
      <w:pP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（一）运维服务主要内容</w:t>
      </w:r>
    </w:p>
    <w:p w14:paraId="10167527">
      <w:pP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1.软件维护</w:t>
      </w:r>
    </w:p>
    <w:p w14:paraId="48992512">
      <w:pP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软件实施：为用户正确安装/发布应用软件。</w:t>
      </w:r>
    </w:p>
    <w:p w14:paraId="362FFD74">
      <w:pP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故障诊断：诊断软件故障原因，并提出排除故障措施。</w:t>
      </w:r>
    </w:p>
    <w:p w14:paraId="6A1B23C7">
      <w:pP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培训指导：为用户提供系统应用过程中不明事项的应用指导和应用咨询；为系统所涉及外部用户提供系统使用指导。</w:t>
      </w:r>
    </w:p>
    <w:p w14:paraId="2E3884ED">
      <w:pP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咨询服务：为用户提供与实施项目相配套的各种管理制度的咨询、指导。</w:t>
      </w:r>
    </w:p>
    <w:p w14:paraId="495046B2">
      <w:pP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软件优化：对数据库进行优化，提高软件运行效率。</w:t>
      </w:r>
    </w:p>
    <w:p w14:paraId="27B50943">
      <w:pP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软件修复：扫描系统漏洞，并修复漏洞。</w:t>
      </w:r>
    </w:p>
    <w:p w14:paraId="673106B6">
      <w:pP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2.系统维护</w:t>
      </w:r>
    </w:p>
    <w:p w14:paraId="5EDB56DF">
      <w:pP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数据备份：备份系统数据，确保系统数据安全有效。默认只实施本地备份，异地备份需要甲方提供存储介质。</w:t>
      </w:r>
    </w:p>
    <w:p w14:paraId="1FA0924A">
      <w:pP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数据恢复：恢复有效的备份系统数据。</w:t>
      </w:r>
    </w:p>
    <w:p w14:paraId="6E18DC39">
      <w:pP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系统升级：数据库升级、服务器操作系统升级、服务器硬件升级。</w:t>
      </w:r>
    </w:p>
    <w:p w14:paraId="4AC57184">
      <w:pP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系统恢复：确保系统崩溃后最长在4小时内恢复正常工作。</w:t>
      </w:r>
    </w:p>
    <w:p w14:paraId="13A0A3B5">
      <w:pP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3.数据维护</w:t>
      </w:r>
    </w:p>
    <w:p w14:paraId="14B50690">
      <w:pP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数据修正：对系统使用过程中产生的错误数据进行修正。</w:t>
      </w:r>
    </w:p>
    <w:p w14:paraId="7FC97170">
      <w:pP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4.系统安全</w:t>
      </w:r>
    </w:p>
    <w:p w14:paraId="6E11DF8E">
      <w:pP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对系统定期进行安全巡检、日志分析，在节假日和国家重要活动期间做好值班保障工作、协助开展问题整改、网络安全事件应急处置等工作。</w:t>
      </w:r>
    </w:p>
    <w:p w14:paraId="3EBA2CD1">
      <w:pP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（二）运维服务方式</w:t>
      </w:r>
    </w:p>
    <w:p w14:paraId="07562CDD">
      <w:pP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1.热线维护：通过电话提供技术问题解答。</w:t>
      </w:r>
    </w:p>
    <w:p w14:paraId="1003D316">
      <w:pP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2.远程维护：通过网络远程协助用户解决问题。</w:t>
      </w:r>
    </w:p>
    <w:p w14:paraId="7DC59A53">
      <w:pP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3.现场维护：技术人员驻场1名，现场处理解决问题。</w:t>
      </w:r>
    </w:p>
    <w:p w14:paraId="20BE7038">
      <w:pP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4.定期维护：定期对软件漏洞、系统补丁进行扫描，并及时修复漏洞；定期对系统数据进行备份。</w:t>
      </w:r>
    </w:p>
    <w:p w14:paraId="44E3D6CE">
      <w:pPr>
        <w:spacing w:line="360" w:lineRule="auto"/>
        <w:rPr>
          <w:rFonts w:ascii="宋体" w:hAnsi="宋体" w:cs="Arial"/>
          <w:b/>
          <w:color w:val="000000" w:themeColor="text1"/>
          <w:kern w:val="0"/>
          <w:sz w:val="28"/>
          <w:szCs w:val="28"/>
          <w:highlight w:val="none"/>
          <w14:textFill>
            <w14:solidFill>
              <w14:schemeClr w14:val="tx1"/>
            </w14:solidFill>
          </w14:textFill>
        </w:rPr>
      </w:pPr>
      <w:r>
        <w:rPr>
          <w:rFonts w:hint="eastAsia" w:ascii="宋体" w:hAnsi="宋体" w:cs="Arial"/>
          <w:b/>
          <w:color w:val="000000" w:themeColor="text1"/>
          <w:kern w:val="0"/>
          <w:sz w:val="28"/>
          <w:szCs w:val="28"/>
          <w:highlight w:val="none"/>
          <w14:textFill>
            <w14:solidFill>
              <w14:schemeClr w14:val="tx1"/>
            </w14:solidFill>
          </w14:textFill>
        </w:rPr>
        <w:t>三、商务要求</w:t>
      </w:r>
    </w:p>
    <w:p w14:paraId="73B47B18">
      <w:pP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1．报价要求</w:t>
      </w:r>
    </w:p>
    <w:p w14:paraId="6DE334E3">
      <w:pP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本次报价须为人民币报价，包含服务交付成果、技术协助、校准、培训、维修、技术指导、代理费等类似服务内容的全部费用。对于本文件中明确列明必须报价的货物或服务，供应商应分别报价。对于本文件中未列明，而供应商认为必需的费用也需列入总报价。在合同实施时，采购人将不予支付中标供应商没有列入的项目费用，并认为此项目的费用已包括在投标总报价中。</w:t>
      </w:r>
    </w:p>
    <w:p w14:paraId="4070DB55">
      <w:pP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2.合同签订日期</w:t>
      </w:r>
    </w:p>
    <w:p w14:paraId="449B10E3">
      <w:pPr>
        <w:spacing w:line="360" w:lineRule="auto"/>
        <w:rPr>
          <w:rFonts w:ascii="宋体" w:hAnsi="宋体"/>
          <w:i/>
          <w:color w:val="000000" w:themeColor="text1"/>
          <w:sz w:val="28"/>
          <w:szCs w:val="28"/>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中标通知书发出后25日内。</w:t>
      </w:r>
    </w:p>
    <w:p w14:paraId="0BE3B979">
      <w:pP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3.交货（实施）时间</w:t>
      </w:r>
    </w:p>
    <w:p w14:paraId="3A4F04BD">
      <w:pP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自签订合同之日起</w:t>
      </w:r>
      <w:r>
        <w:rPr>
          <w:rFonts w:ascii="宋体" w:hAnsi="宋体"/>
          <w:color w:val="000000" w:themeColor="text1"/>
          <w:szCs w:val="21"/>
          <w:highlight w:val="none"/>
          <w14:textFill>
            <w14:solidFill>
              <w14:schemeClr w14:val="tx1"/>
            </w14:solidFill>
          </w14:textFill>
        </w:rPr>
        <w:t>1</w:t>
      </w:r>
      <w:r>
        <w:rPr>
          <w:rFonts w:hint="eastAsia" w:ascii="宋体" w:hAnsi="宋体"/>
          <w:color w:val="000000" w:themeColor="text1"/>
          <w:szCs w:val="21"/>
          <w:highlight w:val="none"/>
          <w14:textFill>
            <w14:solidFill>
              <w14:schemeClr w14:val="tx1"/>
            </w14:solidFill>
          </w14:textFill>
        </w:rPr>
        <w:t>年。</w:t>
      </w:r>
    </w:p>
    <w:p w14:paraId="04759FD4">
      <w:pP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4.交货地点或服务地点</w:t>
      </w:r>
    </w:p>
    <w:p w14:paraId="2F814156">
      <w:pP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广西南宁市内采购人指定地点。</w:t>
      </w:r>
    </w:p>
    <w:p w14:paraId="0CB4585C">
      <w:pP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5.验收标准</w:t>
      </w:r>
    </w:p>
    <w:p w14:paraId="7DAE8C46">
      <w:pP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详见招标文件合同主要条款格式部分</w:t>
      </w:r>
    </w:p>
    <w:p w14:paraId="2C4844E1">
      <w:pP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6.服务标准、期限、效率</w:t>
      </w:r>
    </w:p>
    <w:p w14:paraId="6B87317F">
      <w:pP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6.1中标供应商在服务期内应当为采购人提供以下技术支持和服务：</w:t>
      </w:r>
    </w:p>
    <w:p w14:paraId="3C82B319">
      <w:pP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6.1.1电话咨询</w:t>
      </w:r>
    </w:p>
    <w:p w14:paraId="7D1D9787">
      <w:pP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中标供应商应当为采购人提供技术援助电话，解答采购人在使用中遇到的问题，及时为采购人提出解决问题的建议。</w:t>
      </w:r>
    </w:p>
    <w:p w14:paraId="734B00E3">
      <w:pP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6.1.2现场响应</w:t>
      </w:r>
    </w:p>
    <w:p w14:paraId="1F6E0592">
      <w:pP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采购人遇到使用或技术问题，电话咨询不能解决的，中标供应商应在2小时内到达现场进行处理，到达现场后2小时内排除故障，恢复正常使用。</w:t>
      </w:r>
    </w:p>
    <w:p w14:paraId="5AD86451">
      <w:pP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7.培训</w:t>
      </w:r>
    </w:p>
    <w:p w14:paraId="3A8D4CB2">
      <w:pP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供应商对其提供产品或服务的使用和操作应尽培训义务。供应商应提供对采购人的基本培训，使采购人使用人员熟练掌握所培训内容，熟练掌握全部功能，培训的相关费用包括在投标报价中，采购人不再另行支付。</w:t>
      </w:r>
    </w:p>
    <w:p w14:paraId="59C41743">
      <w:pP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8.付款方式、时间及条件</w:t>
      </w:r>
    </w:p>
    <w:p w14:paraId="52BD53EF">
      <w:pP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详见招标文件合同主要条款格式部分</w:t>
      </w:r>
    </w:p>
    <w:p w14:paraId="4449D58F">
      <w:pP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9.履约保证金</w:t>
      </w:r>
    </w:p>
    <w:p w14:paraId="5F92B1B4">
      <w:pP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详见招标文件合同主要条款格式部分</w:t>
      </w:r>
    </w:p>
    <w:p w14:paraId="19B82FAB">
      <w:pP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w:t>
      </w:r>
      <w:r>
        <w:rPr>
          <w:rFonts w:ascii="宋体" w:hAnsi="宋体"/>
          <w:color w:val="000000" w:themeColor="text1"/>
          <w:szCs w:val="21"/>
          <w:highlight w:val="none"/>
          <w14:textFill>
            <w14:solidFill>
              <w14:schemeClr w14:val="tx1"/>
            </w14:solidFill>
          </w14:textFill>
        </w:rPr>
        <w:t>0</w:t>
      </w:r>
      <w:r>
        <w:rPr>
          <w:rFonts w:hint="eastAsia" w:ascii="宋体" w:hAnsi="宋体"/>
          <w:color w:val="000000" w:themeColor="text1"/>
          <w:szCs w:val="21"/>
          <w:highlight w:val="none"/>
          <w14:textFill>
            <w14:solidFill>
              <w14:schemeClr w14:val="tx1"/>
            </w14:solidFill>
          </w14:textFill>
        </w:rPr>
        <w:t>.保险</w:t>
      </w:r>
    </w:p>
    <w:p w14:paraId="4A096E77">
      <w:pP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供应商负责办理运输和保险，将货物运抵交货地点。与运输、保险相关的费用由供应商承担。</w:t>
      </w:r>
    </w:p>
    <w:p w14:paraId="66DF9FAC">
      <w:pPr>
        <w:spacing w:line="360" w:lineRule="auto"/>
        <w:rPr>
          <w:rFonts w:ascii="宋体" w:hAnsi="宋体" w:cs="Arial"/>
          <w:b/>
          <w:color w:val="000000" w:themeColor="text1"/>
          <w:kern w:val="0"/>
          <w:sz w:val="28"/>
          <w:szCs w:val="28"/>
          <w:highlight w:val="none"/>
          <w14:textFill>
            <w14:solidFill>
              <w14:schemeClr w14:val="tx1"/>
            </w14:solidFill>
          </w14:textFill>
        </w:rPr>
      </w:pPr>
      <w:r>
        <w:rPr>
          <w:rFonts w:hint="eastAsia" w:ascii="宋体" w:hAnsi="宋体" w:cs="Arial"/>
          <w:b/>
          <w:color w:val="000000" w:themeColor="text1"/>
          <w:kern w:val="0"/>
          <w:sz w:val="28"/>
          <w:szCs w:val="28"/>
          <w:highlight w:val="none"/>
          <w14:textFill>
            <w14:solidFill>
              <w14:schemeClr w14:val="tx1"/>
            </w14:solidFill>
          </w14:textFill>
        </w:rPr>
        <w:t>四、其他要求</w:t>
      </w:r>
    </w:p>
    <w:p w14:paraId="35B1660D">
      <w:pPr>
        <w:spacing w:line="528" w:lineRule="exact"/>
        <w:ind w:firstLine="281" w:firstLineChars="100"/>
        <w:rPr>
          <w:rFonts w:ascii="宋体" w:hAnsi="宋体"/>
          <w:color w:val="000000" w:themeColor="text1"/>
          <w:sz w:val="28"/>
          <w:szCs w:val="28"/>
          <w:highlight w:val="none"/>
          <w14:textFill>
            <w14:solidFill>
              <w14:schemeClr w14:val="tx1"/>
            </w14:solidFill>
          </w14:textFill>
        </w:rPr>
      </w:pPr>
      <w:r>
        <w:rPr>
          <w:rFonts w:hint="eastAsia" w:ascii="宋体" w:hAnsi="宋体" w:cs="Arial"/>
          <w:b/>
          <w:color w:val="000000" w:themeColor="text1"/>
          <w:kern w:val="0"/>
          <w:sz w:val="28"/>
          <w:szCs w:val="28"/>
          <w:highlight w:val="none"/>
          <w14:textFill>
            <w14:solidFill>
              <w14:schemeClr w14:val="tx1"/>
            </w14:solidFill>
          </w14:textFill>
        </w:rPr>
        <w:t>无</w:t>
      </w:r>
      <w:r>
        <w:rPr>
          <w:rFonts w:ascii="宋体" w:hAnsi="宋体"/>
          <w:color w:val="000000" w:themeColor="text1"/>
          <w:szCs w:val="21"/>
          <w:highlight w:val="none"/>
          <w14:textFill>
            <w14:solidFill>
              <w14:schemeClr w14:val="tx1"/>
            </w14:solidFill>
          </w14:textFill>
        </w:rPr>
        <w:br w:type="page"/>
      </w:r>
      <w:bookmarkStart w:id="23" w:name="_Hlk132878602"/>
      <w:r>
        <w:rPr>
          <w:rFonts w:hint="eastAsia" w:ascii="宋体" w:hAnsi="宋体"/>
          <w:color w:val="000000" w:themeColor="text1"/>
          <w:sz w:val="28"/>
          <w:szCs w:val="28"/>
          <w:highlight w:val="none"/>
          <w14:textFill>
            <w14:solidFill>
              <w14:schemeClr w14:val="tx1"/>
            </w14:solidFill>
          </w14:textFill>
        </w:rPr>
        <w:t xml:space="preserve">附件1： </w:t>
      </w:r>
      <w:r>
        <w:rPr>
          <w:rFonts w:ascii="宋体" w:hAnsi="宋体"/>
          <w:color w:val="000000" w:themeColor="text1"/>
          <w:sz w:val="28"/>
          <w:szCs w:val="28"/>
          <w:highlight w:val="none"/>
          <w14:textFill>
            <w14:solidFill>
              <w14:schemeClr w14:val="tx1"/>
            </w14:solidFill>
          </w14:textFill>
        </w:rPr>
        <w:t xml:space="preserve">               </w:t>
      </w:r>
    </w:p>
    <w:p w14:paraId="71A4E0B4">
      <w:pPr>
        <w:spacing w:line="528" w:lineRule="exact"/>
        <w:ind w:firstLine="280" w:firstLineChars="100"/>
        <w:jc w:val="center"/>
        <w:rPr>
          <w:rFonts w:ascii="宋体" w:hAnsi="宋体"/>
          <w:color w:val="000000" w:themeColor="text1"/>
          <w:sz w:val="28"/>
          <w:szCs w:val="28"/>
          <w:highlight w:val="none"/>
          <w14:textFill>
            <w14:solidFill>
              <w14:schemeClr w14:val="tx1"/>
            </w14:solidFill>
          </w14:textFill>
        </w:rPr>
      </w:pPr>
      <w:r>
        <w:rPr>
          <w:rFonts w:hint="eastAsia" w:ascii="宋体" w:hAnsi="宋体"/>
          <w:color w:val="000000" w:themeColor="text1"/>
          <w:sz w:val="28"/>
          <w:szCs w:val="28"/>
          <w:highlight w:val="none"/>
          <w14:textFill>
            <w14:solidFill>
              <w14:schemeClr w14:val="tx1"/>
            </w14:solidFill>
          </w14:textFill>
        </w:rPr>
        <w:t>中小微企业划型标准</w:t>
      </w:r>
    </w:p>
    <w:tbl>
      <w:tblPr>
        <w:tblStyle w:val="51"/>
        <w:tblW w:w="8706" w:type="dxa"/>
        <w:tblInd w:w="250" w:type="dxa"/>
        <w:tblLayout w:type="fixed"/>
        <w:tblCellMar>
          <w:top w:w="0" w:type="dxa"/>
          <w:left w:w="108" w:type="dxa"/>
          <w:bottom w:w="0" w:type="dxa"/>
          <w:right w:w="108" w:type="dxa"/>
        </w:tblCellMar>
      </w:tblPr>
      <w:tblGrid>
        <w:gridCol w:w="1446"/>
        <w:gridCol w:w="1701"/>
        <w:gridCol w:w="1134"/>
        <w:gridCol w:w="1846"/>
        <w:gridCol w:w="1570"/>
        <w:gridCol w:w="1009"/>
      </w:tblGrid>
      <w:tr w14:paraId="758C4F22">
        <w:tblPrEx>
          <w:tblCellMar>
            <w:top w:w="0" w:type="dxa"/>
            <w:left w:w="108" w:type="dxa"/>
            <w:bottom w:w="0" w:type="dxa"/>
            <w:right w:w="108" w:type="dxa"/>
          </w:tblCellMar>
        </w:tblPrEx>
        <w:trPr>
          <w:trHeight w:val="279" w:hRule="atLeast"/>
        </w:trPr>
        <w:tc>
          <w:tcPr>
            <w:tcW w:w="1446" w:type="dxa"/>
            <w:tcBorders>
              <w:top w:val="single" w:color="auto" w:sz="4" w:space="0"/>
              <w:left w:val="single" w:color="auto" w:sz="4" w:space="0"/>
              <w:bottom w:val="single" w:color="auto" w:sz="4" w:space="0"/>
              <w:right w:val="single" w:color="auto" w:sz="4" w:space="0"/>
            </w:tcBorders>
            <w:vAlign w:val="center"/>
          </w:tcPr>
          <w:p w14:paraId="5D4D4D61">
            <w:pPr>
              <w:widowControl/>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行业名称</w:t>
            </w:r>
          </w:p>
        </w:tc>
        <w:tc>
          <w:tcPr>
            <w:tcW w:w="1701" w:type="dxa"/>
            <w:tcBorders>
              <w:top w:val="single" w:color="auto" w:sz="4" w:space="0"/>
              <w:left w:val="nil"/>
              <w:bottom w:val="single" w:color="auto" w:sz="4" w:space="0"/>
              <w:right w:val="single" w:color="auto" w:sz="4" w:space="0"/>
            </w:tcBorders>
            <w:vAlign w:val="center"/>
          </w:tcPr>
          <w:p w14:paraId="799E62F8">
            <w:pPr>
              <w:widowControl/>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指标名称</w:t>
            </w:r>
          </w:p>
        </w:tc>
        <w:tc>
          <w:tcPr>
            <w:tcW w:w="1134" w:type="dxa"/>
            <w:tcBorders>
              <w:top w:val="single" w:color="auto" w:sz="4" w:space="0"/>
              <w:left w:val="nil"/>
              <w:bottom w:val="single" w:color="auto" w:sz="4" w:space="0"/>
              <w:right w:val="single" w:color="auto" w:sz="4" w:space="0"/>
            </w:tcBorders>
            <w:vAlign w:val="center"/>
          </w:tcPr>
          <w:p w14:paraId="4C47B10A">
            <w:pPr>
              <w:widowControl/>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计量单位</w:t>
            </w:r>
          </w:p>
        </w:tc>
        <w:tc>
          <w:tcPr>
            <w:tcW w:w="1846" w:type="dxa"/>
            <w:tcBorders>
              <w:top w:val="single" w:color="auto" w:sz="4" w:space="0"/>
              <w:left w:val="nil"/>
              <w:bottom w:val="single" w:color="auto" w:sz="4" w:space="0"/>
              <w:right w:val="single" w:color="auto" w:sz="4" w:space="0"/>
            </w:tcBorders>
            <w:vAlign w:val="center"/>
          </w:tcPr>
          <w:p w14:paraId="755FAAAA">
            <w:pPr>
              <w:widowControl/>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中型</w:t>
            </w:r>
          </w:p>
        </w:tc>
        <w:tc>
          <w:tcPr>
            <w:tcW w:w="1570" w:type="dxa"/>
            <w:tcBorders>
              <w:top w:val="single" w:color="auto" w:sz="4" w:space="0"/>
              <w:left w:val="nil"/>
              <w:bottom w:val="single" w:color="auto" w:sz="4" w:space="0"/>
              <w:right w:val="single" w:color="auto" w:sz="4" w:space="0"/>
            </w:tcBorders>
            <w:vAlign w:val="center"/>
          </w:tcPr>
          <w:p w14:paraId="72233A62">
            <w:pPr>
              <w:widowControl/>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小型</w:t>
            </w:r>
          </w:p>
        </w:tc>
        <w:tc>
          <w:tcPr>
            <w:tcW w:w="1009" w:type="dxa"/>
            <w:tcBorders>
              <w:top w:val="single" w:color="auto" w:sz="4" w:space="0"/>
              <w:left w:val="nil"/>
              <w:bottom w:val="single" w:color="auto" w:sz="4" w:space="0"/>
              <w:right w:val="single" w:color="auto" w:sz="4" w:space="0"/>
            </w:tcBorders>
            <w:vAlign w:val="center"/>
          </w:tcPr>
          <w:p w14:paraId="4C83C0E7">
            <w:pPr>
              <w:widowControl/>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微型</w:t>
            </w:r>
          </w:p>
        </w:tc>
      </w:tr>
      <w:tr w14:paraId="492B444A">
        <w:tblPrEx>
          <w:tblCellMar>
            <w:top w:w="0" w:type="dxa"/>
            <w:left w:w="108" w:type="dxa"/>
            <w:bottom w:w="0" w:type="dxa"/>
            <w:right w:w="108" w:type="dxa"/>
          </w:tblCellMar>
        </w:tblPrEx>
        <w:trPr>
          <w:trHeight w:val="220" w:hRule="atLeast"/>
        </w:trPr>
        <w:tc>
          <w:tcPr>
            <w:tcW w:w="1446" w:type="dxa"/>
            <w:tcBorders>
              <w:top w:val="nil"/>
              <w:left w:val="single" w:color="auto" w:sz="4" w:space="0"/>
              <w:bottom w:val="single" w:color="auto" w:sz="4" w:space="0"/>
              <w:right w:val="single" w:color="auto" w:sz="4" w:space="0"/>
            </w:tcBorders>
            <w:vAlign w:val="bottom"/>
          </w:tcPr>
          <w:p w14:paraId="22C4B6CD">
            <w:pPr>
              <w:widowControl/>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农、林、牧、渔</w:t>
            </w:r>
          </w:p>
        </w:tc>
        <w:tc>
          <w:tcPr>
            <w:tcW w:w="1701" w:type="dxa"/>
            <w:tcBorders>
              <w:top w:val="nil"/>
              <w:left w:val="nil"/>
              <w:bottom w:val="single" w:color="auto" w:sz="4" w:space="0"/>
              <w:right w:val="single" w:color="auto" w:sz="4" w:space="0"/>
            </w:tcBorders>
            <w:vAlign w:val="center"/>
          </w:tcPr>
          <w:p w14:paraId="6FA59C3A">
            <w:pPr>
              <w:widowControl/>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营业收入（Y）</w:t>
            </w:r>
          </w:p>
        </w:tc>
        <w:tc>
          <w:tcPr>
            <w:tcW w:w="1134" w:type="dxa"/>
            <w:tcBorders>
              <w:top w:val="nil"/>
              <w:left w:val="nil"/>
              <w:bottom w:val="single" w:color="auto" w:sz="4" w:space="0"/>
              <w:right w:val="single" w:color="auto" w:sz="4" w:space="0"/>
            </w:tcBorders>
            <w:vAlign w:val="center"/>
          </w:tcPr>
          <w:p w14:paraId="3F676165">
            <w:pPr>
              <w:widowControl/>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万元</w:t>
            </w:r>
          </w:p>
        </w:tc>
        <w:tc>
          <w:tcPr>
            <w:tcW w:w="1846" w:type="dxa"/>
            <w:tcBorders>
              <w:top w:val="nil"/>
              <w:left w:val="nil"/>
              <w:bottom w:val="single" w:color="auto" w:sz="4" w:space="0"/>
              <w:right w:val="single" w:color="auto" w:sz="4" w:space="0"/>
            </w:tcBorders>
            <w:vAlign w:val="center"/>
          </w:tcPr>
          <w:p w14:paraId="7C103123">
            <w:pPr>
              <w:widowControl/>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500≤Y＜20000</w:t>
            </w:r>
          </w:p>
        </w:tc>
        <w:tc>
          <w:tcPr>
            <w:tcW w:w="1570" w:type="dxa"/>
            <w:tcBorders>
              <w:top w:val="nil"/>
              <w:left w:val="nil"/>
              <w:bottom w:val="single" w:color="auto" w:sz="4" w:space="0"/>
              <w:right w:val="single" w:color="auto" w:sz="4" w:space="0"/>
            </w:tcBorders>
            <w:vAlign w:val="center"/>
          </w:tcPr>
          <w:p w14:paraId="1439F691">
            <w:pPr>
              <w:widowControl/>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50≤Y＜500</w:t>
            </w:r>
          </w:p>
        </w:tc>
        <w:tc>
          <w:tcPr>
            <w:tcW w:w="1009" w:type="dxa"/>
            <w:tcBorders>
              <w:top w:val="nil"/>
              <w:left w:val="nil"/>
              <w:bottom w:val="single" w:color="auto" w:sz="4" w:space="0"/>
              <w:right w:val="single" w:color="auto" w:sz="4" w:space="0"/>
            </w:tcBorders>
            <w:vAlign w:val="center"/>
          </w:tcPr>
          <w:p w14:paraId="0EB4CD0E">
            <w:pPr>
              <w:widowControl/>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Y＜50</w:t>
            </w:r>
          </w:p>
        </w:tc>
      </w:tr>
      <w:tr w14:paraId="6D76AA4E">
        <w:tblPrEx>
          <w:tblCellMar>
            <w:top w:w="0" w:type="dxa"/>
            <w:left w:w="108" w:type="dxa"/>
            <w:bottom w:w="0" w:type="dxa"/>
            <w:right w:w="108" w:type="dxa"/>
          </w:tblCellMar>
        </w:tblPrEx>
        <w:trPr>
          <w:trHeight w:val="220" w:hRule="atLeast"/>
        </w:trPr>
        <w:tc>
          <w:tcPr>
            <w:tcW w:w="1446" w:type="dxa"/>
            <w:vMerge w:val="restart"/>
            <w:tcBorders>
              <w:top w:val="nil"/>
              <w:left w:val="single" w:color="auto" w:sz="4" w:space="0"/>
              <w:bottom w:val="single" w:color="auto" w:sz="4" w:space="0"/>
              <w:right w:val="single" w:color="auto" w:sz="4" w:space="0"/>
            </w:tcBorders>
            <w:vAlign w:val="bottom"/>
          </w:tcPr>
          <w:p w14:paraId="1BE7992F">
            <w:pPr>
              <w:widowControl/>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工业</w:t>
            </w:r>
          </w:p>
        </w:tc>
        <w:tc>
          <w:tcPr>
            <w:tcW w:w="1701" w:type="dxa"/>
            <w:tcBorders>
              <w:top w:val="nil"/>
              <w:left w:val="nil"/>
              <w:bottom w:val="single" w:color="auto" w:sz="4" w:space="0"/>
              <w:right w:val="single" w:color="auto" w:sz="4" w:space="0"/>
            </w:tcBorders>
            <w:vAlign w:val="center"/>
          </w:tcPr>
          <w:p w14:paraId="1EEC72CC">
            <w:pPr>
              <w:widowControl/>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从业人员（X）</w:t>
            </w:r>
          </w:p>
        </w:tc>
        <w:tc>
          <w:tcPr>
            <w:tcW w:w="1134" w:type="dxa"/>
            <w:tcBorders>
              <w:top w:val="nil"/>
              <w:left w:val="nil"/>
              <w:bottom w:val="single" w:color="auto" w:sz="4" w:space="0"/>
              <w:right w:val="single" w:color="auto" w:sz="4" w:space="0"/>
            </w:tcBorders>
            <w:vAlign w:val="center"/>
          </w:tcPr>
          <w:p w14:paraId="6FFCC3F7">
            <w:pPr>
              <w:widowControl/>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人</w:t>
            </w:r>
          </w:p>
        </w:tc>
        <w:tc>
          <w:tcPr>
            <w:tcW w:w="1846" w:type="dxa"/>
            <w:tcBorders>
              <w:top w:val="nil"/>
              <w:left w:val="nil"/>
              <w:bottom w:val="single" w:color="auto" w:sz="4" w:space="0"/>
              <w:right w:val="single" w:color="auto" w:sz="4" w:space="0"/>
            </w:tcBorders>
            <w:vAlign w:val="center"/>
          </w:tcPr>
          <w:p w14:paraId="4EF6BBFD">
            <w:pPr>
              <w:widowControl/>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300≤X＜1000</w:t>
            </w:r>
          </w:p>
        </w:tc>
        <w:tc>
          <w:tcPr>
            <w:tcW w:w="1570" w:type="dxa"/>
            <w:tcBorders>
              <w:top w:val="nil"/>
              <w:left w:val="nil"/>
              <w:bottom w:val="single" w:color="auto" w:sz="4" w:space="0"/>
              <w:right w:val="single" w:color="auto" w:sz="4" w:space="0"/>
            </w:tcBorders>
            <w:vAlign w:val="center"/>
          </w:tcPr>
          <w:p w14:paraId="6A96AA0E">
            <w:pPr>
              <w:widowControl/>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20≤X＜300</w:t>
            </w:r>
          </w:p>
        </w:tc>
        <w:tc>
          <w:tcPr>
            <w:tcW w:w="1009" w:type="dxa"/>
            <w:tcBorders>
              <w:top w:val="nil"/>
              <w:left w:val="nil"/>
              <w:bottom w:val="single" w:color="auto" w:sz="4" w:space="0"/>
              <w:right w:val="single" w:color="auto" w:sz="4" w:space="0"/>
            </w:tcBorders>
            <w:vAlign w:val="center"/>
          </w:tcPr>
          <w:p w14:paraId="3106D06D">
            <w:pPr>
              <w:widowControl/>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X＜20</w:t>
            </w:r>
          </w:p>
        </w:tc>
      </w:tr>
      <w:tr w14:paraId="7C6A1CD9">
        <w:tblPrEx>
          <w:tblCellMar>
            <w:top w:w="0" w:type="dxa"/>
            <w:left w:w="108" w:type="dxa"/>
            <w:bottom w:w="0" w:type="dxa"/>
            <w:right w:w="108" w:type="dxa"/>
          </w:tblCellMar>
        </w:tblPrEx>
        <w:trPr>
          <w:trHeight w:val="220" w:hRule="atLeast"/>
        </w:trPr>
        <w:tc>
          <w:tcPr>
            <w:tcW w:w="1446" w:type="dxa"/>
            <w:vMerge w:val="continue"/>
            <w:tcBorders>
              <w:top w:val="nil"/>
              <w:left w:val="single" w:color="auto" w:sz="4" w:space="0"/>
              <w:bottom w:val="single" w:color="auto" w:sz="4" w:space="0"/>
              <w:right w:val="single" w:color="auto" w:sz="4" w:space="0"/>
            </w:tcBorders>
            <w:vAlign w:val="center"/>
          </w:tcPr>
          <w:p w14:paraId="7C7061D3">
            <w:pPr>
              <w:widowControl/>
              <w:jc w:val="left"/>
              <w:rPr>
                <w:rFonts w:ascii="宋体" w:hAnsi="宋体"/>
                <w:color w:val="000000" w:themeColor="text1"/>
                <w:szCs w:val="21"/>
                <w:highlight w:val="none"/>
                <w14:textFill>
                  <w14:solidFill>
                    <w14:schemeClr w14:val="tx1"/>
                  </w14:solidFill>
                </w14:textFill>
              </w:rPr>
            </w:pPr>
          </w:p>
        </w:tc>
        <w:tc>
          <w:tcPr>
            <w:tcW w:w="1701" w:type="dxa"/>
            <w:tcBorders>
              <w:top w:val="nil"/>
              <w:left w:val="nil"/>
              <w:bottom w:val="single" w:color="auto" w:sz="4" w:space="0"/>
              <w:right w:val="single" w:color="auto" w:sz="4" w:space="0"/>
            </w:tcBorders>
            <w:vAlign w:val="center"/>
          </w:tcPr>
          <w:p w14:paraId="7E65E6A4">
            <w:pPr>
              <w:widowControl/>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营业收入（Y）</w:t>
            </w:r>
          </w:p>
        </w:tc>
        <w:tc>
          <w:tcPr>
            <w:tcW w:w="1134" w:type="dxa"/>
            <w:tcBorders>
              <w:top w:val="nil"/>
              <w:left w:val="nil"/>
              <w:bottom w:val="single" w:color="auto" w:sz="4" w:space="0"/>
              <w:right w:val="single" w:color="auto" w:sz="4" w:space="0"/>
            </w:tcBorders>
            <w:vAlign w:val="center"/>
          </w:tcPr>
          <w:p w14:paraId="264E1FAF">
            <w:pPr>
              <w:widowControl/>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万元</w:t>
            </w:r>
          </w:p>
        </w:tc>
        <w:tc>
          <w:tcPr>
            <w:tcW w:w="1846" w:type="dxa"/>
            <w:tcBorders>
              <w:top w:val="nil"/>
              <w:left w:val="nil"/>
              <w:bottom w:val="single" w:color="auto" w:sz="4" w:space="0"/>
              <w:right w:val="single" w:color="auto" w:sz="4" w:space="0"/>
            </w:tcBorders>
            <w:vAlign w:val="center"/>
          </w:tcPr>
          <w:p w14:paraId="1E224B07">
            <w:pPr>
              <w:widowControl/>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2000≤Y＜40000</w:t>
            </w:r>
          </w:p>
        </w:tc>
        <w:tc>
          <w:tcPr>
            <w:tcW w:w="1570" w:type="dxa"/>
            <w:tcBorders>
              <w:top w:val="nil"/>
              <w:left w:val="nil"/>
              <w:bottom w:val="single" w:color="auto" w:sz="4" w:space="0"/>
              <w:right w:val="single" w:color="auto" w:sz="4" w:space="0"/>
            </w:tcBorders>
            <w:vAlign w:val="center"/>
          </w:tcPr>
          <w:p w14:paraId="24A505D7">
            <w:pPr>
              <w:widowControl/>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300≤Y＜2000</w:t>
            </w:r>
          </w:p>
        </w:tc>
        <w:tc>
          <w:tcPr>
            <w:tcW w:w="1009" w:type="dxa"/>
            <w:tcBorders>
              <w:top w:val="nil"/>
              <w:left w:val="nil"/>
              <w:bottom w:val="single" w:color="auto" w:sz="4" w:space="0"/>
              <w:right w:val="single" w:color="auto" w:sz="4" w:space="0"/>
            </w:tcBorders>
            <w:vAlign w:val="center"/>
          </w:tcPr>
          <w:p w14:paraId="69DDC8B8">
            <w:pPr>
              <w:widowControl/>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Y＜300</w:t>
            </w:r>
          </w:p>
        </w:tc>
      </w:tr>
      <w:tr w14:paraId="6798C449">
        <w:tblPrEx>
          <w:tblCellMar>
            <w:top w:w="0" w:type="dxa"/>
            <w:left w:w="108" w:type="dxa"/>
            <w:bottom w:w="0" w:type="dxa"/>
            <w:right w:w="108" w:type="dxa"/>
          </w:tblCellMar>
        </w:tblPrEx>
        <w:trPr>
          <w:trHeight w:val="220" w:hRule="atLeast"/>
        </w:trPr>
        <w:tc>
          <w:tcPr>
            <w:tcW w:w="1446" w:type="dxa"/>
            <w:vMerge w:val="restart"/>
            <w:tcBorders>
              <w:top w:val="nil"/>
              <w:left w:val="single" w:color="auto" w:sz="4" w:space="0"/>
              <w:bottom w:val="single" w:color="auto" w:sz="4" w:space="0"/>
              <w:right w:val="single" w:color="auto" w:sz="4" w:space="0"/>
            </w:tcBorders>
            <w:vAlign w:val="bottom"/>
          </w:tcPr>
          <w:p w14:paraId="0DE1A127">
            <w:pPr>
              <w:widowControl/>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建筑业</w:t>
            </w:r>
          </w:p>
        </w:tc>
        <w:tc>
          <w:tcPr>
            <w:tcW w:w="1701" w:type="dxa"/>
            <w:tcBorders>
              <w:top w:val="nil"/>
              <w:left w:val="nil"/>
              <w:bottom w:val="single" w:color="auto" w:sz="4" w:space="0"/>
              <w:right w:val="single" w:color="auto" w:sz="4" w:space="0"/>
            </w:tcBorders>
            <w:vAlign w:val="center"/>
          </w:tcPr>
          <w:p w14:paraId="23F0136F">
            <w:pPr>
              <w:widowControl/>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营业收入（Y）</w:t>
            </w:r>
          </w:p>
        </w:tc>
        <w:tc>
          <w:tcPr>
            <w:tcW w:w="1134" w:type="dxa"/>
            <w:tcBorders>
              <w:top w:val="nil"/>
              <w:left w:val="nil"/>
              <w:bottom w:val="single" w:color="auto" w:sz="4" w:space="0"/>
              <w:right w:val="single" w:color="auto" w:sz="4" w:space="0"/>
            </w:tcBorders>
            <w:vAlign w:val="center"/>
          </w:tcPr>
          <w:p w14:paraId="4C2660FD">
            <w:pPr>
              <w:widowControl/>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万元</w:t>
            </w:r>
          </w:p>
        </w:tc>
        <w:tc>
          <w:tcPr>
            <w:tcW w:w="1846" w:type="dxa"/>
            <w:tcBorders>
              <w:top w:val="nil"/>
              <w:left w:val="nil"/>
              <w:bottom w:val="single" w:color="auto" w:sz="4" w:space="0"/>
              <w:right w:val="single" w:color="auto" w:sz="4" w:space="0"/>
            </w:tcBorders>
            <w:vAlign w:val="center"/>
          </w:tcPr>
          <w:p w14:paraId="7763B7AD">
            <w:pPr>
              <w:widowControl/>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6000≤Y＜80000</w:t>
            </w:r>
          </w:p>
        </w:tc>
        <w:tc>
          <w:tcPr>
            <w:tcW w:w="1570" w:type="dxa"/>
            <w:tcBorders>
              <w:top w:val="nil"/>
              <w:left w:val="nil"/>
              <w:bottom w:val="single" w:color="auto" w:sz="4" w:space="0"/>
              <w:right w:val="single" w:color="auto" w:sz="4" w:space="0"/>
            </w:tcBorders>
            <w:vAlign w:val="center"/>
          </w:tcPr>
          <w:p w14:paraId="478A6C05">
            <w:pPr>
              <w:widowControl/>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300≤Y＜6000</w:t>
            </w:r>
          </w:p>
        </w:tc>
        <w:tc>
          <w:tcPr>
            <w:tcW w:w="1009" w:type="dxa"/>
            <w:tcBorders>
              <w:top w:val="nil"/>
              <w:left w:val="nil"/>
              <w:bottom w:val="single" w:color="auto" w:sz="4" w:space="0"/>
              <w:right w:val="single" w:color="auto" w:sz="4" w:space="0"/>
            </w:tcBorders>
            <w:vAlign w:val="center"/>
          </w:tcPr>
          <w:p w14:paraId="245EE58B">
            <w:pPr>
              <w:widowControl/>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Y＜300</w:t>
            </w:r>
          </w:p>
        </w:tc>
      </w:tr>
      <w:tr w14:paraId="1E4B473A">
        <w:tblPrEx>
          <w:tblCellMar>
            <w:top w:w="0" w:type="dxa"/>
            <w:left w:w="108" w:type="dxa"/>
            <w:bottom w:w="0" w:type="dxa"/>
            <w:right w:w="108" w:type="dxa"/>
          </w:tblCellMar>
        </w:tblPrEx>
        <w:trPr>
          <w:trHeight w:val="220" w:hRule="atLeast"/>
        </w:trPr>
        <w:tc>
          <w:tcPr>
            <w:tcW w:w="1446" w:type="dxa"/>
            <w:vMerge w:val="continue"/>
            <w:tcBorders>
              <w:top w:val="nil"/>
              <w:left w:val="single" w:color="auto" w:sz="4" w:space="0"/>
              <w:bottom w:val="single" w:color="auto" w:sz="4" w:space="0"/>
              <w:right w:val="single" w:color="auto" w:sz="4" w:space="0"/>
            </w:tcBorders>
            <w:vAlign w:val="center"/>
          </w:tcPr>
          <w:p w14:paraId="6AAF0699">
            <w:pPr>
              <w:widowControl/>
              <w:jc w:val="left"/>
              <w:rPr>
                <w:rFonts w:ascii="宋体" w:hAnsi="宋体"/>
                <w:color w:val="000000" w:themeColor="text1"/>
                <w:szCs w:val="21"/>
                <w:highlight w:val="none"/>
                <w14:textFill>
                  <w14:solidFill>
                    <w14:schemeClr w14:val="tx1"/>
                  </w14:solidFill>
                </w14:textFill>
              </w:rPr>
            </w:pPr>
          </w:p>
        </w:tc>
        <w:tc>
          <w:tcPr>
            <w:tcW w:w="1701" w:type="dxa"/>
            <w:tcBorders>
              <w:top w:val="nil"/>
              <w:left w:val="nil"/>
              <w:bottom w:val="single" w:color="auto" w:sz="4" w:space="0"/>
              <w:right w:val="single" w:color="auto" w:sz="4" w:space="0"/>
            </w:tcBorders>
            <w:vAlign w:val="center"/>
          </w:tcPr>
          <w:p w14:paraId="579D12DE">
            <w:pPr>
              <w:widowControl/>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资产总额（Z）</w:t>
            </w:r>
          </w:p>
        </w:tc>
        <w:tc>
          <w:tcPr>
            <w:tcW w:w="1134" w:type="dxa"/>
            <w:tcBorders>
              <w:top w:val="nil"/>
              <w:left w:val="nil"/>
              <w:bottom w:val="single" w:color="auto" w:sz="4" w:space="0"/>
              <w:right w:val="single" w:color="auto" w:sz="4" w:space="0"/>
            </w:tcBorders>
            <w:vAlign w:val="center"/>
          </w:tcPr>
          <w:p w14:paraId="3FE9AF15">
            <w:pPr>
              <w:widowControl/>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万元</w:t>
            </w:r>
          </w:p>
        </w:tc>
        <w:tc>
          <w:tcPr>
            <w:tcW w:w="1846" w:type="dxa"/>
            <w:tcBorders>
              <w:top w:val="nil"/>
              <w:left w:val="nil"/>
              <w:bottom w:val="single" w:color="auto" w:sz="4" w:space="0"/>
              <w:right w:val="single" w:color="auto" w:sz="4" w:space="0"/>
            </w:tcBorders>
            <w:vAlign w:val="center"/>
          </w:tcPr>
          <w:p w14:paraId="02EE89B5">
            <w:pPr>
              <w:widowControl/>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5000≤Z＜80000</w:t>
            </w:r>
          </w:p>
        </w:tc>
        <w:tc>
          <w:tcPr>
            <w:tcW w:w="1570" w:type="dxa"/>
            <w:tcBorders>
              <w:top w:val="nil"/>
              <w:left w:val="nil"/>
              <w:bottom w:val="single" w:color="auto" w:sz="4" w:space="0"/>
              <w:right w:val="single" w:color="auto" w:sz="4" w:space="0"/>
            </w:tcBorders>
            <w:vAlign w:val="center"/>
          </w:tcPr>
          <w:p w14:paraId="14258666">
            <w:pPr>
              <w:widowControl/>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300≤Z＜5000</w:t>
            </w:r>
          </w:p>
        </w:tc>
        <w:tc>
          <w:tcPr>
            <w:tcW w:w="1009" w:type="dxa"/>
            <w:tcBorders>
              <w:top w:val="nil"/>
              <w:left w:val="nil"/>
              <w:bottom w:val="single" w:color="auto" w:sz="4" w:space="0"/>
              <w:right w:val="single" w:color="auto" w:sz="4" w:space="0"/>
            </w:tcBorders>
            <w:vAlign w:val="center"/>
          </w:tcPr>
          <w:p w14:paraId="7EA1BFE2">
            <w:pPr>
              <w:widowControl/>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Z＜300</w:t>
            </w:r>
          </w:p>
        </w:tc>
      </w:tr>
      <w:tr w14:paraId="578FC83D">
        <w:tblPrEx>
          <w:tblCellMar>
            <w:top w:w="0" w:type="dxa"/>
            <w:left w:w="108" w:type="dxa"/>
            <w:bottom w:w="0" w:type="dxa"/>
            <w:right w:w="108" w:type="dxa"/>
          </w:tblCellMar>
        </w:tblPrEx>
        <w:trPr>
          <w:trHeight w:val="220" w:hRule="atLeast"/>
        </w:trPr>
        <w:tc>
          <w:tcPr>
            <w:tcW w:w="1446" w:type="dxa"/>
            <w:vMerge w:val="restart"/>
            <w:tcBorders>
              <w:top w:val="nil"/>
              <w:left w:val="single" w:color="auto" w:sz="4" w:space="0"/>
              <w:bottom w:val="single" w:color="auto" w:sz="4" w:space="0"/>
              <w:right w:val="single" w:color="auto" w:sz="4" w:space="0"/>
            </w:tcBorders>
            <w:vAlign w:val="bottom"/>
          </w:tcPr>
          <w:p w14:paraId="48F834F1">
            <w:pPr>
              <w:widowControl/>
              <w:ind w:firstLine="315" w:firstLineChars="15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批发业</w:t>
            </w:r>
          </w:p>
        </w:tc>
        <w:tc>
          <w:tcPr>
            <w:tcW w:w="1701" w:type="dxa"/>
            <w:tcBorders>
              <w:top w:val="nil"/>
              <w:left w:val="nil"/>
              <w:bottom w:val="single" w:color="auto" w:sz="4" w:space="0"/>
              <w:right w:val="single" w:color="auto" w:sz="4" w:space="0"/>
            </w:tcBorders>
            <w:vAlign w:val="center"/>
          </w:tcPr>
          <w:p w14:paraId="7513D638">
            <w:pPr>
              <w:widowControl/>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从业人员（X）</w:t>
            </w:r>
          </w:p>
        </w:tc>
        <w:tc>
          <w:tcPr>
            <w:tcW w:w="1134" w:type="dxa"/>
            <w:tcBorders>
              <w:top w:val="nil"/>
              <w:left w:val="nil"/>
              <w:bottom w:val="single" w:color="auto" w:sz="4" w:space="0"/>
              <w:right w:val="single" w:color="auto" w:sz="4" w:space="0"/>
            </w:tcBorders>
            <w:vAlign w:val="center"/>
          </w:tcPr>
          <w:p w14:paraId="150E05ED">
            <w:pPr>
              <w:widowControl/>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人</w:t>
            </w:r>
          </w:p>
        </w:tc>
        <w:tc>
          <w:tcPr>
            <w:tcW w:w="1846" w:type="dxa"/>
            <w:tcBorders>
              <w:top w:val="nil"/>
              <w:left w:val="nil"/>
              <w:bottom w:val="single" w:color="auto" w:sz="4" w:space="0"/>
              <w:right w:val="single" w:color="auto" w:sz="4" w:space="0"/>
            </w:tcBorders>
            <w:vAlign w:val="center"/>
          </w:tcPr>
          <w:p w14:paraId="56061802">
            <w:pPr>
              <w:widowControl/>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20≤X＜200</w:t>
            </w:r>
          </w:p>
        </w:tc>
        <w:tc>
          <w:tcPr>
            <w:tcW w:w="1570" w:type="dxa"/>
            <w:tcBorders>
              <w:top w:val="nil"/>
              <w:left w:val="nil"/>
              <w:bottom w:val="single" w:color="auto" w:sz="4" w:space="0"/>
              <w:right w:val="single" w:color="auto" w:sz="4" w:space="0"/>
            </w:tcBorders>
            <w:vAlign w:val="center"/>
          </w:tcPr>
          <w:p w14:paraId="42D3E66F">
            <w:pPr>
              <w:widowControl/>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5≤X＜20</w:t>
            </w:r>
          </w:p>
        </w:tc>
        <w:tc>
          <w:tcPr>
            <w:tcW w:w="1009" w:type="dxa"/>
            <w:tcBorders>
              <w:top w:val="nil"/>
              <w:left w:val="nil"/>
              <w:bottom w:val="single" w:color="auto" w:sz="4" w:space="0"/>
              <w:right w:val="single" w:color="auto" w:sz="4" w:space="0"/>
            </w:tcBorders>
            <w:vAlign w:val="center"/>
          </w:tcPr>
          <w:p w14:paraId="563C04C4">
            <w:pPr>
              <w:widowControl/>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X＜5</w:t>
            </w:r>
          </w:p>
        </w:tc>
      </w:tr>
      <w:tr w14:paraId="16DA05C6">
        <w:tblPrEx>
          <w:tblCellMar>
            <w:top w:w="0" w:type="dxa"/>
            <w:left w:w="108" w:type="dxa"/>
            <w:bottom w:w="0" w:type="dxa"/>
            <w:right w:w="108" w:type="dxa"/>
          </w:tblCellMar>
        </w:tblPrEx>
        <w:trPr>
          <w:trHeight w:val="220" w:hRule="atLeast"/>
        </w:trPr>
        <w:tc>
          <w:tcPr>
            <w:tcW w:w="1446" w:type="dxa"/>
            <w:vMerge w:val="continue"/>
            <w:tcBorders>
              <w:top w:val="nil"/>
              <w:left w:val="single" w:color="auto" w:sz="4" w:space="0"/>
              <w:bottom w:val="single" w:color="auto" w:sz="4" w:space="0"/>
              <w:right w:val="single" w:color="auto" w:sz="4" w:space="0"/>
            </w:tcBorders>
            <w:vAlign w:val="center"/>
          </w:tcPr>
          <w:p w14:paraId="4201C1B9">
            <w:pPr>
              <w:widowControl/>
              <w:jc w:val="left"/>
              <w:rPr>
                <w:rFonts w:ascii="宋体" w:hAnsi="宋体"/>
                <w:color w:val="000000" w:themeColor="text1"/>
                <w:szCs w:val="21"/>
                <w:highlight w:val="none"/>
                <w14:textFill>
                  <w14:solidFill>
                    <w14:schemeClr w14:val="tx1"/>
                  </w14:solidFill>
                </w14:textFill>
              </w:rPr>
            </w:pPr>
          </w:p>
        </w:tc>
        <w:tc>
          <w:tcPr>
            <w:tcW w:w="1701" w:type="dxa"/>
            <w:tcBorders>
              <w:top w:val="nil"/>
              <w:left w:val="nil"/>
              <w:bottom w:val="single" w:color="auto" w:sz="4" w:space="0"/>
              <w:right w:val="single" w:color="auto" w:sz="4" w:space="0"/>
            </w:tcBorders>
            <w:vAlign w:val="center"/>
          </w:tcPr>
          <w:p w14:paraId="5871AFD2">
            <w:pPr>
              <w:widowControl/>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营业收入（Y）</w:t>
            </w:r>
          </w:p>
        </w:tc>
        <w:tc>
          <w:tcPr>
            <w:tcW w:w="1134" w:type="dxa"/>
            <w:tcBorders>
              <w:top w:val="nil"/>
              <w:left w:val="nil"/>
              <w:bottom w:val="single" w:color="auto" w:sz="4" w:space="0"/>
              <w:right w:val="single" w:color="auto" w:sz="4" w:space="0"/>
            </w:tcBorders>
            <w:vAlign w:val="center"/>
          </w:tcPr>
          <w:p w14:paraId="1C72EE6C">
            <w:pPr>
              <w:widowControl/>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万元</w:t>
            </w:r>
          </w:p>
        </w:tc>
        <w:tc>
          <w:tcPr>
            <w:tcW w:w="1846" w:type="dxa"/>
            <w:tcBorders>
              <w:top w:val="nil"/>
              <w:left w:val="nil"/>
              <w:bottom w:val="single" w:color="auto" w:sz="4" w:space="0"/>
              <w:right w:val="single" w:color="auto" w:sz="4" w:space="0"/>
            </w:tcBorders>
            <w:vAlign w:val="center"/>
          </w:tcPr>
          <w:p w14:paraId="003164A1">
            <w:pPr>
              <w:widowControl/>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5000≤Y＜40000</w:t>
            </w:r>
          </w:p>
        </w:tc>
        <w:tc>
          <w:tcPr>
            <w:tcW w:w="1570" w:type="dxa"/>
            <w:tcBorders>
              <w:top w:val="nil"/>
              <w:left w:val="nil"/>
              <w:bottom w:val="single" w:color="auto" w:sz="4" w:space="0"/>
              <w:right w:val="single" w:color="auto" w:sz="4" w:space="0"/>
            </w:tcBorders>
            <w:vAlign w:val="center"/>
          </w:tcPr>
          <w:p w14:paraId="01EE1B3B">
            <w:pPr>
              <w:widowControl/>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1000≤Y＜5000</w:t>
            </w:r>
          </w:p>
        </w:tc>
        <w:tc>
          <w:tcPr>
            <w:tcW w:w="1009" w:type="dxa"/>
            <w:tcBorders>
              <w:top w:val="nil"/>
              <w:left w:val="nil"/>
              <w:bottom w:val="single" w:color="auto" w:sz="4" w:space="0"/>
              <w:right w:val="single" w:color="auto" w:sz="4" w:space="0"/>
            </w:tcBorders>
            <w:vAlign w:val="center"/>
          </w:tcPr>
          <w:p w14:paraId="26975664">
            <w:pPr>
              <w:widowControl/>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Y＜1000</w:t>
            </w:r>
          </w:p>
        </w:tc>
      </w:tr>
      <w:tr w14:paraId="723A0771">
        <w:tblPrEx>
          <w:tblCellMar>
            <w:top w:w="0" w:type="dxa"/>
            <w:left w:w="108" w:type="dxa"/>
            <w:bottom w:w="0" w:type="dxa"/>
            <w:right w:w="108" w:type="dxa"/>
          </w:tblCellMar>
        </w:tblPrEx>
        <w:trPr>
          <w:trHeight w:val="220" w:hRule="atLeast"/>
        </w:trPr>
        <w:tc>
          <w:tcPr>
            <w:tcW w:w="1446" w:type="dxa"/>
            <w:vMerge w:val="restart"/>
            <w:tcBorders>
              <w:top w:val="nil"/>
              <w:left w:val="single" w:color="auto" w:sz="4" w:space="0"/>
              <w:bottom w:val="single" w:color="auto" w:sz="4" w:space="0"/>
              <w:right w:val="single" w:color="auto" w:sz="4" w:space="0"/>
            </w:tcBorders>
            <w:vAlign w:val="bottom"/>
          </w:tcPr>
          <w:p w14:paraId="451C2D25">
            <w:pPr>
              <w:widowControl/>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零售业</w:t>
            </w:r>
          </w:p>
        </w:tc>
        <w:tc>
          <w:tcPr>
            <w:tcW w:w="1701" w:type="dxa"/>
            <w:tcBorders>
              <w:top w:val="nil"/>
              <w:left w:val="nil"/>
              <w:bottom w:val="single" w:color="auto" w:sz="4" w:space="0"/>
              <w:right w:val="single" w:color="auto" w:sz="4" w:space="0"/>
            </w:tcBorders>
            <w:vAlign w:val="center"/>
          </w:tcPr>
          <w:p w14:paraId="64FCCD14">
            <w:pPr>
              <w:widowControl/>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从业人员（X）</w:t>
            </w:r>
          </w:p>
        </w:tc>
        <w:tc>
          <w:tcPr>
            <w:tcW w:w="1134" w:type="dxa"/>
            <w:tcBorders>
              <w:top w:val="nil"/>
              <w:left w:val="nil"/>
              <w:bottom w:val="single" w:color="auto" w:sz="4" w:space="0"/>
              <w:right w:val="single" w:color="auto" w:sz="4" w:space="0"/>
            </w:tcBorders>
            <w:vAlign w:val="center"/>
          </w:tcPr>
          <w:p w14:paraId="51545853">
            <w:pPr>
              <w:widowControl/>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人</w:t>
            </w:r>
          </w:p>
        </w:tc>
        <w:tc>
          <w:tcPr>
            <w:tcW w:w="1846" w:type="dxa"/>
            <w:tcBorders>
              <w:top w:val="nil"/>
              <w:left w:val="nil"/>
              <w:bottom w:val="single" w:color="auto" w:sz="4" w:space="0"/>
              <w:right w:val="single" w:color="auto" w:sz="4" w:space="0"/>
            </w:tcBorders>
            <w:vAlign w:val="center"/>
          </w:tcPr>
          <w:p w14:paraId="2BCD3CBF">
            <w:pPr>
              <w:widowControl/>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50≤X＜300</w:t>
            </w:r>
          </w:p>
        </w:tc>
        <w:tc>
          <w:tcPr>
            <w:tcW w:w="1570" w:type="dxa"/>
            <w:tcBorders>
              <w:top w:val="nil"/>
              <w:left w:val="nil"/>
              <w:bottom w:val="single" w:color="auto" w:sz="4" w:space="0"/>
              <w:right w:val="single" w:color="auto" w:sz="4" w:space="0"/>
            </w:tcBorders>
            <w:vAlign w:val="center"/>
          </w:tcPr>
          <w:p w14:paraId="7BA047FF">
            <w:pPr>
              <w:widowControl/>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10≤X＜50</w:t>
            </w:r>
          </w:p>
        </w:tc>
        <w:tc>
          <w:tcPr>
            <w:tcW w:w="1009" w:type="dxa"/>
            <w:tcBorders>
              <w:top w:val="nil"/>
              <w:left w:val="nil"/>
              <w:bottom w:val="single" w:color="auto" w:sz="4" w:space="0"/>
              <w:right w:val="single" w:color="auto" w:sz="4" w:space="0"/>
            </w:tcBorders>
            <w:vAlign w:val="center"/>
          </w:tcPr>
          <w:p w14:paraId="4EF6EEF5">
            <w:pPr>
              <w:widowControl/>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X＜10</w:t>
            </w:r>
          </w:p>
        </w:tc>
      </w:tr>
      <w:tr w14:paraId="0E195254">
        <w:tblPrEx>
          <w:tblCellMar>
            <w:top w:w="0" w:type="dxa"/>
            <w:left w:w="108" w:type="dxa"/>
            <w:bottom w:w="0" w:type="dxa"/>
            <w:right w:w="108" w:type="dxa"/>
          </w:tblCellMar>
        </w:tblPrEx>
        <w:trPr>
          <w:trHeight w:val="220" w:hRule="atLeast"/>
        </w:trPr>
        <w:tc>
          <w:tcPr>
            <w:tcW w:w="1446" w:type="dxa"/>
            <w:vMerge w:val="continue"/>
            <w:tcBorders>
              <w:top w:val="nil"/>
              <w:left w:val="single" w:color="auto" w:sz="4" w:space="0"/>
              <w:bottom w:val="single" w:color="auto" w:sz="4" w:space="0"/>
              <w:right w:val="single" w:color="auto" w:sz="4" w:space="0"/>
            </w:tcBorders>
            <w:vAlign w:val="center"/>
          </w:tcPr>
          <w:p w14:paraId="373C5D1B">
            <w:pPr>
              <w:widowControl/>
              <w:jc w:val="left"/>
              <w:rPr>
                <w:rFonts w:ascii="宋体" w:hAnsi="宋体"/>
                <w:color w:val="000000" w:themeColor="text1"/>
                <w:szCs w:val="21"/>
                <w:highlight w:val="none"/>
                <w14:textFill>
                  <w14:solidFill>
                    <w14:schemeClr w14:val="tx1"/>
                  </w14:solidFill>
                </w14:textFill>
              </w:rPr>
            </w:pPr>
          </w:p>
        </w:tc>
        <w:tc>
          <w:tcPr>
            <w:tcW w:w="1701" w:type="dxa"/>
            <w:tcBorders>
              <w:top w:val="nil"/>
              <w:left w:val="nil"/>
              <w:bottom w:val="single" w:color="auto" w:sz="4" w:space="0"/>
              <w:right w:val="single" w:color="auto" w:sz="4" w:space="0"/>
            </w:tcBorders>
            <w:vAlign w:val="center"/>
          </w:tcPr>
          <w:p w14:paraId="21CCB3BF">
            <w:pPr>
              <w:widowControl/>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营业收入（Y）</w:t>
            </w:r>
          </w:p>
        </w:tc>
        <w:tc>
          <w:tcPr>
            <w:tcW w:w="1134" w:type="dxa"/>
            <w:tcBorders>
              <w:top w:val="nil"/>
              <w:left w:val="nil"/>
              <w:bottom w:val="single" w:color="auto" w:sz="4" w:space="0"/>
              <w:right w:val="single" w:color="auto" w:sz="4" w:space="0"/>
            </w:tcBorders>
            <w:vAlign w:val="center"/>
          </w:tcPr>
          <w:p w14:paraId="45185F2F">
            <w:pPr>
              <w:widowControl/>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万元</w:t>
            </w:r>
          </w:p>
        </w:tc>
        <w:tc>
          <w:tcPr>
            <w:tcW w:w="1846" w:type="dxa"/>
            <w:tcBorders>
              <w:top w:val="nil"/>
              <w:left w:val="nil"/>
              <w:bottom w:val="single" w:color="auto" w:sz="4" w:space="0"/>
              <w:right w:val="single" w:color="auto" w:sz="4" w:space="0"/>
            </w:tcBorders>
            <w:vAlign w:val="center"/>
          </w:tcPr>
          <w:p w14:paraId="53085BC6">
            <w:pPr>
              <w:widowControl/>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500≤Y＜20000</w:t>
            </w:r>
          </w:p>
        </w:tc>
        <w:tc>
          <w:tcPr>
            <w:tcW w:w="1570" w:type="dxa"/>
            <w:tcBorders>
              <w:top w:val="nil"/>
              <w:left w:val="nil"/>
              <w:bottom w:val="single" w:color="auto" w:sz="4" w:space="0"/>
              <w:right w:val="single" w:color="auto" w:sz="4" w:space="0"/>
            </w:tcBorders>
            <w:vAlign w:val="center"/>
          </w:tcPr>
          <w:p w14:paraId="02B5A2A2">
            <w:pPr>
              <w:widowControl/>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100≤Y＜500</w:t>
            </w:r>
          </w:p>
        </w:tc>
        <w:tc>
          <w:tcPr>
            <w:tcW w:w="1009" w:type="dxa"/>
            <w:tcBorders>
              <w:top w:val="nil"/>
              <w:left w:val="nil"/>
              <w:bottom w:val="single" w:color="auto" w:sz="4" w:space="0"/>
              <w:right w:val="single" w:color="auto" w:sz="4" w:space="0"/>
            </w:tcBorders>
            <w:vAlign w:val="center"/>
          </w:tcPr>
          <w:p w14:paraId="0D2CE351">
            <w:pPr>
              <w:widowControl/>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Y＜100</w:t>
            </w:r>
          </w:p>
        </w:tc>
      </w:tr>
      <w:tr w14:paraId="0707C045">
        <w:tblPrEx>
          <w:tblCellMar>
            <w:top w:w="0" w:type="dxa"/>
            <w:left w:w="108" w:type="dxa"/>
            <w:bottom w:w="0" w:type="dxa"/>
            <w:right w:w="108" w:type="dxa"/>
          </w:tblCellMar>
        </w:tblPrEx>
        <w:trPr>
          <w:trHeight w:val="220" w:hRule="atLeast"/>
        </w:trPr>
        <w:tc>
          <w:tcPr>
            <w:tcW w:w="1446" w:type="dxa"/>
            <w:vMerge w:val="restart"/>
            <w:tcBorders>
              <w:top w:val="nil"/>
              <w:left w:val="single" w:color="auto" w:sz="4" w:space="0"/>
              <w:bottom w:val="single" w:color="auto" w:sz="4" w:space="0"/>
              <w:right w:val="single" w:color="auto" w:sz="4" w:space="0"/>
            </w:tcBorders>
            <w:vAlign w:val="bottom"/>
          </w:tcPr>
          <w:p w14:paraId="7C7817F3">
            <w:pPr>
              <w:widowControl/>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交通运输业</w:t>
            </w:r>
          </w:p>
        </w:tc>
        <w:tc>
          <w:tcPr>
            <w:tcW w:w="1701" w:type="dxa"/>
            <w:tcBorders>
              <w:top w:val="nil"/>
              <w:left w:val="nil"/>
              <w:bottom w:val="single" w:color="auto" w:sz="4" w:space="0"/>
              <w:right w:val="single" w:color="auto" w:sz="4" w:space="0"/>
            </w:tcBorders>
            <w:vAlign w:val="center"/>
          </w:tcPr>
          <w:p w14:paraId="263BC61E">
            <w:pPr>
              <w:widowControl/>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从业人员（X）</w:t>
            </w:r>
          </w:p>
        </w:tc>
        <w:tc>
          <w:tcPr>
            <w:tcW w:w="1134" w:type="dxa"/>
            <w:tcBorders>
              <w:top w:val="nil"/>
              <w:left w:val="nil"/>
              <w:bottom w:val="single" w:color="auto" w:sz="4" w:space="0"/>
              <w:right w:val="single" w:color="auto" w:sz="4" w:space="0"/>
            </w:tcBorders>
            <w:vAlign w:val="center"/>
          </w:tcPr>
          <w:p w14:paraId="5E2C404B">
            <w:pPr>
              <w:widowControl/>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人</w:t>
            </w:r>
          </w:p>
        </w:tc>
        <w:tc>
          <w:tcPr>
            <w:tcW w:w="1846" w:type="dxa"/>
            <w:tcBorders>
              <w:top w:val="nil"/>
              <w:left w:val="nil"/>
              <w:bottom w:val="single" w:color="auto" w:sz="4" w:space="0"/>
              <w:right w:val="single" w:color="auto" w:sz="4" w:space="0"/>
            </w:tcBorders>
            <w:vAlign w:val="center"/>
          </w:tcPr>
          <w:p w14:paraId="62AB5D74">
            <w:pPr>
              <w:widowControl/>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300≤X＜1000</w:t>
            </w:r>
          </w:p>
        </w:tc>
        <w:tc>
          <w:tcPr>
            <w:tcW w:w="1570" w:type="dxa"/>
            <w:tcBorders>
              <w:top w:val="nil"/>
              <w:left w:val="nil"/>
              <w:bottom w:val="single" w:color="auto" w:sz="4" w:space="0"/>
              <w:right w:val="single" w:color="auto" w:sz="4" w:space="0"/>
            </w:tcBorders>
            <w:vAlign w:val="center"/>
          </w:tcPr>
          <w:p w14:paraId="632D0DAB">
            <w:pPr>
              <w:widowControl/>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20≤X＜300</w:t>
            </w:r>
          </w:p>
        </w:tc>
        <w:tc>
          <w:tcPr>
            <w:tcW w:w="1009" w:type="dxa"/>
            <w:tcBorders>
              <w:top w:val="nil"/>
              <w:left w:val="nil"/>
              <w:bottom w:val="single" w:color="auto" w:sz="4" w:space="0"/>
              <w:right w:val="single" w:color="auto" w:sz="4" w:space="0"/>
            </w:tcBorders>
            <w:vAlign w:val="center"/>
          </w:tcPr>
          <w:p w14:paraId="527253DA">
            <w:pPr>
              <w:widowControl/>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X＜20</w:t>
            </w:r>
          </w:p>
        </w:tc>
      </w:tr>
      <w:tr w14:paraId="6BB07261">
        <w:tblPrEx>
          <w:tblCellMar>
            <w:top w:w="0" w:type="dxa"/>
            <w:left w:w="108" w:type="dxa"/>
            <w:bottom w:w="0" w:type="dxa"/>
            <w:right w:w="108" w:type="dxa"/>
          </w:tblCellMar>
        </w:tblPrEx>
        <w:trPr>
          <w:trHeight w:val="220" w:hRule="atLeast"/>
        </w:trPr>
        <w:tc>
          <w:tcPr>
            <w:tcW w:w="1446" w:type="dxa"/>
            <w:vMerge w:val="continue"/>
            <w:tcBorders>
              <w:top w:val="nil"/>
              <w:left w:val="single" w:color="auto" w:sz="4" w:space="0"/>
              <w:bottom w:val="single" w:color="auto" w:sz="4" w:space="0"/>
              <w:right w:val="single" w:color="auto" w:sz="4" w:space="0"/>
            </w:tcBorders>
            <w:vAlign w:val="center"/>
          </w:tcPr>
          <w:p w14:paraId="4F67C406">
            <w:pPr>
              <w:widowControl/>
              <w:jc w:val="left"/>
              <w:rPr>
                <w:rFonts w:ascii="宋体" w:hAnsi="宋体"/>
                <w:color w:val="000000" w:themeColor="text1"/>
                <w:szCs w:val="21"/>
                <w:highlight w:val="none"/>
                <w14:textFill>
                  <w14:solidFill>
                    <w14:schemeClr w14:val="tx1"/>
                  </w14:solidFill>
                </w14:textFill>
              </w:rPr>
            </w:pPr>
          </w:p>
        </w:tc>
        <w:tc>
          <w:tcPr>
            <w:tcW w:w="1701" w:type="dxa"/>
            <w:tcBorders>
              <w:top w:val="nil"/>
              <w:left w:val="nil"/>
              <w:bottom w:val="single" w:color="auto" w:sz="4" w:space="0"/>
              <w:right w:val="single" w:color="auto" w:sz="4" w:space="0"/>
            </w:tcBorders>
            <w:vAlign w:val="center"/>
          </w:tcPr>
          <w:p w14:paraId="5AD7F36B">
            <w:pPr>
              <w:widowControl/>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营业收入（Y）</w:t>
            </w:r>
          </w:p>
        </w:tc>
        <w:tc>
          <w:tcPr>
            <w:tcW w:w="1134" w:type="dxa"/>
            <w:tcBorders>
              <w:top w:val="nil"/>
              <w:left w:val="nil"/>
              <w:bottom w:val="single" w:color="auto" w:sz="4" w:space="0"/>
              <w:right w:val="single" w:color="auto" w:sz="4" w:space="0"/>
            </w:tcBorders>
            <w:vAlign w:val="center"/>
          </w:tcPr>
          <w:p w14:paraId="29A23686">
            <w:pPr>
              <w:widowControl/>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万元</w:t>
            </w:r>
          </w:p>
        </w:tc>
        <w:tc>
          <w:tcPr>
            <w:tcW w:w="1846" w:type="dxa"/>
            <w:tcBorders>
              <w:top w:val="nil"/>
              <w:left w:val="nil"/>
              <w:bottom w:val="single" w:color="auto" w:sz="4" w:space="0"/>
              <w:right w:val="single" w:color="auto" w:sz="4" w:space="0"/>
            </w:tcBorders>
            <w:vAlign w:val="center"/>
          </w:tcPr>
          <w:p w14:paraId="4F1286AC">
            <w:pPr>
              <w:widowControl/>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3000≤Y＜30000</w:t>
            </w:r>
          </w:p>
        </w:tc>
        <w:tc>
          <w:tcPr>
            <w:tcW w:w="1570" w:type="dxa"/>
            <w:tcBorders>
              <w:top w:val="nil"/>
              <w:left w:val="nil"/>
              <w:bottom w:val="single" w:color="auto" w:sz="4" w:space="0"/>
              <w:right w:val="single" w:color="auto" w:sz="4" w:space="0"/>
            </w:tcBorders>
            <w:vAlign w:val="center"/>
          </w:tcPr>
          <w:p w14:paraId="14C56614">
            <w:pPr>
              <w:widowControl/>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200≤Y＜3000</w:t>
            </w:r>
          </w:p>
        </w:tc>
        <w:tc>
          <w:tcPr>
            <w:tcW w:w="1009" w:type="dxa"/>
            <w:tcBorders>
              <w:top w:val="nil"/>
              <w:left w:val="nil"/>
              <w:bottom w:val="single" w:color="auto" w:sz="4" w:space="0"/>
              <w:right w:val="single" w:color="auto" w:sz="4" w:space="0"/>
            </w:tcBorders>
            <w:vAlign w:val="center"/>
          </w:tcPr>
          <w:p w14:paraId="73E9CED3">
            <w:pPr>
              <w:widowControl/>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Y＜200</w:t>
            </w:r>
          </w:p>
        </w:tc>
      </w:tr>
      <w:tr w14:paraId="3C24A87E">
        <w:tblPrEx>
          <w:tblCellMar>
            <w:top w:w="0" w:type="dxa"/>
            <w:left w:w="108" w:type="dxa"/>
            <w:bottom w:w="0" w:type="dxa"/>
            <w:right w:w="108" w:type="dxa"/>
          </w:tblCellMar>
        </w:tblPrEx>
        <w:trPr>
          <w:trHeight w:val="220" w:hRule="atLeast"/>
        </w:trPr>
        <w:tc>
          <w:tcPr>
            <w:tcW w:w="1446" w:type="dxa"/>
            <w:vMerge w:val="restart"/>
            <w:tcBorders>
              <w:top w:val="nil"/>
              <w:left w:val="single" w:color="auto" w:sz="4" w:space="0"/>
              <w:bottom w:val="single" w:color="auto" w:sz="4" w:space="0"/>
              <w:right w:val="single" w:color="auto" w:sz="4" w:space="0"/>
            </w:tcBorders>
            <w:vAlign w:val="bottom"/>
          </w:tcPr>
          <w:p w14:paraId="6B20EBA5">
            <w:pPr>
              <w:widowControl/>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仓储业</w:t>
            </w:r>
          </w:p>
        </w:tc>
        <w:tc>
          <w:tcPr>
            <w:tcW w:w="1701" w:type="dxa"/>
            <w:tcBorders>
              <w:top w:val="nil"/>
              <w:left w:val="nil"/>
              <w:bottom w:val="single" w:color="auto" w:sz="4" w:space="0"/>
              <w:right w:val="single" w:color="auto" w:sz="4" w:space="0"/>
            </w:tcBorders>
            <w:vAlign w:val="center"/>
          </w:tcPr>
          <w:p w14:paraId="68FD153F">
            <w:pPr>
              <w:widowControl/>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从业人员（X）</w:t>
            </w:r>
          </w:p>
        </w:tc>
        <w:tc>
          <w:tcPr>
            <w:tcW w:w="1134" w:type="dxa"/>
            <w:tcBorders>
              <w:top w:val="nil"/>
              <w:left w:val="nil"/>
              <w:bottom w:val="single" w:color="auto" w:sz="4" w:space="0"/>
              <w:right w:val="single" w:color="auto" w:sz="4" w:space="0"/>
            </w:tcBorders>
            <w:vAlign w:val="center"/>
          </w:tcPr>
          <w:p w14:paraId="5024F8EA">
            <w:pPr>
              <w:widowControl/>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人</w:t>
            </w:r>
          </w:p>
        </w:tc>
        <w:tc>
          <w:tcPr>
            <w:tcW w:w="1846" w:type="dxa"/>
            <w:tcBorders>
              <w:top w:val="nil"/>
              <w:left w:val="nil"/>
              <w:bottom w:val="single" w:color="auto" w:sz="4" w:space="0"/>
              <w:right w:val="single" w:color="auto" w:sz="4" w:space="0"/>
            </w:tcBorders>
            <w:vAlign w:val="center"/>
          </w:tcPr>
          <w:p w14:paraId="356DF97B">
            <w:pPr>
              <w:widowControl/>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100≤X＜200</w:t>
            </w:r>
          </w:p>
        </w:tc>
        <w:tc>
          <w:tcPr>
            <w:tcW w:w="1570" w:type="dxa"/>
            <w:tcBorders>
              <w:top w:val="nil"/>
              <w:left w:val="nil"/>
              <w:bottom w:val="single" w:color="auto" w:sz="4" w:space="0"/>
              <w:right w:val="single" w:color="auto" w:sz="4" w:space="0"/>
            </w:tcBorders>
            <w:vAlign w:val="center"/>
          </w:tcPr>
          <w:p w14:paraId="5708C0AB">
            <w:pPr>
              <w:widowControl/>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20≤X＜100</w:t>
            </w:r>
          </w:p>
        </w:tc>
        <w:tc>
          <w:tcPr>
            <w:tcW w:w="1009" w:type="dxa"/>
            <w:tcBorders>
              <w:top w:val="nil"/>
              <w:left w:val="nil"/>
              <w:bottom w:val="single" w:color="auto" w:sz="4" w:space="0"/>
              <w:right w:val="single" w:color="auto" w:sz="4" w:space="0"/>
            </w:tcBorders>
            <w:vAlign w:val="center"/>
          </w:tcPr>
          <w:p w14:paraId="05D449EC">
            <w:pPr>
              <w:widowControl/>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X＜20</w:t>
            </w:r>
          </w:p>
        </w:tc>
      </w:tr>
      <w:tr w14:paraId="5F3BFB12">
        <w:tblPrEx>
          <w:tblCellMar>
            <w:top w:w="0" w:type="dxa"/>
            <w:left w:w="108" w:type="dxa"/>
            <w:bottom w:w="0" w:type="dxa"/>
            <w:right w:w="108" w:type="dxa"/>
          </w:tblCellMar>
        </w:tblPrEx>
        <w:trPr>
          <w:trHeight w:val="220" w:hRule="atLeast"/>
        </w:trPr>
        <w:tc>
          <w:tcPr>
            <w:tcW w:w="1446" w:type="dxa"/>
            <w:vMerge w:val="continue"/>
            <w:tcBorders>
              <w:top w:val="nil"/>
              <w:left w:val="single" w:color="auto" w:sz="4" w:space="0"/>
              <w:bottom w:val="single" w:color="auto" w:sz="4" w:space="0"/>
              <w:right w:val="single" w:color="auto" w:sz="4" w:space="0"/>
            </w:tcBorders>
            <w:vAlign w:val="center"/>
          </w:tcPr>
          <w:p w14:paraId="6560C7BB">
            <w:pPr>
              <w:widowControl/>
              <w:jc w:val="left"/>
              <w:rPr>
                <w:rFonts w:ascii="宋体" w:hAnsi="宋体"/>
                <w:color w:val="000000" w:themeColor="text1"/>
                <w:szCs w:val="21"/>
                <w:highlight w:val="none"/>
                <w14:textFill>
                  <w14:solidFill>
                    <w14:schemeClr w14:val="tx1"/>
                  </w14:solidFill>
                </w14:textFill>
              </w:rPr>
            </w:pPr>
          </w:p>
        </w:tc>
        <w:tc>
          <w:tcPr>
            <w:tcW w:w="1701" w:type="dxa"/>
            <w:tcBorders>
              <w:top w:val="nil"/>
              <w:left w:val="nil"/>
              <w:bottom w:val="single" w:color="auto" w:sz="4" w:space="0"/>
              <w:right w:val="single" w:color="auto" w:sz="4" w:space="0"/>
            </w:tcBorders>
            <w:vAlign w:val="center"/>
          </w:tcPr>
          <w:p w14:paraId="4CDB4898">
            <w:pPr>
              <w:widowControl/>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营业收入（Y）</w:t>
            </w:r>
          </w:p>
        </w:tc>
        <w:tc>
          <w:tcPr>
            <w:tcW w:w="1134" w:type="dxa"/>
            <w:tcBorders>
              <w:top w:val="nil"/>
              <w:left w:val="nil"/>
              <w:bottom w:val="single" w:color="auto" w:sz="4" w:space="0"/>
              <w:right w:val="single" w:color="auto" w:sz="4" w:space="0"/>
            </w:tcBorders>
            <w:vAlign w:val="center"/>
          </w:tcPr>
          <w:p w14:paraId="137CCC22">
            <w:pPr>
              <w:widowControl/>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万元</w:t>
            </w:r>
          </w:p>
        </w:tc>
        <w:tc>
          <w:tcPr>
            <w:tcW w:w="1846" w:type="dxa"/>
            <w:tcBorders>
              <w:top w:val="nil"/>
              <w:left w:val="nil"/>
              <w:bottom w:val="single" w:color="auto" w:sz="4" w:space="0"/>
              <w:right w:val="single" w:color="auto" w:sz="4" w:space="0"/>
            </w:tcBorders>
            <w:vAlign w:val="center"/>
          </w:tcPr>
          <w:p w14:paraId="35AFF0D2">
            <w:pPr>
              <w:widowControl/>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1000≤Y＜30000</w:t>
            </w:r>
          </w:p>
        </w:tc>
        <w:tc>
          <w:tcPr>
            <w:tcW w:w="1570" w:type="dxa"/>
            <w:tcBorders>
              <w:top w:val="nil"/>
              <w:left w:val="nil"/>
              <w:bottom w:val="single" w:color="auto" w:sz="4" w:space="0"/>
              <w:right w:val="single" w:color="auto" w:sz="4" w:space="0"/>
            </w:tcBorders>
            <w:vAlign w:val="center"/>
          </w:tcPr>
          <w:p w14:paraId="39B6722B">
            <w:pPr>
              <w:widowControl/>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100≤Y＜1000</w:t>
            </w:r>
          </w:p>
        </w:tc>
        <w:tc>
          <w:tcPr>
            <w:tcW w:w="1009" w:type="dxa"/>
            <w:tcBorders>
              <w:top w:val="nil"/>
              <w:left w:val="nil"/>
              <w:bottom w:val="single" w:color="auto" w:sz="4" w:space="0"/>
              <w:right w:val="single" w:color="auto" w:sz="4" w:space="0"/>
            </w:tcBorders>
            <w:vAlign w:val="center"/>
          </w:tcPr>
          <w:p w14:paraId="2746B935">
            <w:pPr>
              <w:widowControl/>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Y＜100</w:t>
            </w:r>
          </w:p>
        </w:tc>
      </w:tr>
      <w:tr w14:paraId="6CC95586">
        <w:tblPrEx>
          <w:tblCellMar>
            <w:top w:w="0" w:type="dxa"/>
            <w:left w:w="108" w:type="dxa"/>
            <w:bottom w:w="0" w:type="dxa"/>
            <w:right w:w="108" w:type="dxa"/>
          </w:tblCellMar>
        </w:tblPrEx>
        <w:trPr>
          <w:trHeight w:val="220" w:hRule="atLeast"/>
        </w:trPr>
        <w:tc>
          <w:tcPr>
            <w:tcW w:w="1446" w:type="dxa"/>
            <w:vMerge w:val="restart"/>
            <w:tcBorders>
              <w:top w:val="nil"/>
              <w:left w:val="single" w:color="auto" w:sz="4" w:space="0"/>
              <w:bottom w:val="single" w:color="auto" w:sz="4" w:space="0"/>
              <w:right w:val="single" w:color="auto" w:sz="4" w:space="0"/>
            </w:tcBorders>
            <w:vAlign w:val="bottom"/>
          </w:tcPr>
          <w:p w14:paraId="1B1BD30F">
            <w:pPr>
              <w:widowControl/>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邮政业</w:t>
            </w:r>
          </w:p>
        </w:tc>
        <w:tc>
          <w:tcPr>
            <w:tcW w:w="1701" w:type="dxa"/>
            <w:tcBorders>
              <w:top w:val="nil"/>
              <w:left w:val="nil"/>
              <w:bottom w:val="single" w:color="auto" w:sz="4" w:space="0"/>
              <w:right w:val="single" w:color="auto" w:sz="4" w:space="0"/>
            </w:tcBorders>
            <w:vAlign w:val="center"/>
          </w:tcPr>
          <w:p w14:paraId="157CA10C">
            <w:pPr>
              <w:widowControl/>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从业人员（X）</w:t>
            </w:r>
          </w:p>
        </w:tc>
        <w:tc>
          <w:tcPr>
            <w:tcW w:w="1134" w:type="dxa"/>
            <w:tcBorders>
              <w:top w:val="nil"/>
              <w:left w:val="nil"/>
              <w:bottom w:val="single" w:color="auto" w:sz="4" w:space="0"/>
              <w:right w:val="single" w:color="auto" w:sz="4" w:space="0"/>
            </w:tcBorders>
            <w:vAlign w:val="center"/>
          </w:tcPr>
          <w:p w14:paraId="693AFE7B">
            <w:pPr>
              <w:widowControl/>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人</w:t>
            </w:r>
          </w:p>
        </w:tc>
        <w:tc>
          <w:tcPr>
            <w:tcW w:w="1846" w:type="dxa"/>
            <w:tcBorders>
              <w:top w:val="nil"/>
              <w:left w:val="nil"/>
              <w:bottom w:val="single" w:color="auto" w:sz="4" w:space="0"/>
              <w:right w:val="single" w:color="auto" w:sz="4" w:space="0"/>
            </w:tcBorders>
            <w:vAlign w:val="center"/>
          </w:tcPr>
          <w:p w14:paraId="1741AC92">
            <w:pPr>
              <w:widowControl/>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300≤X＜1000</w:t>
            </w:r>
          </w:p>
        </w:tc>
        <w:tc>
          <w:tcPr>
            <w:tcW w:w="1570" w:type="dxa"/>
            <w:tcBorders>
              <w:top w:val="nil"/>
              <w:left w:val="nil"/>
              <w:bottom w:val="single" w:color="auto" w:sz="4" w:space="0"/>
              <w:right w:val="single" w:color="auto" w:sz="4" w:space="0"/>
            </w:tcBorders>
            <w:vAlign w:val="center"/>
          </w:tcPr>
          <w:p w14:paraId="4D86287E">
            <w:pPr>
              <w:widowControl/>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20≤X＜300</w:t>
            </w:r>
          </w:p>
        </w:tc>
        <w:tc>
          <w:tcPr>
            <w:tcW w:w="1009" w:type="dxa"/>
            <w:tcBorders>
              <w:top w:val="nil"/>
              <w:left w:val="nil"/>
              <w:bottom w:val="single" w:color="auto" w:sz="4" w:space="0"/>
              <w:right w:val="single" w:color="auto" w:sz="4" w:space="0"/>
            </w:tcBorders>
            <w:vAlign w:val="center"/>
          </w:tcPr>
          <w:p w14:paraId="2ECC403E">
            <w:pPr>
              <w:widowControl/>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X＜20</w:t>
            </w:r>
          </w:p>
        </w:tc>
      </w:tr>
      <w:tr w14:paraId="66528B82">
        <w:tblPrEx>
          <w:tblCellMar>
            <w:top w:w="0" w:type="dxa"/>
            <w:left w:w="108" w:type="dxa"/>
            <w:bottom w:w="0" w:type="dxa"/>
            <w:right w:w="108" w:type="dxa"/>
          </w:tblCellMar>
        </w:tblPrEx>
        <w:trPr>
          <w:trHeight w:val="220" w:hRule="atLeast"/>
        </w:trPr>
        <w:tc>
          <w:tcPr>
            <w:tcW w:w="1446" w:type="dxa"/>
            <w:vMerge w:val="continue"/>
            <w:tcBorders>
              <w:top w:val="nil"/>
              <w:left w:val="single" w:color="auto" w:sz="4" w:space="0"/>
              <w:bottom w:val="single" w:color="auto" w:sz="4" w:space="0"/>
              <w:right w:val="single" w:color="auto" w:sz="4" w:space="0"/>
            </w:tcBorders>
            <w:vAlign w:val="center"/>
          </w:tcPr>
          <w:p w14:paraId="02E2EF11">
            <w:pPr>
              <w:widowControl/>
              <w:jc w:val="left"/>
              <w:rPr>
                <w:rFonts w:ascii="宋体" w:hAnsi="宋体"/>
                <w:color w:val="000000" w:themeColor="text1"/>
                <w:szCs w:val="21"/>
                <w:highlight w:val="none"/>
                <w14:textFill>
                  <w14:solidFill>
                    <w14:schemeClr w14:val="tx1"/>
                  </w14:solidFill>
                </w14:textFill>
              </w:rPr>
            </w:pPr>
          </w:p>
        </w:tc>
        <w:tc>
          <w:tcPr>
            <w:tcW w:w="1701" w:type="dxa"/>
            <w:tcBorders>
              <w:top w:val="nil"/>
              <w:left w:val="nil"/>
              <w:bottom w:val="single" w:color="auto" w:sz="4" w:space="0"/>
              <w:right w:val="single" w:color="auto" w:sz="4" w:space="0"/>
            </w:tcBorders>
            <w:vAlign w:val="center"/>
          </w:tcPr>
          <w:p w14:paraId="56FA1C8A">
            <w:pPr>
              <w:widowControl/>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营业收入（Y）</w:t>
            </w:r>
          </w:p>
        </w:tc>
        <w:tc>
          <w:tcPr>
            <w:tcW w:w="1134" w:type="dxa"/>
            <w:tcBorders>
              <w:top w:val="nil"/>
              <w:left w:val="nil"/>
              <w:bottom w:val="single" w:color="auto" w:sz="4" w:space="0"/>
              <w:right w:val="single" w:color="auto" w:sz="4" w:space="0"/>
            </w:tcBorders>
            <w:vAlign w:val="center"/>
          </w:tcPr>
          <w:p w14:paraId="5425D145">
            <w:pPr>
              <w:widowControl/>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万元</w:t>
            </w:r>
          </w:p>
        </w:tc>
        <w:tc>
          <w:tcPr>
            <w:tcW w:w="1846" w:type="dxa"/>
            <w:tcBorders>
              <w:top w:val="nil"/>
              <w:left w:val="nil"/>
              <w:bottom w:val="single" w:color="auto" w:sz="4" w:space="0"/>
              <w:right w:val="single" w:color="auto" w:sz="4" w:space="0"/>
            </w:tcBorders>
            <w:vAlign w:val="center"/>
          </w:tcPr>
          <w:p w14:paraId="49DA2D91">
            <w:pPr>
              <w:widowControl/>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2000≤Y＜30000</w:t>
            </w:r>
          </w:p>
        </w:tc>
        <w:tc>
          <w:tcPr>
            <w:tcW w:w="1570" w:type="dxa"/>
            <w:tcBorders>
              <w:top w:val="nil"/>
              <w:left w:val="nil"/>
              <w:bottom w:val="single" w:color="auto" w:sz="4" w:space="0"/>
              <w:right w:val="single" w:color="auto" w:sz="4" w:space="0"/>
            </w:tcBorders>
            <w:vAlign w:val="center"/>
          </w:tcPr>
          <w:p w14:paraId="5212E3EC">
            <w:pPr>
              <w:widowControl/>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100≤Y＜2000</w:t>
            </w:r>
          </w:p>
        </w:tc>
        <w:tc>
          <w:tcPr>
            <w:tcW w:w="1009" w:type="dxa"/>
            <w:tcBorders>
              <w:top w:val="nil"/>
              <w:left w:val="nil"/>
              <w:bottom w:val="single" w:color="auto" w:sz="4" w:space="0"/>
              <w:right w:val="single" w:color="auto" w:sz="4" w:space="0"/>
            </w:tcBorders>
            <w:vAlign w:val="center"/>
          </w:tcPr>
          <w:p w14:paraId="39BEC32E">
            <w:pPr>
              <w:widowControl/>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Y＜100</w:t>
            </w:r>
          </w:p>
        </w:tc>
      </w:tr>
      <w:tr w14:paraId="3A6EDB2B">
        <w:tblPrEx>
          <w:tblCellMar>
            <w:top w:w="0" w:type="dxa"/>
            <w:left w:w="108" w:type="dxa"/>
            <w:bottom w:w="0" w:type="dxa"/>
            <w:right w:w="108" w:type="dxa"/>
          </w:tblCellMar>
        </w:tblPrEx>
        <w:trPr>
          <w:trHeight w:val="220" w:hRule="atLeast"/>
        </w:trPr>
        <w:tc>
          <w:tcPr>
            <w:tcW w:w="1446" w:type="dxa"/>
            <w:vMerge w:val="restart"/>
            <w:tcBorders>
              <w:top w:val="nil"/>
              <w:left w:val="single" w:color="auto" w:sz="4" w:space="0"/>
              <w:bottom w:val="single" w:color="auto" w:sz="4" w:space="0"/>
              <w:right w:val="single" w:color="auto" w:sz="4" w:space="0"/>
            </w:tcBorders>
            <w:vAlign w:val="bottom"/>
          </w:tcPr>
          <w:p w14:paraId="07BEE53A">
            <w:pPr>
              <w:widowControl/>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住宿业</w:t>
            </w:r>
          </w:p>
        </w:tc>
        <w:tc>
          <w:tcPr>
            <w:tcW w:w="1701" w:type="dxa"/>
            <w:tcBorders>
              <w:top w:val="nil"/>
              <w:left w:val="nil"/>
              <w:bottom w:val="single" w:color="auto" w:sz="4" w:space="0"/>
              <w:right w:val="single" w:color="auto" w:sz="4" w:space="0"/>
            </w:tcBorders>
            <w:vAlign w:val="center"/>
          </w:tcPr>
          <w:p w14:paraId="416CA43B">
            <w:pPr>
              <w:widowControl/>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从业人员（X）</w:t>
            </w:r>
          </w:p>
        </w:tc>
        <w:tc>
          <w:tcPr>
            <w:tcW w:w="1134" w:type="dxa"/>
            <w:tcBorders>
              <w:top w:val="nil"/>
              <w:left w:val="nil"/>
              <w:bottom w:val="single" w:color="auto" w:sz="4" w:space="0"/>
              <w:right w:val="single" w:color="auto" w:sz="4" w:space="0"/>
            </w:tcBorders>
            <w:vAlign w:val="center"/>
          </w:tcPr>
          <w:p w14:paraId="7FE5542E">
            <w:pPr>
              <w:widowControl/>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人</w:t>
            </w:r>
          </w:p>
        </w:tc>
        <w:tc>
          <w:tcPr>
            <w:tcW w:w="1846" w:type="dxa"/>
            <w:tcBorders>
              <w:top w:val="nil"/>
              <w:left w:val="nil"/>
              <w:bottom w:val="single" w:color="auto" w:sz="4" w:space="0"/>
              <w:right w:val="single" w:color="auto" w:sz="4" w:space="0"/>
            </w:tcBorders>
            <w:vAlign w:val="center"/>
          </w:tcPr>
          <w:p w14:paraId="1BDB665E">
            <w:pPr>
              <w:widowControl/>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100≤X＜300</w:t>
            </w:r>
          </w:p>
        </w:tc>
        <w:tc>
          <w:tcPr>
            <w:tcW w:w="1570" w:type="dxa"/>
            <w:tcBorders>
              <w:top w:val="nil"/>
              <w:left w:val="nil"/>
              <w:bottom w:val="single" w:color="auto" w:sz="4" w:space="0"/>
              <w:right w:val="single" w:color="auto" w:sz="4" w:space="0"/>
            </w:tcBorders>
            <w:vAlign w:val="center"/>
          </w:tcPr>
          <w:p w14:paraId="4AF2EF27">
            <w:pPr>
              <w:widowControl/>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10≤X＜100</w:t>
            </w:r>
          </w:p>
        </w:tc>
        <w:tc>
          <w:tcPr>
            <w:tcW w:w="1009" w:type="dxa"/>
            <w:tcBorders>
              <w:top w:val="nil"/>
              <w:left w:val="nil"/>
              <w:bottom w:val="single" w:color="auto" w:sz="4" w:space="0"/>
              <w:right w:val="single" w:color="auto" w:sz="4" w:space="0"/>
            </w:tcBorders>
            <w:vAlign w:val="center"/>
          </w:tcPr>
          <w:p w14:paraId="64CD7E30">
            <w:pPr>
              <w:widowControl/>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X＜10</w:t>
            </w:r>
          </w:p>
        </w:tc>
      </w:tr>
      <w:tr w14:paraId="0E316B28">
        <w:tblPrEx>
          <w:tblCellMar>
            <w:top w:w="0" w:type="dxa"/>
            <w:left w:w="108" w:type="dxa"/>
            <w:bottom w:w="0" w:type="dxa"/>
            <w:right w:w="108" w:type="dxa"/>
          </w:tblCellMar>
        </w:tblPrEx>
        <w:trPr>
          <w:trHeight w:val="220" w:hRule="atLeast"/>
        </w:trPr>
        <w:tc>
          <w:tcPr>
            <w:tcW w:w="1446" w:type="dxa"/>
            <w:vMerge w:val="continue"/>
            <w:tcBorders>
              <w:top w:val="nil"/>
              <w:left w:val="single" w:color="auto" w:sz="4" w:space="0"/>
              <w:bottom w:val="single" w:color="auto" w:sz="4" w:space="0"/>
              <w:right w:val="single" w:color="auto" w:sz="4" w:space="0"/>
            </w:tcBorders>
            <w:vAlign w:val="center"/>
          </w:tcPr>
          <w:p w14:paraId="49DAD165">
            <w:pPr>
              <w:widowControl/>
              <w:jc w:val="left"/>
              <w:rPr>
                <w:rFonts w:ascii="宋体" w:hAnsi="宋体"/>
                <w:color w:val="000000" w:themeColor="text1"/>
                <w:szCs w:val="21"/>
                <w:highlight w:val="none"/>
                <w14:textFill>
                  <w14:solidFill>
                    <w14:schemeClr w14:val="tx1"/>
                  </w14:solidFill>
                </w14:textFill>
              </w:rPr>
            </w:pPr>
          </w:p>
        </w:tc>
        <w:tc>
          <w:tcPr>
            <w:tcW w:w="1701" w:type="dxa"/>
            <w:tcBorders>
              <w:top w:val="nil"/>
              <w:left w:val="nil"/>
              <w:bottom w:val="single" w:color="auto" w:sz="4" w:space="0"/>
              <w:right w:val="single" w:color="auto" w:sz="4" w:space="0"/>
            </w:tcBorders>
            <w:vAlign w:val="center"/>
          </w:tcPr>
          <w:p w14:paraId="6A9FE22F">
            <w:pPr>
              <w:widowControl/>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营业收入（Y）</w:t>
            </w:r>
          </w:p>
        </w:tc>
        <w:tc>
          <w:tcPr>
            <w:tcW w:w="1134" w:type="dxa"/>
            <w:tcBorders>
              <w:top w:val="nil"/>
              <w:left w:val="nil"/>
              <w:bottom w:val="single" w:color="auto" w:sz="4" w:space="0"/>
              <w:right w:val="single" w:color="auto" w:sz="4" w:space="0"/>
            </w:tcBorders>
            <w:vAlign w:val="center"/>
          </w:tcPr>
          <w:p w14:paraId="12B524C1">
            <w:pPr>
              <w:widowControl/>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万元</w:t>
            </w:r>
          </w:p>
        </w:tc>
        <w:tc>
          <w:tcPr>
            <w:tcW w:w="1846" w:type="dxa"/>
            <w:tcBorders>
              <w:top w:val="nil"/>
              <w:left w:val="nil"/>
              <w:bottom w:val="single" w:color="auto" w:sz="4" w:space="0"/>
              <w:right w:val="single" w:color="auto" w:sz="4" w:space="0"/>
            </w:tcBorders>
            <w:vAlign w:val="center"/>
          </w:tcPr>
          <w:p w14:paraId="4A4FC75F">
            <w:pPr>
              <w:widowControl/>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2000≤Y＜10000</w:t>
            </w:r>
          </w:p>
        </w:tc>
        <w:tc>
          <w:tcPr>
            <w:tcW w:w="1570" w:type="dxa"/>
            <w:tcBorders>
              <w:top w:val="nil"/>
              <w:left w:val="nil"/>
              <w:bottom w:val="single" w:color="auto" w:sz="4" w:space="0"/>
              <w:right w:val="single" w:color="auto" w:sz="4" w:space="0"/>
            </w:tcBorders>
            <w:vAlign w:val="center"/>
          </w:tcPr>
          <w:p w14:paraId="71A05762">
            <w:pPr>
              <w:widowControl/>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100≤Y＜2000</w:t>
            </w:r>
          </w:p>
        </w:tc>
        <w:tc>
          <w:tcPr>
            <w:tcW w:w="1009" w:type="dxa"/>
            <w:tcBorders>
              <w:top w:val="nil"/>
              <w:left w:val="nil"/>
              <w:bottom w:val="single" w:color="auto" w:sz="4" w:space="0"/>
              <w:right w:val="single" w:color="auto" w:sz="4" w:space="0"/>
            </w:tcBorders>
            <w:vAlign w:val="center"/>
          </w:tcPr>
          <w:p w14:paraId="2F453C92">
            <w:pPr>
              <w:widowControl/>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Y＜100</w:t>
            </w:r>
          </w:p>
        </w:tc>
      </w:tr>
      <w:tr w14:paraId="4977BF50">
        <w:tblPrEx>
          <w:tblCellMar>
            <w:top w:w="0" w:type="dxa"/>
            <w:left w:w="108" w:type="dxa"/>
            <w:bottom w:w="0" w:type="dxa"/>
            <w:right w:w="108" w:type="dxa"/>
          </w:tblCellMar>
        </w:tblPrEx>
        <w:trPr>
          <w:trHeight w:val="220" w:hRule="atLeast"/>
        </w:trPr>
        <w:tc>
          <w:tcPr>
            <w:tcW w:w="1446" w:type="dxa"/>
            <w:vMerge w:val="restart"/>
            <w:tcBorders>
              <w:top w:val="nil"/>
              <w:left w:val="single" w:color="auto" w:sz="4" w:space="0"/>
              <w:bottom w:val="single" w:color="auto" w:sz="4" w:space="0"/>
              <w:right w:val="single" w:color="auto" w:sz="4" w:space="0"/>
            </w:tcBorders>
            <w:vAlign w:val="bottom"/>
          </w:tcPr>
          <w:p w14:paraId="18E8A743">
            <w:pPr>
              <w:widowControl/>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餐饮业</w:t>
            </w:r>
          </w:p>
        </w:tc>
        <w:tc>
          <w:tcPr>
            <w:tcW w:w="1701" w:type="dxa"/>
            <w:tcBorders>
              <w:top w:val="nil"/>
              <w:left w:val="nil"/>
              <w:bottom w:val="single" w:color="auto" w:sz="4" w:space="0"/>
              <w:right w:val="single" w:color="auto" w:sz="4" w:space="0"/>
            </w:tcBorders>
            <w:vAlign w:val="center"/>
          </w:tcPr>
          <w:p w14:paraId="306584FD">
            <w:pPr>
              <w:widowControl/>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从业人员（X）</w:t>
            </w:r>
          </w:p>
        </w:tc>
        <w:tc>
          <w:tcPr>
            <w:tcW w:w="1134" w:type="dxa"/>
            <w:tcBorders>
              <w:top w:val="nil"/>
              <w:left w:val="nil"/>
              <w:bottom w:val="single" w:color="auto" w:sz="4" w:space="0"/>
              <w:right w:val="single" w:color="auto" w:sz="4" w:space="0"/>
            </w:tcBorders>
            <w:vAlign w:val="center"/>
          </w:tcPr>
          <w:p w14:paraId="41ABBAF9">
            <w:pPr>
              <w:widowControl/>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人</w:t>
            </w:r>
          </w:p>
        </w:tc>
        <w:tc>
          <w:tcPr>
            <w:tcW w:w="1846" w:type="dxa"/>
            <w:tcBorders>
              <w:top w:val="nil"/>
              <w:left w:val="nil"/>
              <w:bottom w:val="single" w:color="auto" w:sz="4" w:space="0"/>
              <w:right w:val="single" w:color="auto" w:sz="4" w:space="0"/>
            </w:tcBorders>
            <w:vAlign w:val="center"/>
          </w:tcPr>
          <w:p w14:paraId="7430ACDC">
            <w:pPr>
              <w:widowControl/>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100≤X＜300</w:t>
            </w:r>
          </w:p>
        </w:tc>
        <w:tc>
          <w:tcPr>
            <w:tcW w:w="1570" w:type="dxa"/>
            <w:tcBorders>
              <w:top w:val="nil"/>
              <w:left w:val="nil"/>
              <w:bottom w:val="single" w:color="auto" w:sz="4" w:space="0"/>
              <w:right w:val="single" w:color="auto" w:sz="4" w:space="0"/>
            </w:tcBorders>
            <w:vAlign w:val="center"/>
          </w:tcPr>
          <w:p w14:paraId="0A645BED">
            <w:pPr>
              <w:widowControl/>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10≤X＜100</w:t>
            </w:r>
          </w:p>
        </w:tc>
        <w:tc>
          <w:tcPr>
            <w:tcW w:w="1009" w:type="dxa"/>
            <w:tcBorders>
              <w:top w:val="nil"/>
              <w:left w:val="nil"/>
              <w:bottom w:val="single" w:color="auto" w:sz="4" w:space="0"/>
              <w:right w:val="single" w:color="auto" w:sz="4" w:space="0"/>
            </w:tcBorders>
            <w:vAlign w:val="center"/>
          </w:tcPr>
          <w:p w14:paraId="47274B12">
            <w:pPr>
              <w:widowControl/>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X＜10</w:t>
            </w:r>
          </w:p>
        </w:tc>
      </w:tr>
      <w:tr w14:paraId="39B7DE86">
        <w:tblPrEx>
          <w:tblCellMar>
            <w:top w:w="0" w:type="dxa"/>
            <w:left w:w="108" w:type="dxa"/>
            <w:bottom w:w="0" w:type="dxa"/>
            <w:right w:w="108" w:type="dxa"/>
          </w:tblCellMar>
        </w:tblPrEx>
        <w:trPr>
          <w:trHeight w:val="220" w:hRule="atLeast"/>
        </w:trPr>
        <w:tc>
          <w:tcPr>
            <w:tcW w:w="1446" w:type="dxa"/>
            <w:vMerge w:val="continue"/>
            <w:tcBorders>
              <w:top w:val="nil"/>
              <w:left w:val="single" w:color="auto" w:sz="4" w:space="0"/>
              <w:bottom w:val="single" w:color="auto" w:sz="4" w:space="0"/>
              <w:right w:val="single" w:color="auto" w:sz="4" w:space="0"/>
            </w:tcBorders>
            <w:vAlign w:val="center"/>
          </w:tcPr>
          <w:p w14:paraId="11F34EBC">
            <w:pPr>
              <w:widowControl/>
              <w:jc w:val="left"/>
              <w:rPr>
                <w:rFonts w:ascii="宋体" w:hAnsi="宋体"/>
                <w:color w:val="000000" w:themeColor="text1"/>
                <w:szCs w:val="21"/>
                <w:highlight w:val="none"/>
                <w14:textFill>
                  <w14:solidFill>
                    <w14:schemeClr w14:val="tx1"/>
                  </w14:solidFill>
                </w14:textFill>
              </w:rPr>
            </w:pPr>
          </w:p>
        </w:tc>
        <w:tc>
          <w:tcPr>
            <w:tcW w:w="1701" w:type="dxa"/>
            <w:tcBorders>
              <w:top w:val="nil"/>
              <w:left w:val="nil"/>
              <w:bottom w:val="single" w:color="auto" w:sz="4" w:space="0"/>
              <w:right w:val="single" w:color="auto" w:sz="4" w:space="0"/>
            </w:tcBorders>
            <w:vAlign w:val="center"/>
          </w:tcPr>
          <w:p w14:paraId="3E2040A3">
            <w:pPr>
              <w:widowControl/>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营业收入（Y）</w:t>
            </w:r>
          </w:p>
        </w:tc>
        <w:tc>
          <w:tcPr>
            <w:tcW w:w="1134" w:type="dxa"/>
            <w:tcBorders>
              <w:top w:val="nil"/>
              <w:left w:val="nil"/>
              <w:bottom w:val="single" w:color="auto" w:sz="4" w:space="0"/>
              <w:right w:val="single" w:color="auto" w:sz="4" w:space="0"/>
            </w:tcBorders>
            <w:vAlign w:val="center"/>
          </w:tcPr>
          <w:p w14:paraId="765C8BD9">
            <w:pPr>
              <w:widowControl/>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万元</w:t>
            </w:r>
          </w:p>
        </w:tc>
        <w:tc>
          <w:tcPr>
            <w:tcW w:w="1846" w:type="dxa"/>
            <w:tcBorders>
              <w:top w:val="nil"/>
              <w:left w:val="nil"/>
              <w:bottom w:val="single" w:color="auto" w:sz="4" w:space="0"/>
              <w:right w:val="single" w:color="auto" w:sz="4" w:space="0"/>
            </w:tcBorders>
            <w:vAlign w:val="center"/>
          </w:tcPr>
          <w:p w14:paraId="576DED7B">
            <w:pPr>
              <w:widowControl/>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2000≤Y＜10000</w:t>
            </w:r>
          </w:p>
        </w:tc>
        <w:tc>
          <w:tcPr>
            <w:tcW w:w="1570" w:type="dxa"/>
            <w:tcBorders>
              <w:top w:val="nil"/>
              <w:left w:val="nil"/>
              <w:bottom w:val="single" w:color="auto" w:sz="4" w:space="0"/>
              <w:right w:val="single" w:color="auto" w:sz="4" w:space="0"/>
            </w:tcBorders>
            <w:vAlign w:val="center"/>
          </w:tcPr>
          <w:p w14:paraId="2F3C6605">
            <w:pPr>
              <w:widowControl/>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100≤Y＜2000</w:t>
            </w:r>
          </w:p>
        </w:tc>
        <w:tc>
          <w:tcPr>
            <w:tcW w:w="1009" w:type="dxa"/>
            <w:tcBorders>
              <w:top w:val="nil"/>
              <w:left w:val="nil"/>
              <w:bottom w:val="single" w:color="auto" w:sz="4" w:space="0"/>
              <w:right w:val="single" w:color="auto" w:sz="4" w:space="0"/>
            </w:tcBorders>
            <w:vAlign w:val="center"/>
          </w:tcPr>
          <w:p w14:paraId="3B229B98">
            <w:pPr>
              <w:widowControl/>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Y＜100</w:t>
            </w:r>
          </w:p>
        </w:tc>
      </w:tr>
      <w:tr w14:paraId="2B476FA2">
        <w:tblPrEx>
          <w:tblCellMar>
            <w:top w:w="0" w:type="dxa"/>
            <w:left w:w="108" w:type="dxa"/>
            <w:bottom w:w="0" w:type="dxa"/>
            <w:right w:w="108" w:type="dxa"/>
          </w:tblCellMar>
        </w:tblPrEx>
        <w:trPr>
          <w:trHeight w:val="220" w:hRule="atLeast"/>
        </w:trPr>
        <w:tc>
          <w:tcPr>
            <w:tcW w:w="1446" w:type="dxa"/>
            <w:vMerge w:val="restart"/>
            <w:tcBorders>
              <w:top w:val="nil"/>
              <w:left w:val="single" w:color="auto" w:sz="4" w:space="0"/>
              <w:bottom w:val="single" w:color="auto" w:sz="4" w:space="0"/>
              <w:right w:val="single" w:color="auto" w:sz="4" w:space="0"/>
            </w:tcBorders>
            <w:vAlign w:val="bottom"/>
          </w:tcPr>
          <w:p w14:paraId="5DE09F62">
            <w:pPr>
              <w:widowControl/>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信息传输业</w:t>
            </w:r>
          </w:p>
        </w:tc>
        <w:tc>
          <w:tcPr>
            <w:tcW w:w="1701" w:type="dxa"/>
            <w:tcBorders>
              <w:top w:val="nil"/>
              <w:left w:val="nil"/>
              <w:bottom w:val="single" w:color="auto" w:sz="4" w:space="0"/>
              <w:right w:val="single" w:color="auto" w:sz="4" w:space="0"/>
            </w:tcBorders>
            <w:vAlign w:val="center"/>
          </w:tcPr>
          <w:p w14:paraId="0D4F513D">
            <w:pPr>
              <w:widowControl/>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从业人员（X）</w:t>
            </w:r>
          </w:p>
        </w:tc>
        <w:tc>
          <w:tcPr>
            <w:tcW w:w="1134" w:type="dxa"/>
            <w:tcBorders>
              <w:top w:val="nil"/>
              <w:left w:val="nil"/>
              <w:bottom w:val="single" w:color="auto" w:sz="4" w:space="0"/>
              <w:right w:val="single" w:color="auto" w:sz="4" w:space="0"/>
            </w:tcBorders>
            <w:vAlign w:val="center"/>
          </w:tcPr>
          <w:p w14:paraId="36EC5472">
            <w:pPr>
              <w:widowControl/>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人</w:t>
            </w:r>
          </w:p>
        </w:tc>
        <w:tc>
          <w:tcPr>
            <w:tcW w:w="1846" w:type="dxa"/>
            <w:tcBorders>
              <w:top w:val="nil"/>
              <w:left w:val="nil"/>
              <w:bottom w:val="single" w:color="auto" w:sz="4" w:space="0"/>
              <w:right w:val="single" w:color="auto" w:sz="4" w:space="0"/>
            </w:tcBorders>
            <w:vAlign w:val="center"/>
          </w:tcPr>
          <w:p w14:paraId="2370779A">
            <w:pPr>
              <w:widowControl/>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100≤X＜2000</w:t>
            </w:r>
          </w:p>
        </w:tc>
        <w:tc>
          <w:tcPr>
            <w:tcW w:w="1570" w:type="dxa"/>
            <w:tcBorders>
              <w:top w:val="nil"/>
              <w:left w:val="nil"/>
              <w:bottom w:val="single" w:color="auto" w:sz="4" w:space="0"/>
              <w:right w:val="single" w:color="auto" w:sz="4" w:space="0"/>
            </w:tcBorders>
            <w:vAlign w:val="center"/>
          </w:tcPr>
          <w:p w14:paraId="2CA90EC9">
            <w:pPr>
              <w:widowControl/>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10≤X＜100</w:t>
            </w:r>
          </w:p>
        </w:tc>
        <w:tc>
          <w:tcPr>
            <w:tcW w:w="1009" w:type="dxa"/>
            <w:tcBorders>
              <w:top w:val="nil"/>
              <w:left w:val="nil"/>
              <w:bottom w:val="single" w:color="auto" w:sz="4" w:space="0"/>
              <w:right w:val="single" w:color="auto" w:sz="4" w:space="0"/>
            </w:tcBorders>
            <w:vAlign w:val="center"/>
          </w:tcPr>
          <w:p w14:paraId="6CA90591">
            <w:pPr>
              <w:widowControl/>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X＜10</w:t>
            </w:r>
          </w:p>
        </w:tc>
      </w:tr>
      <w:tr w14:paraId="5F615724">
        <w:tblPrEx>
          <w:tblCellMar>
            <w:top w:w="0" w:type="dxa"/>
            <w:left w:w="108" w:type="dxa"/>
            <w:bottom w:w="0" w:type="dxa"/>
            <w:right w:w="108" w:type="dxa"/>
          </w:tblCellMar>
        </w:tblPrEx>
        <w:trPr>
          <w:trHeight w:val="220" w:hRule="atLeast"/>
        </w:trPr>
        <w:tc>
          <w:tcPr>
            <w:tcW w:w="1446" w:type="dxa"/>
            <w:vMerge w:val="continue"/>
            <w:tcBorders>
              <w:top w:val="nil"/>
              <w:left w:val="single" w:color="auto" w:sz="4" w:space="0"/>
              <w:bottom w:val="single" w:color="auto" w:sz="4" w:space="0"/>
              <w:right w:val="single" w:color="auto" w:sz="4" w:space="0"/>
            </w:tcBorders>
            <w:vAlign w:val="center"/>
          </w:tcPr>
          <w:p w14:paraId="6E925950">
            <w:pPr>
              <w:widowControl/>
              <w:jc w:val="left"/>
              <w:rPr>
                <w:rFonts w:ascii="宋体" w:hAnsi="宋体"/>
                <w:color w:val="000000" w:themeColor="text1"/>
                <w:szCs w:val="21"/>
                <w:highlight w:val="none"/>
                <w14:textFill>
                  <w14:solidFill>
                    <w14:schemeClr w14:val="tx1"/>
                  </w14:solidFill>
                </w14:textFill>
              </w:rPr>
            </w:pPr>
          </w:p>
        </w:tc>
        <w:tc>
          <w:tcPr>
            <w:tcW w:w="1701" w:type="dxa"/>
            <w:tcBorders>
              <w:top w:val="nil"/>
              <w:left w:val="nil"/>
              <w:bottom w:val="single" w:color="auto" w:sz="4" w:space="0"/>
              <w:right w:val="single" w:color="auto" w:sz="4" w:space="0"/>
            </w:tcBorders>
            <w:vAlign w:val="center"/>
          </w:tcPr>
          <w:p w14:paraId="7F794C7E">
            <w:pPr>
              <w:widowControl/>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营业收入（Y）</w:t>
            </w:r>
          </w:p>
        </w:tc>
        <w:tc>
          <w:tcPr>
            <w:tcW w:w="1134" w:type="dxa"/>
            <w:tcBorders>
              <w:top w:val="nil"/>
              <w:left w:val="nil"/>
              <w:bottom w:val="single" w:color="auto" w:sz="4" w:space="0"/>
              <w:right w:val="single" w:color="auto" w:sz="4" w:space="0"/>
            </w:tcBorders>
            <w:vAlign w:val="center"/>
          </w:tcPr>
          <w:p w14:paraId="6B78767B">
            <w:pPr>
              <w:widowControl/>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万元</w:t>
            </w:r>
          </w:p>
        </w:tc>
        <w:tc>
          <w:tcPr>
            <w:tcW w:w="1846" w:type="dxa"/>
            <w:tcBorders>
              <w:top w:val="nil"/>
              <w:left w:val="nil"/>
              <w:bottom w:val="single" w:color="auto" w:sz="4" w:space="0"/>
              <w:right w:val="single" w:color="auto" w:sz="4" w:space="0"/>
            </w:tcBorders>
            <w:vAlign w:val="center"/>
          </w:tcPr>
          <w:p w14:paraId="07663E81">
            <w:pPr>
              <w:widowControl/>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1000≤Y＜100000</w:t>
            </w:r>
          </w:p>
        </w:tc>
        <w:tc>
          <w:tcPr>
            <w:tcW w:w="1570" w:type="dxa"/>
            <w:tcBorders>
              <w:top w:val="nil"/>
              <w:left w:val="nil"/>
              <w:bottom w:val="single" w:color="auto" w:sz="4" w:space="0"/>
              <w:right w:val="single" w:color="auto" w:sz="4" w:space="0"/>
            </w:tcBorders>
            <w:vAlign w:val="center"/>
          </w:tcPr>
          <w:p w14:paraId="78788B0A">
            <w:pPr>
              <w:widowControl/>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100≤Y＜1000</w:t>
            </w:r>
          </w:p>
        </w:tc>
        <w:tc>
          <w:tcPr>
            <w:tcW w:w="1009" w:type="dxa"/>
            <w:tcBorders>
              <w:top w:val="nil"/>
              <w:left w:val="nil"/>
              <w:bottom w:val="single" w:color="auto" w:sz="4" w:space="0"/>
              <w:right w:val="single" w:color="auto" w:sz="4" w:space="0"/>
            </w:tcBorders>
            <w:vAlign w:val="center"/>
          </w:tcPr>
          <w:p w14:paraId="437AF6F8">
            <w:pPr>
              <w:widowControl/>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Y＜100</w:t>
            </w:r>
          </w:p>
        </w:tc>
      </w:tr>
      <w:tr w14:paraId="3FD4B216">
        <w:tblPrEx>
          <w:tblCellMar>
            <w:top w:w="0" w:type="dxa"/>
            <w:left w:w="108" w:type="dxa"/>
            <w:bottom w:w="0" w:type="dxa"/>
            <w:right w:w="108" w:type="dxa"/>
          </w:tblCellMar>
        </w:tblPrEx>
        <w:trPr>
          <w:trHeight w:val="220" w:hRule="atLeast"/>
        </w:trPr>
        <w:tc>
          <w:tcPr>
            <w:tcW w:w="1446" w:type="dxa"/>
            <w:vMerge w:val="restart"/>
            <w:tcBorders>
              <w:top w:val="nil"/>
              <w:left w:val="single" w:color="auto" w:sz="4" w:space="0"/>
              <w:bottom w:val="single" w:color="auto" w:sz="4" w:space="0"/>
              <w:right w:val="single" w:color="auto" w:sz="4" w:space="0"/>
            </w:tcBorders>
            <w:vAlign w:val="bottom"/>
          </w:tcPr>
          <w:p w14:paraId="3458F21F">
            <w:pPr>
              <w:widowControl/>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软件和信息技术服务业</w:t>
            </w:r>
          </w:p>
        </w:tc>
        <w:tc>
          <w:tcPr>
            <w:tcW w:w="1701" w:type="dxa"/>
            <w:tcBorders>
              <w:top w:val="nil"/>
              <w:left w:val="nil"/>
              <w:bottom w:val="single" w:color="auto" w:sz="4" w:space="0"/>
              <w:right w:val="single" w:color="auto" w:sz="4" w:space="0"/>
            </w:tcBorders>
            <w:vAlign w:val="center"/>
          </w:tcPr>
          <w:p w14:paraId="534D5445">
            <w:pPr>
              <w:widowControl/>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从业人员（X）</w:t>
            </w:r>
          </w:p>
        </w:tc>
        <w:tc>
          <w:tcPr>
            <w:tcW w:w="1134" w:type="dxa"/>
            <w:tcBorders>
              <w:top w:val="nil"/>
              <w:left w:val="nil"/>
              <w:bottom w:val="single" w:color="auto" w:sz="4" w:space="0"/>
              <w:right w:val="single" w:color="auto" w:sz="4" w:space="0"/>
            </w:tcBorders>
            <w:vAlign w:val="center"/>
          </w:tcPr>
          <w:p w14:paraId="58A6C012">
            <w:pPr>
              <w:widowControl/>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人</w:t>
            </w:r>
          </w:p>
        </w:tc>
        <w:tc>
          <w:tcPr>
            <w:tcW w:w="1846" w:type="dxa"/>
            <w:tcBorders>
              <w:top w:val="nil"/>
              <w:left w:val="nil"/>
              <w:bottom w:val="single" w:color="auto" w:sz="4" w:space="0"/>
              <w:right w:val="single" w:color="auto" w:sz="4" w:space="0"/>
            </w:tcBorders>
            <w:vAlign w:val="center"/>
          </w:tcPr>
          <w:p w14:paraId="102346B0">
            <w:pPr>
              <w:widowControl/>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100≤X＜300</w:t>
            </w:r>
          </w:p>
        </w:tc>
        <w:tc>
          <w:tcPr>
            <w:tcW w:w="1570" w:type="dxa"/>
            <w:tcBorders>
              <w:top w:val="nil"/>
              <w:left w:val="nil"/>
              <w:bottom w:val="single" w:color="auto" w:sz="4" w:space="0"/>
              <w:right w:val="single" w:color="auto" w:sz="4" w:space="0"/>
            </w:tcBorders>
            <w:vAlign w:val="center"/>
          </w:tcPr>
          <w:p w14:paraId="345B80BD">
            <w:pPr>
              <w:widowControl/>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10≤X＜100</w:t>
            </w:r>
          </w:p>
        </w:tc>
        <w:tc>
          <w:tcPr>
            <w:tcW w:w="1009" w:type="dxa"/>
            <w:tcBorders>
              <w:top w:val="nil"/>
              <w:left w:val="nil"/>
              <w:bottom w:val="single" w:color="auto" w:sz="4" w:space="0"/>
              <w:right w:val="single" w:color="auto" w:sz="4" w:space="0"/>
            </w:tcBorders>
            <w:vAlign w:val="center"/>
          </w:tcPr>
          <w:p w14:paraId="3566B258">
            <w:pPr>
              <w:widowControl/>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X＜10</w:t>
            </w:r>
          </w:p>
        </w:tc>
      </w:tr>
      <w:tr w14:paraId="09F75C3D">
        <w:tblPrEx>
          <w:tblCellMar>
            <w:top w:w="0" w:type="dxa"/>
            <w:left w:w="108" w:type="dxa"/>
            <w:bottom w:w="0" w:type="dxa"/>
            <w:right w:w="108" w:type="dxa"/>
          </w:tblCellMar>
        </w:tblPrEx>
        <w:trPr>
          <w:trHeight w:val="220" w:hRule="atLeast"/>
        </w:trPr>
        <w:tc>
          <w:tcPr>
            <w:tcW w:w="1446" w:type="dxa"/>
            <w:vMerge w:val="continue"/>
            <w:tcBorders>
              <w:top w:val="nil"/>
              <w:left w:val="single" w:color="auto" w:sz="4" w:space="0"/>
              <w:bottom w:val="single" w:color="auto" w:sz="4" w:space="0"/>
              <w:right w:val="single" w:color="auto" w:sz="4" w:space="0"/>
            </w:tcBorders>
            <w:vAlign w:val="center"/>
          </w:tcPr>
          <w:p w14:paraId="5DC0C0D8">
            <w:pPr>
              <w:widowControl/>
              <w:jc w:val="left"/>
              <w:rPr>
                <w:rFonts w:ascii="宋体" w:hAnsi="宋体"/>
                <w:color w:val="000000" w:themeColor="text1"/>
                <w:szCs w:val="21"/>
                <w:highlight w:val="none"/>
                <w14:textFill>
                  <w14:solidFill>
                    <w14:schemeClr w14:val="tx1"/>
                  </w14:solidFill>
                </w14:textFill>
              </w:rPr>
            </w:pPr>
          </w:p>
        </w:tc>
        <w:tc>
          <w:tcPr>
            <w:tcW w:w="1701" w:type="dxa"/>
            <w:tcBorders>
              <w:top w:val="nil"/>
              <w:left w:val="nil"/>
              <w:bottom w:val="single" w:color="auto" w:sz="4" w:space="0"/>
              <w:right w:val="single" w:color="auto" w:sz="4" w:space="0"/>
            </w:tcBorders>
            <w:vAlign w:val="center"/>
          </w:tcPr>
          <w:p w14:paraId="46B309EA">
            <w:pPr>
              <w:widowControl/>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营业收入（Y）</w:t>
            </w:r>
          </w:p>
        </w:tc>
        <w:tc>
          <w:tcPr>
            <w:tcW w:w="1134" w:type="dxa"/>
            <w:tcBorders>
              <w:top w:val="nil"/>
              <w:left w:val="nil"/>
              <w:bottom w:val="single" w:color="auto" w:sz="4" w:space="0"/>
              <w:right w:val="single" w:color="auto" w:sz="4" w:space="0"/>
            </w:tcBorders>
            <w:vAlign w:val="center"/>
          </w:tcPr>
          <w:p w14:paraId="5D9041FA">
            <w:pPr>
              <w:widowControl/>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万元</w:t>
            </w:r>
          </w:p>
        </w:tc>
        <w:tc>
          <w:tcPr>
            <w:tcW w:w="1846" w:type="dxa"/>
            <w:tcBorders>
              <w:top w:val="nil"/>
              <w:left w:val="nil"/>
              <w:bottom w:val="single" w:color="auto" w:sz="4" w:space="0"/>
              <w:right w:val="single" w:color="auto" w:sz="4" w:space="0"/>
            </w:tcBorders>
            <w:vAlign w:val="center"/>
          </w:tcPr>
          <w:p w14:paraId="02400A36">
            <w:pPr>
              <w:widowControl/>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1000≤Y＜10000</w:t>
            </w:r>
          </w:p>
        </w:tc>
        <w:tc>
          <w:tcPr>
            <w:tcW w:w="1570" w:type="dxa"/>
            <w:tcBorders>
              <w:top w:val="nil"/>
              <w:left w:val="nil"/>
              <w:bottom w:val="single" w:color="auto" w:sz="4" w:space="0"/>
              <w:right w:val="single" w:color="auto" w:sz="4" w:space="0"/>
            </w:tcBorders>
            <w:vAlign w:val="center"/>
          </w:tcPr>
          <w:p w14:paraId="6DD46CCA">
            <w:pPr>
              <w:widowControl/>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50≤Y＜1000</w:t>
            </w:r>
          </w:p>
        </w:tc>
        <w:tc>
          <w:tcPr>
            <w:tcW w:w="1009" w:type="dxa"/>
            <w:tcBorders>
              <w:top w:val="nil"/>
              <w:left w:val="nil"/>
              <w:bottom w:val="single" w:color="auto" w:sz="4" w:space="0"/>
              <w:right w:val="single" w:color="auto" w:sz="4" w:space="0"/>
            </w:tcBorders>
            <w:vAlign w:val="center"/>
          </w:tcPr>
          <w:p w14:paraId="095E83EA">
            <w:pPr>
              <w:widowControl/>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Y＜50</w:t>
            </w:r>
          </w:p>
        </w:tc>
      </w:tr>
      <w:tr w14:paraId="0FB38B2E">
        <w:tblPrEx>
          <w:tblCellMar>
            <w:top w:w="0" w:type="dxa"/>
            <w:left w:w="108" w:type="dxa"/>
            <w:bottom w:w="0" w:type="dxa"/>
            <w:right w:w="108" w:type="dxa"/>
          </w:tblCellMar>
        </w:tblPrEx>
        <w:trPr>
          <w:trHeight w:val="220" w:hRule="atLeast"/>
        </w:trPr>
        <w:tc>
          <w:tcPr>
            <w:tcW w:w="1446" w:type="dxa"/>
            <w:vMerge w:val="restart"/>
            <w:tcBorders>
              <w:top w:val="nil"/>
              <w:left w:val="single" w:color="auto" w:sz="4" w:space="0"/>
              <w:bottom w:val="single" w:color="auto" w:sz="4" w:space="0"/>
              <w:right w:val="single" w:color="auto" w:sz="4" w:space="0"/>
            </w:tcBorders>
            <w:vAlign w:val="bottom"/>
          </w:tcPr>
          <w:p w14:paraId="719A346C">
            <w:pPr>
              <w:widowControl/>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房地产开发经营</w:t>
            </w:r>
          </w:p>
        </w:tc>
        <w:tc>
          <w:tcPr>
            <w:tcW w:w="1701" w:type="dxa"/>
            <w:tcBorders>
              <w:top w:val="nil"/>
              <w:left w:val="nil"/>
              <w:bottom w:val="single" w:color="auto" w:sz="4" w:space="0"/>
              <w:right w:val="single" w:color="auto" w:sz="4" w:space="0"/>
            </w:tcBorders>
            <w:vAlign w:val="center"/>
          </w:tcPr>
          <w:p w14:paraId="43DA1024">
            <w:pPr>
              <w:widowControl/>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营业收入（Y）</w:t>
            </w:r>
          </w:p>
        </w:tc>
        <w:tc>
          <w:tcPr>
            <w:tcW w:w="1134" w:type="dxa"/>
            <w:tcBorders>
              <w:top w:val="nil"/>
              <w:left w:val="nil"/>
              <w:bottom w:val="single" w:color="auto" w:sz="4" w:space="0"/>
              <w:right w:val="single" w:color="auto" w:sz="4" w:space="0"/>
            </w:tcBorders>
            <w:vAlign w:val="center"/>
          </w:tcPr>
          <w:p w14:paraId="1FAA0720">
            <w:pPr>
              <w:widowControl/>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万元</w:t>
            </w:r>
          </w:p>
        </w:tc>
        <w:tc>
          <w:tcPr>
            <w:tcW w:w="1846" w:type="dxa"/>
            <w:tcBorders>
              <w:top w:val="nil"/>
              <w:left w:val="nil"/>
              <w:bottom w:val="single" w:color="auto" w:sz="4" w:space="0"/>
              <w:right w:val="single" w:color="auto" w:sz="4" w:space="0"/>
            </w:tcBorders>
            <w:vAlign w:val="center"/>
          </w:tcPr>
          <w:p w14:paraId="58E02C7E">
            <w:pPr>
              <w:widowControl/>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1000≤Y＜200000</w:t>
            </w:r>
          </w:p>
        </w:tc>
        <w:tc>
          <w:tcPr>
            <w:tcW w:w="1570" w:type="dxa"/>
            <w:tcBorders>
              <w:top w:val="nil"/>
              <w:left w:val="nil"/>
              <w:bottom w:val="single" w:color="auto" w:sz="4" w:space="0"/>
              <w:right w:val="single" w:color="auto" w:sz="4" w:space="0"/>
            </w:tcBorders>
            <w:vAlign w:val="center"/>
          </w:tcPr>
          <w:p w14:paraId="2B17BDC2">
            <w:pPr>
              <w:widowControl/>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100≤X＜1000</w:t>
            </w:r>
          </w:p>
        </w:tc>
        <w:tc>
          <w:tcPr>
            <w:tcW w:w="1009" w:type="dxa"/>
            <w:tcBorders>
              <w:top w:val="nil"/>
              <w:left w:val="nil"/>
              <w:bottom w:val="single" w:color="auto" w:sz="4" w:space="0"/>
              <w:right w:val="single" w:color="auto" w:sz="4" w:space="0"/>
            </w:tcBorders>
            <w:vAlign w:val="center"/>
          </w:tcPr>
          <w:p w14:paraId="48D7891A">
            <w:pPr>
              <w:widowControl/>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X＜100</w:t>
            </w:r>
          </w:p>
        </w:tc>
      </w:tr>
      <w:tr w14:paraId="628BDAE4">
        <w:tblPrEx>
          <w:tblCellMar>
            <w:top w:w="0" w:type="dxa"/>
            <w:left w:w="108" w:type="dxa"/>
            <w:bottom w:w="0" w:type="dxa"/>
            <w:right w:w="108" w:type="dxa"/>
          </w:tblCellMar>
        </w:tblPrEx>
        <w:trPr>
          <w:trHeight w:val="220" w:hRule="atLeast"/>
        </w:trPr>
        <w:tc>
          <w:tcPr>
            <w:tcW w:w="1446" w:type="dxa"/>
            <w:vMerge w:val="continue"/>
            <w:tcBorders>
              <w:top w:val="nil"/>
              <w:left w:val="single" w:color="auto" w:sz="4" w:space="0"/>
              <w:bottom w:val="single" w:color="auto" w:sz="4" w:space="0"/>
              <w:right w:val="single" w:color="auto" w:sz="4" w:space="0"/>
            </w:tcBorders>
            <w:vAlign w:val="center"/>
          </w:tcPr>
          <w:p w14:paraId="75EF2A4A">
            <w:pPr>
              <w:widowControl/>
              <w:jc w:val="left"/>
              <w:rPr>
                <w:rFonts w:ascii="宋体" w:hAnsi="宋体"/>
                <w:color w:val="000000" w:themeColor="text1"/>
                <w:szCs w:val="21"/>
                <w:highlight w:val="none"/>
                <w14:textFill>
                  <w14:solidFill>
                    <w14:schemeClr w14:val="tx1"/>
                  </w14:solidFill>
                </w14:textFill>
              </w:rPr>
            </w:pPr>
          </w:p>
        </w:tc>
        <w:tc>
          <w:tcPr>
            <w:tcW w:w="1701" w:type="dxa"/>
            <w:tcBorders>
              <w:top w:val="nil"/>
              <w:left w:val="nil"/>
              <w:bottom w:val="single" w:color="auto" w:sz="4" w:space="0"/>
              <w:right w:val="single" w:color="auto" w:sz="4" w:space="0"/>
            </w:tcBorders>
            <w:vAlign w:val="center"/>
          </w:tcPr>
          <w:p w14:paraId="73365D21">
            <w:pPr>
              <w:widowControl/>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资产总额（Z）</w:t>
            </w:r>
          </w:p>
        </w:tc>
        <w:tc>
          <w:tcPr>
            <w:tcW w:w="1134" w:type="dxa"/>
            <w:tcBorders>
              <w:top w:val="nil"/>
              <w:left w:val="nil"/>
              <w:bottom w:val="single" w:color="auto" w:sz="4" w:space="0"/>
              <w:right w:val="single" w:color="auto" w:sz="4" w:space="0"/>
            </w:tcBorders>
            <w:vAlign w:val="center"/>
          </w:tcPr>
          <w:p w14:paraId="079FABC2">
            <w:pPr>
              <w:widowControl/>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万元</w:t>
            </w:r>
          </w:p>
        </w:tc>
        <w:tc>
          <w:tcPr>
            <w:tcW w:w="1846" w:type="dxa"/>
            <w:tcBorders>
              <w:top w:val="nil"/>
              <w:left w:val="nil"/>
              <w:bottom w:val="single" w:color="auto" w:sz="4" w:space="0"/>
              <w:right w:val="single" w:color="auto" w:sz="4" w:space="0"/>
            </w:tcBorders>
            <w:vAlign w:val="center"/>
          </w:tcPr>
          <w:p w14:paraId="138CF331">
            <w:pPr>
              <w:widowControl/>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5000≤Z＜10000</w:t>
            </w:r>
          </w:p>
        </w:tc>
        <w:tc>
          <w:tcPr>
            <w:tcW w:w="1570" w:type="dxa"/>
            <w:tcBorders>
              <w:top w:val="nil"/>
              <w:left w:val="nil"/>
              <w:bottom w:val="single" w:color="auto" w:sz="4" w:space="0"/>
              <w:right w:val="single" w:color="auto" w:sz="4" w:space="0"/>
            </w:tcBorders>
            <w:vAlign w:val="center"/>
          </w:tcPr>
          <w:p w14:paraId="215A5DBE">
            <w:pPr>
              <w:widowControl/>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2000≤Y＜5000</w:t>
            </w:r>
          </w:p>
        </w:tc>
        <w:tc>
          <w:tcPr>
            <w:tcW w:w="1009" w:type="dxa"/>
            <w:tcBorders>
              <w:top w:val="nil"/>
              <w:left w:val="nil"/>
              <w:bottom w:val="single" w:color="auto" w:sz="4" w:space="0"/>
              <w:right w:val="single" w:color="auto" w:sz="4" w:space="0"/>
            </w:tcBorders>
            <w:vAlign w:val="center"/>
          </w:tcPr>
          <w:p w14:paraId="22CB0BAE">
            <w:pPr>
              <w:widowControl/>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Y＜2000</w:t>
            </w:r>
          </w:p>
        </w:tc>
      </w:tr>
      <w:tr w14:paraId="13BCDE16">
        <w:tblPrEx>
          <w:tblCellMar>
            <w:top w:w="0" w:type="dxa"/>
            <w:left w:w="108" w:type="dxa"/>
            <w:bottom w:w="0" w:type="dxa"/>
            <w:right w:w="108" w:type="dxa"/>
          </w:tblCellMar>
        </w:tblPrEx>
        <w:trPr>
          <w:trHeight w:val="220" w:hRule="atLeast"/>
        </w:trPr>
        <w:tc>
          <w:tcPr>
            <w:tcW w:w="1446" w:type="dxa"/>
            <w:vMerge w:val="restart"/>
            <w:tcBorders>
              <w:top w:val="nil"/>
              <w:left w:val="single" w:color="auto" w:sz="4" w:space="0"/>
              <w:bottom w:val="single" w:color="auto" w:sz="4" w:space="0"/>
              <w:right w:val="single" w:color="auto" w:sz="4" w:space="0"/>
            </w:tcBorders>
            <w:vAlign w:val="bottom"/>
          </w:tcPr>
          <w:p w14:paraId="2A593E03">
            <w:pPr>
              <w:widowControl/>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物业管理</w:t>
            </w:r>
          </w:p>
        </w:tc>
        <w:tc>
          <w:tcPr>
            <w:tcW w:w="1701" w:type="dxa"/>
            <w:tcBorders>
              <w:top w:val="nil"/>
              <w:left w:val="nil"/>
              <w:bottom w:val="single" w:color="auto" w:sz="4" w:space="0"/>
              <w:right w:val="single" w:color="auto" w:sz="4" w:space="0"/>
            </w:tcBorders>
            <w:vAlign w:val="center"/>
          </w:tcPr>
          <w:p w14:paraId="3CACC31F">
            <w:pPr>
              <w:widowControl/>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从业人员（X）</w:t>
            </w:r>
          </w:p>
        </w:tc>
        <w:tc>
          <w:tcPr>
            <w:tcW w:w="1134" w:type="dxa"/>
            <w:tcBorders>
              <w:top w:val="nil"/>
              <w:left w:val="nil"/>
              <w:bottom w:val="single" w:color="auto" w:sz="4" w:space="0"/>
              <w:right w:val="single" w:color="auto" w:sz="4" w:space="0"/>
            </w:tcBorders>
            <w:vAlign w:val="center"/>
          </w:tcPr>
          <w:p w14:paraId="4AC6416C">
            <w:pPr>
              <w:widowControl/>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人</w:t>
            </w:r>
          </w:p>
        </w:tc>
        <w:tc>
          <w:tcPr>
            <w:tcW w:w="1846" w:type="dxa"/>
            <w:tcBorders>
              <w:top w:val="nil"/>
              <w:left w:val="nil"/>
              <w:bottom w:val="single" w:color="auto" w:sz="4" w:space="0"/>
              <w:right w:val="single" w:color="auto" w:sz="4" w:space="0"/>
            </w:tcBorders>
            <w:vAlign w:val="center"/>
          </w:tcPr>
          <w:p w14:paraId="32C898D0">
            <w:pPr>
              <w:widowControl/>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300≤X＜1000</w:t>
            </w:r>
          </w:p>
        </w:tc>
        <w:tc>
          <w:tcPr>
            <w:tcW w:w="1570" w:type="dxa"/>
            <w:tcBorders>
              <w:top w:val="nil"/>
              <w:left w:val="nil"/>
              <w:bottom w:val="single" w:color="auto" w:sz="4" w:space="0"/>
              <w:right w:val="single" w:color="auto" w:sz="4" w:space="0"/>
            </w:tcBorders>
            <w:vAlign w:val="center"/>
          </w:tcPr>
          <w:p w14:paraId="549B2F77">
            <w:pPr>
              <w:widowControl/>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100≤X＜300</w:t>
            </w:r>
          </w:p>
        </w:tc>
        <w:tc>
          <w:tcPr>
            <w:tcW w:w="1009" w:type="dxa"/>
            <w:tcBorders>
              <w:top w:val="nil"/>
              <w:left w:val="nil"/>
              <w:bottom w:val="single" w:color="auto" w:sz="4" w:space="0"/>
              <w:right w:val="single" w:color="auto" w:sz="4" w:space="0"/>
            </w:tcBorders>
            <w:vAlign w:val="center"/>
          </w:tcPr>
          <w:p w14:paraId="6078C225">
            <w:pPr>
              <w:widowControl/>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X＜100</w:t>
            </w:r>
          </w:p>
        </w:tc>
      </w:tr>
      <w:tr w14:paraId="2AA1516F">
        <w:tblPrEx>
          <w:tblCellMar>
            <w:top w:w="0" w:type="dxa"/>
            <w:left w:w="108" w:type="dxa"/>
            <w:bottom w:w="0" w:type="dxa"/>
            <w:right w:w="108" w:type="dxa"/>
          </w:tblCellMar>
        </w:tblPrEx>
        <w:trPr>
          <w:trHeight w:val="220" w:hRule="atLeast"/>
        </w:trPr>
        <w:tc>
          <w:tcPr>
            <w:tcW w:w="1446" w:type="dxa"/>
            <w:vMerge w:val="continue"/>
            <w:tcBorders>
              <w:top w:val="nil"/>
              <w:left w:val="single" w:color="auto" w:sz="4" w:space="0"/>
              <w:bottom w:val="single" w:color="auto" w:sz="4" w:space="0"/>
              <w:right w:val="single" w:color="auto" w:sz="4" w:space="0"/>
            </w:tcBorders>
            <w:vAlign w:val="center"/>
          </w:tcPr>
          <w:p w14:paraId="4FA0A0E6">
            <w:pPr>
              <w:widowControl/>
              <w:jc w:val="left"/>
              <w:rPr>
                <w:rFonts w:ascii="宋体" w:hAnsi="宋体"/>
                <w:color w:val="000000" w:themeColor="text1"/>
                <w:szCs w:val="21"/>
                <w:highlight w:val="none"/>
                <w14:textFill>
                  <w14:solidFill>
                    <w14:schemeClr w14:val="tx1"/>
                  </w14:solidFill>
                </w14:textFill>
              </w:rPr>
            </w:pPr>
          </w:p>
        </w:tc>
        <w:tc>
          <w:tcPr>
            <w:tcW w:w="1701" w:type="dxa"/>
            <w:tcBorders>
              <w:top w:val="nil"/>
              <w:left w:val="nil"/>
              <w:bottom w:val="single" w:color="auto" w:sz="4" w:space="0"/>
              <w:right w:val="single" w:color="auto" w:sz="4" w:space="0"/>
            </w:tcBorders>
            <w:vAlign w:val="center"/>
          </w:tcPr>
          <w:p w14:paraId="60496627">
            <w:pPr>
              <w:widowControl/>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营业收入（Y）</w:t>
            </w:r>
          </w:p>
        </w:tc>
        <w:tc>
          <w:tcPr>
            <w:tcW w:w="1134" w:type="dxa"/>
            <w:tcBorders>
              <w:top w:val="nil"/>
              <w:left w:val="nil"/>
              <w:bottom w:val="single" w:color="auto" w:sz="4" w:space="0"/>
              <w:right w:val="single" w:color="auto" w:sz="4" w:space="0"/>
            </w:tcBorders>
            <w:vAlign w:val="center"/>
          </w:tcPr>
          <w:p w14:paraId="7AE0D4C2">
            <w:pPr>
              <w:widowControl/>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万元</w:t>
            </w:r>
          </w:p>
        </w:tc>
        <w:tc>
          <w:tcPr>
            <w:tcW w:w="1846" w:type="dxa"/>
            <w:tcBorders>
              <w:top w:val="nil"/>
              <w:left w:val="nil"/>
              <w:bottom w:val="single" w:color="auto" w:sz="4" w:space="0"/>
              <w:right w:val="single" w:color="auto" w:sz="4" w:space="0"/>
            </w:tcBorders>
            <w:vAlign w:val="center"/>
          </w:tcPr>
          <w:p w14:paraId="1E4F1A94">
            <w:pPr>
              <w:widowControl/>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1000≤Y＜5000</w:t>
            </w:r>
          </w:p>
        </w:tc>
        <w:tc>
          <w:tcPr>
            <w:tcW w:w="1570" w:type="dxa"/>
            <w:tcBorders>
              <w:top w:val="nil"/>
              <w:left w:val="nil"/>
              <w:bottom w:val="single" w:color="auto" w:sz="4" w:space="0"/>
              <w:right w:val="single" w:color="auto" w:sz="4" w:space="0"/>
            </w:tcBorders>
            <w:vAlign w:val="center"/>
          </w:tcPr>
          <w:p w14:paraId="5BBB5C3B">
            <w:pPr>
              <w:widowControl/>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500≤Y＜1000</w:t>
            </w:r>
          </w:p>
        </w:tc>
        <w:tc>
          <w:tcPr>
            <w:tcW w:w="1009" w:type="dxa"/>
            <w:tcBorders>
              <w:top w:val="nil"/>
              <w:left w:val="nil"/>
              <w:bottom w:val="single" w:color="auto" w:sz="4" w:space="0"/>
              <w:right w:val="single" w:color="auto" w:sz="4" w:space="0"/>
            </w:tcBorders>
            <w:vAlign w:val="center"/>
          </w:tcPr>
          <w:p w14:paraId="3DCE33AD">
            <w:pPr>
              <w:widowControl/>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Y＜500</w:t>
            </w:r>
          </w:p>
        </w:tc>
      </w:tr>
      <w:tr w14:paraId="5134A313">
        <w:tblPrEx>
          <w:tblCellMar>
            <w:top w:w="0" w:type="dxa"/>
            <w:left w:w="108" w:type="dxa"/>
            <w:bottom w:w="0" w:type="dxa"/>
            <w:right w:w="108" w:type="dxa"/>
          </w:tblCellMar>
        </w:tblPrEx>
        <w:trPr>
          <w:trHeight w:val="220" w:hRule="atLeast"/>
        </w:trPr>
        <w:tc>
          <w:tcPr>
            <w:tcW w:w="1446" w:type="dxa"/>
            <w:vMerge w:val="restart"/>
            <w:tcBorders>
              <w:top w:val="nil"/>
              <w:left w:val="single" w:color="auto" w:sz="4" w:space="0"/>
              <w:bottom w:val="single" w:color="auto" w:sz="4" w:space="0"/>
              <w:right w:val="single" w:color="auto" w:sz="4" w:space="0"/>
            </w:tcBorders>
            <w:vAlign w:val="bottom"/>
          </w:tcPr>
          <w:p w14:paraId="09BDE426">
            <w:pPr>
              <w:widowControl/>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租赁和商务服务业</w:t>
            </w:r>
          </w:p>
        </w:tc>
        <w:tc>
          <w:tcPr>
            <w:tcW w:w="1701" w:type="dxa"/>
            <w:tcBorders>
              <w:top w:val="nil"/>
              <w:left w:val="nil"/>
              <w:bottom w:val="single" w:color="auto" w:sz="4" w:space="0"/>
              <w:right w:val="single" w:color="auto" w:sz="4" w:space="0"/>
            </w:tcBorders>
            <w:vAlign w:val="center"/>
          </w:tcPr>
          <w:p w14:paraId="54E62A98">
            <w:pPr>
              <w:widowControl/>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从业人员（X）</w:t>
            </w:r>
          </w:p>
        </w:tc>
        <w:tc>
          <w:tcPr>
            <w:tcW w:w="1134" w:type="dxa"/>
            <w:tcBorders>
              <w:top w:val="nil"/>
              <w:left w:val="nil"/>
              <w:bottom w:val="single" w:color="auto" w:sz="4" w:space="0"/>
              <w:right w:val="single" w:color="auto" w:sz="4" w:space="0"/>
            </w:tcBorders>
            <w:vAlign w:val="center"/>
          </w:tcPr>
          <w:p w14:paraId="1CFCEA2E">
            <w:pPr>
              <w:widowControl/>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人</w:t>
            </w:r>
          </w:p>
        </w:tc>
        <w:tc>
          <w:tcPr>
            <w:tcW w:w="1846" w:type="dxa"/>
            <w:tcBorders>
              <w:top w:val="nil"/>
              <w:left w:val="nil"/>
              <w:bottom w:val="single" w:color="auto" w:sz="4" w:space="0"/>
              <w:right w:val="single" w:color="auto" w:sz="4" w:space="0"/>
            </w:tcBorders>
            <w:vAlign w:val="center"/>
          </w:tcPr>
          <w:p w14:paraId="2DB09BD6">
            <w:pPr>
              <w:widowControl/>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100≤X＜300</w:t>
            </w:r>
          </w:p>
        </w:tc>
        <w:tc>
          <w:tcPr>
            <w:tcW w:w="1570" w:type="dxa"/>
            <w:tcBorders>
              <w:top w:val="nil"/>
              <w:left w:val="nil"/>
              <w:bottom w:val="single" w:color="auto" w:sz="4" w:space="0"/>
              <w:right w:val="single" w:color="auto" w:sz="4" w:space="0"/>
            </w:tcBorders>
            <w:vAlign w:val="center"/>
          </w:tcPr>
          <w:p w14:paraId="6B573243">
            <w:pPr>
              <w:widowControl/>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10≤X＜100</w:t>
            </w:r>
          </w:p>
        </w:tc>
        <w:tc>
          <w:tcPr>
            <w:tcW w:w="1009" w:type="dxa"/>
            <w:tcBorders>
              <w:top w:val="nil"/>
              <w:left w:val="nil"/>
              <w:bottom w:val="single" w:color="auto" w:sz="4" w:space="0"/>
              <w:right w:val="single" w:color="auto" w:sz="4" w:space="0"/>
            </w:tcBorders>
            <w:vAlign w:val="center"/>
          </w:tcPr>
          <w:p w14:paraId="0B302629">
            <w:pPr>
              <w:widowControl/>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X＜10</w:t>
            </w:r>
          </w:p>
        </w:tc>
      </w:tr>
      <w:tr w14:paraId="4C549327">
        <w:tblPrEx>
          <w:tblCellMar>
            <w:top w:w="0" w:type="dxa"/>
            <w:left w:w="108" w:type="dxa"/>
            <w:bottom w:w="0" w:type="dxa"/>
            <w:right w:w="108" w:type="dxa"/>
          </w:tblCellMar>
        </w:tblPrEx>
        <w:trPr>
          <w:trHeight w:val="220" w:hRule="atLeast"/>
        </w:trPr>
        <w:tc>
          <w:tcPr>
            <w:tcW w:w="1446" w:type="dxa"/>
            <w:vMerge w:val="continue"/>
            <w:tcBorders>
              <w:top w:val="nil"/>
              <w:left w:val="single" w:color="auto" w:sz="4" w:space="0"/>
              <w:bottom w:val="single" w:color="auto" w:sz="4" w:space="0"/>
              <w:right w:val="single" w:color="auto" w:sz="4" w:space="0"/>
            </w:tcBorders>
            <w:vAlign w:val="center"/>
          </w:tcPr>
          <w:p w14:paraId="6B60E1DF">
            <w:pPr>
              <w:widowControl/>
              <w:jc w:val="left"/>
              <w:rPr>
                <w:rFonts w:ascii="宋体" w:hAnsi="宋体"/>
                <w:color w:val="000000" w:themeColor="text1"/>
                <w:szCs w:val="21"/>
                <w:highlight w:val="none"/>
                <w14:textFill>
                  <w14:solidFill>
                    <w14:schemeClr w14:val="tx1"/>
                  </w14:solidFill>
                </w14:textFill>
              </w:rPr>
            </w:pPr>
          </w:p>
        </w:tc>
        <w:tc>
          <w:tcPr>
            <w:tcW w:w="1701" w:type="dxa"/>
            <w:tcBorders>
              <w:top w:val="nil"/>
              <w:left w:val="nil"/>
              <w:bottom w:val="single" w:color="auto" w:sz="4" w:space="0"/>
              <w:right w:val="single" w:color="auto" w:sz="4" w:space="0"/>
            </w:tcBorders>
            <w:vAlign w:val="center"/>
          </w:tcPr>
          <w:p w14:paraId="7EC61D45">
            <w:pPr>
              <w:widowControl/>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资产总额（Z）</w:t>
            </w:r>
          </w:p>
        </w:tc>
        <w:tc>
          <w:tcPr>
            <w:tcW w:w="1134" w:type="dxa"/>
            <w:tcBorders>
              <w:top w:val="nil"/>
              <w:left w:val="nil"/>
              <w:bottom w:val="single" w:color="auto" w:sz="4" w:space="0"/>
              <w:right w:val="single" w:color="auto" w:sz="4" w:space="0"/>
            </w:tcBorders>
            <w:vAlign w:val="center"/>
          </w:tcPr>
          <w:p w14:paraId="115DEA9D">
            <w:pPr>
              <w:widowControl/>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万元</w:t>
            </w:r>
          </w:p>
        </w:tc>
        <w:tc>
          <w:tcPr>
            <w:tcW w:w="1846" w:type="dxa"/>
            <w:tcBorders>
              <w:top w:val="nil"/>
              <w:left w:val="nil"/>
              <w:bottom w:val="single" w:color="auto" w:sz="4" w:space="0"/>
              <w:right w:val="single" w:color="auto" w:sz="4" w:space="0"/>
            </w:tcBorders>
            <w:vAlign w:val="center"/>
          </w:tcPr>
          <w:p w14:paraId="5AFE36F7">
            <w:pPr>
              <w:widowControl/>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8000≤Z＜120000</w:t>
            </w:r>
          </w:p>
        </w:tc>
        <w:tc>
          <w:tcPr>
            <w:tcW w:w="1570" w:type="dxa"/>
            <w:tcBorders>
              <w:top w:val="nil"/>
              <w:left w:val="nil"/>
              <w:bottom w:val="single" w:color="auto" w:sz="4" w:space="0"/>
              <w:right w:val="single" w:color="auto" w:sz="4" w:space="0"/>
            </w:tcBorders>
            <w:vAlign w:val="center"/>
          </w:tcPr>
          <w:p w14:paraId="658F88D4">
            <w:pPr>
              <w:widowControl/>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100≤Z＜8000</w:t>
            </w:r>
          </w:p>
        </w:tc>
        <w:tc>
          <w:tcPr>
            <w:tcW w:w="1009" w:type="dxa"/>
            <w:tcBorders>
              <w:top w:val="nil"/>
              <w:left w:val="nil"/>
              <w:bottom w:val="single" w:color="auto" w:sz="4" w:space="0"/>
              <w:right w:val="single" w:color="auto" w:sz="4" w:space="0"/>
            </w:tcBorders>
            <w:vAlign w:val="center"/>
          </w:tcPr>
          <w:p w14:paraId="4E812AD2">
            <w:pPr>
              <w:widowControl/>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Y＜100</w:t>
            </w:r>
          </w:p>
        </w:tc>
      </w:tr>
      <w:tr w14:paraId="404ABB1D">
        <w:tblPrEx>
          <w:tblCellMar>
            <w:top w:w="0" w:type="dxa"/>
            <w:left w:w="108" w:type="dxa"/>
            <w:bottom w:w="0" w:type="dxa"/>
            <w:right w:w="108" w:type="dxa"/>
          </w:tblCellMar>
        </w:tblPrEx>
        <w:trPr>
          <w:trHeight w:val="220" w:hRule="atLeast"/>
        </w:trPr>
        <w:tc>
          <w:tcPr>
            <w:tcW w:w="1446" w:type="dxa"/>
            <w:tcBorders>
              <w:top w:val="nil"/>
              <w:left w:val="single" w:color="auto" w:sz="4" w:space="0"/>
              <w:bottom w:val="single" w:color="auto" w:sz="4" w:space="0"/>
              <w:right w:val="single" w:color="auto" w:sz="4" w:space="0"/>
            </w:tcBorders>
            <w:vAlign w:val="bottom"/>
          </w:tcPr>
          <w:p w14:paraId="639E2957">
            <w:pPr>
              <w:widowControl/>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其他未列明行业</w:t>
            </w:r>
          </w:p>
        </w:tc>
        <w:tc>
          <w:tcPr>
            <w:tcW w:w="1701" w:type="dxa"/>
            <w:tcBorders>
              <w:top w:val="nil"/>
              <w:left w:val="nil"/>
              <w:bottom w:val="single" w:color="auto" w:sz="4" w:space="0"/>
              <w:right w:val="single" w:color="auto" w:sz="4" w:space="0"/>
            </w:tcBorders>
            <w:vAlign w:val="center"/>
          </w:tcPr>
          <w:p w14:paraId="45A4D735">
            <w:pPr>
              <w:widowControl/>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从业人员（X）</w:t>
            </w:r>
          </w:p>
        </w:tc>
        <w:tc>
          <w:tcPr>
            <w:tcW w:w="1134" w:type="dxa"/>
            <w:tcBorders>
              <w:top w:val="nil"/>
              <w:left w:val="nil"/>
              <w:bottom w:val="single" w:color="auto" w:sz="4" w:space="0"/>
              <w:right w:val="single" w:color="auto" w:sz="4" w:space="0"/>
            </w:tcBorders>
            <w:vAlign w:val="center"/>
          </w:tcPr>
          <w:p w14:paraId="5FE0D59B">
            <w:pPr>
              <w:widowControl/>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人</w:t>
            </w:r>
          </w:p>
        </w:tc>
        <w:tc>
          <w:tcPr>
            <w:tcW w:w="1846" w:type="dxa"/>
            <w:tcBorders>
              <w:top w:val="nil"/>
              <w:left w:val="nil"/>
              <w:bottom w:val="single" w:color="auto" w:sz="4" w:space="0"/>
              <w:right w:val="single" w:color="auto" w:sz="4" w:space="0"/>
            </w:tcBorders>
            <w:vAlign w:val="center"/>
          </w:tcPr>
          <w:p w14:paraId="4F6F94D7">
            <w:pPr>
              <w:widowControl/>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100≤X＜300</w:t>
            </w:r>
          </w:p>
        </w:tc>
        <w:tc>
          <w:tcPr>
            <w:tcW w:w="1570" w:type="dxa"/>
            <w:tcBorders>
              <w:top w:val="nil"/>
              <w:left w:val="nil"/>
              <w:bottom w:val="single" w:color="auto" w:sz="4" w:space="0"/>
              <w:right w:val="single" w:color="auto" w:sz="4" w:space="0"/>
            </w:tcBorders>
            <w:vAlign w:val="center"/>
          </w:tcPr>
          <w:p w14:paraId="06ADEDC7">
            <w:pPr>
              <w:widowControl/>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10≤X＜100</w:t>
            </w:r>
          </w:p>
        </w:tc>
        <w:tc>
          <w:tcPr>
            <w:tcW w:w="1009" w:type="dxa"/>
            <w:tcBorders>
              <w:top w:val="nil"/>
              <w:left w:val="nil"/>
              <w:bottom w:val="single" w:color="auto" w:sz="4" w:space="0"/>
              <w:right w:val="single" w:color="auto" w:sz="4" w:space="0"/>
            </w:tcBorders>
            <w:vAlign w:val="center"/>
          </w:tcPr>
          <w:p w14:paraId="59878D76">
            <w:pPr>
              <w:widowControl/>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X＜10</w:t>
            </w:r>
          </w:p>
        </w:tc>
      </w:tr>
    </w:tbl>
    <w:p w14:paraId="0DF919CF">
      <w:pPr>
        <w:spacing w:line="360" w:lineRule="auto"/>
        <w:ind w:firstLine="525" w:firstLineChars="25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说明：上述标准参照《关于印发中小企业划型标准规定的通知》（工信部联企业〔2011〕300号），大型、中型和小型企业须同时满足所列指标的下限，否则下划一档；微型企业只须满足所列指标中的一项即可。</w:t>
      </w:r>
    </w:p>
    <w:bookmarkEnd w:id="23"/>
    <w:p w14:paraId="285FDE9C">
      <w:pPr>
        <w:spacing w:line="360" w:lineRule="auto"/>
        <w:outlineLvl w:val="0"/>
        <w:rPr>
          <w:rFonts w:ascii="宋体" w:hAnsi="宋体"/>
          <w:color w:val="000000" w:themeColor="text1"/>
          <w:szCs w:val="21"/>
          <w:highlight w:val="none"/>
          <w14:textFill>
            <w14:solidFill>
              <w14:schemeClr w14:val="tx1"/>
            </w14:solidFill>
          </w14:textFill>
        </w:rPr>
        <w:sectPr>
          <w:headerReference r:id="rId12" w:type="first"/>
          <w:headerReference r:id="rId11" w:type="default"/>
          <w:pgSz w:w="11906" w:h="16838"/>
          <w:pgMar w:top="993" w:right="1133" w:bottom="1246" w:left="1418" w:header="851" w:footer="992" w:gutter="0"/>
          <w:cols w:space="720" w:num="1"/>
          <w:titlePg/>
          <w:docGrid w:linePitch="312" w:charSpace="0"/>
        </w:sectPr>
      </w:pPr>
    </w:p>
    <w:p w14:paraId="00EBDA4C">
      <w:pPr>
        <w:spacing w:line="360" w:lineRule="auto"/>
        <w:rPr>
          <w:rFonts w:ascii="宋体" w:hAnsi="宋体"/>
          <w:color w:val="000000" w:themeColor="text1"/>
          <w:sz w:val="28"/>
          <w:szCs w:val="28"/>
          <w:highlight w:val="none"/>
          <w14:textFill>
            <w14:solidFill>
              <w14:schemeClr w14:val="tx1"/>
            </w14:solidFill>
          </w14:textFill>
        </w:rPr>
      </w:pPr>
      <w:bookmarkStart w:id="24" w:name="_Hlk132878609"/>
      <w:r>
        <w:rPr>
          <w:rFonts w:hint="eastAsia" w:ascii="宋体" w:hAnsi="宋体"/>
          <w:color w:val="000000" w:themeColor="text1"/>
          <w:sz w:val="28"/>
          <w:szCs w:val="28"/>
          <w:highlight w:val="none"/>
          <w14:textFill>
            <w14:solidFill>
              <w14:schemeClr w14:val="tx1"/>
            </w14:solidFill>
          </w14:textFill>
        </w:rPr>
        <w:t>附件2：</w:t>
      </w:r>
    </w:p>
    <w:p w14:paraId="73223DFE">
      <w:pPr>
        <w:spacing w:line="360" w:lineRule="auto"/>
        <w:rPr>
          <w:rFonts w:ascii="宋体" w:hAnsi="宋体"/>
          <w:color w:val="000000" w:themeColor="text1"/>
          <w:szCs w:val="21"/>
          <w:highlight w:val="none"/>
          <w14:textFill>
            <w14:solidFill>
              <w14:schemeClr w14:val="tx1"/>
            </w14:solidFill>
          </w14:textFill>
        </w:rPr>
      </w:pPr>
      <w:r>
        <w:rPr>
          <w:rFonts w:ascii="宋体" w:hAnsi="宋体" w:cs="宋体"/>
          <w:color w:val="000000" w:themeColor="text1"/>
          <w:position w:val="-335"/>
          <w:sz w:val="20"/>
          <w:szCs w:val="20"/>
          <w:highlight w:val="none"/>
          <w14:textFill>
            <w14:solidFill>
              <w14:schemeClr w14:val="tx1"/>
            </w14:solidFill>
          </w14:textFill>
        </w:rPr>
        <w:drawing>
          <wp:anchor distT="0" distB="0" distL="114300" distR="114300" simplePos="0" relativeHeight="251659264" behindDoc="0" locked="0" layoutInCell="1" allowOverlap="1">
            <wp:simplePos x="0" y="0"/>
            <wp:positionH relativeFrom="column">
              <wp:posOffset>1905</wp:posOffset>
            </wp:positionH>
            <wp:positionV relativeFrom="paragraph">
              <wp:posOffset>204470</wp:posOffset>
            </wp:positionV>
            <wp:extent cx="5573395" cy="8125460"/>
            <wp:effectExtent l="0" t="0" r="8255" b="8890"/>
            <wp:wrapSquare wrapText="bothSides"/>
            <wp:docPr id="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pic:cNvPicPr>
                      <a:picLocks noChangeAspect="1"/>
                    </pic:cNvPicPr>
                  </pic:nvPicPr>
                  <pic:blipFill>
                    <a:blip r:embed="rId21"/>
                    <a:stretch>
                      <a:fillRect/>
                    </a:stretch>
                  </pic:blipFill>
                  <pic:spPr>
                    <a:xfrm>
                      <a:off x="0" y="0"/>
                      <a:ext cx="5573395" cy="8125460"/>
                    </a:xfrm>
                    <a:prstGeom prst="rect">
                      <a:avLst/>
                    </a:prstGeom>
                    <a:noFill/>
                    <a:ln>
                      <a:noFill/>
                    </a:ln>
                  </pic:spPr>
                </pic:pic>
              </a:graphicData>
            </a:graphic>
          </wp:anchor>
        </w:drawing>
      </w:r>
      <w:r>
        <w:rPr>
          <w:rFonts w:ascii="宋体" w:hAnsi="宋体"/>
          <w:color w:val="000000" w:themeColor="text1"/>
          <w:szCs w:val="21"/>
          <w:highlight w:val="none"/>
          <w14:textFill>
            <w14:solidFill>
              <w14:schemeClr w14:val="tx1"/>
            </w14:solidFill>
          </w14:textFill>
        </w:rPr>
        <w:br w:type="page"/>
      </w:r>
    </w:p>
    <w:bookmarkEnd w:id="24"/>
    <w:p w14:paraId="03B135CF">
      <w:pPr>
        <w:spacing w:line="360" w:lineRule="auto"/>
        <w:ind w:firstLine="3520" w:firstLineChars="1100"/>
        <w:outlineLvl w:val="0"/>
        <w:rPr>
          <w:rFonts w:ascii="宋体" w:hAnsi="宋体"/>
          <w:color w:val="000000" w:themeColor="text1"/>
          <w:sz w:val="32"/>
          <w:szCs w:val="32"/>
          <w:highlight w:val="none"/>
          <w14:textFill>
            <w14:solidFill>
              <w14:schemeClr w14:val="tx1"/>
            </w14:solidFill>
          </w14:textFill>
        </w:rPr>
      </w:pPr>
      <w:bookmarkStart w:id="25" w:name="_Toc236333020"/>
      <w:r>
        <w:rPr>
          <w:rFonts w:hint="eastAsia" w:ascii="宋体" w:hAnsi="宋体"/>
          <w:color w:val="000000" w:themeColor="text1"/>
          <w:sz w:val="32"/>
          <w:szCs w:val="32"/>
          <w:highlight w:val="none"/>
          <w14:textFill>
            <w14:solidFill>
              <w14:schemeClr w14:val="tx1"/>
            </w14:solidFill>
          </w14:textFill>
        </w:rPr>
        <w:t>第</w:t>
      </w:r>
      <w:r>
        <w:rPr>
          <w:rFonts w:ascii="宋体" w:hAnsi="宋体"/>
          <w:color w:val="000000" w:themeColor="text1"/>
          <w:sz w:val="32"/>
          <w:szCs w:val="32"/>
          <w:highlight w:val="none"/>
          <w14:textFill>
            <w14:solidFill>
              <w14:schemeClr w14:val="tx1"/>
            </w14:solidFill>
          </w14:textFill>
        </w:rPr>
        <w:t xml:space="preserve">三章  </w:t>
      </w:r>
      <w:bookmarkStart w:id="26" w:name="_Toc254970526"/>
      <w:bookmarkStart w:id="27" w:name="_Toc254970667"/>
      <w:r>
        <w:rPr>
          <w:rFonts w:hint="eastAsia" w:ascii="宋体" w:hAnsi="宋体"/>
          <w:color w:val="000000" w:themeColor="text1"/>
          <w:sz w:val="32"/>
          <w:szCs w:val="32"/>
          <w:highlight w:val="none"/>
          <w14:textFill>
            <w14:solidFill>
              <w14:schemeClr w14:val="tx1"/>
            </w14:solidFill>
          </w14:textFill>
        </w:rPr>
        <w:t>投标人须知</w:t>
      </w:r>
      <w:bookmarkEnd w:id="25"/>
    </w:p>
    <w:p w14:paraId="406A00DE">
      <w:pPr>
        <w:pStyle w:val="4"/>
        <w:spacing w:before="40" w:after="40"/>
        <w:jc w:val="center"/>
        <w:rPr>
          <w:rFonts w:ascii="宋体" w:hAnsi="宋体" w:eastAsia="宋体"/>
          <w:color w:val="000000" w:themeColor="text1"/>
          <w:sz w:val="24"/>
          <w:szCs w:val="24"/>
          <w:highlight w:val="none"/>
          <w14:textFill>
            <w14:solidFill>
              <w14:schemeClr w14:val="tx1"/>
            </w14:solidFill>
          </w14:textFill>
        </w:rPr>
      </w:pPr>
      <w:bookmarkStart w:id="28" w:name="_投标人须知前附表"/>
      <w:bookmarkEnd w:id="28"/>
      <w:bookmarkStart w:id="29" w:name="_Hlk89163557"/>
      <w:r>
        <w:rPr>
          <w:rFonts w:hint="eastAsia" w:ascii="宋体" w:hAnsi="宋体" w:eastAsia="宋体"/>
          <w:color w:val="000000" w:themeColor="text1"/>
          <w:sz w:val="24"/>
          <w:szCs w:val="24"/>
          <w:highlight w:val="none"/>
          <w14:textFill>
            <w14:solidFill>
              <w14:schemeClr w14:val="tx1"/>
            </w14:solidFill>
          </w14:textFill>
        </w:rPr>
        <w:t>投标人须知</w:t>
      </w:r>
      <w:r>
        <w:rPr>
          <w:rFonts w:ascii="宋体" w:hAnsi="宋体" w:eastAsia="宋体"/>
          <w:color w:val="000000" w:themeColor="text1"/>
          <w:sz w:val="24"/>
          <w:szCs w:val="24"/>
          <w:highlight w:val="none"/>
          <w14:textFill>
            <w14:solidFill>
              <w14:schemeClr w14:val="tx1"/>
            </w14:solidFill>
          </w14:textFill>
        </w:rPr>
        <w:t>前附表</w:t>
      </w:r>
      <w:bookmarkEnd w:id="26"/>
      <w:bookmarkEnd w:id="27"/>
    </w:p>
    <w:bookmarkEnd w:id="29"/>
    <w:tbl>
      <w:tblPr>
        <w:tblStyle w:val="51"/>
        <w:tblW w:w="9214" w:type="dxa"/>
        <w:tblInd w:w="108"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37"/>
        <w:gridCol w:w="1248"/>
        <w:gridCol w:w="7229"/>
      </w:tblGrid>
      <w:tr w14:paraId="1ABE835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rPr>
          <w:trHeight w:val="409" w:hRule="atLeast"/>
        </w:trPr>
        <w:tc>
          <w:tcPr>
            <w:tcW w:w="737" w:type="dxa"/>
            <w:tcBorders>
              <w:top w:val="single" w:color="auto" w:sz="4" w:space="0"/>
              <w:left w:val="single" w:color="auto" w:sz="4" w:space="0"/>
              <w:bottom w:val="single" w:color="auto" w:sz="4" w:space="0"/>
              <w:right w:val="single" w:color="auto" w:sz="4" w:space="0"/>
            </w:tcBorders>
            <w:vAlign w:val="center"/>
          </w:tcPr>
          <w:p w14:paraId="3DB0271B">
            <w:pPr>
              <w:jc w:val="center"/>
              <w:rPr>
                <w:rFonts w:ascii="宋体" w:hAnsi="宋体"/>
                <w:b/>
                <w:color w:val="000000" w:themeColor="text1"/>
                <w:szCs w:val="21"/>
                <w:highlight w:val="none"/>
                <w14:textFill>
                  <w14:solidFill>
                    <w14:schemeClr w14:val="tx1"/>
                  </w14:solidFill>
                </w14:textFill>
              </w:rPr>
            </w:pPr>
            <w:r>
              <w:rPr>
                <w:rFonts w:ascii="宋体" w:hAnsi="宋体"/>
                <w:b/>
                <w:color w:val="000000" w:themeColor="text1"/>
                <w:szCs w:val="21"/>
                <w:highlight w:val="none"/>
                <w14:textFill>
                  <w14:solidFill>
                    <w14:schemeClr w14:val="tx1"/>
                  </w14:solidFill>
                </w14:textFill>
              </w:rPr>
              <w:t>条款号</w:t>
            </w:r>
          </w:p>
        </w:tc>
        <w:tc>
          <w:tcPr>
            <w:tcW w:w="1248" w:type="dxa"/>
            <w:tcBorders>
              <w:top w:val="single" w:color="auto" w:sz="4" w:space="0"/>
              <w:left w:val="single" w:color="auto" w:sz="4" w:space="0"/>
              <w:bottom w:val="single" w:color="auto" w:sz="4" w:space="0"/>
              <w:right w:val="single" w:color="auto" w:sz="4" w:space="0"/>
            </w:tcBorders>
            <w:vAlign w:val="center"/>
          </w:tcPr>
          <w:p w14:paraId="29D90436">
            <w:pPr>
              <w:jc w:val="center"/>
              <w:rPr>
                <w:rFonts w:ascii="宋体" w:hAnsi="宋体"/>
                <w:b/>
                <w:color w:val="000000" w:themeColor="text1"/>
                <w:szCs w:val="21"/>
                <w:highlight w:val="none"/>
                <w14:textFill>
                  <w14:solidFill>
                    <w14:schemeClr w14:val="tx1"/>
                  </w14:solidFill>
                </w14:textFill>
              </w:rPr>
            </w:pPr>
            <w:r>
              <w:rPr>
                <w:rFonts w:ascii="宋体" w:hAnsi="宋体"/>
                <w:b/>
                <w:color w:val="000000" w:themeColor="text1"/>
                <w:szCs w:val="21"/>
                <w:highlight w:val="none"/>
                <w14:textFill>
                  <w14:solidFill>
                    <w14:schemeClr w14:val="tx1"/>
                  </w14:solidFill>
                </w14:textFill>
              </w:rPr>
              <w:t>要点</w:t>
            </w:r>
          </w:p>
        </w:tc>
        <w:tc>
          <w:tcPr>
            <w:tcW w:w="7229" w:type="dxa"/>
            <w:tcBorders>
              <w:top w:val="single" w:color="auto" w:sz="4" w:space="0"/>
              <w:left w:val="single" w:color="auto" w:sz="4" w:space="0"/>
              <w:bottom w:val="single" w:color="auto" w:sz="4" w:space="0"/>
              <w:right w:val="single" w:color="auto" w:sz="4" w:space="0"/>
            </w:tcBorders>
            <w:vAlign w:val="center"/>
          </w:tcPr>
          <w:p w14:paraId="05835773">
            <w:pPr>
              <w:jc w:val="center"/>
              <w:rPr>
                <w:rFonts w:ascii="宋体" w:hAnsi="宋体"/>
                <w:b/>
                <w:color w:val="000000" w:themeColor="text1"/>
                <w:szCs w:val="21"/>
                <w:highlight w:val="none"/>
                <w14:textFill>
                  <w14:solidFill>
                    <w14:schemeClr w14:val="tx1"/>
                  </w14:solidFill>
                </w14:textFill>
              </w:rPr>
            </w:pPr>
            <w:r>
              <w:rPr>
                <w:rFonts w:ascii="宋体" w:hAnsi="宋体"/>
                <w:b/>
                <w:color w:val="000000" w:themeColor="text1"/>
                <w:szCs w:val="21"/>
                <w:highlight w:val="none"/>
                <w14:textFill>
                  <w14:solidFill>
                    <w14:schemeClr w14:val="tx1"/>
                  </w14:solidFill>
                </w14:textFill>
              </w:rPr>
              <w:t>内容、要求</w:t>
            </w:r>
          </w:p>
        </w:tc>
      </w:tr>
      <w:tr w14:paraId="7D134A6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0" w:hRule="atLeast"/>
        </w:trPr>
        <w:tc>
          <w:tcPr>
            <w:tcW w:w="737" w:type="dxa"/>
            <w:tcBorders>
              <w:top w:val="single" w:color="auto" w:sz="4" w:space="0"/>
              <w:left w:val="single" w:color="auto" w:sz="4" w:space="0"/>
              <w:bottom w:val="single" w:color="auto" w:sz="4" w:space="0"/>
              <w:right w:val="single" w:color="auto" w:sz="4" w:space="0"/>
            </w:tcBorders>
            <w:vAlign w:val="center"/>
          </w:tcPr>
          <w:p w14:paraId="19C23D30">
            <w:pPr>
              <w:spacing w:line="300" w:lineRule="exact"/>
              <w:jc w:val="center"/>
              <w:rPr>
                <w:rFonts w:ascii="宋体" w:hAnsi="宋体"/>
                <w:b/>
                <w:color w:val="000000" w:themeColor="text1"/>
                <w:szCs w:val="21"/>
                <w:highlight w:val="none"/>
                <w14:textFill>
                  <w14:solidFill>
                    <w14:schemeClr w14:val="tx1"/>
                  </w14:solidFill>
                </w14:textFill>
              </w:rPr>
            </w:pPr>
            <w:r>
              <w:rPr>
                <w:rFonts w:ascii="宋体" w:hAnsi="宋体"/>
                <w:b/>
                <w:color w:val="000000" w:themeColor="text1"/>
                <w:szCs w:val="21"/>
                <w:highlight w:val="none"/>
                <w14:textFill>
                  <w14:solidFill>
                    <w14:schemeClr w14:val="tx1"/>
                  </w14:solidFill>
                </w14:textFill>
              </w:rPr>
              <w:t>1.3.1</w:t>
            </w:r>
          </w:p>
        </w:tc>
        <w:tc>
          <w:tcPr>
            <w:tcW w:w="1248" w:type="dxa"/>
            <w:tcBorders>
              <w:top w:val="single" w:color="auto" w:sz="4" w:space="0"/>
              <w:left w:val="single" w:color="auto" w:sz="4" w:space="0"/>
              <w:bottom w:val="single" w:color="auto" w:sz="4" w:space="0"/>
              <w:right w:val="single" w:color="auto" w:sz="4" w:space="0"/>
            </w:tcBorders>
            <w:vAlign w:val="center"/>
          </w:tcPr>
          <w:p w14:paraId="4BB208F8">
            <w:pPr>
              <w:spacing w:line="300" w:lineRule="exact"/>
              <w:jc w:val="center"/>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项目基本信息</w:t>
            </w:r>
          </w:p>
        </w:tc>
        <w:tc>
          <w:tcPr>
            <w:tcW w:w="7229" w:type="dxa"/>
            <w:tcBorders>
              <w:top w:val="single" w:color="auto" w:sz="4" w:space="0"/>
              <w:left w:val="single" w:color="auto" w:sz="4" w:space="0"/>
              <w:bottom w:val="single" w:color="auto" w:sz="4" w:space="0"/>
              <w:right w:val="single" w:color="auto" w:sz="4" w:space="0"/>
            </w:tcBorders>
            <w:vAlign w:val="center"/>
          </w:tcPr>
          <w:p w14:paraId="080EE438">
            <w:pPr>
              <w:spacing w:line="300" w:lineRule="exact"/>
              <w:jc w:val="left"/>
              <w:rPr>
                <w:rFonts w:hint="eastAsia" w:ascii="宋体" w:hAnsi="宋体" w:eastAsia="宋体"/>
                <w:color w:val="000000" w:themeColor="text1"/>
                <w:szCs w:val="21"/>
                <w:highlight w:val="none"/>
                <w:lang w:eastAsia="zh-CN"/>
                <w14:textFill>
                  <w14:solidFill>
                    <w14:schemeClr w14:val="tx1"/>
                  </w14:solidFill>
                </w14:textFill>
              </w:rPr>
            </w:pPr>
            <w:r>
              <w:rPr>
                <w:rFonts w:ascii="宋体" w:hAnsi="宋体"/>
                <w:color w:val="000000" w:themeColor="text1"/>
                <w:szCs w:val="21"/>
                <w:highlight w:val="none"/>
                <w14:textFill>
                  <w14:solidFill>
                    <w14:schemeClr w14:val="tx1"/>
                  </w14:solidFill>
                </w14:textFill>
              </w:rPr>
              <w:t>项目名称：</w:t>
            </w:r>
            <w:r>
              <w:rPr>
                <w:rFonts w:hint="eastAsia" w:ascii="宋体" w:hAnsi="宋体"/>
                <w:color w:val="000000" w:themeColor="text1"/>
                <w:szCs w:val="21"/>
                <w:highlight w:val="none"/>
                <w:lang w:eastAsia="zh-CN"/>
                <w14:textFill>
                  <w14:solidFill>
                    <w14:schemeClr w14:val="tx1"/>
                  </w14:solidFill>
                </w14:textFill>
              </w:rPr>
              <w:t>广西壮族自治区工业促进和中小企业服务中心2026年信息系统运维和网络安全服务项目（重）</w:t>
            </w:r>
          </w:p>
          <w:p w14:paraId="3E55EED1">
            <w:pPr>
              <w:spacing w:line="300" w:lineRule="exact"/>
              <w:jc w:val="left"/>
              <w:rPr>
                <w:rFonts w:hint="eastAsia" w:ascii="宋体" w:hAnsi="宋体" w:eastAsia="宋体"/>
                <w:color w:val="000000" w:themeColor="text1"/>
                <w:szCs w:val="21"/>
                <w:highlight w:val="none"/>
                <w:lang w:eastAsia="zh-CN"/>
                <w14:textFill>
                  <w14:solidFill>
                    <w14:schemeClr w14:val="tx1"/>
                  </w14:solidFill>
                </w14:textFill>
              </w:rPr>
            </w:pPr>
            <w:r>
              <w:rPr>
                <w:rFonts w:ascii="宋体" w:hAnsi="宋体"/>
                <w:color w:val="000000" w:themeColor="text1"/>
                <w:szCs w:val="21"/>
                <w:highlight w:val="none"/>
                <w14:textFill>
                  <w14:solidFill>
                    <w14:schemeClr w14:val="tx1"/>
                  </w14:solidFill>
                </w14:textFill>
              </w:rPr>
              <w:t>项目编号：</w:t>
            </w:r>
            <w:r>
              <w:rPr>
                <w:rFonts w:hint="eastAsia" w:ascii="宋体" w:hAnsi="宋体"/>
                <w:color w:val="000000" w:themeColor="text1"/>
                <w:szCs w:val="21"/>
                <w:highlight w:val="none"/>
                <w:lang w:eastAsia="zh-CN"/>
                <w14:textFill>
                  <w14:solidFill>
                    <w14:schemeClr w14:val="tx1"/>
                  </w14:solidFill>
                </w14:textFill>
              </w:rPr>
              <w:t>GXZC2026-G3-003128-JDZB</w:t>
            </w:r>
          </w:p>
          <w:p w14:paraId="01B7A3CB">
            <w:pPr>
              <w:spacing w:line="300" w:lineRule="exact"/>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采购计划号：广西政采[2026]17452号</w:t>
            </w:r>
          </w:p>
        </w:tc>
      </w:tr>
      <w:tr w14:paraId="55E11C4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7" w:hRule="atLeast"/>
        </w:trPr>
        <w:tc>
          <w:tcPr>
            <w:tcW w:w="737" w:type="dxa"/>
            <w:tcBorders>
              <w:top w:val="single" w:color="auto" w:sz="4" w:space="0"/>
              <w:left w:val="single" w:color="auto" w:sz="4" w:space="0"/>
              <w:bottom w:val="single" w:color="auto" w:sz="4" w:space="0"/>
              <w:right w:val="single" w:color="auto" w:sz="4" w:space="0"/>
            </w:tcBorders>
            <w:vAlign w:val="center"/>
          </w:tcPr>
          <w:p w14:paraId="68196ED0">
            <w:pPr>
              <w:spacing w:line="300" w:lineRule="exact"/>
              <w:jc w:val="center"/>
              <w:rPr>
                <w:rFonts w:ascii="宋体" w:hAnsi="宋体"/>
                <w:b/>
                <w:color w:val="000000" w:themeColor="text1"/>
                <w:szCs w:val="21"/>
                <w:highlight w:val="none"/>
                <w14:textFill>
                  <w14:solidFill>
                    <w14:schemeClr w14:val="tx1"/>
                  </w14:solidFill>
                </w14:textFill>
              </w:rPr>
            </w:pPr>
            <w:r>
              <w:rPr>
                <w:rFonts w:ascii="宋体" w:hAnsi="宋体"/>
                <w:b/>
                <w:color w:val="000000" w:themeColor="text1"/>
                <w:szCs w:val="21"/>
                <w:highlight w:val="none"/>
                <w14:textFill>
                  <w14:solidFill>
                    <w14:schemeClr w14:val="tx1"/>
                  </w14:solidFill>
                </w14:textFill>
              </w:rPr>
              <w:t>1.3.2</w:t>
            </w:r>
          </w:p>
        </w:tc>
        <w:tc>
          <w:tcPr>
            <w:tcW w:w="1248" w:type="dxa"/>
            <w:tcBorders>
              <w:top w:val="single" w:color="auto" w:sz="4" w:space="0"/>
              <w:left w:val="single" w:color="auto" w:sz="4" w:space="0"/>
              <w:bottom w:val="single" w:color="auto" w:sz="4" w:space="0"/>
              <w:right w:val="single" w:color="auto" w:sz="4" w:space="0"/>
            </w:tcBorders>
            <w:vAlign w:val="center"/>
          </w:tcPr>
          <w:p w14:paraId="32BD10FB">
            <w:pPr>
              <w:spacing w:line="300" w:lineRule="exact"/>
              <w:jc w:val="center"/>
              <w:rPr>
                <w:rFonts w:ascii="宋体" w:hAnsi="宋体"/>
                <w:color w:val="000000" w:themeColor="text1"/>
                <w:szCs w:val="21"/>
                <w:highlight w:val="none"/>
                <w:lang w:val="zh-CN"/>
                <w14:textFill>
                  <w14:solidFill>
                    <w14:schemeClr w14:val="tx1"/>
                  </w14:solidFill>
                </w14:textFill>
              </w:rPr>
            </w:pPr>
            <w:r>
              <w:rPr>
                <w:rFonts w:hint="eastAsia" w:ascii="宋体" w:hAnsi="宋体"/>
                <w:color w:val="000000" w:themeColor="text1"/>
                <w:szCs w:val="21"/>
                <w:highlight w:val="none"/>
                <w:lang w:val="zh-CN"/>
                <w14:textFill>
                  <w14:solidFill>
                    <w14:schemeClr w14:val="tx1"/>
                  </w14:solidFill>
                </w14:textFill>
              </w:rPr>
              <w:t>采购方式</w:t>
            </w:r>
          </w:p>
        </w:tc>
        <w:tc>
          <w:tcPr>
            <w:tcW w:w="7229" w:type="dxa"/>
            <w:tcBorders>
              <w:top w:val="single" w:color="auto" w:sz="4" w:space="0"/>
              <w:left w:val="single" w:color="auto" w:sz="4" w:space="0"/>
              <w:bottom w:val="single" w:color="auto" w:sz="4" w:space="0"/>
              <w:right w:val="single" w:color="auto" w:sz="4" w:space="0"/>
            </w:tcBorders>
            <w:vAlign w:val="center"/>
          </w:tcPr>
          <w:p w14:paraId="1A414AD9">
            <w:pPr>
              <w:spacing w:line="300" w:lineRule="exact"/>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公开招标。</w:t>
            </w:r>
          </w:p>
        </w:tc>
      </w:tr>
      <w:tr w14:paraId="79281FB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7" w:hRule="atLeast"/>
        </w:trPr>
        <w:tc>
          <w:tcPr>
            <w:tcW w:w="737" w:type="dxa"/>
            <w:tcBorders>
              <w:top w:val="single" w:color="auto" w:sz="4" w:space="0"/>
              <w:left w:val="single" w:color="auto" w:sz="4" w:space="0"/>
              <w:bottom w:val="single" w:color="auto" w:sz="4" w:space="0"/>
              <w:right w:val="single" w:color="auto" w:sz="4" w:space="0"/>
            </w:tcBorders>
            <w:vAlign w:val="center"/>
          </w:tcPr>
          <w:p w14:paraId="3805D702">
            <w:pPr>
              <w:spacing w:line="300" w:lineRule="exact"/>
              <w:jc w:val="center"/>
              <w:rPr>
                <w:rFonts w:ascii="宋体" w:hAnsi="宋体"/>
                <w:b/>
                <w:color w:val="000000" w:themeColor="text1"/>
                <w:szCs w:val="21"/>
                <w:highlight w:val="none"/>
                <w14:textFill>
                  <w14:solidFill>
                    <w14:schemeClr w14:val="tx1"/>
                  </w14:solidFill>
                </w14:textFill>
              </w:rPr>
            </w:pPr>
            <w:r>
              <w:rPr>
                <w:rFonts w:ascii="宋体" w:hAnsi="宋体"/>
                <w:b/>
                <w:color w:val="000000" w:themeColor="text1"/>
                <w:szCs w:val="21"/>
                <w:highlight w:val="none"/>
                <w14:textFill>
                  <w14:solidFill>
                    <w14:schemeClr w14:val="tx1"/>
                  </w14:solidFill>
                </w14:textFill>
              </w:rPr>
              <w:t>1.4</w:t>
            </w:r>
          </w:p>
        </w:tc>
        <w:tc>
          <w:tcPr>
            <w:tcW w:w="1248" w:type="dxa"/>
            <w:tcBorders>
              <w:top w:val="single" w:color="auto" w:sz="4" w:space="0"/>
              <w:left w:val="single" w:color="auto" w:sz="4" w:space="0"/>
              <w:bottom w:val="single" w:color="auto" w:sz="4" w:space="0"/>
              <w:right w:val="single" w:color="auto" w:sz="4" w:space="0"/>
            </w:tcBorders>
            <w:vAlign w:val="center"/>
          </w:tcPr>
          <w:p w14:paraId="5316490F">
            <w:pPr>
              <w:spacing w:line="300" w:lineRule="exact"/>
              <w:jc w:val="center"/>
              <w:rPr>
                <w:rFonts w:ascii="宋体" w:hAnsi="宋体"/>
                <w:color w:val="000000" w:themeColor="text1"/>
                <w:szCs w:val="21"/>
                <w:highlight w:val="none"/>
                <w:lang w:val="zh-CN"/>
                <w14:textFill>
                  <w14:solidFill>
                    <w14:schemeClr w14:val="tx1"/>
                  </w14:solidFill>
                </w14:textFill>
              </w:rPr>
            </w:pPr>
            <w:r>
              <w:rPr>
                <w:rFonts w:hint="eastAsia" w:ascii="宋体" w:hAnsi="宋体"/>
                <w:color w:val="000000" w:themeColor="text1"/>
                <w:szCs w:val="21"/>
                <w:highlight w:val="none"/>
                <w:lang w:val="zh-CN"/>
                <w14:textFill>
                  <w14:solidFill>
                    <w14:schemeClr w14:val="tx1"/>
                  </w14:solidFill>
                </w14:textFill>
              </w:rPr>
              <w:t>促进中小企业发展措施</w:t>
            </w:r>
          </w:p>
        </w:tc>
        <w:tc>
          <w:tcPr>
            <w:tcW w:w="7229" w:type="dxa"/>
            <w:tcBorders>
              <w:top w:val="single" w:color="auto" w:sz="4" w:space="0"/>
              <w:left w:val="single" w:color="auto" w:sz="4" w:space="0"/>
              <w:bottom w:val="single" w:color="auto" w:sz="4" w:space="0"/>
              <w:right w:val="single" w:color="auto" w:sz="4" w:space="0"/>
            </w:tcBorders>
            <w:vAlign w:val="center"/>
          </w:tcPr>
          <w:p w14:paraId="546671C9">
            <w:pPr>
              <w:spacing w:line="300" w:lineRule="exact"/>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本项目非专门面向中小微企业采购。</w:t>
            </w:r>
          </w:p>
        </w:tc>
      </w:tr>
      <w:tr w14:paraId="4AE5438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737" w:type="dxa"/>
            <w:tcBorders>
              <w:top w:val="single" w:color="auto" w:sz="4" w:space="0"/>
              <w:left w:val="single" w:color="auto" w:sz="4" w:space="0"/>
              <w:bottom w:val="single" w:color="auto" w:sz="4" w:space="0"/>
              <w:right w:val="single" w:color="auto" w:sz="4" w:space="0"/>
            </w:tcBorders>
            <w:vAlign w:val="center"/>
          </w:tcPr>
          <w:p w14:paraId="13554DFB">
            <w:pPr>
              <w:spacing w:line="300" w:lineRule="exact"/>
              <w:jc w:val="center"/>
              <w:rPr>
                <w:rFonts w:ascii="宋体" w:hAnsi="宋体"/>
                <w:b/>
                <w:color w:val="000000" w:themeColor="text1"/>
                <w:szCs w:val="21"/>
                <w:highlight w:val="none"/>
                <w14:textFill>
                  <w14:solidFill>
                    <w14:schemeClr w14:val="tx1"/>
                  </w14:solidFill>
                </w14:textFill>
              </w:rPr>
            </w:pPr>
            <w:r>
              <w:rPr>
                <w:rFonts w:ascii="宋体" w:hAnsi="宋体"/>
                <w:b/>
                <w:color w:val="000000" w:themeColor="text1"/>
                <w:szCs w:val="21"/>
                <w:highlight w:val="none"/>
                <w14:textFill>
                  <w14:solidFill>
                    <w14:schemeClr w14:val="tx1"/>
                  </w14:solidFill>
                </w14:textFill>
              </w:rPr>
              <w:t>1.5.1</w:t>
            </w:r>
          </w:p>
        </w:tc>
        <w:tc>
          <w:tcPr>
            <w:tcW w:w="1248" w:type="dxa"/>
            <w:tcBorders>
              <w:top w:val="single" w:color="auto" w:sz="4" w:space="0"/>
              <w:left w:val="single" w:color="auto" w:sz="4" w:space="0"/>
              <w:bottom w:val="single" w:color="auto" w:sz="4" w:space="0"/>
              <w:right w:val="single" w:color="auto" w:sz="4" w:space="0"/>
            </w:tcBorders>
            <w:vAlign w:val="center"/>
          </w:tcPr>
          <w:p w14:paraId="4A9D46F6">
            <w:pPr>
              <w:spacing w:line="300" w:lineRule="exact"/>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投标人</w:t>
            </w:r>
            <w:r>
              <w:rPr>
                <w:rFonts w:ascii="宋体" w:hAnsi="宋体"/>
                <w:color w:val="000000" w:themeColor="text1"/>
                <w:szCs w:val="21"/>
                <w:highlight w:val="none"/>
                <w:lang w:val="zh-CN"/>
                <w14:textFill>
                  <w14:solidFill>
                    <w14:schemeClr w14:val="tx1"/>
                  </w14:solidFill>
                </w14:textFill>
              </w:rPr>
              <w:t>资格条件</w:t>
            </w:r>
          </w:p>
        </w:tc>
        <w:tc>
          <w:tcPr>
            <w:tcW w:w="7229" w:type="dxa"/>
            <w:tcBorders>
              <w:top w:val="single" w:color="auto" w:sz="4" w:space="0"/>
              <w:left w:val="single" w:color="auto" w:sz="4" w:space="0"/>
              <w:bottom w:val="single" w:color="auto" w:sz="4" w:space="0"/>
              <w:right w:val="single" w:color="auto" w:sz="4" w:space="0"/>
            </w:tcBorders>
            <w:vAlign w:val="center"/>
          </w:tcPr>
          <w:p w14:paraId="0EB82EBA">
            <w:pPr>
              <w:spacing w:line="300" w:lineRule="exact"/>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详</w:t>
            </w:r>
            <w:r>
              <w:rPr>
                <w:rFonts w:ascii="宋体" w:hAnsi="宋体"/>
                <w:color w:val="000000" w:themeColor="text1"/>
                <w:szCs w:val="21"/>
                <w:highlight w:val="none"/>
                <w14:textFill>
                  <w14:solidFill>
                    <w14:schemeClr w14:val="tx1"/>
                  </w14:solidFill>
                </w14:textFill>
              </w:rPr>
              <w:t>见招标公告</w:t>
            </w:r>
            <w:r>
              <w:rPr>
                <w:rFonts w:hint="eastAsia" w:ascii="宋体" w:hAnsi="宋体"/>
                <w:color w:val="000000" w:themeColor="text1"/>
                <w:szCs w:val="21"/>
                <w:highlight w:val="none"/>
                <w14:textFill>
                  <w14:solidFill>
                    <w14:schemeClr w14:val="tx1"/>
                  </w14:solidFill>
                </w14:textFill>
              </w:rPr>
              <w:t>。</w:t>
            </w:r>
          </w:p>
        </w:tc>
      </w:tr>
      <w:tr w14:paraId="62EA843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6" w:hRule="atLeast"/>
        </w:trPr>
        <w:tc>
          <w:tcPr>
            <w:tcW w:w="737" w:type="dxa"/>
            <w:tcBorders>
              <w:top w:val="single" w:color="auto" w:sz="4" w:space="0"/>
              <w:left w:val="single" w:color="auto" w:sz="4" w:space="0"/>
              <w:right w:val="single" w:color="auto" w:sz="4" w:space="0"/>
            </w:tcBorders>
            <w:vAlign w:val="center"/>
          </w:tcPr>
          <w:p w14:paraId="585B6C9A">
            <w:pPr>
              <w:spacing w:line="300" w:lineRule="exact"/>
              <w:jc w:val="center"/>
              <w:rPr>
                <w:rFonts w:ascii="宋体" w:hAnsi="宋体"/>
                <w:b/>
                <w:color w:val="000000" w:themeColor="text1"/>
                <w:szCs w:val="21"/>
                <w:highlight w:val="none"/>
                <w14:textFill>
                  <w14:solidFill>
                    <w14:schemeClr w14:val="tx1"/>
                  </w14:solidFill>
                </w14:textFill>
              </w:rPr>
            </w:pPr>
            <w:bookmarkStart w:id="30" w:name="_Hlk85555568"/>
            <w:r>
              <w:rPr>
                <w:rFonts w:ascii="宋体" w:hAnsi="宋体"/>
                <w:b/>
                <w:color w:val="000000" w:themeColor="text1"/>
                <w:szCs w:val="21"/>
                <w:highlight w:val="none"/>
                <w14:textFill>
                  <w14:solidFill>
                    <w14:schemeClr w14:val="tx1"/>
                  </w14:solidFill>
                </w14:textFill>
              </w:rPr>
              <w:t>1.</w:t>
            </w:r>
            <w:r>
              <w:rPr>
                <w:rFonts w:hint="eastAsia" w:ascii="宋体" w:hAnsi="宋体"/>
                <w:b/>
                <w:color w:val="000000" w:themeColor="text1"/>
                <w:szCs w:val="21"/>
                <w:highlight w:val="none"/>
                <w14:textFill>
                  <w14:solidFill>
                    <w14:schemeClr w14:val="tx1"/>
                  </w14:solidFill>
                </w14:textFill>
              </w:rPr>
              <w:t>5</w:t>
            </w:r>
            <w:r>
              <w:rPr>
                <w:rFonts w:ascii="宋体" w:hAnsi="宋体"/>
                <w:b/>
                <w:color w:val="000000" w:themeColor="text1"/>
                <w:szCs w:val="21"/>
                <w:highlight w:val="none"/>
                <w14:textFill>
                  <w14:solidFill>
                    <w14:schemeClr w14:val="tx1"/>
                  </w14:solidFill>
                </w14:textFill>
              </w:rPr>
              <w:t>.3</w:t>
            </w:r>
          </w:p>
        </w:tc>
        <w:tc>
          <w:tcPr>
            <w:tcW w:w="1248" w:type="dxa"/>
            <w:tcBorders>
              <w:top w:val="single" w:color="auto" w:sz="4" w:space="0"/>
              <w:left w:val="single" w:color="auto" w:sz="4" w:space="0"/>
              <w:right w:val="single" w:color="auto" w:sz="4" w:space="0"/>
            </w:tcBorders>
            <w:vAlign w:val="center"/>
          </w:tcPr>
          <w:p w14:paraId="46622763">
            <w:pPr>
              <w:spacing w:line="300" w:lineRule="exact"/>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联合体</w:t>
            </w:r>
          </w:p>
        </w:tc>
        <w:tc>
          <w:tcPr>
            <w:tcW w:w="7229" w:type="dxa"/>
            <w:tcBorders>
              <w:top w:val="single" w:color="auto" w:sz="4" w:space="0"/>
              <w:left w:val="single" w:color="auto" w:sz="4" w:space="0"/>
              <w:right w:val="single" w:color="auto" w:sz="4" w:space="0"/>
            </w:tcBorders>
            <w:vAlign w:val="center"/>
          </w:tcPr>
          <w:p w14:paraId="3E8DD9D5">
            <w:pPr>
              <w:spacing w:line="300" w:lineRule="exact"/>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是否接受联合体详见招标公告</w:t>
            </w:r>
          </w:p>
        </w:tc>
      </w:tr>
      <w:bookmarkEnd w:id="30"/>
      <w:tr w14:paraId="60D8E59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737" w:type="dxa"/>
            <w:tcBorders>
              <w:top w:val="single" w:color="auto" w:sz="4" w:space="0"/>
              <w:left w:val="single" w:color="auto" w:sz="4" w:space="0"/>
              <w:bottom w:val="single" w:color="auto" w:sz="4" w:space="0"/>
              <w:right w:val="single" w:color="auto" w:sz="4" w:space="0"/>
            </w:tcBorders>
            <w:vAlign w:val="center"/>
          </w:tcPr>
          <w:p w14:paraId="59DE0E09">
            <w:pPr>
              <w:spacing w:line="300" w:lineRule="exact"/>
              <w:jc w:val="center"/>
              <w:rPr>
                <w:rFonts w:ascii="宋体" w:hAnsi="宋体"/>
                <w:b/>
                <w:color w:val="000000" w:themeColor="text1"/>
                <w:szCs w:val="21"/>
                <w:highlight w:val="none"/>
                <w14:textFill>
                  <w14:solidFill>
                    <w14:schemeClr w14:val="tx1"/>
                  </w14:solidFill>
                </w14:textFill>
              </w:rPr>
            </w:pPr>
            <w:r>
              <w:rPr>
                <w:rFonts w:ascii="宋体" w:hAnsi="宋体"/>
                <w:b/>
                <w:color w:val="000000" w:themeColor="text1"/>
                <w:szCs w:val="21"/>
                <w:highlight w:val="none"/>
                <w14:textFill>
                  <w14:solidFill>
                    <w14:schemeClr w14:val="tx1"/>
                  </w14:solidFill>
                </w14:textFill>
              </w:rPr>
              <w:t>1.</w:t>
            </w:r>
            <w:r>
              <w:rPr>
                <w:rFonts w:hint="eastAsia" w:ascii="宋体" w:hAnsi="宋体"/>
                <w:b/>
                <w:color w:val="000000" w:themeColor="text1"/>
                <w:szCs w:val="21"/>
                <w:highlight w:val="none"/>
                <w14:textFill>
                  <w14:solidFill>
                    <w14:schemeClr w14:val="tx1"/>
                  </w14:solidFill>
                </w14:textFill>
              </w:rPr>
              <w:t>6</w:t>
            </w:r>
          </w:p>
        </w:tc>
        <w:tc>
          <w:tcPr>
            <w:tcW w:w="1248" w:type="dxa"/>
            <w:tcBorders>
              <w:top w:val="single" w:color="auto" w:sz="4" w:space="0"/>
              <w:left w:val="single" w:color="auto" w:sz="4" w:space="0"/>
              <w:bottom w:val="single" w:color="auto" w:sz="4" w:space="0"/>
              <w:right w:val="single" w:color="auto" w:sz="4" w:space="0"/>
            </w:tcBorders>
            <w:vAlign w:val="center"/>
          </w:tcPr>
          <w:p w14:paraId="36CD5EFD">
            <w:pPr>
              <w:spacing w:line="300" w:lineRule="exact"/>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踏勘</w:t>
            </w:r>
          </w:p>
        </w:tc>
        <w:tc>
          <w:tcPr>
            <w:tcW w:w="7229" w:type="dxa"/>
            <w:tcBorders>
              <w:top w:val="single" w:color="auto" w:sz="4" w:space="0"/>
              <w:left w:val="single" w:color="auto" w:sz="4" w:space="0"/>
              <w:bottom w:val="single" w:color="auto" w:sz="4" w:space="0"/>
              <w:right w:val="single" w:color="auto" w:sz="4" w:space="0"/>
            </w:tcBorders>
            <w:vAlign w:val="center"/>
          </w:tcPr>
          <w:p w14:paraId="7FC1E314">
            <w:pPr>
              <w:pStyle w:val="18"/>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sym w:font="Wingdings 2" w:char="00A3"/>
            </w:r>
            <w:r>
              <w:rPr>
                <w:rFonts w:hint="eastAsia" w:ascii="宋体" w:hAnsi="宋体"/>
                <w:color w:val="000000" w:themeColor="text1"/>
                <w:szCs w:val="21"/>
                <w:highlight w:val="none"/>
                <w14:textFill>
                  <w14:solidFill>
                    <w14:schemeClr w14:val="tx1"/>
                  </w14:solidFill>
                </w14:textFill>
              </w:rPr>
              <w:t xml:space="preserve">不组织 </w:t>
            </w:r>
          </w:p>
          <w:p w14:paraId="4C3167EE">
            <w:pPr>
              <w:pStyle w:val="18"/>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□组织</w:t>
            </w:r>
          </w:p>
          <w:p w14:paraId="1E6D046F">
            <w:pP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 xml:space="preserve">踏勘时间：              </w:t>
            </w:r>
          </w:p>
          <w:p w14:paraId="574FCA2C">
            <w:pP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 xml:space="preserve">踏勘集中地点：           </w:t>
            </w:r>
          </w:p>
          <w:p w14:paraId="2B0BEE80">
            <w:pPr>
              <w:pStyle w:val="18"/>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联系人及电话：</w:t>
            </w:r>
          </w:p>
          <w:p w14:paraId="03C9694A">
            <w:pPr>
              <w:pStyle w:val="18"/>
              <w:rPr>
                <w:rFonts w:ascii="宋体" w:hAnsi="宋体"/>
                <w:color w:val="000000" w:themeColor="text1"/>
                <w:szCs w:val="21"/>
                <w:highlight w:val="none"/>
                <w14:textFill>
                  <w14:solidFill>
                    <w14:schemeClr w14:val="tx1"/>
                  </w14:solidFill>
                </w14:textFill>
              </w:rPr>
            </w:pPr>
            <w:r>
              <w:rPr>
                <w:rFonts w:ascii="Segoe UI Emoji" w:hAnsi="Segoe UI Emoji" w:cs="Segoe UI Emoji"/>
                <w:color w:val="000000" w:themeColor="text1"/>
                <w:szCs w:val="21"/>
                <w:highlight w:val="none"/>
                <w14:textFill>
                  <w14:solidFill>
                    <w14:schemeClr w14:val="tx1"/>
                  </w14:solidFill>
                </w14:textFill>
              </w:rPr>
              <w:t>☑</w:t>
            </w:r>
            <w:r>
              <w:rPr>
                <w:rFonts w:hint="eastAsia" w:ascii="宋体" w:hAnsi="宋体"/>
                <w:color w:val="000000" w:themeColor="text1"/>
                <w:szCs w:val="21"/>
                <w:highlight w:val="none"/>
                <w14:textFill>
                  <w14:solidFill>
                    <w14:schemeClr w14:val="tx1"/>
                  </w14:solidFill>
                </w14:textFill>
              </w:rPr>
              <w:t xml:space="preserve">可自行踏勘 </w:t>
            </w:r>
          </w:p>
        </w:tc>
      </w:tr>
      <w:tr w14:paraId="55933EB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737" w:type="dxa"/>
            <w:tcBorders>
              <w:top w:val="single" w:color="auto" w:sz="4" w:space="0"/>
              <w:left w:val="single" w:color="auto" w:sz="4" w:space="0"/>
              <w:bottom w:val="single" w:color="auto" w:sz="4" w:space="0"/>
              <w:right w:val="single" w:color="auto" w:sz="4" w:space="0"/>
            </w:tcBorders>
            <w:vAlign w:val="center"/>
          </w:tcPr>
          <w:p w14:paraId="7BEDBEE7">
            <w:pPr>
              <w:spacing w:line="300" w:lineRule="exact"/>
              <w:jc w:val="center"/>
              <w:rPr>
                <w:rFonts w:ascii="宋体" w:hAnsi="宋体"/>
                <w:b/>
                <w:color w:val="000000" w:themeColor="text1"/>
                <w:szCs w:val="21"/>
                <w:highlight w:val="none"/>
                <w14:textFill>
                  <w14:solidFill>
                    <w14:schemeClr w14:val="tx1"/>
                  </w14:solidFill>
                </w14:textFill>
              </w:rPr>
            </w:pPr>
            <w:r>
              <w:rPr>
                <w:rFonts w:ascii="宋体" w:hAnsi="宋体"/>
                <w:b/>
                <w:color w:val="000000" w:themeColor="text1"/>
                <w:szCs w:val="21"/>
                <w:highlight w:val="none"/>
                <w14:textFill>
                  <w14:solidFill>
                    <w14:schemeClr w14:val="tx1"/>
                  </w14:solidFill>
                </w14:textFill>
              </w:rPr>
              <w:t>1.7.2</w:t>
            </w:r>
          </w:p>
        </w:tc>
        <w:tc>
          <w:tcPr>
            <w:tcW w:w="1248" w:type="dxa"/>
            <w:tcBorders>
              <w:top w:val="single" w:color="auto" w:sz="4" w:space="0"/>
              <w:left w:val="single" w:color="auto" w:sz="4" w:space="0"/>
              <w:bottom w:val="single" w:color="auto" w:sz="4" w:space="0"/>
              <w:right w:val="single" w:color="auto" w:sz="4" w:space="0"/>
            </w:tcBorders>
            <w:vAlign w:val="center"/>
          </w:tcPr>
          <w:p w14:paraId="6AC1A252">
            <w:pPr>
              <w:spacing w:line="300" w:lineRule="exact"/>
              <w:jc w:val="center"/>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分包</w:t>
            </w:r>
          </w:p>
        </w:tc>
        <w:tc>
          <w:tcPr>
            <w:tcW w:w="7229" w:type="dxa"/>
            <w:tcBorders>
              <w:top w:val="single" w:color="auto" w:sz="4" w:space="0"/>
              <w:left w:val="single" w:color="auto" w:sz="4" w:space="0"/>
              <w:bottom w:val="single" w:color="auto" w:sz="4" w:space="0"/>
              <w:right w:val="single" w:color="auto" w:sz="4" w:space="0"/>
            </w:tcBorders>
            <w:vAlign w:val="center"/>
          </w:tcPr>
          <w:p w14:paraId="217D0E1D">
            <w:pPr>
              <w:spacing w:line="300" w:lineRule="exact"/>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是否接受分包详见招标公告</w:t>
            </w:r>
          </w:p>
        </w:tc>
      </w:tr>
      <w:tr w14:paraId="24A47E7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737" w:type="dxa"/>
            <w:tcBorders>
              <w:top w:val="single" w:color="auto" w:sz="4" w:space="0"/>
              <w:left w:val="single" w:color="auto" w:sz="4" w:space="0"/>
              <w:bottom w:val="single" w:color="auto" w:sz="4" w:space="0"/>
              <w:right w:val="single" w:color="auto" w:sz="4" w:space="0"/>
            </w:tcBorders>
            <w:shd w:val="clear" w:color="auto" w:fill="auto"/>
            <w:vAlign w:val="center"/>
          </w:tcPr>
          <w:p w14:paraId="0CD98D3C">
            <w:pPr>
              <w:spacing w:line="300" w:lineRule="exact"/>
              <w:jc w:val="center"/>
              <w:rPr>
                <w:rFonts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1.9</w:t>
            </w:r>
          </w:p>
        </w:tc>
        <w:tc>
          <w:tcPr>
            <w:tcW w:w="1248" w:type="dxa"/>
            <w:tcBorders>
              <w:top w:val="single" w:color="auto" w:sz="4" w:space="0"/>
              <w:left w:val="single" w:color="auto" w:sz="4" w:space="0"/>
              <w:bottom w:val="single" w:color="auto" w:sz="4" w:space="0"/>
              <w:right w:val="single" w:color="auto" w:sz="4" w:space="0"/>
            </w:tcBorders>
            <w:shd w:val="clear" w:color="auto" w:fill="auto"/>
            <w:vAlign w:val="center"/>
          </w:tcPr>
          <w:p w14:paraId="110BE45B">
            <w:pPr>
              <w:spacing w:line="300" w:lineRule="exact"/>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对本国产品的支持政策</w:t>
            </w:r>
          </w:p>
        </w:tc>
        <w:tc>
          <w:tcPr>
            <w:tcW w:w="7229" w:type="dxa"/>
            <w:tcBorders>
              <w:top w:val="single" w:color="auto" w:sz="4" w:space="0"/>
              <w:left w:val="single" w:color="auto" w:sz="4" w:space="0"/>
              <w:bottom w:val="single" w:color="auto" w:sz="4" w:space="0"/>
              <w:right w:val="single" w:color="auto" w:sz="4" w:space="0"/>
            </w:tcBorders>
            <w:shd w:val="clear" w:color="auto" w:fill="auto"/>
            <w:vAlign w:val="center"/>
          </w:tcPr>
          <w:p w14:paraId="10443B52">
            <w:pPr>
              <w:spacing w:line="300" w:lineRule="exact"/>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不适用</w:t>
            </w:r>
          </w:p>
        </w:tc>
      </w:tr>
      <w:tr w14:paraId="074C7CE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737" w:type="dxa"/>
            <w:tcBorders>
              <w:top w:val="single" w:color="auto" w:sz="4" w:space="0"/>
              <w:left w:val="single" w:color="auto" w:sz="4" w:space="0"/>
              <w:bottom w:val="single" w:color="auto" w:sz="4" w:space="0"/>
              <w:right w:val="single" w:color="auto" w:sz="4" w:space="0"/>
            </w:tcBorders>
            <w:vAlign w:val="center"/>
          </w:tcPr>
          <w:p w14:paraId="5594BEF3">
            <w:pPr>
              <w:spacing w:line="300" w:lineRule="exact"/>
              <w:jc w:val="center"/>
              <w:rPr>
                <w:rFonts w:ascii="宋体" w:hAnsi="宋体"/>
                <w:b/>
                <w:color w:val="000000" w:themeColor="text1"/>
                <w:szCs w:val="21"/>
                <w:highlight w:val="none"/>
                <w14:textFill>
                  <w14:solidFill>
                    <w14:schemeClr w14:val="tx1"/>
                  </w14:solidFill>
                </w14:textFill>
              </w:rPr>
            </w:pPr>
            <w:r>
              <w:rPr>
                <w:rFonts w:ascii="宋体" w:hAnsi="宋体"/>
                <w:b/>
                <w:color w:val="000000" w:themeColor="text1"/>
                <w:szCs w:val="21"/>
                <w:highlight w:val="none"/>
                <w14:textFill>
                  <w14:solidFill>
                    <w14:schemeClr w14:val="tx1"/>
                  </w14:solidFill>
                </w14:textFill>
              </w:rPr>
              <w:t>2.3</w:t>
            </w:r>
          </w:p>
        </w:tc>
        <w:tc>
          <w:tcPr>
            <w:tcW w:w="1248" w:type="dxa"/>
            <w:tcBorders>
              <w:top w:val="single" w:color="auto" w:sz="4" w:space="0"/>
              <w:left w:val="single" w:color="auto" w:sz="4" w:space="0"/>
              <w:bottom w:val="single" w:color="auto" w:sz="4" w:space="0"/>
              <w:right w:val="single" w:color="auto" w:sz="4" w:space="0"/>
            </w:tcBorders>
            <w:vAlign w:val="center"/>
          </w:tcPr>
          <w:p w14:paraId="466E45B2">
            <w:pPr>
              <w:spacing w:line="300" w:lineRule="exact"/>
              <w:jc w:val="center"/>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招标文件澄清、修改</w:t>
            </w:r>
          </w:p>
        </w:tc>
        <w:tc>
          <w:tcPr>
            <w:tcW w:w="7229" w:type="dxa"/>
            <w:tcBorders>
              <w:top w:val="single" w:color="auto" w:sz="4" w:space="0"/>
              <w:left w:val="single" w:color="auto" w:sz="4" w:space="0"/>
              <w:bottom w:val="single" w:color="auto" w:sz="4" w:space="0"/>
              <w:right w:val="single" w:color="auto" w:sz="4" w:space="0"/>
            </w:tcBorders>
            <w:vAlign w:val="center"/>
          </w:tcPr>
          <w:p w14:paraId="0F749A34">
            <w:pPr>
              <w:spacing w:line="300" w:lineRule="exact"/>
              <w:jc w:val="left"/>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在招标公告发布媒介发布</w:t>
            </w:r>
            <w:r>
              <w:rPr>
                <w:rFonts w:hint="eastAsia" w:ascii="宋体" w:hAnsi="宋体"/>
                <w:color w:val="000000" w:themeColor="text1"/>
                <w:szCs w:val="21"/>
                <w:highlight w:val="none"/>
                <w14:textFill>
                  <w14:solidFill>
                    <w14:schemeClr w14:val="tx1"/>
                  </w14:solidFill>
                </w14:textFill>
              </w:rPr>
              <w:t>。</w:t>
            </w:r>
          </w:p>
        </w:tc>
      </w:tr>
      <w:tr w14:paraId="349E5C1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050" w:hRule="atLeast"/>
        </w:trPr>
        <w:tc>
          <w:tcPr>
            <w:tcW w:w="737" w:type="dxa"/>
            <w:tcBorders>
              <w:top w:val="single" w:color="auto" w:sz="4" w:space="0"/>
              <w:left w:val="single" w:color="auto" w:sz="4" w:space="0"/>
              <w:bottom w:val="single" w:color="auto" w:sz="4" w:space="0"/>
              <w:right w:val="single" w:color="auto" w:sz="4" w:space="0"/>
            </w:tcBorders>
            <w:vAlign w:val="center"/>
          </w:tcPr>
          <w:p w14:paraId="1C5FA23A">
            <w:pPr>
              <w:spacing w:line="300" w:lineRule="exact"/>
              <w:jc w:val="center"/>
              <w:rPr>
                <w:rFonts w:ascii="宋体" w:hAnsi="宋体"/>
                <w:b/>
                <w:color w:val="000000" w:themeColor="text1"/>
                <w:szCs w:val="21"/>
                <w:highlight w:val="none"/>
                <w14:textFill>
                  <w14:solidFill>
                    <w14:schemeClr w14:val="tx1"/>
                  </w14:solidFill>
                </w14:textFill>
              </w:rPr>
            </w:pPr>
            <w:r>
              <w:rPr>
                <w:rFonts w:ascii="宋体" w:hAnsi="宋体"/>
                <w:b/>
                <w:color w:val="000000" w:themeColor="text1"/>
                <w:szCs w:val="21"/>
                <w:highlight w:val="none"/>
                <w14:textFill>
                  <w14:solidFill>
                    <w14:schemeClr w14:val="tx1"/>
                  </w14:solidFill>
                </w14:textFill>
              </w:rPr>
              <w:t>2.3</w:t>
            </w:r>
          </w:p>
        </w:tc>
        <w:tc>
          <w:tcPr>
            <w:tcW w:w="1248" w:type="dxa"/>
            <w:tcBorders>
              <w:top w:val="single" w:color="auto" w:sz="4" w:space="0"/>
              <w:left w:val="single" w:color="auto" w:sz="4" w:space="0"/>
              <w:bottom w:val="single" w:color="auto" w:sz="4" w:space="0"/>
              <w:right w:val="single" w:color="auto" w:sz="4" w:space="0"/>
            </w:tcBorders>
            <w:vAlign w:val="center"/>
          </w:tcPr>
          <w:p w14:paraId="1BDF406C">
            <w:pPr>
              <w:spacing w:line="300" w:lineRule="exact"/>
              <w:jc w:val="center"/>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确认收到澄清、修改发布的方式</w:t>
            </w:r>
          </w:p>
        </w:tc>
        <w:tc>
          <w:tcPr>
            <w:tcW w:w="7229" w:type="dxa"/>
            <w:tcBorders>
              <w:top w:val="single" w:color="auto" w:sz="4" w:space="0"/>
              <w:left w:val="single" w:color="auto" w:sz="4" w:space="0"/>
              <w:bottom w:val="single" w:color="auto" w:sz="4" w:space="0"/>
              <w:right w:val="single" w:color="auto" w:sz="4" w:space="0"/>
            </w:tcBorders>
            <w:vAlign w:val="center"/>
          </w:tcPr>
          <w:p w14:paraId="5EB72F4C">
            <w:pPr>
              <w:spacing w:line="300" w:lineRule="exact"/>
              <w:jc w:val="left"/>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澄清、修改文件</w:t>
            </w:r>
            <w:r>
              <w:rPr>
                <w:rFonts w:hint="eastAsia" w:ascii="宋体" w:hAnsi="宋体"/>
                <w:color w:val="000000" w:themeColor="text1"/>
                <w:szCs w:val="21"/>
                <w:highlight w:val="none"/>
                <w14:textFill>
                  <w14:solidFill>
                    <w14:schemeClr w14:val="tx1"/>
                  </w14:solidFill>
                </w14:textFill>
              </w:rPr>
              <w:t>自招标</w:t>
            </w:r>
            <w:r>
              <w:rPr>
                <w:rFonts w:ascii="宋体" w:hAnsi="宋体"/>
                <w:color w:val="000000" w:themeColor="text1"/>
                <w:szCs w:val="21"/>
                <w:highlight w:val="none"/>
                <w14:textFill>
                  <w14:solidFill>
                    <w14:schemeClr w14:val="tx1"/>
                  </w14:solidFill>
                </w14:textFill>
              </w:rPr>
              <w:t>公告发布媒</w:t>
            </w:r>
            <w:r>
              <w:rPr>
                <w:rFonts w:hint="eastAsia" w:ascii="宋体" w:hAnsi="宋体"/>
                <w:color w:val="000000" w:themeColor="text1"/>
                <w:szCs w:val="21"/>
                <w:highlight w:val="none"/>
                <w14:textFill>
                  <w14:solidFill>
                    <w14:schemeClr w14:val="tx1"/>
                  </w14:solidFill>
                </w14:textFill>
              </w:rPr>
              <w:t>体</w:t>
            </w:r>
            <w:r>
              <w:rPr>
                <w:rFonts w:ascii="宋体" w:hAnsi="宋体"/>
                <w:color w:val="000000" w:themeColor="text1"/>
                <w:szCs w:val="21"/>
                <w:highlight w:val="none"/>
                <w14:textFill>
                  <w14:solidFill>
                    <w14:schemeClr w14:val="tx1"/>
                  </w14:solidFill>
                </w14:textFill>
              </w:rPr>
              <w:t>发布之日起，视为供应商已收到该澄清、修改。供应商未及时关注</w:t>
            </w:r>
            <w:r>
              <w:rPr>
                <w:rFonts w:hint="eastAsia" w:ascii="宋体" w:hAnsi="宋体"/>
                <w:color w:val="000000" w:themeColor="text1"/>
                <w:szCs w:val="21"/>
                <w:highlight w:val="none"/>
                <w14:textFill>
                  <w14:solidFill>
                    <w14:schemeClr w14:val="tx1"/>
                  </w14:solidFill>
                </w14:textFill>
              </w:rPr>
              <w:t>招标</w:t>
            </w:r>
            <w:r>
              <w:rPr>
                <w:rFonts w:ascii="宋体" w:hAnsi="宋体"/>
                <w:color w:val="000000" w:themeColor="text1"/>
                <w:szCs w:val="21"/>
                <w:highlight w:val="none"/>
                <w14:textFill>
                  <w14:solidFill>
                    <w14:schemeClr w14:val="tx1"/>
                  </w14:solidFill>
                </w14:textFill>
              </w:rPr>
              <w:t>公告发布媒</w:t>
            </w:r>
            <w:r>
              <w:rPr>
                <w:rFonts w:hint="eastAsia" w:ascii="宋体" w:hAnsi="宋体"/>
                <w:color w:val="000000" w:themeColor="text1"/>
                <w:szCs w:val="21"/>
                <w:highlight w:val="none"/>
                <w14:textFill>
                  <w14:solidFill>
                    <w14:schemeClr w14:val="tx1"/>
                  </w14:solidFill>
                </w14:textFill>
              </w:rPr>
              <w:t>体</w:t>
            </w:r>
            <w:r>
              <w:rPr>
                <w:rFonts w:ascii="宋体" w:hAnsi="宋体"/>
                <w:color w:val="000000" w:themeColor="text1"/>
                <w:szCs w:val="21"/>
                <w:highlight w:val="none"/>
                <w14:textFill>
                  <w14:solidFill>
                    <w14:schemeClr w14:val="tx1"/>
                  </w14:solidFill>
                </w14:textFill>
              </w:rPr>
              <w:t>造成的损失，由供应商自行负责。</w:t>
            </w:r>
          </w:p>
        </w:tc>
      </w:tr>
      <w:tr w14:paraId="5B34A7C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49" w:hRule="atLeast"/>
        </w:trPr>
        <w:tc>
          <w:tcPr>
            <w:tcW w:w="737" w:type="dxa"/>
            <w:tcBorders>
              <w:top w:val="single" w:color="auto" w:sz="4" w:space="0"/>
              <w:left w:val="single" w:color="auto" w:sz="4" w:space="0"/>
              <w:bottom w:val="single" w:color="auto" w:sz="4" w:space="0"/>
              <w:right w:val="single" w:color="auto" w:sz="4" w:space="0"/>
            </w:tcBorders>
            <w:vAlign w:val="center"/>
          </w:tcPr>
          <w:p w14:paraId="3A3EA968">
            <w:pPr>
              <w:spacing w:line="300" w:lineRule="exact"/>
              <w:jc w:val="center"/>
              <w:rPr>
                <w:rFonts w:ascii="宋体" w:hAnsi="宋体"/>
                <w:b/>
                <w:color w:val="000000" w:themeColor="text1"/>
                <w:szCs w:val="21"/>
                <w:highlight w:val="none"/>
                <w14:textFill>
                  <w14:solidFill>
                    <w14:schemeClr w14:val="tx1"/>
                  </w14:solidFill>
                </w14:textFill>
              </w:rPr>
            </w:pPr>
            <w:r>
              <w:rPr>
                <w:rFonts w:ascii="宋体" w:hAnsi="宋体"/>
                <w:b/>
                <w:color w:val="000000" w:themeColor="text1"/>
                <w:szCs w:val="21"/>
                <w:highlight w:val="none"/>
                <w14:textFill>
                  <w14:solidFill>
                    <w14:schemeClr w14:val="tx1"/>
                  </w14:solidFill>
                </w14:textFill>
              </w:rPr>
              <w:t>3.4.1</w:t>
            </w:r>
          </w:p>
        </w:tc>
        <w:tc>
          <w:tcPr>
            <w:tcW w:w="1248" w:type="dxa"/>
            <w:tcBorders>
              <w:top w:val="single" w:color="auto" w:sz="4" w:space="0"/>
              <w:left w:val="single" w:color="auto" w:sz="4" w:space="0"/>
              <w:bottom w:val="single" w:color="auto" w:sz="4" w:space="0"/>
              <w:right w:val="single" w:color="auto" w:sz="4" w:space="0"/>
            </w:tcBorders>
            <w:vAlign w:val="center"/>
          </w:tcPr>
          <w:p w14:paraId="10F5BB39">
            <w:pPr>
              <w:spacing w:line="300" w:lineRule="exact"/>
              <w:jc w:val="center"/>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投标有效期</w:t>
            </w:r>
          </w:p>
        </w:tc>
        <w:tc>
          <w:tcPr>
            <w:tcW w:w="7229" w:type="dxa"/>
            <w:tcBorders>
              <w:top w:val="single" w:color="auto" w:sz="4" w:space="0"/>
              <w:left w:val="single" w:color="auto" w:sz="4" w:space="0"/>
              <w:bottom w:val="single" w:color="auto" w:sz="4" w:space="0"/>
              <w:right w:val="single" w:color="auto" w:sz="4" w:space="0"/>
            </w:tcBorders>
            <w:vAlign w:val="center"/>
          </w:tcPr>
          <w:p w14:paraId="3E1C3547">
            <w:pPr>
              <w:spacing w:line="300" w:lineRule="exact"/>
              <w:jc w:val="left"/>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投标截止之日起90天。</w:t>
            </w:r>
          </w:p>
        </w:tc>
      </w:tr>
      <w:tr w14:paraId="64DB574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737" w:type="dxa"/>
            <w:tcBorders>
              <w:top w:val="single" w:color="auto" w:sz="4" w:space="0"/>
              <w:left w:val="single" w:color="auto" w:sz="4" w:space="0"/>
              <w:bottom w:val="single" w:color="auto" w:sz="4" w:space="0"/>
              <w:right w:val="single" w:color="auto" w:sz="4" w:space="0"/>
            </w:tcBorders>
            <w:vAlign w:val="center"/>
          </w:tcPr>
          <w:p w14:paraId="0E1565F9">
            <w:pPr>
              <w:spacing w:line="300" w:lineRule="exact"/>
              <w:jc w:val="center"/>
              <w:rPr>
                <w:rFonts w:ascii="宋体" w:hAnsi="宋体"/>
                <w:b/>
                <w:color w:val="000000" w:themeColor="text1"/>
                <w:szCs w:val="21"/>
                <w:highlight w:val="none"/>
                <w14:textFill>
                  <w14:solidFill>
                    <w14:schemeClr w14:val="tx1"/>
                  </w14:solidFill>
                </w14:textFill>
              </w:rPr>
            </w:pPr>
            <w:r>
              <w:rPr>
                <w:rFonts w:ascii="宋体" w:hAnsi="宋体"/>
                <w:b/>
                <w:color w:val="000000" w:themeColor="text1"/>
                <w:szCs w:val="21"/>
                <w:highlight w:val="none"/>
                <w14:textFill>
                  <w14:solidFill>
                    <w14:schemeClr w14:val="tx1"/>
                  </w14:solidFill>
                </w14:textFill>
              </w:rPr>
              <w:t>3.5</w:t>
            </w:r>
          </w:p>
        </w:tc>
        <w:tc>
          <w:tcPr>
            <w:tcW w:w="1248" w:type="dxa"/>
            <w:tcBorders>
              <w:top w:val="single" w:color="auto" w:sz="4" w:space="0"/>
              <w:left w:val="single" w:color="auto" w:sz="4" w:space="0"/>
              <w:bottom w:val="single" w:color="auto" w:sz="4" w:space="0"/>
              <w:right w:val="single" w:color="auto" w:sz="4" w:space="0"/>
            </w:tcBorders>
            <w:vAlign w:val="center"/>
          </w:tcPr>
          <w:p w14:paraId="65F5AB6A">
            <w:pPr>
              <w:spacing w:line="300" w:lineRule="exact"/>
              <w:jc w:val="center"/>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投标保证金</w:t>
            </w:r>
          </w:p>
        </w:tc>
        <w:tc>
          <w:tcPr>
            <w:tcW w:w="7229" w:type="dxa"/>
            <w:tcBorders>
              <w:top w:val="single" w:color="auto" w:sz="4" w:space="0"/>
              <w:left w:val="single" w:color="auto" w:sz="4" w:space="0"/>
              <w:bottom w:val="single" w:color="auto" w:sz="4" w:space="0"/>
              <w:right w:val="single" w:color="auto" w:sz="4" w:space="0"/>
            </w:tcBorders>
            <w:vAlign w:val="center"/>
          </w:tcPr>
          <w:p w14:paraId="3EB6876A">
            <w:pPr>
              <w:spacing w:line="312" w:lineRule="auto"/>
              <w:jc w:val="left"/>
              <w:rPr>
                <w:rFonts w:ascii="宋体" w:hAnsi="宋体"/>
                <w:color w:val="000000" w:themeColor="text1"/>
                <w:kern w:val="0"/>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投标保证</w:t>
            </w:r>
            <w:r>
              <w:rPr>
                <w:rFonts w:hint="eastAsia" w:ascii="宋体" w:hAnsi="宋体"/>
                <w:color w:val="000000" w:themeColor="text1"/>
                <w:szCs w:val="21"/>
                <w:highlight w:val="none"/>
                <w14:textFill>
                  <w14:solidFill>
                    <w14:schemeClr w14:val="tx1"/>
                  </w14:solidFill>
                </w14:textFill>
              </w:rPr>
              <w:t>金金额：</w:t>
            </w:r>
            <w:bookmarkStart w:id="31" w:name="OLE_LINK1"/>
            <w:r>
              <w:rPr>
                <w:rFonts w:hint="eastAsia" w:ascii="宋体" w:hAnsi="宋体"/>
                <w:color w:val="000000" w:themeColor="text1"/>
                <w:szCs w:val="21"/>
                <w:highlight w:val="none"/>
                <w14:textFill>
                  <w14:solidFill>
                    <w14:schemeClr w14:val="tx1"/>
                  </w14:solidFill>
                </w14:textFill>
              </w:rPr>
              <w:t>人民币壹仟元整（</w:t>
            </w:r>
            <w:r>
              <w:rPr>
                <w:rFonts w:ascii="宋体" w:hAnsi="宋体"/>
                <w:color w:val="000000" w:themeColor="text1"/>
                <w:szCs w:val="21"/>
                <w:highlight w:val="none"/>
                <w14:textFill>
                  <w14:solidFill>
                    <w14:schemeClr w14:val="tx1"/>
                  </w14:solidFill>
                </w14:textFill>
              </w:rPr>
              <w:t>¥1,000.00</w:t>
            </w:r>
            <w:r>
              <w:rPr>
                <w:rFonts w:hint="eastAsia" w:ascii="宋体" w:hAnsi="宋体"/>
                <w:color w:val="000000" w:themeColor="text1"/>
                <w:szCs w:val="21"/>
                <w:highlight w:val="none"/>
                <w14:textFill>
                  <w14:solidFill>
                    <w14:schemeClr w14:val="tx1"/>
                  </w14:solidFill>
                </w14:textFill>
              </w:rPr>
              <w:t>）。</w:t>
            </w:r>
            <w:bookmarkEnd w:id="31"/>
          </w:p>
          <w:p w14:paraId="7B75B283">
            <w:pPr>
              <w:spacing w:line="300" w:lineRule="exact"/>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1、缴纳方式一：</w:t>
            </w:r>
          </w:p>
          <w:p w14:paraId="6D4E56F4">
            <w:pPr>
              <w:spacing w:line="300" w:lineRule="exact"/>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w:t>
            </w:r>
            <w:r>
              <w:rPr>
                <w:rFonts w:ascii="宋体" w:hAnsi="宋体"/>
                <w:color w:val="000000" w:themeColor="text1"/>
                <w:szCs w:val="21"/>
                <w:highlight w:val="none"/>
                <w14:textFill>
                  <w14:solidFill>
                    <w14:schemeClr w14:val="tx1"/>
                  </w14:solidFill>
                </w14:textFill>
              </w:rPr>
              <w:t>供应商应于</w:t>
            </w:r>
            <w:r>
              <w:rPr>
                <w:rFonts w:hint="eastAsia" w:ascii="宋体" w:hAnsi="宋体"/>
                <w:color w:val="000000" w:themeColor="text1"/>
                <w:szCs w:val="21"/>
                <w:highlight w:val="none"/>
                <w14:textFill>
                  <w14:solidFill>
                    <w14:schemeClr w14:val="tx1"/>
                  </w14:solidFill>
                </w14:textFill>
              </w:rPr>
              <w:t>投标截止</w:t>
            </w:r>
            <w:r>
              <w:rPr>
                <w:rFonts w:ascii="宋体" w:hAnsi="宋体"/>
                <w:color w:val="000000" w:themeColor="text1"/>
                <w:szCs w:val="21"/>
                <w:highlight w:val="none"/>
                <w14:textFill>
                  <w14:solidFill>
                    <w14:schemeClr w14:val="tx1"/>
                  </w14:solidFill>
                </w14:textFill>
              </w:rPr>
              <w:t>时间前将投标保证金以电汇、转账形式从供应商账户一次性足额</w:t>
            </w:r>
            <w:r>
              <w:rPr>
                <w:rFonts w:hint="eastAsia" w:ascii="宋体" w:hAnsi="宋体"/>
                <w:color w:val="000000" w:themeColor="text1"/>
                <w:szCs w:val="21"/>
                <w:highlight w:val="none"/>
                <w14:textFill>
                  <w14:solidFill>
                    <w14:schemeClr w14:val="tx1"/>
                  </w14:solidFill>
                </w14:textFill>
              </w:rPr>
              <w:t>缴</w:t>
            </w:r>
            <w:r>
              <w:rPr>
                <w:rFonts w:ascii="宋体" w:hAnsi="宋体"/>
                <w:color w:val="000000" w:themeColor="text1"/>
                <w:szCs w:val="21"/>
                <w:highlight w:val="none"/>
                <w14:textFill>
                  <w14:solidFill>
                    <w14:schemeClr w14:val="tx1"/>
                  </w14:solidFill>
                </w14:textFill>
              </w:rPr>
              <w:t>纳至本项目（各</w:t>
            </w:r>
            <w:r>
              <w:rPr>
                <w:rFonts w:hint="eastAsia" w:ascii="宋体" w:hAnsi="宋体"/>
                <w:color w:val="000000" w:themeColor="text1"/>
                <w:szCs w:val="21"/>
                <w:highlight w:val="none"/>
                <w14:textFill>
                  <w14:solidFill>
                    <w14:schemeClr w14:val="tx1"/>
                  </w14:solidFill>
                </w14:textFill>
              </w:rPr>
              <w:t>分标</w:t>
            </w:r>
            <w:r>
              <w:rPr>
                <w:rFonts w:ascii="宋体" w:hAnsi="宋体"/>
                <w:color w:val="000000" w:themeColor="text1"/>
                <w:szCs w:val="21"/>
                <w:highlight w:val="none"/>
                <w14:textFill>
                  <w14:solidFill>
                    <w14:schemeClr w14:val="tx1"/>
                  </w14:solidFill>
                </w14:textFill>
              </w:rPr>
              <w:t>）对应的专用虚拟账号，所交纳的投标保证金仅限当次项目（</w:t>
            </w:r>
            <w:r>
              <w:rPr>
                <w:rFonts w:hint="eastAsia" w:ascii="宋体" w:hAnsi="宋体"/>
                <w:color w:val="000000" w:themeColor="text1"/>
                <w:szCs w:val="21"/>
                <w:highlight w:val="none"/>
                <w14:textFill>
                  <w14:solidFill>
                    <w14:schemeClr w14:val="tx1"/>
                  </w14:solidFill>
                </w14:textFill>
              </w:rPr>
              <w:t>分标</w:t>
            </w:r>
            <w:r>
              <w:rPr>
                <w:rFonts w:ascii="宋体" w:hAnsi="宋体"/>
                <w:color w:val="000000" w:themeColor="text1"/>
                <w:szCs w:val="21"/>
                <w:highlight w:val="none"/>
                <w14:textFill>
                  <w14:solidFill>
                    <w14:schemeClr w14:val="tx1"/>
                  </w14:solidFill>
                </w14:textFill>
              </w:rPr>
              <w:t>）有效，不得重复替代使用。本项目投标保证金</w:t>
            </w:r>
            <w:r>
              <w:rPr>
                <w:rFonts w:hint="eastAsia" w:ascii="宋体" w:hAnsi="宋体"/>
                <w:color w:val="000000" w:themeColor="text1"/>
                <w:szCs w:val="21"/>
                <w:highlight w:val="none"/>
                <w14:textFill>
                  <w14:solidFill>
                    <w14:schemeClr w14:val="tx1"/>
                  </w14:solidFill>
                </w14:textFill>
              </w:rPr>
              <w:t>缴</w:t>
            </w:r>
            <w:r>
              <w:rPr>
                <w:rFonts w:ascii="宋体" w:hAnsi="宋体"/>
                <w:color w:val="000000" w:themeColor="text1"/>
                <w:szCs w:val="21"/>
                <w:highlight w:val="none"/>
                <w14:textFill>
                  <w14:solidFill>
                    <w14:schemeClr w14:val="tx1"/>
                  </w14:solidFill>
                </w14:textFill>
              </w:rPr>
              <w:t>纳专用虚拟账号信息</w:t>
            </w:r>
            <w:r>
              <w:rPr>
                <w:rFonts w:hint="eastAsia" w:ascii="宋体" w:hAnsi="宋体"/>
                <w:color w:val="000000" w:themeColor="text1"/>
                <w:szCs w:val="21"/>
                <w:highlight w:val="none"/>
                <w14:textFill>
                  <w14:solidFill>
                    <w14:schemeClr w14:val="tx1"/>
                  </w14:solidFill>
                </w14:textFill>
              </w:rPr>
              <w:t>如下：</w:t>
            </w:r>
          </w:p>
          <w:p w14:paraId="168B8638">
            <w:pPr>
              <w:spacing w:line="300" w:lineRule="exact"/>
              <w:jc w:val="lef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开户银行：平安银行南宁分行营业部</w:t>
            </w:r>
          </w:p>
          <w:p w14:paraId="0091E4A1">
            <w:pPr>
              <w:spacing w:line="300" w:lineRule="exact"/>
              <w:jc w:val="lef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开户名称：广西机电设备招标有限公司</w:t>
            </w:r>
          </w:p>
          <w:p w14:paraId="4A971233">
            <w:pPr>
              <w:spacing w:line="300" w:lineRule="exact"/>
              <w:jc w:val="lef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开户账户：30210485784631</w:t>
            </w:r>
          </w:p>
          <w:p w14:paraId="20A20CDD">
            <w:pPr>
              <w:spacing w:line="300" w:lineRule="exact"/>
              <w:jc w:val="left"/>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特别说明：本项目保证金采用虚拟账号，为保证投标保证金与项目一一对应，供应商如</w:t>
            </w:r>
            <w:r>
              <w:rPr>
                <w:rFonts w:hint="eastAsia" w:ascii="宋体" w:hAnsi="宋体"/>
                <w:color w:val="000000" w:themeColor="text1"/>
                <w:szCs w:val="21"/>
                <w:highlight w:val="none"/>
                <w14:textFill>
                  <w14:solidFill>
                    <w14:schemeClr w14:val="tx1"/>
                  </w14:solidFill>
                </w14:textFill>
              </w:rPr>
              <w:t>参加</w:t>
            </w:r>
            <w:r>
              <w:rPr>
                <w:rFonts w:ascii="宋体" w:hAnsi="宋体"/>
                <w:color w:val="000000" w:themeColor="text1"/>
                <w:szCs w:val="21"/>
                <w:highlight w:val="none"/>
                <w14:textFill>
                  <w14:solidFill>
                    <w14:schemeClr w14:val="tx1"/>
                  </w14:solidFill>
                </w14:textFill>
              </w:rPr>
              <w:t>本项目多个</w:t>
            </w:r>
            <w:r>
              <w:rPr>
                <w:rFonts w:hint="eastAsia" w:ascii="宋体" w:hAnsi="宋体"/>
                <w:color w:val="000000" w:themeColor="text1"/>
                <w:szCs w:val="21"/>
                <w:highlight w:val="none"/>
                <w14:textFill>
                  <w14:solidFill>
                    <w14:schemeClr w14:val="tx1"/>
                  </w14:solidFill>
                </w14:textFill>
              </w:rPr>
              <w:t>分标</w:t>
            </w:r>
            <w:r>
              <w:rPr>
                <w:rFonts w:ascii="宋体" w:hAnsi="宋体"/>
                <w:color w:val="000000" w:themeColor="text1"/>
                <w:szCs w:val="21"/>
                <w:highlight w:val="none"/>
                <w14:textFill>
                  <w14:solidFill>
                    <w14:schemeClr w14:val="tx1"/>
                  </w14:solidFill>
                </w14:textFill>
              </w:rPr>
              <w:t>的</w:t>
            </w:r>
            <w:r>
              <w:rPr>
                <w:rFonts w:hint="eastAsia" w:ascii="宋体" w:hAnsi="宋体"/>
                <w:color w:val="000000" w:themeColor="text1"/>
                <w:szCs w:val="21"/>
                <w:highlight w:val="none"/>
                <w14:textFill>
                  <w14:solidFill>
                    <w14:schemeClr w14:val="tx1"/>
                  </w14:solidFill>
                </w14:textFill>
              </w:rPr>
              <w:t>投标</w:t>
            </w:r>
            <w:r>
              <w:rPr>
                <w:rFonts w:ascii="宋体" w:hAnsi="宋体"/>
                <w:color w:val="000000" w:themeColor="text1"/>
                <w:szCs w:val="21"/>
                <w:highlight w:val="none"/>
                <w14:textFill>
                  <w14:solidFill>
                    <w14:schemeClr w14:val="tx1"/>
                  </w14:solidFill>
                </w14:textFill>
              </w:rPr>
              <w:t>，应按各</w:t>
            </w:r>
            <w:r>
              <w:rPr>
                <w:rFonts w:hint="eastAsia" w:ascii="宋体" w:hAnsi="宋体"/>
                <w:color w:val="000000" w:themeColor="text1"/>
                <w:szCs w:val="21"/>
                <w:highlight w:val="none"/>
                <w14:textFill>
                  <w14:solidFill>
                    <w14:schemeClr w14:val="tx1"/>
                  </w14:solidFill>
                </w14:textFill>
              </w:rPr>
              <w:t>分标</w:t>
            </w:r>
            <w:r>
              <w:rPr>
                <w:rFonts w:ascii="宋体" w:hAnsi="宋体"/>
                <w:color w:val="000000" w:themeColor="text1"/>
                <w:szCs w:val="21"/>
                <w:highlight w:val="none"/>
                <w14:textFill>
                  <w14:solidFill>
                    <w14:schemeClr w14:val="tx1"/>
                  </w14:solidFill>
                </w14:textFill>
              </w:rPr>
              <w:t>对应的专用虚拟账号分别</w:t>
            </w:r>
            <w:r>
              <w:rPr>
                <w:rFonts w:hint="eastAsia" w:ascii="宋体" w:hAnsi="宋体"/>
                <w:color w:val="000000" w:themeColor="text1"/>
                <w:szCs w:val="21"/>
                <w:highlight w:val="none"/>
                <w14:textFill>
                  <w14:solidFill>
                    <w14:schemeClr w14:val="tx1"/>
                  </w14:solidFill>
                </w14:textFill>
              </w:rPr>
              <w:t>缴纳</w:t>
            </w:r>
            <w:r>
              <w:rPr>
                <w:rFonts w:ascii="宋体" w:hAnsi="宋体"/>
                <w:color w:val="000000" w:themeColor="text1"/>
                <w:szCs w:val="21"/>
                <w:highlight w:val="none"/>
                <w14:textFill>
                  <w14:solidFill>
                    <w14:schemeClr w14:val="tx1"/>
                  </w14:solidFill>
                </w14:textFill>
              </w:rPr>
              <w:t>投标保证金。</w:t>
            </w:r>
          </w:p>
          <w:p w14:paraId="03D44811">
            <w:pPr>
              <w:spacing w:line="300" w:lineRule="exact"/>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w:t>
            </w:r>
            <w:r>
              <w:rPr>
                <w:rFonts w:ascii="宋体" w:hAnsi="宋体"/>
                <w:color w:val="000000" w:themeColor="text1"/>
                <w:szCs w:val="21"/>
                <w:highlight w:val="none"/>
                <w14:textFill>
                  <w14:solidFill>
                    <w14:schemeClr w14:val="tx1"/>
                  </w14:solidFill>
                </w14:textFill>
              </w:rPr>
              <w:t>投标保证金币种应与投标报价币种相同。</w:t>
            </w:r>
            <w:r>
              <w:rPr>
                <w:rFonts w:hint="eastAsia" w:ascii="宋体" w:hAnsi="宋体"/>
                <w:color w:val="000000" w:themeColor="text1"/>
                <w:szCs w:val="21"/>
                <w:highlight w:val="none"/>
                <w14:textFill>
                  <w14:solidFill>
                    <w14:schemeClr w14:val="tx1"/>
                  </w14:solidFill>
                </w14:textFill>
              </w:rPr>
              <w:t>投标</w:t>
            </w:r>
            <w:r>
              <w:rPr>
                <w:rFonts w:ascii="宋体" w:hAnsi="宋体"/>
                <w:color w:val="000000" w:themeColor="text1"/>
                <w:szCs w:val="21"/>
                <w:highlight w:val="none"/>
                <w14:textFill>
                  <w14:solidFill>
                    <w14:schemeClr w14:val="tx1"/>
                  </w14:solidFill>
                </w14:textFill>
              </w:rPr>
              <w:t>保证金</w:t>
            </w:r>
            <w:r>
              <w:rPr>
                <w:rFonts w:hint="eastAsia" w:ascii="宋体" w:hAnsi="宋体"/>
                <w:color w:val="000000" w:themeColor="text1"/>
                <w:szCs w:val="21"/>
                <w:highlight w:val="none"/>
                <w14:textFill>
                  <w14:solidFill>
                    <w14:schemeClr w14:val="tx1"/>
                  </w14:solidFill>
                </w14:textFill>
              </w:rPr>
              <w:t>缴纳</w:t>
            </w:r>
            <w:r>
              <w:rPr>
                <w:rFonts w:ascii="宋体" w:hAnsi="宋体"/>
                <w:color w:val="000000" w:themeColor="text1"/>
                <w:szCs w:val="21"/>
                <w:highlight w:val="none"/>
                <w14:textFill>
                  <w14:solidFill>
                    <w14:schemeClr w14:val="tx1"/>
                  </w14:solidFill>
                </w14:textFill>
              </w:rPr>
              <w:t>后无需开具收据，</w:t>
            </w:r>
            <w:r>
              <w:rPr>
                <w:rFonts w:hint="eastAsia" w:ascii="宋体" w:hAnsi="宋体"/>
                <w:color w:val="000000" w:themeColor="text1"/>
                <w:szCs w:val="21"/>
                <w:highlight w:val="none"/>
                <w14:textFill>
                  <w14:solidFill>
                    <w14:schemeClr w14:val="tx1"/>
                  </w14:solidFill>
                </w14:textFill>
              </w:rPr>
              <w:t>供应商应在投标文件中放入转账底单或电汇凭证的复印件，</w:t>
            </w:r>
            <w:r>
              <w:rPr>
                <w:rFonts w:ascii="宋体" w:hAnsi="宋体"/>
                <w:color w:val="000000" w:themeColor="text1"/>
                <w:szCs w:val="21"/>
                <w:highlight w:val="none"/>
                <w14:textFill>
                  <w14:solidFill>
                    <w14:schemeClr w14:val="tx1"/>
                  </w14:solidFill>
                </w14:textFill>
              </w:rPr>
              <w:t>必须在</w:t>
            </w:r>
            <w:r>
              <w:rPr>
                <w:rFonts w:hint="eastAsia" w:ascii="宋体" w:hAnsi="宋体"/>
                <w:color w:val="000000" w:themeColor="text1"/>
                <w:szCs w:val="21"/>
                <w:highlight w:val="none"/>
                <w14:textFill>
                  <w14:solidFill>
                    <w14:schemeClr w14:val="tx1"/>
                  </w14:solidFill>
                </w14:textFill>
              </w:rPr>
              <w:t>投标</w:t>
            </w:r>
            <w:r>
              <w:rPr>
                <w:rFonts w:ascii="宋体" w:hAnsi="宋体"/>
                <w:color w:val="000000" w:themeColor="text1"/>
                <w:szCs w:val="21"/>
                <w:highlight w:val="none"/>
                <w14:textFill>
                  <w14:solidFill>
                    <w14:schemeClr w14:val="tx1"/>
                  </w14:solidFill>
                </w14:textFill>
              </w:rPr>
              <w:t>截</w:t>
            </w:r>
            <w:r>
              <w:rPr>
                <w:rFonts w:hint="eastAsia" w:ascii="宋体" w:hAnsi="宋体"/>
                <w:color w:val="000000" w:themeColor="text1"/>
                <w:szCs w:val="21"/>
                <w:highlight w:val="none"/>
                <w14:textFill>
                  <w14:solidFill>
                    <w14:schemeClr w14:val="tx1"/>
                  </w14:solidFill>
                </w14:textFill>
              </w:rPr>
              <w:t>止</w:t>
            </w:r>
            <w:r>
              <w:rPr>
                <w:rFonts w:ascii="宋体" w:hAnsi="宋体"/>
                <w:color w:val="000000" w:themeColor="text1"/>
                <w:szCs w:val="21"/>
                <w:highlight w:val="none"/>
                <w14:textFill>
                  <w14:solidFill>
                    <w14:schemeClr w14:val="tx1"/>
                  </w14:solidFill>
                </w14:textFill>
              </w:rPr>
              <w:t>时间之前到达指定账号，其到账时间以银行确认的到账时间为准。</w:t>
            </w:r>
          </w:p>
          <w:p w14:paraId="01DD561F">
            <w:pPr>
              <w:spacing w:line="300" w:lineRule="exact"/>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w:t>
            </w:r>
            <w:r>
              <w:rPr>
                <w:rFonts w:ascii="宋体" w:hAnsi="宋体"/>
                <w:color w:val="000000" w:themeColor="text1"/>
                <w:szCs w:val="21"/>
                <w:highlight w:val="none"/>
                <w14:textFill>
                  <w14:solidFill>
                    <w14:schemeClr w14:val="tx1"/>
                  </w14:solidFill>
                </w14:textFill>
              </w:rPr>
              <w:t>除</w:t>
            </w:r>
            <w:r>
              <w:rPr>
                <w:rFonts w:hint="eastAsia" w:ascii="宋体" w:hAnsi="宋体"/>
                <w:color w:val="000000" w:themeColor="text1"/>
                <w:szCs w:val="21"/>
                <w:highlight w:val="none"/>
                <w14:textFill>
                  <w14:solidFill>
                    <w14:schemeClr w14:val="tx1"/>
                  </w14:solidFill>
                </w14:textFill>
              </w:rPr>
              <w:t>招标文件</w:t>
            </w:r>
            <w:r>
              <w:rPr>
                <w:rFonts w:ascii="宋体" w:hAnsi="宋体"/>
                <w:color w:val="000000" w:themeColor="text1"/>
                <w:szCs w:val="21"/>
                <w:highlight w:val="none"/>
                <w14:textFill>
                  <w14:solidFill>
                    <w14:schemeClr w14:val="tx1"/>
                  </w14:solidFill>
                </w14:textFill>
              </w:rPr>
              <w:t>规定不予退还保证金的情形外，采购代理机构</w:t>
            </w:r>
            <w:r>
              <w:rPr>
                <w:rFonts w:hint="eastAsia" w:ascii="宋体" w:hAnsi="宋体"/>
                <w:color w:val="000000" w:themeColor="text1"/>
                <w:szCs w:val="21"/>
                <w:highlight w:val="none"/>
                <w14:textFill>
                  <w14:solidFill>
                    <w14:schemeClr w14:val="tx1"/>
                  </w14:solidFill>
                </w14:textFill>
              </w:rPr>
              <w:t>在法定时间内通过银行原路</w:t>
            </w:r>
            <w:r>
              <w:rPr>
                <w:rFonts w:ascii="宋体" w:hAnsi="宋体"/>
                <w:color w:val="000000" w:themeColor="text1"/>
                <w:szCs w:val="21"/>
                <w:highlight w:val="none"/>
                <w14:textFill>
                  <w14:solidFill>
                    <w14:schemeClr w14:val="tx1"/>
                  </w14:solidFill>
                </w14:textFill>
              </w:rPr>
              <w:t>退</w:t>
            </w:r>
            <w:r>
              <w:rPr>
                <w:rFonts w:hint="eastAsia" w:ascii="宋体" w:hAnsi="宋体"/>
                <w:color w:val="000000" w:themeColor="text1"/>
                <w:szCs w:val="21"/>
                <w:highlight w:val="none"/>
                <w14:textFill>
                  <w14:solidFill>
                    <w14:schemeClr w14:val="tx1"/>
                  </w14:solidFill>
                </w14:textFill>
              </w:rPr>
              <w:t>还保证金至供应商缴纳账户。供应商</w:t>
            </w:r>
            <w:r>
              <w:rPr>
                <w:rFonts w:ascii="宋体" w:hAnsi="宋体"/>
                <w:color w:val="000000" w:themeColor="text1"/>
                <w:szCs w:val="21"/>
                <w:highlight w:val="none"/>
                <w14:textFill>
                  <w14:solidFill>
                    <w14:schemeClr w14:val="tx1"/>
                  </w14:solidFill>
                </w14:textFill>
              </w:rPr>
              <w:t>自行承担</w:t>
            </w:r>
            <w:r>
              <w:rPr>
                <w:rFonts w:hint="eastAsia" w:ascii="宋体" w:hAnsi="宋体"/>
                <w:color w:val="000000" w:themeColor="text1"/>
                <w:szCs w:val="21"/>
                <w:highlight w:val="none"/>
                <w14:textFill>
                  <w14:solidFill>
                    <w14:schemeClr w14:val="tx1"/>
                  </w14:solidFill>
                </w14:textFill>
              </w:rPr>
              <w:t>交纳保证金后未参加投标活动或投标保证金缴纳错误而</w:t>
            </w:r>
            <w:r>
              <w:rPr>
                <w:rFonts w:ascii="宋体" w:hAnsi="宋体"/>
                <w:color w:val="000000" w:themeColor="text1"/>
                <w:szCs w:val="21"/>
                <w:highlight w:val="none"/>
                <w14:textFill>
                  <w14:solidFill>
                    <w14:schemeClr w14:val="tx1"/>
                  </w14:solidFill>
                </w14:textFill>
              </w:rPr>
              <w:t>导致</w:t>
            </w:r>
            <w:r>
              <w:rPr>
                <w:rFonts w:hint="eastAsia" w:ascii="宋体" w:hAnsi="宋体"/>
                <w:color w:val="000000" w:themeColor="text1"/>
                <w:szCs w:val="21"/>
                <w:highlight w:val="none"/>
                <w14:textFill>
                  <w14:solidFill>
                    <w14:schemeClr w14:val="tx1"/>
                  </w14:solidFill>
                </w14:textFill>
              </w:rPr>
              <w:t>投标</w:t>
            </w:r>
            <w:r>
              <w:rPr>
                <w:rFonts w:ascii="宋体" w:hAnsi="宋体"/>
                <w:color w:val="000000" w:themeColor="text1"/>
                <w:szCs w:val="21"/>
                <w:highlight w:val="none"/>
                <w14:textFill>
                  <w14:solidFill>
                    <w14:schemeClr w14:val="tx1"/>
                  </w14:solidFill>
                </w14:textFill>
              </w:rPr>
              <w:t>保证金无法及时退还的责任</w:t>
            </w:r>
            <w:r>
              <w:rPr>
                <w:rFonts w:hint="eastAsia" w:ascii="宋体" w:hAnsi="宋体"/>
                <w:color w:val="000000" w:themeColor="text1"/>
                <w:szCs w:val="21"/>
                <w:highlight w:val="none"/>
                <w14:textFill>
                  <w14:solidFill>
                    <w14:schemeClr w14:val="tx1"/>
                  </w14:solidFill>
                </w14:textFill>
              </w:rPr>
              <w:t>。</w:t>
            </w:r>
          </w:p>
          <w:p w14:paraId="233DA19B">
            <w:pPr>
              <w:spacing w:line="300" w:lineRule="exact"/>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2、缴纳方式二：</w:t>
            </w:r>
          </w:p>
          <w:p w14:paraId="0E6D6F96">
            <w:pPr>
              <w:spacing w:line="300" w:lineRule="exact"/>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供应商可于投标截止时间前选择支票、汇票、本票或金融机构、担保机构出具的保函等非现金形式缴纳的，供应商应在投标文件中放入支票、汇票、本票或金融机构、担保机构出具的保函的复印件，保函出具格式详见第六章投标文件格式，在投标截止时间前，供应商必须以现场提交或邮寄方式向采购代理机构递交支票、汇票、本票或者保函原件，保证金原件放入一个密封袋中，并在封口处加盖供应商公章或被授权人签字，在封套上标记“项目名称（项目编号）投标保证金”字样。具体收件地址、收件人及联系电话详见招标公告。</w:t>
            </w:r>
          </w:p>
          <w:p w14:paraId="175E816C">
            <w:pPr>
              <w:spacing w:line="300" w:lineRule="exact"/>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3、投标保证金有下列情形之一的，视为保证金无效：</w:t>
            </w:r>
          </w:p>
          <w:p w14:paraId="1F97BAFE">
            <w:pPr>
              <w:spacing w:line="300" w:lineRule="exact"/>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（1）保证金在投标截止时间后提交的，或者不按规定交纳方式交纳的，或者未足额交纳的（包含保函额度不足的）的；</w:t>
            </w:r>
          </w:p>
          <w:p w14:paraId="1AED62F0">
            <w:pPr>
              <w:spacing w:line="300" w:lineRule="exact"/>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（2）支票、汇票或者本票出现无效或者背书情形的；</w:t>
            </w:r>
          </w:p>
          <w:p w14:paraId="1FF961AA">
            <w:pPr>
              <w:spacing w:line="300" w:lineRule="exact"/>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（3）保函有效期低于投标有效期的；</w:t>
            </w:r>
          </w:p>
          <w:p w14:paraId="3D246D62">
            <w:pPr>
              <w:spacing w:line="300" w:lineRule="exact"/>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（4）非金融机构、担保机构出具保函的、非无条件保函的。</w:t>
            </w:r>
          </w:p>
          <w:p w14:paraId="39850C0A">
            <w:pPr>
              <w:spacing w:line="300" w:lineRule="exact"/>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4、</w:t>
            </w:r>
            <w:r>
              <w:rPr>
                <w:rFonts w:ascii="宋体" w:hAnsi="宋体"/>
                <w:color w:val="000000" w:themeColor="text1"/>
                <w:szCs w:val="21"/>
                <w:highlight w:val="none"/>
                <w14:textFill>
                  <w14:solidFill>
                    <w14:schemeClr w14:val="tx1"/>
                  </w14:solidFill>
                </w14:textFill>
              </w:rPr>
              <w:t>财务部联系电话：0771-2821398</w:t>
            </w:r>
          </w:p>
          <w:p w14:paraId="402BA164">
            <w:pPr>
              <w:spacing w:line="300" w:lineRule="exact"/>
              <w:jc w:val="left"/>
              <w:rPr>
                <w:rFonts w:ascii="宋体" w:hAnsi="宋体"/>
                <w:b/>
                <w:bCs/>
                <w:color w:val="000000" w:themeColor="text1"/>
                <w:szCs w:val="21"/>
                <w:highlight w:val="none"/>
                <w14:textFill>
                  <w14:solidFill>
                    <w14:schemeClr w14:val="tx1"/>
                  </w14:solidFill>
                </w14:textFill>
              </w:rPr>
            </w:pPr>
            <w:r>
              <w:rPr>
                <w:rFonts w:hint="eastAsia" w:ascii="宋体" w:hAnsi="宋体"/>
                <w:b/>
                <w:bCs/>
                <w:color w:val="000000" w:themeColor="text1"/>
                <w:szCs w:val="21"/>
                <w:highlight w:val="none"/>
                <w14:textFill>
                  <w14:solidFill>
                    <w14:schemeClr w14:val="tx1"/>
                  </w14:solidFill>
                </w14:textFill>
              </w:rPr>
              <w:t>注：为保证投标保证金退还的及时性与便利性，鼓励优先采用方式一递交投标保证金。</w:t>
            </w:r>
          </w:p>
        </w:tc>
      </w:tr>
      <w:tr w14:paraId="2547C71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15" w:hRule="atLeast"/>
        </w:trPr>
        <w:tc>
          <w:tcPr>
            <w:tcW w:w="737" w:type="dxa"/>
            <w:tcBorders>
              <w:left w:val="single" w:color="auto" w:sz="4" w:space="0"/>
              <w:right w:val="single" w:color="auto" w:sz="4" w:space="0"/>
            </w:tcBorders>
            <w:vAlign w:val="center"/>
          </w:tcPr>
          <w:p w14:paraId="4DB0832E">
            <w:pPr>
              <w:spacing w:line="300" w:lineRule="exact"/>
              <w:jc w:val="center"/>
              <w:rPr>
                <w:rFonts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3</w:t>
            </w:r>
            <w:r>
              <w:rPr>
                <w:rFonts w:ascii="宋体" w:hAnsi="宋体"/>
                <w:b/>
                <w:color w:val="000000" w:themeColor="text1"/>
                <w:szCs w:val="21"/>
                <w:highlight w:val="none"/>
                <w14:textFill>
                  <w14:solidFill>
                    <w14:schemeClr w14:val="tx1"/>
                  </w14:solidFill>
                </w14:textFill>
              </w:rPr>
              <w:t>.6</w:t>
            </w:r>
          </w:p>
        </w:tc>
        <w:tc>
          <w:tcPr>
            <w:tcW w:w="1248" w:type="dxa"/>
            <w:tcBorders>
              <w:top w:val="single" w:color="auto" w:sz="4" w:space="0"/>
              <w:left w:val="single" w:color="auto" w:sz="4" w:space="0"/>
              <w:right w:val="single" w:color="auto" w:sz="4" w:space="0"/>
            </w:tcBorders>
            <w:vAlign w:val="center"/>
          </w:tcPr>
          <w:p w14:paraId="07A558A0">
            <w:pPr>
              <w:spacing w:line="300" w:lineRule="exact"/>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投标文件的编制</w:t>
            </w:r>
          </w:p>
        </w:tc>
        <w:tc>
          <w:tcPr>
            <w:tcW w:w="7229" w:type="dxa"/>
            <w:tcBorders>
              <w:top w:val="single" w:color="auto" w:sz="4" w:space="0"/>
              <w:left w:val="single" w:color="auto" w:sz="4" w:space="0"/>
              <w:right w:val="single" w:color="auto" w:sz="4" w:space="0"/>
            </w:tcBorders>
            <w:vAlign w:val="center"/>
          </w:tcPr>
          <w:p w14:paraId="6D45AE97">
            <w:pPr>
              <w:spacing w:line="300" w:lineRule="exact"/>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投标文件应按第六章投标文件格式分别编制并使用下载的广西政府采购云平台新版客户端制作并上传。</w:t>
            </w:r>
          </w:p>
        </w:tc>
      </w:tr>
      <w:tr w14:paraId="4BA759C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90" w:hRule="atLeast"/>
        </w:trPr>
        <w:tc>
          <w:tcPr>
            <w:tcW w:w="737" w:type="dxa"/>
            <w:tcBorders>
              <w:top w:val="single" w:color="auto" w:sz="4" w:space="0"/>
              <w:left w:val="single" w:color="auto" w:sz="4" w:space="0"/>
              <w:bottom w:val="single" w:color="auto" w:sz="4" w:space="0"/>
              <w:right w:val="single" w:color="auto" w:sz="4" w:space="0"/>
            </w:tcBorders>
            <w:vAlign w:val="center"/>
          </w:tcPr>
          <w:p w14:paraId="4DADE7D1">
            <w:pPr>
              <w:spacing w:line="300" w:lineRule="exact"/>
              <w:jc w:val="center"/>
              <w:rPr>
                <w:rFonts w:ascii="宋体" w:hAnsi="宋体"/>
                <w:b/>
                <w:color w:val="000000" w:themeColor="text1"/>
                <w:szCs w:val="21"/>
                <w:highlight w:val="none"/>
                <w14:textFill>
                  <w14:solidFill>
                    <w14:schemeClr w14:val="tx1"/>
                  </w14:solidFill>
                </w14:textFill>
              </w:rPr>
            </w:pPr>
            <w:r>
              <w:rPr>
                <w:rFonts w:ascii="宋体" w:hAnsi="宋体"/>
                <w:b/>
                <w:color w:val="000000" w:themeColor="text1"/>
                <w:szCs w:val="21"/>
                <w:highlight w:val="none"/>
                <w14:textFill>
                  <w14:solidFill>
                    <w14:schemeClr w14:val="tx1"/>
                  </w14:solidFill>
                </w14:textFill>
              </w:rPr>
              <w:t>3.7</w:t>
            </w:r>
          </w:p>
        </w:tc>
        <w:tc>
          <w:tcPr>
            <w:tcW w:w="1248" w:type="dxa"/>
            <w:tcBorders>
              <w:top w:val="single" w:color="auto" w:sz="4" w:space="0"/>
              <w:left w:val="single" w:color="auto" w:sz="4" w:space="0"/>
              <w:bottom w:val="single" w:color="auto" w:sz="4" w:space="0"/>
              <w:right w:val="single" w:color="auto" w:sz="4" w:space="0"/>
            </w:tcBorders>
            <w:vAlign w:val="center"/>
          </w:tcPr>
          <w:p w14:paraId="23A31FAF">
            <w:pPr>
              <w:spacing w:line="300" w:lineRule="exact"/>
              <w:jc w:val="center"/>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投标文件递交</w:t>
            </w:r>
            <w:r>
              <w:rPr>
                <w:rFonts w:hint="eastAsia" w:ascii="宋体" w:hAnsi="宋体"/>
                <w:color w:val="000000" w:themeColor="text1"/>
                <w:szCs w:val="21"/>
                <w:highlight w:val="none"/>
                <w14:textFill>
                  <w14:solidFill>
                    <w14:schemeClr w14:val="tx1"/>
                  </w14:solidFill>
                </w14:textFill>
              </w:rPr>
              <w:t>截止时间及开标时间</w:t>
            </w:r>
          </w:p>
        </w:tc>
        <w:tc>
          <w:tcPr>
            <w:tcW w:w="7229" w:type="dxa"/>
            <w:tcBorders>
              <w:top w:val="single" w:color="auto" w:sz="4" w:space="0"/>
              <w:left w:val="single" w:color="auto" w:sz="4" w:space="0"/>
              <w:bottom w:val="single" w:color="auto" w:sz="4" w:space="0"/>
              <w:right w:val="single" w:color="auto" w:sz="4" w:space="0"/>
            </w:tcBorders>
            <w:vAlign w:val="center"/>
          </w:tcPr>
          <w:p w14:paraId="44033F7C">
            <w:pPr>
              <w:spacing w:line="300" w:lineRule="exact"/>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见招标公告要求</w:t>
            </w:r>
            <w:r>
              <w:rPr>
                <w:rFonts w:hint="eastAsia" w:ascii="宋体" w:hAnsi="宋体"/>
                <w:color w:val="000000" w:themeColor="text1"/>
                <w:szCs w:val="21"/>
                <w:highlight w:val="none"/>
                <w14:textFill>
                  <w14:solidFill>
                    <w14:schemeClr w14:val="tx1"/>
                  </w14:solidFill>
                </w14:textFill>
              </w:rPr>
              <w:t>。</w:t>
            </w:r>
          </w:p>
        </w:tc>
      </w:tr>
      <w:tr w14:paraId="212DBD1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737" w:type="dxa"/>
            <w:tcBorders>
              <w:top w:val="single" w:color="auto" w:sz="4" w:space="0"/>
              <w:left w:val="single" w:color="auto" w:sz="4" w:space="0"/>
              <w:bottom w:val="single" w:color="auto" w:sz="4" w:space="0"/>
              <w:right w:val="single" w:color="auto" w:sz="4" w:space="0"/>
            </w:tcBorders>
            <w:vAlign w:val="center"/>
          </w:tcPr>
          <w:p w14:paraId="6E2B158E">
            <w:pPr>
              <w:spacing w:line="300" w:lineRule="exact"/>
              <w:jc w:val="center"/>
              <w:rPr>
                <w:rFonts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4</w:t>
            </w:r>
            <w:r>
              <w:rPr>
                <w:rFonts w:ascii="宋体" w:hAnsi="宋体"/>
                <w:b/>
                <w:color w:val="000000" w:themeColor="text1"/>
                <w:szCs w:val="21"/>
                <w:highlight w:val="none"/>
                <w14:textFill>
                  <w14:solidFill>
                    <w14:schemeClr w14:val="tx1"/>
                  </w14:solidFill>
                </w14:textFill>
              </w:rPr>
              <w:t>.2</w:t>
            </w:r>
          </w:p>
        </w:tc>
        <w:tc>
          <w:tcPr>
            <w:tcW w:w="1248" w:type="dxa"/>
            <w:tcBorders>
              <w:top w:val="single" w:color="auto" w:sz="4" w:space="0"/>
              <w:left w:val="single" w:color="auto" w:sz="4" w:space="0"/>
              <w:bottom w:val="single" w:color="auto" w:sz="4" w:space="0"/>
              <w:right w:val="single" w:color="auto" w:sz="4" w:space="0"/>
            </w:tcBorders>
            <w:vAlign w:val="center"/>
          </w:tcPr>
          <w:p w14:paraId="05E6DDA1">
            <w:pPr>
              <w:spacing w:line="300" w:lineRule="exact"/>
              <w:jc w:val="center"/>
              <w:rPr>
                <w:rFonts w:ascii="宋体" w:hAnsi="宋体"/>
                <w:color w:val="000000" w:themeColor="text1"/>
                <w:szCs w:val="20"/>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备份投标文件</w:t>
            </w:r>
          </w:p>
        </w:tc>
        <w:tc>
          <w:tcPr>
            <w:tcW w:w="7229" w:type="dxa"/>
            <w:tcBorders>
              <w:top w:val="single" w:color="auto" w:sz="4" w:space="0"/>
              <w:left w:val="single" w:color="auto" w:sz="4" w:space="0"/>
              <w:bottom w:val="single" w:color="auto" w:sz="4" w:space="0"/>
              <w:right w:val="single" w:color="auto" w:sz="4" w:space="0"/>
            </w:tcBorders>
            <w:vAlign w:val="center"/>
          </w:tcPr>
          <w:p w14:paraId="04D1127A">
            <w:pPr>
              <w:spacing w:line="276"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本项目</w:t>
            </w:r>
            <w:r>
              <w:rPr>
                <w:rFonts w:ascii="宋体" w:hAnsi="宋体"/>
                <w:color w:val="000000" w:themeColor="text1"/>
                <w:sz w:val="22"/>
                <w:szCs w:val="22"/>
                <w:highlight w:val="none"/>
                <w14:textFill>
                  <w14:solidFill>
                    <w14:schemeClr w14:val="tx1"/>
                  </w14:solidFill>
                </w14:textFill>
              </w:rPr>
              <w:sym w:font="Wingdings 2" w:char="F052"/>
            </w:r>
            <w:r>
              <w:rPr>
                <w:rFonts w:hint="eastAsia" w:ascii="宋体" w:hAnsi="宋体"/>
                <w:color w:val="000000" w:themeColor="text1"/>
                <w:szCs w:val="21"/>
                <w:highlight w:val="none"/>
                <w14:textFill>
                  <w14:solidFill>
                    <w14:schemeClr w14:val="tx1"/>
                  </w14:solidFill>
                </w14:textFill>
              </w:rPr>
              <w:t>接受   □不接受备份投标文件</w:t>
            </w:r>
          </w:p>
          <w:p w14:paraId="63BE9382">
            <w:pPr>
              <w:spacing w:line="276" w:lineRule="auto"/>
              <w:rPr>
                <w:rFonts w:ascii="宋体" w:hAnsi="宋体"/>
                <w:color w:val="000000" w:themeColor="text1"/>
                <w:sz w:val="22"/>
                <w:szCs w:val="22"/>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以广西政府采购云平台自动生成的备份文件为依据，当项目允许接受备份投标文件时，投标人才可以按规定上传备份投标文件。</w:t>
            </w:r>
          </w:p>
        </w:tc>
      </w:tr>
      <w:tr w14:paraId="115C084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737" w:type="dxa"/>
            <w:tcBorders>
              <w:top w:val="single" w:color="auto" w:sz="4" w:space="0"/>
              <w:left w:val="single" w:color="auto" w:sz="4" w:space="0"/>
              <w:bottom w:val="single" w:color="auto" w:sz="4" w:space="0"/>
              <w:right w:val="single" w:color="auto" w:sz="4" w:space="0"/>
            </w:tcBorders>
            <w:vAlign w:val="center"/>
          </w:tcPr>
          <w:p w14:paraId="72BCE809">
            <w:pPr>
              <w:spacing w:line="300" w:lineRule="exact"/>
              <w:jc w:val="center"/>
              <w:rPr>
                <w:rFonts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4</w:t>
            </w:r>
            <w:r>
              <w:rPr>
                <w:rFonts w:ascii="宋体" w:hAnsi="宋体"/>
                <w:b/>
                <w:color w:val="000000" w:themeColor="text1"/>
                <w:szCs w:val="21"/>
                <w:highlight w:val="none"/>
                <w14:textFill>
                  <w14:solidFill>
                    <w14:schemeClr w14:val="tx1"/>
                  </w14:solidFill>
                </w14:textFill>
              </w:rPr>
              <w:t>.3</w:t>
            </w:r>
          </w:p>
        </w:tc>
        <w:tc>
          <w:tcPr>
            <w:tcW w:w="1248" w:type="dxa"/>
            <w:tcBorders>
              <w:top w:val="single" w:color="auto" w:sz="4" w:space="0"/>
              <w:left w:val="single" w:color="auto" w:sz="4" w:space="0"/>
              <w:bottom w:val="single" w:color="auto" w:sz="4" w:space="0"/>
              <w:right w:val="single" w:color="auto" w:sz="4" w:space="0"/>
            </w:tcBorders>
            <w:vAlign w:val="center"/>
          </w:tcPr>
          <w:p w14:paraId="541E8DB1">
            <w:pPr>
              <w:spacing w:line="300" w:lineRule="exact"/>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0"/>
                <w:highlight w:val="none"/>
                <w14:textFill>
                  <w14:solidFill>
                    <w14:schemeClr w14:val="tx1"/>
                  </w14:solidFill>
                </w14:textFill>
              </w:rPr>
              <w:t>演示</w:t>
            </w:r>
          </w:p>
        </w:tc>
        <w:tc>
          <w:tcPr>
            <w:tcW w:w="7229" w:type="dxa"/>
            <w:tcBorders>
              <w:top w:val="single" w:color="auto" w:sz="4" w:space="0"/>
              <w:left w:val="single" w:color="auto" w:sz="4" w:space="0"/>
              <w:bottom w:val="single" w:color="auto" w:sz="4" w:space="0"/>
              <w:right w:val="single" w:color="auto" w:sz="4" w:space="0"/>
            </w:tcBorders>
            <w:vAlign w:val="center"/>
          </w:tcPr>
          <w:p w14:paraId="332E92D9">
            <w:pPr>
              <w:spacing w:line="276" w:lineRule="auto"/>
              <w:rPr>
                <w:rFonts w:ascii="宋体" w:hAnsi="宋体"/>
                <w:color w:val="000000" w:themeColor="text1"/>
                <w:szCs w:val="21"/>
                <w:highlight w:val="none"/>
                <w14:textFill>
                  <w14:solidFill>
                    <w14:schemeClr w14:val="tx1"/>
                  </w14:solidFill>
                </w14:textFill>
              </w:rPr>
            </w:pPr>
            <w:r>
              <w:rPr>
                <w:rFonts w:ascii="宋体" w:hAnsi="宋体"/>
                <w:color w:val="000000" w:themeColor="text1"/>
                <w:sz w:val="22"/>
                <w:szCs w:val="22"/>
                <w:highlight w:val="none"/>
                <w14:textFill>
                  <w14:solidFill>
                    <w14:schemeClr w14:val="tx1"/>
                  </w14:solidFill>
                </w14:textFill>
              </w:rPr>
              <w:sym w:font="Wingdings 2" w:char="F052"/>
            </w:r>
            <w:r>
              <w:rPr>
                <w:rFonts w:hint="eastAsia" w:ascii="宋体" w:hAnsi="宋体"/>
                <w:color w:val="000000" w:themeColor="text1"/>
                <w:szCs w:val="21"/>
                <w:highlight w:val="none"/>
                <w14:textFill>
                  <w14:solidFill>
                    <w14:schemeClr w14:val="tx1"/>
                  </w14:solidFill>
                </w14:textFill>
              </w:rPr>
              <w:t>否   □是</w:t>
            </w:r>
          </w:p>
          <w:p w14:paraId="1CC4569E">
            <w:pPr>
              <w:spacing w:line="276" w:lineRule="auto"/>
              <w:rPr>
                <w:rFonts w:ascii="宋体" w:hAnsi="宋体"/>
                <w:color w:val="000000" w:themeColor="text1"/>
                <w:szCs w:val="21"/>
                <w:highlight w:val="none"/>
                <w:u w:val="singl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演示内容：</w:t>
            </w:r>
            <w:r>
              <w:rPr>
                <w:rFonts w:hint="eastAsia" w:ascii="宋体" w:hAnsi="宋体"/>
                <w:color w:val="000000" w:themeColor="text1"/>
                <w:szCs w:val="21"/>
                <w:highlight w:val="none"/>
                <w:u w:val="single"/>
                <w14:textFill>
                  <w14:solidFill>
                    <w14:schemeClr w14:val="tx1"/>
                  </w14:solidFill>
                </w14:textFill>
              </w:rPr>
              <w:t xml:space="preserve"> </w:t>
            </w:r>
            <w:r>
              <w:rPr>
                <w:rFonts w:ascii="宋体" w:hAnsi="宋体"/>
                <w:color w:val="000000" w:themeColor="text1"/>
                <w:szCs w:val="21"/>
                <w:highlight w:val="none"/>
                <w:u w:val="single"/>
                <w14:textFill>
                  <w14:solidFill>
                    <w14:schemeClr w14:val="tx1"/>
                  </w14:solidFill>
                </w14:textFill>
              </w:rPr>
              <w:t xml:space="preserve">              </w:t>
            </w:r>
          </w:p>
          <w:p w14:paraId="333B9F53">
            <w:pPr>
              <w:spacing w:line="276"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演示形式：</w:t>
            </w:r>
            <w:r>
              <w:rPr>
                <w:rFonts w:ascii="宋体" w:hAnsi="宋体"/>
                <w:color w:val="000000" w:themeColor="text1"/>
                <w:szCs w:val="21"/>
                <w:highlight w:val="none"/>
                <w14:textFill>
                  <w14:solidFill>
                    <w14:schemeClr w14:val="tx1"/>
                  </w14:solidFill>
                </w14:textFill>
              </w:rPr>
              <w:t xml:space="preserve"> </w:t>
            </w:r>
          </w:p>
        </w:tc>
      </w:tr>
      <w:tr w14:paraId="51F78A6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737" w:type="dxa"/>
            <w:tcBorders>
              <w:top w:val="single" w:color="auto" w:sz="4" w:space="0"/>
              <w:left w:val="single" w:color="auto" w:sz="4" w:space="0"/>
              <w:bottom w:val="single" w:color="auto" w:sz="4" w:space="0"/>
              <w:right w:val="single" w:color="auto" w:sz="4" w:space="0"/>
            </w:tcBorders>
            <w:vAlign w:val="center"/>
          </w:tcPr>
          <w:p w14:paraId="12B62619">
            <w:pPr>
              <w:spacing w:line="300" w:lineRule="exact"/>
              <w:jc w:val="center"/>
              <w:rPr>
                <w:rFonts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4</w:t>
            </w:r>
            <w:r>
              <w:rPr>
                <w:rFonts w:ascii="宋体" w:hAnsi="宋体"/>
                <w:b/>
                <w:color w:val="000000" w:themeColor="text1"/>
                <w:szCs w:val="21"/>
                <w:highlight w:val="none"/>
                <w14:textFill>
                  <w14:solidFill>
                    <w14:schemeClr w14:val="tx1"/>
                  </w14:solidFill>
                </w14:textFill>
              </w:rPr>
              <w:t>.4</w:t>
            </w:r>
          </w:p>
        </w:tc>
        <w:tc>
          <w:tcPr>
            <w:tcW w:w="1248" w:type="dxa"/>
            <w:tcBorders>
              <w:top w:val="single" w:color="auto" w:sz="4" w:space="0"/>
              <w:left w:val="single" w:color="auto" w:sz="4" w:space="0"/>
              <w:bottom w:val="single" w:color="auto" w:sz="4" w:space="0"/>
              <w:right w:val="single" w:color="auto" w:sz="4" w:space="0"/>
            </w:tcBorders>
            <w:vAlign w:val="center"/>
          </w:tcPr>
          <w:p w14:paraId="70E03730">
            <w:pPr>
              <w:spacing w:line="300" w:lineRule="exact"/>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0"/>
                <w:highlight w:val="none"/>
                <w14:textFill>
                  <w14:solidFill>
                    <w14:schemeClr w14:val="tx1"/>
                  </w14:solidFill>
                </w14:textFill>
              </w:rPr>
              <w:t>样品</w:t>
            </w:r>
          </w:p>
        </w:tc>
        <w:tc>
          <w:tcPr>
            <w:tcW w:w="7229" w:type="dxa"/>
            <w:tcBorders>
              <w:top w:val="single" w:color="auto" w:sz="4" w:space="0"/>
              <w:left w:val="single" w:color="auto" w:sz="4" w:space="0"/>
              <w:bottom w:val="single" w:color="auto" w:sz="4" w:space="0"/>
              <w:right w:val="single" w:color="auto" w:sz="4" w:space="0"/>
            </w:tcBorders>
            <w:vAlign w:val="center"/>
          </w:tcPr>
          <w:p w14:paraId="64B22FC9">
            <w:pPr>
              <w:spacing w:line="276" w:lineRule="auto"/>
              <w:rPr>
                <w:rFonts w:ascii="宋体" w:hAnsi="宋体"/>
                <w:color w:val="000000" w:themeColor="text1"/>
                <w:szCs w:val="21"/>
                <w:highlight w:val="none"/>
                <w14:textFill>
                  <w14:solidFill>
                    <w14:schemeClr w14:val="tx1"/>
                  </w14:solidFill>
                </w14:textFill>
              </w:rPr>
            </w:pPr>
            <w:r>
              <w:rPr>
                <w:rFonts w:ascii="宋体" w:hAnsi="宋体"/>
                <w:color w:val="000000" w:themeColor="text1"/>
                <w:sz w:val="24"/>
                <w:highlight w:val="none"/>
                <w14:textFill>
                  <w14:solidFill>
                    <w14:schemeClr w14:val="tx1"/>
                  </w14:solidFill>
                </w14:textFill>
              </w:rPr>
              <w:sym w:font="Wingdings 2" w:char="F052"/>
            </w:r>
            <w:r>
              <w:rPr>
                <w:rFonts w:hint="eastAsia" w:ascii="宋体" w:hAnsi="宋体"/>
                <w:color w:val="000000" w:themeColor="text1"/>
                <w:szCs w:val="21"/>
                <w:highlight w:val="none"/>
                <w14:textFill>
                  <w14:solidFill>
                    <w14:schemeClr w14:val="tx1"/>
                  </w14:solidFill>
                </w14:textFill>
              </w:rPr>
              <w:t>否   □是</w:t>
            </w:r>
          </w:p>
          <w:p w14:paraId="22E01BE5">
            <w:pPr>
              <w:spacing w:line="276" w:lineRule="auto"/>
              <w:rPr>
                <w:rFonts w:ascii="宋体" w:hAnsi="宋体"/>
                <w:color w:val="000000" w:themeColor="text1"/>
                <w:szCs w:val="21"/>
                <w:highlight w:val="none"/>
                <w:u w:val="singl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样品制作的标准和要求：</w:t>
            </w:r>
            <w:r>
              <w:rPr>
                <w:rFonts w:hint="eastAsia" w:ascii="宋体" w:hAnsi="宋体"/>
                <w:color w:val="000000" w:themeColor="text1"/>
                <w:szCs w:val="21"/>
                <w:highlight w:val="none"/>
                <w:u w:val="single"/>
                <w14:textFill>
                  <w14:solidFill>
                    <w14:schemeClr w14:val="tx1"/>
                  </w14:solidFill>
                </w14:textFill>
              </w:rPr>
              <w:t xml:space="preserve"> </w:t>
            </w:r>
            <w:r>
              <w:rPr>
                <w:rFonts w:ascii="宋体" w:hAnsi="宋体"/>
                <w:color w:val="000000" w:themeColor="text1"/>
                <w:szCs w:val="21"/>
                <w:highlight w:val="none"/>
                <w:u w:val="single"/>
                <w14:textFill>
                  <w14:solidFill>
                    <w14:schemeClr w14:val="tx1"/>
                  </w14:solidFill>
                </w14:textFill>
              </w:rPr>
              <w:t xml:space="preserve">              </w:t>
            </w:r>
          </w:p>
          <w:p w14:paraId="0A9AECEC">
            <w:pPr>
              <w:spacing w:line="276" w:lineRule="auto"/>
              <w:rPr>
                <w:rFonts w:ascii="宋体" w:hAnsi="宋体"/>
                <w:color w:val="000000" w:themeColor="text1"/>
                <w:szCs w:val="21"/>
                <w:highlight w:val="none"/>
                <w:u w:val="singl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样品检测机构的要求：</w:t>
            </w:r>
            <w:r>
              <w:rPr>
                <w:rFonts w:hint="eastAsia" w:ascii="宋体" w:hAnsi="宋体"/>
                <w:color w:val="000000" w:themeColor="text1"/>
                <w:szCs w:val="21"/>
                <w:highlight w:val="none"/>
                <w:u w:val="single"/>
                <w14:textFill>
                  <w14:solidFill>
                    <w14:schemeClr w14:val="tx1"/>
                  </w14:solidFill>
                </w14:textFill>
              </w:rPr>
              <w:t xml:space="preserve"> </w:t>
            </w:r>
            <w:r>
              <w:rPr>
                <w:rFonts w:ascii="宋体" w:hAnsi="宋体"/>
                <w:color w:val="000000" w:themeColor="text1"/>
                <w:szCs w:val="21"/>
                <w:highlight w:val="none"/>
                <w:u w:val="single"/>
                <w14:textFill>
                  <w14:solidFill>
                    <w14:schemeClr w14:val="tx1"/>
                  </w14:solidFill>
                </w14:textFill>
              </w:rPr>
              <w:t xml:space="preserve">               </w:t>
            </w:r>
          </w:p>
          <w:p w14:paraId="747FCD35">
            <w:pPr>
              <w:spacing w:line="276" w:lineRule="auto"/>
              <w:rPr>
                <w:rFonts w:ascii="宋体" w:hAnsi="宋体"/>
                <w:color w:val="000000" w:themeColor="text1"/>
                <w:szCs w:val="21"/>
                <w:highlight w:val="none"/>
                <w:u w:val="singl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检测内容：</w:t>
            </w:r>
            <w:r>
              <w:rPr>
                <w:rFonts w:hint="eastAsia" w:ascii="宋体" w:hAnsi="宋体"/>
                <w:color w:val="000000" w:themeColor="text1"/>
                <w:szCs w:val="21"/>
                <w:highlight w:val="none"/>
                <w:u w:val="single"/>
                <w14:textFill>
                  <w14:solidFill>
                    <w14:schemeClr w14:val="tx1"/>
                  </w14:solidFill>
                </w14:textFill>
              </w:rPr>
              <w:t xml:space="preserve"> </w:t>
            </w:r>
            <w:r>
              <w:rPr>
                <w:rFonts w:ascii="宋体" w:hAnsi="宋体"/>
                <w:color w:val="000000" w:themeColor="text1"/>
                <w:szCs w:val="21"/>
                <w:highlight w:val="none"/>
                <w:u w:val="single"/>
                <w14:textFill>
                  <w14:solidFill>
                    <w14:schemeClr w14:val="tx1"/>
                  </w14:solidFill>
                </w14:textFill>
              </w:rPr>
              <w:t xml:space="preserve">                    </w:t>
            </w:r>
          </w:p>
          <w:p w14:paraId="65F06249">
            <w:pPr>
              <w:spacing w:line="276"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样品递交方式：</w:t>
            </w:r>
            <w:r>
              <w:rPr>
                <w:rFonts w:ascii="宋体" w:hAnsi="宋体"/>
                <w:color w:val="000000" w:themeColor="text1"/>
                <w:szCs w:val="21"/>
                <w:highlight w:val="none"/>
                <w14:textFill>
                  <w14:solidFill>
                    <w14:schemeClr w14:val="tx1"/>
                  </w14:solidFill>
                </w14:textFill>
              </w:rPr>
              <w:t xml:space="preserve"> </w:t>
            </w:r>
          </w:p>
        </w:tc>
      </w:tr>
      <w:tr w14:paraId="17A2839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737" w:type="dxa"/>
            <w:tcBorders>
              <w:top w:val="single" w:color="auto" w:sz="4" w:space="0"/>
              <w:left w:val="single" w:color="auto" w:sz="4" w:space="0"/>
              <w:bottom w:val="single" w:color="auto" w:sz="4" w:space="0"/>
              <w:right w:val="single" w:color="auto" w:sz="4" w:space="0"/>
            </w:tcBorders>
            <w:shd w:val="clear" w:color="auto" w:fill="auto"/>
            <w:vAlign w:val="center"/>
          </w:tcPr>
          <w:p w14:paraId="20862D66">
            <w:pPr>
              <w:spacing w:line="300" w:lineRule="exact"/>
              <w:jc w:val="center"/>
              <w:rPr>
                <w:rFonts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5.3.1</w:t>
            </w:r>
          </w:p>
        </w:tc>
        <w:tc>
          <w:tcPr>
            <w:tcW w:w="1248" w:type="dxa"/>
            <w:tcBorders>
              <w:top w:val="single" w:color="auto" w:sz="4" w:space="0"/>
              <w:left w:val="single" w:color="auto" w:sz="4" w:space="0"/>
              <w:bottom w:val="single" w:color="auto" w:sz="4" w:space="0"/>
              <w:right w:val="single" w:color="auto" w:sz="4" w:space="0"/>
            </w:tcBorders>
            <w:shd w:val="clear" w:color="auto" w:fill="auto"/>
            <w:vAlign w:val="center"/>
          </w:tcPr>
          <w:p w14:paraId="56886590">
            <w:pPr>
              <w:spacing w:line="300" w:lineRule="exact"/>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信用查询规则</w:t>
            </w:r>
          </w:p>
        </w:tc>
        <w:tc>
          <w:tcPr>
            <w:tcW w:w="7229" w:type="dxa"/>
            <w:tcBorders>
              <w:top w:val="single" w:color="auto" w:sz="4" w:space="0"/>
              <w:left w:val="single" w:color="auto" w:sz="4" w:space="0"/>
              <w:bottom w:val="single" w:color="auto" w:sz="4" w:space="0"/>
              <w:right w:val="single" w:color="auto" w:sz="4" w:space="0"/>
            </w:tcBorders>
            <w:shd w:val="clear" w:color="auto" w:fill="auto"/>
            <w:vAlign w:val="center"/>
          </w:tcPr>
          <w:p w14:paraId="49AD3867">
            <w:pPr>
              <w:snapToGrid w:val="0"/>
              <w:spacing w:line="380" w:lineRule="exac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采购人或者采购代理机构在资格审查结束前，对投标人进行信用查询。</w:t>
            </w:r>
          </w:p>
          <w:p w14:paraId="1559A143">
            <w:pPr>
              <w:snapToGrid w:val="0"/>
              <w:spacing w:line="380" w:lineRule="exac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（1）查询渠道：广西政府采购云平台“信用中国”网站(www.creditchina.gov.cn) 、中国政府采购网(www.ccgp.gov.cn)链接入口。</w:t>
            </w:r>
          </w:p>
          <w:p w14:paraId="2A8C32A6">
            <w:pPr>
              <w:snapToGrid w:val="0"/>
              <w:spacing w:line="380" w:lineRule="exac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（2）信用查询截止时点：资格审查结束前</w:t>
            </w:r>
          </w:p>
          <w:p w14:paraId="5F7FE3B1">
            <w:pPr>
              <w:snapToGrid w:val="0"/>
              <w:spacing w:line="380" w:lineRule="exac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（3）查询记录和证据留存方式：在查询网站中直接截图查询记录，截图作为在“广西政府采购云”平台作为附件上传保存。</w:t>
            </w:r>
          </w:p>
          <w:p w14:paraId="484EF1E4">
            <w:pPr>
              <w:snapToGrid w:val="0"/>
              <w:spacing w:line="380" w:lineRule="exac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（4）信用信息使用规则：对在“信用中国”网站(www.creditchina.gov.cn) 、中国政府采购网(www.ccgp.gov.cn)被列入失信被执行人、重大税收违法案件当事人名单、政府采购严重违法失信行为记录名单及其他不符合《中华人民共和国政府采购法》第二十二条规定条件的供应商，采购人或者采购代理机构</w:t>
            </w:r>
            <w:r>
              <w:rPr>
                <w:rFonts w:hint="eastAsia" w:ascii="宋体" w:hAnsi="宋体"/>
                <w:color w:val="000000" w:themeColor="text1"/>
                <w:sz w:val="22"/>
                <w:highlight w:val="none"/>
                <w14:textFill>
                  <w14:solidFill>
                    <w14:schemeClr w14:val="tx1"/>
                  </w14:solidFill>
                </w14:textFill>
              </w:rPr>
              <w:t>应当拒绝其参与政府采购活动</w:t>
            </w:r>
            <w:r>
              <w:rPr>
                <w:rFonts w:hint="eastAsia" w:ascii="宋体" w:hAnsi="宋体"/>
                <w:color w:val="000000" w:themeColor="text1"/>
                <w:szCs w:val="21"/>
                <w:highlight w:val="none"/>
                <w14:textFill>
                  <w14:solidFill>
                    <w14:schemeClr w14:val="tx1"/>
                  </w14:solidFill>
                </w14:textFill>
              </w:rPr>
              <w:t>。两个以上的自然人、法人或者其他组织组成一个联合体，以一个供应商的身份共同参加政府采购活动的，应当对所有联合体成员进行信用记录查询，联合体成员存在不良信用记录的，视同联合体存在不良信用记录。</w:t>
            </w:r>
          </w:p>
        </w:tc>
      </w:tr>
      <w:tr w14:paraId="6EB7372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737" w:type="dxa"/>
            <w:tcBorders>
              <w:top w:val="single" w:color="auto" w:sz="4" w:space="0"/>
              <w:left w:val="single" w:color="auto" w:sz="4" w:space="0"/>
              <w:bottom w:val="single" w:color="auto" w:sz="4" w:space="0"/>
              <w:right w:val="single" w:color="auto" w:sz="4" w:space="0"/>
            </w:tcBorders>
            <w:shd w:val="clear" w:color="auto" w:fill="auto"/>
            <w:vAlign w:val="center"/>
          </w:tcPr>
          <w:p w14:paraId="509EB71B">
            <w:pPr>
              <w:spacing w:line="300" w:lineRule="exact"/>
              <w:jc w:val="center"/>
              <w:rPr>
                <w:rFonts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6.</w:t>
            </w:r>
            <w:r>
              <w:rPr>
                <w:rFonts w:ascii="宋体" w:hAnsi="宋体"/>
                <w:b/>
                <w:color w:val="000000" w:themeColor="text1"/>
                <w:szCs w:val="21"/>
                <w:highlight w:val="none"/>
                <w14:textFill>
                  <w14:solidFill>
                    <w14:schemeClr w14:val="tx1"/>
                  </w14:solidFill>
                </w14:textFill>
              </w:rPr>
              <w:t>3</w:t>
            </w:r>
            <w:r>
              <w:rPr>
                <w:rFonts w:hint="eastAsia" w:ascii="宋体" w:hAnsi="宋体"/>
                <w:b/>
                <w:color w:val="000000" w:themeColor="text1"/>
                <w:szCs w:val="21"/>
                <w:highlight w:val="none"/>
                <w14:textFill>
                  <w14:solidFill>
                    <w14:schemeClr w14:val="tx1"/>
                  </w14:solidFill>
                </w14:textFill>
              </w:rPr>
              <w:t>.</w:t>
            </w:r>
            <w:r>
              <w:rPr>
                <w:rFonts w:ascii="宋体" w:hAnsi="宋体"/>
                <w:b/>
                <w:color w:val="000000" w:themeColor="text1"/>
                <w:szCs w:val="21"/>
                <w:highlight w:val="none"/>
                <w14:textFill>
                  <w14:solidFill>
                    <w14:schemeClr w14:val="tx1"/>
                  </w14:solidFill>
                </w14:textFill>
              </w:rPr>
              <w:t>5</w:t>
            </w:r>
          </w:p>
        </w:tc>
        <w:tc>
          <w:tcPr>
            <w:tcW w:w="1248" w:type="dxa"/>
            <w:tcBorders>
              <w:top w:val="single" w:color="auto" w:sz="4" w:space="0"/>
              <w:left w:val="single" w:color="auto" w:sz="4" w:space="0"/>
              <w:bottom w:val="single" w:color="auto" w:sz="4" w:space="0"/>
              <w:right w:val="single" w:color="auto" w:sz="4" w:space="0"/>
            </w:tcBorders>
            <w:shd w:val="clear" w:color="auto" w:fill="auto"/>
            <w:vAlign w:val="center"/>
          </w:tcPr>
          <w:p w14:paraId="73E367B0">
            <w:pPr>
              <w:spacing w:line="300" w:lineRule="exact"/>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异常低价审查</w:t>
            </w:r>
          </w:p>
        </w:tc>
        <w:tc>
          <w:tcPr>
            <w:tcW w:w="7229" w:type="dxa"/>
            <w:tcBorders>
              <w:top w:val="single" w:color="auto" w:sz="4" w:space="0"/>
              <w:left w:val="single" w:color="auto" w:sz="4" w:space="0"/>
              <w:bottom w:val="single" w:color="auto" w:sz="4" w:space="0"/>
              <w:right w:val="single" w:color="auto" w:sz="4" w:space="0"/>
            </w:tcBorders>
            <w:shd w:val="clear" w:color="auto" w:fill="auto"/>
            <w:vAlign w:val="center"/>
          </w:tcPr>
          <w:p w14:paraId="760DC5D1">
            <w:pPr>
              <w:spacing w:line="300" w:lineRule="exact"/>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评审中出现下列情形之一的，评审委员会应当启动异常低价响应审查程序：</w:t>
            </w:r>
          </w:p>
          <w:p w14:paraId="096ADEF0">
            <w:pPr>
              <w:spacing w:line="276"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（1）投标（响应）报价低于全部通过符合性审查供应商投标（响应）报价平均值50%的，即投标（响应）报价&lt;全部通过符合性审查供应商投标（响应）报价平均值×50%；</w:t>
            </w:r>
          </w:p>
          <w:p w14:paraId="63F741FA">
            <w:pPr>
              <w:spacing w:line="276"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（2）投标（响应）报价低于通过符合性审查的次低报价供应商投标（响应）报价50%的，即投标（响应）报价&lt;通过符合性审查的次低报价供应商投标（响应）报价×50%；</w:t>
            </w:r>
          </w:p>
          <w:p w14:paraId="1FAAF4C8">
            <w:pPr>
              <w:spacing w:line="276"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（3）投标（响应）报价低于采购项目最高限价45%的，即投标（响应）报价&lt;采购项目最高限价×45%；</w:t>
            </w:r>
          </w:p>
          <w:p w14:paraId="7C7D51C7">
            <w:pPr>
              <w:spacing w:line="276"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（4）评审委员会基于专业判断，认为供应商报价过低，有可能影响产品质量或者不能诚信履约的其他情形。</w:t>
            </w:r>
          </w:p>
        </w:tc>
      </w:tr>
      <w:tr w14:paraId="6464465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737" w:type="dxa"/>
            <w:tcBorders>
              <w:top w:val="single" w:color="auto" w:sz="4" w:space="0"/>
              <w:left w:val="single" w:color="auto" w:sz="4" w:space="0"/>
              <w:bottom w:val="single" w:color="auto" w:sz="4" w:space="0"/>
              <w:right w:val="single" w:color="auto" w:sz="4" w:space="0"/>
            </w:tcBorders>
            <w:vAlign w:val="center"/>
          </w:tcPr>
          <w:p w14:paraId="05CCAB2B">
            <w:pPr>
              <w:spacing w:line="300" w:lineRule="exact"/>
              <w:jc w:val="center"/>
              <w:rPr>
                <w:rFonts w:ascii="宋体" w:hAnsi="宋体"/>
                <w:b/>
                <w:color w:val="000000" w:themeColor="text1"/>
                <w:szCs w:val="21"/>
                <w:highlight w:val="none"/>
                <w14:textFill>
                  <w14:solidFill>
                    <w14:schemeClr w14:val="tx1"/>
                  </w14:solidFill>
                </w14:textFill>
              </w:rPr>
            </w:pPr>
            <w:r>
              <w:rPr>
                <w:rFonts w:ascii="宋体" w:hAnsi="宋体"/>
                <w:b/>
                <w:color w:val="000000" w:themeColor="text1"/>
                <w:szCs w:val="21"/>
                <w:highlight w:val="none"/>
                <w14:textFill>
                  <w14:solidFill>
                    <w14:schemeClr w14:val="tx1"/>
                  </w14:solidFill>
                </w14:textFill>
              </w:rPr>
              <w:t>6.5</w:t>
            </w:r>
            <w:r>
              <w:rPr>
                <w:rFonts w:hint="eastAsia" w:ascii="宋体" w:hAnsi="宋体"/>
                <w:b/>
                <w:color w:val="000000" w:themeColor="text1"/>
                <w:szCs w:val="21"/>
                <w:highlight w:val="none"/>
                <w14:textFill>
                  <w14:solidFill>
                    <w14:schemeClr w14:val="tx1"/>
                  </w14:solidFill>
                </w14:textFill>
              </w:rPr>
              <w:t>.1</w:t>
            </w:r>
          </w:p>
        </w:tc>
        <w:tc>
          <w:tcPr>
            <w:tcW w:w="1248" w:type="dxa"/>
            <w:tcBorders>
              <w:top w:val="single" w:color="auto" w:sz="4" w:space="0"/>
              <w:left w:val="single" w:color="auto" w:sz="4" w:space="0"/>
              <w:bottom w:val="single" w:color="auto" w:sz="4" w:space="0"/>
              <w:right w:val="single" w:color="auto" w:sz="4" w:space="0"/>
            </w:tcBorders>
            <w:vAlign w:val="center"/>
          </w:tcPr>
          <w:p w14:paraId="17CF40CE">
            <w:pPr>
              <w:spacing w:line="300" w:lineRule="exact"/>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结果</w:t>
            </w:r>
            <w:r>
              <w:rPr>
                <w:rFonts w:ascii="宋体" w:hAnsi="宋体"/>
                <w:color w:val="000000" w:themeColor="text1"/>
                <w:szCs w:val="21"/>
                <w:highlight w:val="none"/>
                <w14:textFill>
                  <w14:solidFill>
                    <w14:schemeClr w14:val="tx1"/>
                  </w14:solidFill>
                </w14:textFill>
              </w:rPr>
              <w:t>公告</w:t>
            </w:r>
          </w:p>
        </w:tc>
        <w:tc>
          <w:tcPr>
            <w:tcW w:w="7229" w:type="dxa"/>
            <w:tcBorders>
              <w:top w:val="single" w:color="auto" w:sz="4" w:space="0"/>
              <w:left w:val="single" w:color="auto" w:sz="4" w:space="0"/>
              <w:bottom w:val="single" w:color="auto" w:sz="4" w:space="0"/>
              <w:right w:val="single" w:color="auto" w:sz="4" w:space="0"/>
            </w:tcBorders>
            <w:vAlign w:val="center"/>
          </w:tcPr>
          <w:p w14:paraId="04F5CA73">
            <w:pPr>
              <w:spacing w:line="300" w:lineRule="exact"/>
              <w:jc w:val="left"/>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采购代理机构在采购人依法确认中标人后2个工作日内在招标公告发布的媒体上发布</w:t>
            </w:r>
            <w:r>
              <w:rPr>
                <w:rFonts w:hint="eastAsia" w:ascii="宋体" w:hAnsi="宋体"/>
                <w:color w:val="000000" w:themeColor="text1"/>
                <w:szCs w:val="21"/>
                <w:highlight w:val="none"/>
                <w14:textFill>
                  <w14:solidFill>
                    <w14:schemeClr w14:val="tx1"/>
                  </w14:solidFill>
                </w14:textFill>
              </w:rPr>
              <w:t>结果</w:t>
            </w:r>
            <w:r>
              <w:rPr>
                <w:rFonts w:ascii="宋体" w:hAnsi="宋体"/>
                <w:color w:val="000000" w:themeColor="text1"/>
                <w:szCs w:val="21"/>
                <w:highlight w:val="none"/>
                <w14:textFill>
                  <w14:solidFill>
                    <w14:schemeClr w14:val="tx1"/>
                  </w14:solidFill>
                </w14:textFill>
              </w:rPr>
              <w:t>公告</w:t>
            </w:r>
            <w:r>
              <w:rPr>
                <w:rFonts w:hint="eastAsia" w:ascii="宋体" w:hAnsi="宋体"/>
                <w:color w:val="000000" w:themeColor="text1"/>
                <w:szCs w:val="21"/>
                <w:highlight w:val="none"/>
                <w14:textFill>
                  <w14:solidFill>
                    <w14:schemeClr w14:val="tx1"/>
                  </w14:solidFill>
                </w14:textFill>
              </w:rPr>
              <w:t>。</w:t>
            </w:r>
          </w:p>
        </w:tc>
      </w:tr>
      <w:tr w14:paraId="59092BB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737" w:type="dxa"/>
            <w:tcBorders>
              <w:top w:val="single" w:color="auto" w:sz="4" w:space="0"/>
              <w:left w:val="single" w:color="auto" w:sz="4" w:space="0"/>
              <w:bottom w:val="single" w:color="auto" w:sz="4" w:space="0"/>
              <w:right w:val="single" w:color="auto" w:sz="4" w:space="0"/>
            </w:tcBorders>
            <w:vAlign w:val="center"/>
          </w:tcPr>
          <w:p w14:paraId="75EA4F2A">
            <w:pPr>
              <w:spacing w:line="300" w:lineRule="exact"/>
              <w:jc w:val="center"/>
              <w:rPr>
                <w:rFonts w:ascii="宋体" w:hAnsi="宋体"/>
                <w:b/>
                <w:color w:val="000000" w:themeColor="text1"/>
                <w:szCs w:val="21"/>
                <w:highlight w:val="none"/>
                <w14:textFill>
                  <w14:solidFill>
                    <w14:schemeClr w14:val="tx1"/>
                  </w14:solidFill>
                </w14:textFill>
              </w:rPr>
            </w:pPr>
            <w:r>
              <w:rPr>
                <w:rFonts w:ascii="宋体" w:hAnsi="宋体"/>
                <w:b/>
                <w:color w:val="000000" w:themeColor="text1"/>
                <w:szCs w:val="21"/>
                <w:highlight w:val="none"/>
                <w14:textFill>
                  <w14:solidFill>
                    <w14:schemeClr w14:val="tx1"/>
                  </w14:solidFill>
                </w14:textFill>
              </w:rPr>
              <w:t>6.5.2</w:t>
            </w:r>
          </w:p>
        </w:tc>
        <w:tc>
          <w:tcPr>
            <w:tcW w:w="1248" w:type="dxa"/>
            <w:tcBorders>
              <w:top w:val="single" w:color="auto" w:sz="4" w:space="0"/>
              <w:left w:val="single" w:color="auto" w:sz="4" w:space="0"/>
              <w:bottom w:val="single" w:color="auto" w:sz="4" w:space="0"/>
              <w:right w:val="single" w:color="auto" w:sz="4" w:space="0"/>
            </w:tcBorders>
            <w:vAlign w:val="center"/>
          </w:tcPr>
          <w:p w14:paraId="38EBF1DF">
            <w:pPr>
              <w:spacing w:line="300" w:lineRule="exact"/>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中标通知书</w:t>
            </w:r>
          </w:p>
        </w:tc>
        <w:tc>
          <w:tcPr>
            <w:tcW w:w="7229" w:type="dxa"/>
            <w:tcBorders>
              <w:top w:val="single" w:color="auto" w:sz="4" w:space="0"/>
              <w:left w:val="single" w:color="auto" w:sz="4" w:space="0"/>
              <w:bottom w:val="single" w:color="auto" w:sz="4" w:space="0"/>
              <w:right w:val="single" w:color="auto" w:sz="4" w:space="0"/>
            </w:tcBorders>
            <w:vAlign w:val="center"/>
          </w:tcPr>
          <w:p w14:paraId="4EAADC57">
            <w:pPr>
              <w:spacing w:line="300" w:lineRule="exact"/>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采购代理机构通过广西政府采购云平台发出</w:t>
            </w:r>
            <w:r>
              <w:rPr>
                <w:rFonts w:ascii="宋体" w:hAnsi="宋体"/>
                <w:color w:val="000000" w:themeColor="text1"/>
                <w:szCs w:val="21"/>
                <w:highlight w:val="none"/>
                <w14:textFill>
                  <w14:solidFill>
                    <w14:schemeClr w14:val="tx1"/>
                  </w14:solidFill>
                </w14:textFill>
              </w:rPr>
              <w:t>中标通知书。</w:t>
            </w:r>
          </w:p>
          <w:p w14:paraId="0BD3D7C4">
            <w:pPr>
              <w:spacing w:line="300" w:lineRule="exact"/>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中标通知书在广西政府采购云平台推送之日起，视为中标人已收到，中标人自行承担未及时查收的后果。</w:t>
            </w:r>
          </w:p>
        </w:tc>
      </w:tr>
      <w:tr w14:paraId="68483B8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737" w:type="dxa"/>
            <w:tcBorders>
              <w:top w:val="single" w:color="auto" w:sz="4" w:space="0"/>
              <w:left w:val="single" w:color="auto" w:sz="4" w:space="0"/>
              <w:bottom w:val="single" w:color="auto" w:sz="4" w:space="0"/>
              <w:right w:val="single" w:color="auto" w:sz="4" w:space="0"/>
            </w:tcBorders>
            <w:vAlign w:val="center"/>
          </w:tcPr>
          <w:p w14:paraId="4FDF813F">
            <w:pPr>
              <w:spacing w:line="300" w:lineRule="exact"/>
              <w:jc w:val="center"/>
              <w:rPr>
                <w:rFonts w:ascii="宋体" w:hAnsi="宋体"/>
                <w:b/>
                <w:color w:val="000000" w:themeColor="text1"/>
                <w:szCs w:val="21"/>
                <w:highlight w:val="none"/>
                <w14:textFill>
                  <w14:solidFill>
                    <w14:schemeClr w14:val="tx1"/>
                  </w14:solidFill>
                </w14:textFill>
              </w:rPr>
            </w:pPr>
            <w:r>
              <w:rPr>
                <w:rFonts w:ascii="宋体" w:hAnsi="宋体"/>
                <w:b/>
                <w:color w:val="000000" w:themeColor="text1"/>
                <w:szCs w:val="21"/>
                <w:highlight w:val="none"/>
                <w14:textFill>
                  <w14:solidFill>
                    <w14:schemeClr w14:val="tx1"/>
                  </w14:solidFill>
                </w14:textFill>
              </w:rPr>
              <w:t>6.5.3</w:t>
            </w:r>
          </w:p>
        </w:tc>
        <w:tc>
          <w:tcPr>
            <w:tcW w:w="1248" w:type="dxa"/>
            <w:tcBorders>
              <w:top w:val="single" w:color="auto" w:sz="4" w:space="0"/>
              <w:left w:val="single" w:color="auto" w:sz="4" w:space="0"/>
              <w:bottom w:val="single" w:color="auto" w:sz="4" w:space="0"/>
              <w:right w:val="single" w:color="auto" w:sz="4" w:space="0"/>
            </w:tcBorders>
            <w:vAlign w:val="center"/>
          </w:tcPr>
          <w:p w14:paraId="4C6E1F55">
            <w:pPr>
              <w:spacing w:line="300" w:lineRule="exact"/>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招标结果通知书</w:t>
            </w:r>
          </w:p>
        </w:tc>
        <w:tc>
          <w:tcPr>
            <w:tcW w:w="7229" w:type="dxa"/>
            <w:tcBorders>
              <w:top w:val="single" w:color="auto" w:sz="4" w:space="0"/>
              <w:left w:val="single" w:color="auto" w:sz="4" w:space="0"/>
              <w:bottom w:val="single" w:color="auto" w:sz="4" w:space="0"/>
              <w:right w:val="single" w:color="auto" w:sz="4" w:space="0"/>
            </w:tcBorders>
            <w:vAlign w:val="center"/>
          </w:tcPr>
          <w:p w14:paraId="37B4EABA">
            <w:pPr>
              <w:spacing w:line="300" w:lineRule="exact"/>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采购代理机构通过广西政府采购云平台发出招标结果</w:t>
            </w:r>
            <w:r>
              <w:rPr>
                <w:rFonts w:ascii="宋体" w:hAnsi="宋体"/>
                <w:color w:val="000000" w:themeColor="text1"/>
                <w:szCs w:val="21"/>
                <w:highlight w:val="none"/>
                <w14:textFill>
                  <w14:solidFill>
                    <w14:schemeClr w14:val="tx1"/>
                  </w14:solidFill>
                </w14:textFill>
              </w:rPr>
              <w:t>通知书</w:t>
            </w:r>
          </w:p>
          <w:p w14:paraId="329DBC29">
            <w:pPr>
              <w:spacing w:line="300" w:lineRule="exact"/>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招标结果通知书在广西政府采购云平台推送之日起，视为中标人已收到，中标人自行承担未及时查收的后果。</w:t>
            </w:r>
            <w:r>
              <w:rPr>
                <w:rFonts w:ascii="宋体" w:hAnsi="宋体"/>
                <w:color w:val="000000" w:themeColor="text1"/>
                <w:szCs w:val="21"/>
                <w:highlight w:val="none"/>
                <w14:textFill>
                  <w14:solidFill>
                    <w14:schemeClr w14:val="tx1"/>
                  </w14:solidFill>
                </w14:textFill>
              </w:rPr>
              <w:t xml:space="preserve"> </w:t>
            </w:r>
          </w:p>
        </w:tc>
      </w:tr>
      <w:tr w14:paraId="1DDC270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737" w:type="dxa"/>
            <w:tcBorders>
              <w:top w:val="single" w:color="auto" w:sz="4" w:space="0"/>
              <w:left w:val="single" w:color="auto" w:sz="4" w:space="0"/>
              <w:bottom w:val="single" w:color="auto" w:sz="4" w:space="0"/>
              <w:right w:val="single" w:color="auto" w:sz="4" w:space="0"/>
            </w:tcBorders>
            <w:vAlign w:val="center"/>
          </w:tcPr>
          <w:p w14:paraId="36205A39">
            <w:pPr>
              <w:spacing w:line="300" w:lineRule="exact"/>
              <w:jc w:val="center"/>
              <w:rPr>
                <w:rFonts w:ascii="宋体" w:hAnsi="宋体"/>
                <w:b/>
                <w:color w:val="000000" w:themeColor="text1"/>
                <w:szCs w:val="21"/>
                <w:highlight w:val="none"/>
                <w14:textFill>
                  <w14:solidFill>
                    <w14:schemeClr w14:val="tx1"/>
                  </w14:solidFill>
                </w14:textFill>
              </w:rPr>
            </w:pPr>
            <w:r>
              <w:rPr>
                <w:rFonts w:ascii="宋体" w:hAnsi="宋体"/>
                <w:b/>
                <w:color w:val="000000" w:themeColor="text1"/>
                <w:szCs w:val="21"/>
                <w:highlight w:val="none"/>
                <w14:textFill>
                  <w14:solidFill>
                    <w14:schemeClr w14:val="tx1"/>
                  </w14:solidFill>
                </w14:textFill>
              </w:rPr>
              <w:t>8.1</w:t>
            </w:r>
          </w:p>
        </w:tc>
        <w:tc>
          <w:tcPr>
            <w:tcW w:w="1248" w:type="dxa"/>
            <w:tcBorders>
              <w:top w:val="single" w:color="auto" w:sz="4" w:space="0"/>
              <w:left w:val="single" w:color="auto" w:sz="4" w:space="0"/>
              <w:bottom w:val="single" w:color="auto" w:sz="4" w:space="0"/>
              <w:right w:val="single" w:color="auto" w:sz="4" w:space="0"/>
            </w:tcBorders>
            <w:vAlign w:val="center"/>
          </w:tcPr>
          <w:p w14:paraId="12320EAF">
            <w:pPr>
              <w:spacing w:line="300" w:lineRule="exact"/>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质疑</w:t>
            </w:r>
          </w:p>
        </w:tc>
        <w:tc>
          <w:tcPr>
            <w:tcW w:w="7229" w:type="dxa"/>
            <w:tcBorders>
              <w:top w:val="single" w:color="auto" w:sz="4" w:space="0"/>
              <w:left w:val="single" w:color="auto" w:sz="4" w:space="0"/>
              <w:bottom w:val="single" w:color="auto" w:sz="4" w:space="0"/>
              <w:right w:val="single" w:color="auto" w:sz="4" w:space="0"/>
            </w:tcBorders>
            <w:vAlign w:val="center"/>
          </w:tcPr>
          <w:p w14:paraId="2569F81D">
            <w:pPr>
              <w:spacing w:line="300" w:lineRule="exact"/>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（1）供应商</w:t>
            </w:r>
            <w:r>
              <w:rPr>
                <w:rFonts w:ascii="宋体" w:hAnsi="宋体"/>
                <w:color w:val="000000" w:themeColor="text1"/>
                <w:szCs w:val="21"/>
                <w:highlight w:val="none"/>
                <w14:textFill>
                  <w14:solidFill>
                    <w14:schemeClr w14:val="tx1"/>
                  </w14:solidFill>
                </w14:textFill>
              </w:rPr>
              <w:t>认为</w:t>
            </w:r>
            <w:r>
              <w:rPr>
                <w:rFonts w:hint="eastAsia" w:ascii="宋体" w:hAnsi="宋体"/>
                <w:color w:val="000000" w:themeColor="text1"/>
                <w:szCs w:val="21"/>
                <w:highlight w:val="none"/>
                <w14:textFill>
                  <w14:solidFill>
                    <w14:schemeClr w14:val="tx1"/>
                  </w14:solidFill>
                </w14:textFill>
              </w:rPr>
              <w:t>招标文件</w:t>
            </w:r>
            <w:r>
              <w:rPr>
                <w:rFonts w:ascii="宋体" w:hAnsi="宋体"/>
                <w:color w:val="000000" w:themeColor="text1"/>
                <w:szCs w:val="21"/>
                <w:highlight w:val="none"/>
                <w14:textFill>
                  <w14:solidFill>
                    <w14:schemeClr w14:val="tx1"/>
                  </w14:solidFill>
                </w14:textFill>
              </w:rPr>
              <w:t>、</w:t>
            </w:r>
            <w:r>
              <w:rPr>
                <w:rFonts w:hint="eastAsia" w:ascii="宋体" w:hAnsi="宋体"/>
                <w:color w:val="000000" w:themeColor="text1"/>
                <w:szCs w:val="21"/>
                <w:highlight w:val="none"/>
                <w14:textFill>
                  <w14:solidFill>
                    <w14:schemeClr w14:val="tx1"/>
                  </w14:solidFill>
                </w14:textFill>
              </w:rPr>
              <w:t>采购</w:t>
            </w:r>
            <w:r>
              <w:rPr>
                <w:rFonts w:ascii="宋体" w:hAnsi="宋体"/>
                <w:color w:val="000000" w:themeColor="text1"/>
                <w:szCs w:val="21"/>
                <w:highlight w:val="none"/>
                <w14:textFill>
                  <w14:solidFill>
                    <w14:schemeClr w14:val="tx1"/>
                  </w14:solidFill>
                </w14:textFill>
              </w:rPr>
              <w:t>过程、中标</w:t>
            </w:r>
            <w:r>
              <w:rPr>
                <w:rFonts w:hint="eastAsia" w:ascii="宋体" w:hAnsi="宋体"/>
                <w:color w:val="000000" w:themeColor="text1"/>
                <w:szCs w:val="21"/>
                <w:highlight w:val="none"/>
                <w14:textFill>
                  <w14:solidFill>
                    <w14:schemeClr w14:val="tx1"/>
                  </w14:solidFill>
                </w14:textFill>
              </w:rPr>
              <w:t>或者成交</w:t>
            </w:r>
            <w:r>
              <w:rPr>
                <w:rFonts w:ascii="宋体" w:hAnsi="宋体"/>
                <w:color w:val="000000" w:themeColor="text1"/>
                <w:szCs w:val="21"/>
                <w:highlight w:val="none"/>
                <w14:textFill>
                  <w14:solidFill>
                    <w14:schemeClr w14:val="tx1"/>
                  </w14:solidFill>
                </w14:textFill>
              </w:rPr>
              <w:t>结果使自己的权益受到损害的，可以在知道或者应知其权益受到损害之日起7个工作日内，</w:t>
            </w:r>
            <w:r>
              <w:rPr>
                <w:rFonts w:hint="eastAsia" w:ascii="宋体" w:hAnsi="宋体"/>
                <w:color w:val="000000" w:themeColor="text1"/>
                <w:szCs w:val="21"/>
                <w:highlight w:val="none"/>
                <w14:textFill>
                  <w14:solidFill>
                    <w14:schemeClr w14:val="tx1"/>
                  </w14:solidFill>
                </w14:textFill>
              </w:rPr>
              <w:t>通过以下方式</w:t>
            </w:r>
            <w:r>
              <w:rPr>
                <w:rFonts w:ascii="宋体" w:hAnsi="宋体"/>
                <w:color w:val="000000" w:themeColor="text1"/>
                <w:szCs w:val="21"/>
                <w:highlight w:val="none"/>
                <w14:textFill>
                  <w14:solidFill>
                    <w14:schemeClr w14:val="tx1"/>
                  </w14:solidFill>
                </w14:textFill>
              </w:rPr>
              <w:t>向采购人、采购代理机构提出质疑。提出质疑的</w:t>
            </w:r>
            <w:r>
              <w:rPr>
                <w:rFonts w:hint="eastAsia" w:ascii="宋体" w:hAnsi="宋体"/>
                <w:color w:val="000000" w:themeColor="text1"/>
                <w:szCs w:val="21"/>
                <w:highlight w:val="none"/>
                <w14:textFill>
                  <w14:solidFill>
                    <w14:schemeClr w14:val="tx1"/>
                  </w14:solidFill>
                </w14:textFill>
              </w:rPr>
              <w:t>供应商</w:t>
            </w:r>
            <w:r>
              <w:rPr>
                <w:rFonts w:ascii="宋体" w:hAnsi="宋体"/>
                <w:color w:val="000000" w:themeColor="text1"/>
                <w:szCs w:val="21"/>
                <w:highlight w:val="none"/>
                <w14:textFill>
                  <w14:solidFill>
                    <w14:schemeClr w14:val="tx1"/>
                  </w14:solidFill>
                </w14:textFill>
              </w:rPr>
              <w:t>必须是参与本项目采购活动的供应商</w:t>
            </w:r>
            <w:r>
              <w:rPr>
                <w:rFonts w:hint="eastAsia" w:ascii="宋体" w:hAnsi="宋体"/>
                <w:color w:val="000000" w:themeColor="text1"/>
                <w:szCs w:val="21"/>
                <w:highlight w:val="none"/>
                <w14:textFill>
                  <w14:solidFill>
                    <w14:schemeClr w14:val="tx1"/>
                  </w14:solidFill>
                </w14:textFill>
              </w:rPr>
              <w:t>，并须在</w:t>
            </w:r>
            <w:r>
              <w:rPr>
                <w:rFonts w:ascii="宋体" w:hAnsi="宋体"/>
                <w:color w:val="000000" w:themeColor="text1"/>
                <w:szCs w:val="21"/>
                <w:highlight w:val="none"/>
                <w14:textFill>
                  <w14:solidFill>
                    <w14:schemeClr w14:val="tx1"/>
                  </w14:solidFill>
                </w14:textFill>
              </w:rPr>
              <w:t>法定质疑期内一次性提出针对同一采购程序环节的质疑。质疑函应使用财政部发布的</w:t>
            </w:r>
            <w:r>
              <w:rPr>
                <w:rFonts w:hint="eastAsia" w:ascii="宋体" w:hAnsi="宋体"/>
                <w:color w:val="000000" w:themeColor="text1"/>
                <w:szCs w:val="21"/>
                <w:highlight w:val="none"/>
                <w14:textFill>
                  <w14:solidFill>
                    <w14:schemeClr w14:val="tx1"/>
                  </w14:solidFill>
                </w14:textFill>
              </w:rPr>
              <w:t>政府采购供应商质疑函范本，并应按照“质疑函制作说明”进行制作。</w:t>
            </w:r>
          </w:p>
          <w:p w14:paraId="6D602E46">
            <w:pPr>
              <w:spacing w:line="300" w:lineRule="exact"/>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w:t>
            </w:r>
            <w:r>
              <w:rPr>
                <w:rFonts w:ascii="宋体" w:hAnsi="宋体"/>
                <w:color w:val="000000" w:themeColor="text1"/>
                <w:szCs w:val="21"/>
                <w:highlight w:val="none"/>
                <w14:textFill>
                  <w14:solidFill>
                    <w14:schemeClr w14:val="tx1"/>
                  </w14:solidFill>
                </w14:textFill>
              </w:rPr>
              <w:t>本项目不接受传真、移动通信</w:t>
            </w:r>
            <w:r>
              <w:rPr>
                <w:rFonts w:hint="eastAsia" w:ascii="宋体" w:hAnsi="宋体"/>
                <w:color w:val="000000" w:themeColor="text1"/>
                <w:szCs w:val="21"/>
                <w:highlight w:val="none"/>
                <w14:textFill>
                  <w14:solidFill>
                    <w14:schemeClr w14:val="tx1"/>
                  </w14:solidFill>
                </w14:textFill>
              </w:rPr>
              <w:t>、广西政府采购云平台</w:t>
            </w:r>
            <w:r>
              <w:rPr>
                <w:rFonts w:ascii="宋体" w:hAnsi="宋体"/>
                <w:color w:val="000000" w:themeColor="text1"/>
                <w:szCs w:val="21"/>
                <w:highlight w:val="none"/>
                <w14:textFill>
                  <w14:solidFill>
                    <w14:schemeClr w14:val="tx1"/>
                  </w14:solidFill>
                </w14:textFill>
              </w:rPr>
              <w:t>等</w:t>
            </w:r>
            <w:r>
              <w:rPr>
                <w:rFonts w:hint="eastAsia" w:ascii="宋体" w:hAnsi="宋体"/>
                <w:color w:val="000000" w:themeColor="text1"/>
                <w:szCs w:val="21"/>
                <w:highlight w:val="none"/>
                <w14:textFill>
                  <w14:solidFill>
                    <w14:schemeClr w14:val="tx1"/>
                  </w14:solidFill>
                </w14:textFill>
              </w:rPr>
              <w:t>方式</w:t>
            </w:r>
            <w:r>
              <w:rPr>
                <w:rFonts w:ascii="宋体" w:hAnsi="宋体"/>
                <w:color w:val="000000" w:themeColor="text1"/>
                <w:szCs w:val="21"/>
                <w:highlight w:val="none"/>
                <w14:textFill>
                  <w14:solidFill>
                    <w14:schemeClr w14:val="tx1"/>
                  </w14:solidFill>
                </w14:textFill>
              </w:rPr>
              <w:t>送达的质疑材料</w:t>
            </w:r>
            <w:r>
              <w:rPr>
                <w:rFonts w:hint="eastAsia" w:ascii="宋体" w:hAnsi="宋体"/>
                <w:color w:val="000000" w:themeColor="text1"/>
                <w:szCs w:val="21"/>
                <w:highlight w:val="none"/>
                <w14:textFill>
                  <w14:solidFill>
                    <w14:schemeClr w14:val="tx1"/>
                  </w14:solidFill>
                </w14:textFill>
              </w:rPr>
              <w:t>，供应商可通过现场或邮寄方式递交书面质疑材料。供应商应于质疑有效期内将质疑函原件递交或邮寄至招标公告中采购代理机构信息中的联系人。</w:t>
            </w:r>
          </w:p>
        </w:tc>
      </w:tr>
      <w:tr w14:paraId="24E1372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282" w:hRule="atLeast"/>
        </w:trPr>
        <w:tc>
          <w:tcPr>
            <w:tcW w:w="737" w:type="dxa"/>
            <w:tcBorders>
              <w:top w:val="single" w:color="auto" w:sz="4" w:space="0"/>
              <w:left w:val="single" w:color="auto" w:sz="4" w:space="0"/>
              <w:bottom w:val="single" w:color="auto" w:sz="4" w:space="0"/>
              <w:right w:val="single" w:color="auto" w:sz="4" w:space="0"/>
            </w:tcBorders>
            <w:vAlign w:val="center"/>
          </w:tcPr>
          <w:p w14:paraId="21D2B554">
            <w:pPr>
              <w:spacing w:line="300" w:lineRule="exact"/>
              <w:jc w:val="center"/>
              <w:rPr>
                <w:rFonts w:ascii="宋体" w:hAnsi="宋体"/>
                <w:b/>
                <w:color w:val="000000" w:themeColor="text1"/>
                <w:szCs w:val="21"/>
                <w:highlight w:val="none"/>
                <w14:textFill>
                  <w14:solidFill>
                    <w14:schemeClr w14:val="tx1"/>
                  </w14:solidFill>
                </w14:textFill>
              </w:rPr>
            </w:pPr>
            <w:r>
              <w:rPr>
                <w:rFonts w:ascii="宋体" w:hAnsi="宋体"/>
                <w:b/>
                <w:color w:val="000000" w:themeColor="text1"/>
                <w:szCs w:val="21"/>
                <w:highlight w:val="none"/>
                <w14:textFill>
                  <w14:solidFill>
                    <w14:schemeClr w14:val="tx1"/>
                  </w14:solidFill>
                </w14:textFill>
              </w:rPr>
              <w:t>9.1</w:t>
            </w:r>
          </w:p>
        </w:tc>
        <w:tc>
          <w:tcPr>
            <w:tcW w:w="1248" w:type="dxa"/>
            <w:tcBorders>
              <w:top w:val="single" w:color="auto" w:sz="4" w:space="0"/>
              <w:left w:val="single" w:color="auto" w:sz="4" w:space="0"/>
              <w:bottom w:val="single" w:color="auto" w:sz="4" w:space="0"/>
              <w:right w:val="single" w:color="auto" w:sz="4" w:space="0"/>
            </w:tcBorders>
            <w:vAlign w:val="center"/>
          </w:tcPr>
          <w:p w14:paraId="2B83134F">
            <w:pPr>
              <w:spacing w:line="300" w:lineRule="exact"/>
              <w:jc w:val="center"/>
              <w:rPr>
                <w:rFonts w:ascii="宋体" w:hAnsi="宋体"/>
                <w:color w:val="000000" w:themeColor="text1"/>
                <w:szCs w:val="21"/>
                <w:highlight w:val="none"/>
                <w14:textFill>
                  <w14:solidFill>
                    <w14:schemeClr w14:val="tx1"/>
                  </w14:solidFill>
                </w14:textFill>
              </w:rPr>
            </w:pPr>
            <w:r>
              <w:rPr>
                <w:rFonts w:ascii="宋体" w:hAnsi="宋体"/>
                <w:color w:val="000000" w:themeColor="text1"/>
                <w:szCs w:val="20"/>
                <w:highlight w:val="none"/>
                <w14:textFill>
                  <w14:solidFill>
                    <w14:schemeClr w14:val="tx1"/>
                  </w14:solidFill>
                </w14:textFill>
              </w:rPr>
              <w:t>代理服务费</w:t>
            </w:r>
          </w:p>
        </w:tc>
        <w:tc>
          <w:tcPr>
            <w:tcW w:w="7229" w:type="dxa"/>
            <w:tcBorders>
              <w:top w:val="single" w:color="auto" w:sz="4" w:space="0"/>
              <w:left w:val="single" w:color="auto" w:sz="4" w:space="0"/>
              <w:bottom w:val="single" w:color="auto" w:sz="4" w:space="0"/>
              <w:right w:val="single" w:color="auto" w:sz="4" w:space="0"/>
            </w:tcBorders>
            <w:vAlign w:val="center"/>
          </w:tcPr>
          <w:p w14:paraId="5E889597">
            <w:pPr>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（1）</w:t>
            </w:r>
            <w:r>
              <w:rPr>
                <w:rFonts w:ascii="宋体" w:hAnsi="宋体"/>
                <w:color w:val="000000" w:themeColor="text1"/>
                <w:szCs w:val="20"/>
                <w:highlight w:val="none"/>
                <w14:textFill>
                  <w14:solidFill>
                    <w14:schemeClr w14:val="tx1"/>
                  </w14:solidFill>
                </w14:textFill>
              </w:rPr>
              <w:t>代理服务费</w:t>
            </w:r>
          </w:p>
          <w:p w14:paraId="38DF9E2B">
            <w:pPr>
              <w:spacing w:line="300" w:lineRule="exact"/>
              <w:jc w:val="left"/>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sym w:font="Wingdings 2" w:char="F052"/>
            </w:r>
            <w:r>
              <w:rPr>
                <w:rFonts w:ascii="宋体" w:hAnsi="宋体"/>
                <w:color w:val="000000" w:themeColor="text1"/>
                <w:szCs w:val="21"/>
                <w:highlight w:val="none"/>
                <w14:textFill>
                  <w14:solidFill>
                    <w14:schemeClr w14:val="tx1"/>
                  </w14:solidFill>
                </w14:textFill>
              </w:rPr>
              <w:t>采购代理机构向中标人收取代理服务费。本项目代理服务费</w:t>
            </w:r>
            <w:r>
              <w:rPr>
                <w:rFonts w:hint="eastAsia" w:ascii="宋体" w:hAnsi="宋体"/>
                <w:color w:val="000000" w:themeColor="text1"/>
                <w:szCs w:val="21"/>
                <w:highlight w:val="none"/>
                <w14:textFill>
                  <w14:solidFill>
                    <w14:schemeClr w14:val="tx1"/>
                  </w14:solidFill>
                </w14:textFill>
              </w:rPr>
              <w:t>按照</w:t>
            </w:r>
            <w:r>
              <w:rPr>
                <w:rFonts w:ascii="宋体" w:hAnsi="宋体"/>
                <w:color w:val="000000" w:themeColor="text1"/>
                <w:szCs w:val="21"/>
                <w:highlight w:val="none"/>
                <w14:textFill>
                  <w14:solidFill>
                    <w14:schemeClr w14:val="tx1"/>
                  </w14:solidFill>
                </w14:textFill>
              </w:rPr>
              <w:t>《招标代理服务费管理暂行办法》 (计价格﹝2002﹞1980号)、《国家发展改革委关于降低部分建设项目收费标准规范收费行为等有关问题的通知》(发改价格﹝2011﹞534号)</w:t>
            </w:r>
            <w:r>
              <w:rPr>
                <w:rFonts w:hint="eastAsia" w:ascii="宋体" w:hAnsi="宋体"/>
                <w:color w:val="000000" w:themeColor="text1"/>
                <w:szCs w:val="21"/>
                <w:highlight w:val="none"/>
                <w14:textFill>
                  <w14:solidFill>
                    <w14:schemeClr w14:val="tx1"/>
                  </w14:solidFill>
                </w14:textFill>
              </w:rPr>
              <w:t>的</w:t>
            </w:r>
            <w:r>
              <w:rPr>
                <w:rFonts w:ascii="宋体" w:hAnsi="宋体"/>
                <w:color w:val="000000" w:themeColor="text1"/>
                <w:szCs w:val="21"/>
                <w:highlight w:val="none"/>
                <w14:textFill>
                  <w14:solidFill>
                    <w14:schemeClr w14:val="tx1"/>
                  </w14:solidFill>
                </w14:textFill>
              </w:rPr>
              <w:t>规定</w:t>
            </w:r>
            <w:r>
              <w:rPr>
                <w:rFonts w:hint="eastAsia" w:ascii="宋体" w:hAnsi="宋体"/>
                <w:color w:val="000000" w:themeColor="text1"/>
                <w:szCs w:val="21"/>
                <w:highlight w:val="none"/>
                <w14:textFill>
                  <w14:solidFill>
                    <w14:schemeClr w14:val="tx1"/>
                  </w14:solidFill>
                </w14:textFill>
              </w:rPr>
              <w:t>采用</w:t>
            </w:r>
            <w:r>
              <w:rPr>
                <w:rFonts w:ascii="宋体" w:hAnsi="宋体"/>
                <w:color w:val="000000" w:themeColor="text1"/>
                <w:szCs w:val="21"/>
                <w:highlight w:val="none"/>
                <w14:textFill>
                  <w14:solidFill>
                    <w14:schemeClr w14:val="tx1"/>
                  </w14:solidFill>
                </w14:textFill>
              </w:rPr>
              <w:t>差额定率累进</w:t>
            </w:r>
            <w:r>
              <w:rPr>
                <w:rFonts w:hint="eastAsia" w:ascii="宋体" w:hAnsi="宋体"/>
                <w:color w:val="000000" w:themeColor="text1"/>
                <w:szCs w:val="21"/>
                <w:highlight w:val="none"/>
                <w14:textFill>
                  <w14:solidFill>
                    <w14:schemeClr w14:val="tx1"/>
                  </w14:solidFill>
                </w14:textFill>
              </w:rPr>
              <w:t>法</w:t>
            </w:r>
            <w:r>
              <w:rPr>
                <w:rFonts w:ascii="宋体" w:hAnsi="宋体"/>
                <w:color w:val="000000" w:themeColor="text1"/>
                <w:szCs w:val="21"/>
                <w:highlight w:val="none"/>
                <w14:textFill>
                  <w14:solidFill>
                    <w14:schemeClr w14:val="tx1"/>
                  </w14:solidFill>
                </w14:textFill>
              </w:rPr>
              <w:t>计算</w:t>
            </w:r>
            <w:r>
              <w:rPr>
                <w:rFonts w:hint="eastAsia" w:ascii="宋体" w:hAnsi="宋体"/>
                <w:color w:val="000000" w:themeColor="text1"/>
                <w:szCs w:val="21"/>
                <w:highlight w:val="none"/>
                <w14:textFill>
                  <w14:solidFill>
                    <w14:schemeClr w14:val="tx1"/>
                  </w14:solidFill>
                </w14:textFill>
              </w:rPr>
              <w:t>。</w:t>
            </w:r>
            <w:r>
              <w:rPr>
                <w:rFonts w:ascii="宋体" w:hAnsi="宋体"/>
                <w:color w:val="000000" w:themeColor="text1"/>
                <w:szCs w:val="21"/>
                <w:highlight w:val="none"/>
                <w14:textFill>
                  <w14:solidFill>
                    <w14:schemeClr w14:val="tx1"/>
                  </w14:solidFill>
                </w14:textFill>
              </w:rPr>
              <w:t>具体费率</w:t>
            </w:r>
            <w:r>
              <w:rPr>
                <w:rFonts w:hint="eastAsia" w:ascii="宋体" w:hAnsi="宋体"/>
                <w:color w:val="000000" w:themeColor="text1"/>
                <w:szCs w:val="21"/>
                <w:highlight w:val="none"/>
                <w14:textFill>
                  <w14:solidFill>
                    <w14:schemeClr w14:val="tx1"/>
                  </w14:solidFill>
                </w14:textFill>
              </w:rPr>
              <w:t>如下：</w:t>
            </w:r>
          </w:p>
          <w:p w14:paraId="75C3A911">
            <w:pPr>
              <w:spacing w:line="300" w:lineRule="exact"/>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①中标金额在1</w:t>
            </w:r>
            <w:r>
              <w:rPr>
                <w:rFonts w:ascii="宋体" w:hAnsi="宋体"/>
                <w:color w:val="000000" w:themeColor="text1"/>
                <w:szCs w:val="21"/>
                <w:highlight w:val="none"/>
                <w14:textFill>
                  <w14:solidFill>
                    <w14:schemeClr w14:val="tx1"/>
                  </w14:solidFill>
                </w14:textFill>
              </w:rPr>
              <w:t>00</w:t>
            </w:r>
            <w:r>
              <w:rPr>
                <w:rFonts w:hint="eastAsia" w:ascii="宋体" w:hAnsi="宋体"/>
                <w:color w:val="000000" w:themeColor="text1"/>
                <w:szCs w:val="21"/>
                <w:highlight w:val="none"/>
                <w14:textFill>
                  <w14:solidFill>
                    <w14:schemeClr w14:val="tx1"/>
                  </w14:solidFill>
                </w14:textFill>
              </w:rPr>
              <w:t>万元以下的：</w:t>
            </w:r>
          </w:p>
          <w:p w14:paraId="6E39DC05">
            <w:pPr>
              <w:spacing w:line="300" w:lineRule="exact"/>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货物</w:t>
            </w:r>
            <w:r>
              <w:rPr>
                <w:rFonts w:ascii="宋体" w:hAnsi="宋体"/>
                <w:color w:val="000000" w:themeColor="text1"/>
                <w:szCs w:val="21"/>
                <w:highlight w:val="none"/>
                <w14:textFill>
                  <w14:solidFill>
                    <w14:schemeClr w14:val="tx1"/>
                  </w14:solidFill>
                </w14:textFill>
              </w:rPr>
              <w:t>1.5％</w:t>
            </w:r>
            <w:r>
              <w:rPr>
                <w:rFonts w:hint="eastAsia" w:ascii="宋体" w:hAnsi="宋体"/>
                <w:color w:val="000000" w:themeColor="text1"/>
                <w:szCs w:val="21"/>
                <w:highlight w:val="none"/>
                <w14:textFill>
                  <w14:solidFill>
                    <w14:schemeClr w14:val="tx1"/>
                  </w14:solidFill>
                </w14:textFill>
              </w:rPr>
              <w:t>；</w:t>
            </w:r>
            <w:r>
              <w:rPr>
                <w:rFonts w:ascii="宋体" w:hAnsi="宋体"/>
                <w:color w:val="000000" w:themeColor="text1"/>
                <w:szCs w:val="21"/>
                <w:highlight w:val="none"/>
                <w14:textFill>
                  <w14:solidFill>
                    <w14:schemeClr w14:val="tx1"/>
                  </w14:solidFill>
                </w14:textFill>
              </w:rPr>
              <w:t>服务招标1.5％</w:t>
            </w:r>
            <w:r>
              <w:rPr>
                <w:rFonts w:hint="eastAsia" w:ascii="宋体" w:hAnsi="宋体"/>
                <w:color w:val="000000" w:themeColor="text1"/>
                <w:szCs w:val="21"/>
                <w:highlight w:val="none"/>
                <w14:textFill>
                  <w14:solidFill>
                    <w14:schemeClr w14:val="tx1"/>
                  </w14:solidFill>
                </w14:textFill>
              </w:rPr>
              <w:t>；</w:t>
            </w:r>
            <w:r>
              <w:rPr>
                <w:rFonts w:ascii="宋体" w:hAnsi="宋体"/>
                <w:color w:val="000000" w:themeColor="text1"/>
                <w:szCs w:val="21"/>
                <w:highlight w:val="none"/>
                <w14:textFill>
                  <w14:solidFill>
                    <w14:schemeClr w14:val="tx1"/>
                  </w14:solidFill>
                </w14:textFill>
              </w:rPr>
              <w:t>工程招标1.0％</w:t>
            </w:r>
            <w:r>
              <w:rPr>
                <w:rFonts w:hint="eastAsia" w:ascii="宋体" w:hAnsi="宋体"/>
                <w:color w:val="000000" w:themeColor="text1"/>
                <w:szCs w:val="21"/>
                <w:highlight w:val="none"/>
                <w14:textFill>
                  <w14:solidFill>
                    <w14:schemeClr w14:val="tx1"/>
                  </w14:solidFill>
                </w14:textFill>
              </w:rPr>
              <w:t>；</w:t>
            </w:r>
          </w:p>
          <w:p w14:paraId="3CBAACEB">
            <w:pPr>
              <w:spacing w:line="300" w:lineRule="exact"/>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②中标金额在</w:t>
            </w:r>
            <w:r>
              <w:rPr>
                <w:rFonts w:ascii="宋体" w:hAnsi="宋体"/>
                <w:color w:val="000000" w:themeColor="text1"/>
                <w:szCs w:val="21"/>
                <w:highlight w:val="none"/>
                <w14:textFill>
                  <w14:solidFill>
                    <w14:schemeClr w14:val="tx1"/>
                  </w14:solidFill>
                </w14:textFill>
              </w:rPr>
              <w:t>100-500</w:t>
            </w:r>
            <w:r>
              <w:rPr>
                <w:rFonts w:hint="eastAsia" w:ascii="宋体" w:hAnsi="宋体"/>
                <w:color w:val="000000" w:themeColor="text1"/>
                <w:szCs w:val="21"/>
                <w:highlight w:val="none"/>
                <w14:textFill>
                  <w14:solidFill>
                    <w14:schemeClr w14:val="tx1"/>
                  </w14:solidFill>
                </w14:textFill>
              </w:rPr>
              <w:t>万元之间：</w:t>
            </w:r>
          </w:p>
          <w:p w14:paraId="60888C02">
            <w:pPr>
              <w:spacing w:line="300" w:lineRule="exact"/>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货物</w:t>
            </w:r>
            <w:r>
              <w:rPr>
                <w:rFonts w:ascii="宋体" w:hAnsi="宋体"/>
                <w:color w:val="000000" w:themeColor="text1"/>
                <w:szCs w:val="21"/>
                <w:highlight w:val="none"/>
                <w14:textFill>
                  <w14:solidFill>
                    <w14:schemeClr w14:val="tx1"/>
                  </w14:solidFill>
                </w14:textFill>
              </w:rPr>
              <w:t>1.1％</w:t>
            </w:r>
            <w:r>
              <w:rPr>
                <w:rFonts w:hint="eastAsia" w:ascii="宋体" w:hAnsi="宋体"/>
                <w:color w:val="000000" w:themeColor="text1"/>
                <w:szCs w:val="21"/>
                <w:highlight w:val="none"/>
                <w14:textFill>
                  <w14:solidFill>
                    <w14:schemeClr w14:val="tx1"/>
                  </w14:solidFill>
                </w14:textFill>
              </w:rPr>
              <w:t>；</w:t>
            </w:r>
            <w:r>
              <w:rPr>
                <w:rFonts w:ascii="宋体" w:hAnsi="宋体"/>
                <w:color w:val="000000" w:themeColor="text1"/>
                <w:szCs w:val="21"/>
                <w:highlight w:val="none"/>
                <w14:textFill>
                  <w14:solidFill>
                    <w14:schemeClr w14:val="tx1"/>
                  </w14:solidFill>
                </w14:textFill>
              </w:rPr>
              <w:t>服务招标0.8％</w:t>
            </w:r>
            <w:r>
              <w:rPr>
                <w:rFonts w:hint="eastAsia" w:ascii="宋体" w:hAnsi="宋体"/>
                <w:color w:val="000000" w:themeColor="text1"/>
                <w:szCs w:val="21"/>
                <w:highlight w:val="none"/>
                <w14:textFill>
                  <w14:solidFill>
                    <w14:schemeClr w14:val="tx1"/>
                  </w14:solidFill>
                </w14:textFill>
              </w:rPr>
              <w:t>；</w:t>
            </w:r>
            <w:r>
              <w:rPr>
                <w:rFonts w:ascii="宋体" w:hAnsi="宋体"/>
                <w:color w:val="000000" w:themeColor="text1"/>
                <w:szCs w:val="21"/>
                <w:highlight w:val="none"/>
                <w14:textFill>
                  <w14:solidFill>
                    <w14:schemeClr w14:val="tx1"/>
                  </w14:solidFill>
                </w14:textFill>
              </w:rPr>
              <w:t>工程招标0.7％</w:t>
            </w:r>
            <w:r>
              <w:rPr>
                <w:rFonts w:hint="eastAsia" w:ascii="宋体" w:hAnsi="宋体"/>
                <w:color w:val="000000" w:themeColor="text1"/>
                <w:szCs w:val="21"/>
                <w:highlight w:val="none"/>
                <w14:textFill>
                  <w14:solidFill>
                    <w14:schemeClr w14:val="tx1"/>
                  </w14:solidFill>
                </w14:textFill>
              </w:rPr>
              <w:t>；</w:t>
            </w:r>
          </w:p>
          <w:p w14:paraId="7170245B">
            <w:pPr>
              <w:spacing w:line="300" w:lineRule="exact"/>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③中标金额在</w:t>
            </w:r>
            <w:r>
              <w:rPr>
                <w:rFonts w:ascii="宋体" w:hAnsi="宋体"/>
                <w:color w:val="000000" w:themeColor="text1"/>
                <w:szCs w:val="21"/>
                <w:highlight w:val="none"/>
                <w14:textFill>
                  <w14:solidFill>
                    <w14:schemeClr w14:val="tx1"/>
                  </w14:solidFill>
                </w14:textFill>
              </w:rPr>
              <w:t>5</w:t>
            </w:r>
            <w:r>
              <w:rPr>
                <w:rFonts w:hint="eastAsia" w:ascii="宋体" w:hAnsi="宋体"/>
                <w:color w:val="000000" w:themeColor="text1"/>
                <w:szCs w:val="21"/>
                <w:highlight w:val="none"/>
                <w14:textFill>
                  <w14:solidFill>
                    <w14:schemeClr w14:val="tx1"/>
                  </w14:solidFill>
                </w14:textFill>
              </w:rPr>
              <w:t>0</w:t>
            </w:r>
            <w:r>
              <w:rPr>
                <w:rFonts w:ascii="宋体" w:hAnsi="宋体"/>
                <w:color w:val="000000" w:themeColor="text1"/>
                <w:szCs w:val="21"/>
                <w:highlight w:val="none"/>
                <w14:textFill>
                  <w14:solidFill>
                    <w14:schemeClr w14:val="tx1"/>
                  </w14:solidFill>
                </w14:textFill>
              </w:rPr>
              <w:t>0-1</w:t>
            </w:r>
            <w:r>
              <w:rPr>
                <w:rFonts w:hint="eastAsia" w:ascii="宋体" w:hAnsi="宋体"/>
                <w:color w:val="000000" w:themeColor="text1"/>
                <w:szCs w:val="21"/>
                <w:highlight w:val="none"/>
                <w14:textFill>
                  <w14:solidFill>
                    <w14:schemeClr w14:val="tx1"/>
                  </w14:solidFill>
                </w14:textFill>
              </w:rPr>
              <w:t>00</w:t>
            </w:r>
            <w:r>
              <w:rPr>
                <w:rFonts w:ascii="宋体" w:hAnsi="宋体"/>
                <w:color w:val="000000" w:themeColor="text1"/>
                <w:szCs w:val="21"/>
                <w:highlight w:val="none"/>
                <w14:textFill>
                  <w14:solidFill>
                    <w14:schemeClr w14:val="tx1"/>
                  </w14:solidFill>
                </w14:textFill>
              </w:rPr>
              <w:t>0</w:t>
            </w:r>
            <w:r>
              <w:rPr>
                <w:rFonts w:hint="eastAsia" w:ascii="宋体" w:hAnsi="宋体"/>
                <w:color w:val="000000" w:themeColor="text1"/>
                <w:szCs w:val="21"/>
                <w:highlight w:val="none"/>
                <w14:textFill>
                  <w14:solidFill>
                    <w14:schemeClr w14:val="tx1"/>
                  </w14:solidFill>
                </w14:textFill>
              </w:rPr>
              <w:t>万元之间：</w:t>
            </w:r>
          </w:p>
          <w:p w14:paraId="762FAC05">
            <w:pPr>
              <w:spacing w:line="300" w:lineRule="exact"/>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货物</w:t>
            </w:r>
            <w:r>
              <w:rPr>
                <w:rFonts w:ascii="宋体" w:hAnsi="宋体"/>
                <w:color w:val="000000" w:themeColor="text1"/>
                <w:szCs w:val="21"/>
                <w:highlight w:val="none"/>
                <w14:textFill>
                  <w14:solidFill>
                    <w14:schemeClr w14:val="tx1"/>
                  </w14:solidFill>
                </w14:textFill>
              </w:rPr>
              <w:t>0.8％</w:t>
            </w:r>
            <w:r>
              <w:rPr>
                <w:rFonts w:hint="eastAsia" w:ascii="宋体" w:hAnsi="宋体"/>
                <w:color w:val="000000" w:themeColor="text1"/>
                <w:szCs w:val="21"/>
                <w:highlight w:val="none"/>
                <w14:textFill>
                  <w14:solidFill>
                    <w14:schemeClr w14:val="tx1"/>
                  </w14:solidFill>
                </w14:textFill>
              </w:rPr>
              <w:t>；</w:t>
            </w:r>
            <w:r>
              <w:rPr>
                <w:rFonts w:ascii="宋体" w:hAnsi="宋体"/>
                <w:color w:val="000000" w:themeColor="text1"/>
                <w:szCs w:val="21"/>
                <w:highlight w:val="none"/>
                <w14:textFill>
                  <w14:solidFill>
                    <w14:schemeClr w14:val="tx1"/>
                  </w14:solidFill>
                </w14:textFill>
              </w:rPr>
              <w:t>服务招标0.45％</w:t>
            </w:r>
            <w:r>
              <w:rPr>
                <w:rFonts w:hint="eastAsia" w:ascii="宋体" w:hAnsi="宋体"/>
                <w:color w:val="000000" w:themeColor="text1"/>
                <w:szCs w:val="21"/>
                <w:highlight w:val="none"/>
                <w14:textFill>
                  <w14:solidFill>
                    <w14:schemeClr w14:val="tx1"/>
                  </w14:solidFill>
                </w14:textFill>
              </w:rPr>
              <w:t>；</w:t>
            </w:r>
            <w:r>
              <w:rPr>
                <w:rFonts w:ascii="宋体" w:hAnsi="宋体"/>
                <w:color w:val="000000" w:themeColor="text1"/>
                <w:szCs w:val="21"/>
                <w:highlight w:val="none"/>
                <w14:textFill>
                  <w14:solidFill>
                    <w14:schemeClr w14:val="tx1"/>
                  </w14:solidFill>
                </w14:textFill>
              </w:rPr>
              <w:t>工程招标0.55％</w:t>
            </w:r>
            <w:r>
              <w:rPr>
                <w:rFonts w:hint="eastAsia" w:ascii="宋体" w:hAnsi="宋体"/>
                <w:color w:val="000000" w:themeColor="text1"/>
                <w:szCs w:val="21"/>
                <w:highlight w:val="none"/>
                <w14:textFill>
                  <w14:solidFill>
                    <w14:schemeClr w14:val="tx1"/>
                  </w14:solidFill>
                </w14:textFill>
              </w:rPr>
              <w:t>；</w:t>
            </w:r>
          </w:p>
          <w:p w14:paraId="1DE72A7D">
            <w:pPr>
              <w:spacing w:line="300" w:lineRule="exact"/>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④中标金额在</w:t>
            </w:r>
            <w:r>
              <w:rPr>
                <w:rFonts w:ascii="宋体" w:hAnsi="宋体"/>
                <w:color w:val="000000" w:themeColor="text1"/>
                <w:szCs w:val="21"/>
                <w:highlight w:val="none"/>
                <w14:textFill>
                  <w14:solidFill>
                    <w14:schemeClr w14:val="tx1"/>
                  </w14:solidFill>
                </w14:textFill>
              </w:rPr>
              <w:t>1000-5000</w:t>
            </w:r>
            <w:r>
              <w:rPr>
                <w:rFonts w:hint="eastAsia" w:ascii="宋体" w:hAnsi="宋体"/>
                <w:color w:val="000000" w:themeColor="text1"/>
                <w:szCs w:val="21"/>
                <w:highlight w:val="none"/>
                <w14:textFill>
                  <w14:solidFill>
                    <w14:schemeClr w14:val="tx1"/>
                  </w14:solidFill>
                </w14:textFill>
              </w:rPr>
              <w:t>万元之间：</w:t>
            </w:r>
          </w:p>
          <w:p w14:paraId="4855BBD3">
            <w:pPr>
              <w:spacing w:line="300" w:lineRule="exact"/>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货物</w:t>
            </w:r>
            <w:r>
              <w:rPr>
                <w:rFonts w:ascii="宋体" w:hAnsi="宋体"/>
                <w:color w:val="000000" w:themeColor="text1"/>
                <w:szCs w:val="21"/>
                <w:highlight w:val="none"/>
                <w14:textFill>
                  <w14:solidFill>
                    <w14:schemeClr w14:val="tx1"/>
                  </w14:solidFill>
                </w14:textFill>
              </w:rPr>
              <w:t>0.5％</w:t>
            </w:r>
            <w:r>
              <w:rPr>
                <w:rFonts w:hint="eastAsia" w:ascii="宋体" w:hAnsi="宋体"/>
                <w:color w:val="000000" w:themeColor="text1"/>
                <w:szCs w:val="21"/>
                <w:highlight w:val="none"/>
                <w14:textFill>
                  <w14:solidFill>
                    <w14:schemeClr w14:val="tx1"/>
                  </w14:solidFill>
                </w14:textFill>
              </w:rPr>
              <w:t>；</w:t>
            </w:r>
            <w:r>
              <w:rPr>
                <w:rFonts w:ascii="宋体" w:hAnsi="宋体"/>
                <w:color w:val="000000" w:themeColor="text1"/>
                <w:szCs w:val="21"/>
                <w:highlight w:val="none"/>
                <w14:textFill>
                  <w14:solidFill>
                    <w14:schemeClr w14:val="tx1"/>
                  </w14:solidFill>
                </w14:textFill>
              </w:rPr>
              <w:t>服务招标0.25％</w:t>
            </w:r>
            <w:r>
              <w:rPr>
                <w:rFonts w:hint="eastAsia" w:ascii="宋体" w:hAnsi="宋体"/>
                <w:color w:val="000000" w:themeColor="text1"/>
                <w:szCs w:val="21"/>
                <w:highlight w:val="none"/>
                <w14:textFill>
                  <w14:solidFill>
                    <w14:schemeClr w14:val="tx1"/>
                  </w14:solidFill>
                </w14:textFill>
              </w:rPr>
              <w:t>；</w:t>
            </w:r>
            <w:r>
              <w:rPr>
                <w:rFonts w:ascii="宋体" w:hAnsi="宋体"/>
                <w:color w:val="000000" w:themeColor="text1"/>
                <w:szCs w:val="21"/>
                <w:highlight w:val="none"/>
                <w14:textFill>
                  <w14:solidFill>
                    <w14:schemeClr w14:val="tx1"/>
                  </w14:solidFill>
                </w14:textFill>
              </w:rPr>
              <w:t>工程招标0.35％</w:t>
            </w:r>
            <w:r>
              <w:rPr>
                <w:rFonts w:hint="eastAsia" w:ascii="宋体" w:hAnsi="宋体"/>
                <w:color w:val="000000" w:themeColor="text1"/>
                <w:szCs w:val="21"/>
                <w:highlight w:val="none"/>
                <w14:textFill>
                  <w14:solidFill>
                    <w14:schemeClr w14:val="tx1"/>
                  </w14:solidFill>
                </w14:textFill>
              </w:rPr>
              <w:t>；</w:t>
            </w:r>
          </w:p>
          <w:p w14:paraId="1C137342">
            <w:pPr>
              <w:spacing w:line="300" w:lineRule="exact"/>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w:t>
            </w:r>
          </w:p>
          <w:p w14:paraId="31396A24">
            <w:pPr>
              <w:spacing w:line="300" w:lineRule="exact"/>
              <w:jc w:val="left"/>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差额定率累进</w:t>
            </w:r>
            <w:r>
              <w:rPr>
                <w:rFonts w:hint="eastAsia" w:ascii="宋体" w:hAnsi="宋体"/>
                <w:color w:val="000000" w:themeColor="text1"/>
                <w:szCs w:val="21"/>
                <w:highlight w:val="none"/>
                <w14:textFill>
                  <w14:solidFill>
                    <w14:schemeClr w14:val="tx1"/>
                  </w14:solidFill>
                </w14:textFill>
              </w:rPr>
              <w:t>法</w:t>
            </w:r>
            <w:r>
              <w:rPr>
                <w:rFonts w:ascii="宋体" w:hAnsi="宋体"/>
                <w:color w:val="000000" w:themeColor="text1"/>
                <w:szCs w:val="21"/>
                <w:highlight w:val="none"/>
                <w14:textFill>
                  <w14:solidFill>
                    <w14:schemeClr w14:val="tx1"/>
                  </w14:solidFill>
                </w14:textFill>
              </w:rPr>
              <w:t>计算</w:t>
            </w:r>
            <w:r>
              <w:rPr>
                <w:rFonts w:hint="eastAsia" w:ascii="宋体" w:hAnsi="宋体"/>
                <w:color w:val="000000" w:themeColor="text1"/>
                <w:szCs w:val="21"/>
                <w:highlight w:val="none"/>
                <w14:textFill>
                  <w14:solidFill>
                    <w14:schemeClr w14:val="tx1"/>
                  </w14:solidFill>
                </w14:textFill>
              </w:rPr>
              <w:t>过程示例：</w:t>
            </w:r>
          </w:p>
          <w:p w14:paraId="02A9C5A4">
            <w:pPr>
              <w:spacing w:line="300" w:lineRule="exact"/>
              <w:jc w:val="left"/>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例如：某货物招标代理业务</w:t>
            </w:r>
            <w:r>
              <w:rPr>
                <w:rFonts w:hint="eastAsia" w:ascii="宋体" w:hAnsi="宋体"/>
                <w:color w:val="000000" w:themeColor="text1"/>
                <w:szCs w:val="21"/>
                <w:highlight w:val="none"/>
                <w14:textFill>
                  <w14:solidFill>
                    <w14:schemeClr w14:val="tx1"/>
                  </w14:solidFill>
                </w14:textFill>
              </w:rPr>
              <w:t>中标</w:t>
            </w:r>
            <w:r>
              <w:rPr>
                <w:rFonts w:ascii="宋体" w:hAnsi="宋体"/>
                <w:color w:val="000000" w:themeColor="text1"/>
                <w:szCs w:val="21"/>
                <w:highlight w:val="none"/>
                <w14:textFill>
                  <w14:solidFill>
                    <w14:schemeClr w14:val="tx1"/>
                  </w14:solidFill>
                </w14:textFill>
              </w:rPr>
              <w:t>金额为300万元，招标代理服务费金额按如下计算：</w:t>
            </w:r>
          </w:p>
          <w:p w14:paraId="460FE0E5">
            <w:pPr>
              <w:spacing w:line="300" w:lineRule="exact"/>
              <w:jc w:val="left"/>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100万元×1.5%＝1.5万元</w:t>
            </w:r>
          </w:p>
          <w:p w14:paraId="6A33937F">
            <w:pPr>
              <w:spacing w:line="300" w:lineRule="exact"/>
              <w:jc w:val="left"/>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（300－100）万元×1.1%＝2.2万元</w:t>
            </w:r>
          </w:p>
          <w:p w14:paraId="57AE6BF7">
            <w:pPr>
              <w:spacing w:line="300" w:lineRule="exact"/>
              <w:jc w:val="left"/>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合计收费＝1.5＋2.2=3.7万元</w:t>
            </w:r>
          </w:p>
          <w:p w14:paraId="5970D419">
            <w:pPr>
              <w:spacing w:line="300" w:lineRule="exact"/>
              <w:jc w:val="left"/>
              <w:rPr>
                <w:rFonts w:ascii="宋体" w:hAnsi="宋体"/>
                <w:color w:val="000000" w:themeColor="text1"/>
                <w:szCs w:val="21"/>
                <w:highlight w:val="none"/>
                <w:u w:val="single"/>
                <w14:textFill>
                  <w14:solidFill>
                    <w14:schemeClr w14:val="tx1"/>
                  </w14:solidFill>
                </w14:textFill>
              </w:rPr>
            </w:pPr>
            <w:r>
              <w:rPr>
                <w:rFonts w:ascii="宋体" w:hAnsi="宋体"/>
                <w:color w:val="000000" w:themeColor="text1"/>
                <w:szCs w:val="21"/>
                <w:highlight w:val="none"/>
                <w14:textFill>
                  <w14:solidFill>
                    <w14:schemeClr w14:val="tx1"/>
                  </w14:solidFill>
                </w14:textFill>
              </w:rPr>
              <w:sym w:font="Wingdings 2" w:char="F0A3"/>
            </w:r>
            <w:r>
              <w:rPr>
                <w:rFonts w:ascii="宋体" w:hAnsi="宋体"/>
                <w:color w:val="000000" w:themeColor="text1"/>
                <w:szCs w:val="21"/>
                <w:highlight w:val="none"/>
                <w14:textFill>
                  <w14:solidFill>
                    <w14:schemeClr w14:val="tx1"/>
                  </w14:solidFill>
                </w14:textFill>
              </w:rPr>
              <w:t>采购代理机构</w:t>
            </w:r>
            <w:r>
              <w:rPr>
                <w:rFonts w:ascii="宋体" w:hAnsi="宋体"/>
                <w:color w:val="000000" w:themeColor="text1"/>
                <w:szCs w:val="20"/>
                <w:highlight w:val="none"/>
                <w14:textFill>
                  <w14:solidFill>
                    <w14:schemeClr w14:val="tx1"/>
                  </w14:solidFill>
                </w14:textFill>
              </w:rPr>
              <w:t>向中标人收取代理服务费</w:t>
            </w:r>
            <w:r>
              <w:rPr>
                <w:rFonts w:hint="eastAsia" w:ascii="宋体" w:hAnsi="宋体"/>
                <w:color w:val="000000" w:themeColor="text1"/>
                <w:szCs w:val="20"/>
                <w:highlight w:val="none"/>
                <w14:textFill>
                  <w14:solidFill>
                    <w14:schemeClr w14:val="tx1"/>
                  </w14:solidFill>
                </w14:textFill>
              </w:rPr>
              <w:t>，</w:t>
            </w:r>
            <w:r>
              <w:rPr>
                <w:rFonts w:ascii="宋体" w:hAnsi="宋体"/>
                <w:color w:val="000000" w:themeColor="text1"/>
                <w:szCs w:val="20"/>
                <w:highlight w:val="none"/>
                <w14:textFill>
                  <w14:solidFill>
                    <w14:schemeClr w14:val="tx1"/>
                  </w14:solidFill>
                </w14:textFill>
              </w:rPr>
              <w:t>具体金额为</w:t>
            </w:r>
            <w:r>
              <w:rPr>
                <w:rFonts w:hint="eastAsia" w:ascii="宋体" w:hAnsi="宋体"/>
                <w:color w:val="000000" w:themeColor="text1"/>
                <w:szCs w:val="20"/>
                <w:highlight w:val="none"/>
                <w:u w:val="single"/>
                <w14:textFill>
                  <w14:solidFill>
                    <w14:schemeClr w14:val="tx1"/>
                  </w14:solidFill>
                </w14:textFill>
              </w:rPr>
              <w:t xml:space="preserve">             </w:t>
            </w:r>
            <w:r>
              <w:rPr>
                <w:rFonts w:hint="eastAsia" w:ascii="宋体" w:hAnsi="宋体"/>
                <w:color w:val="000000" w:themeColor="text1"/>
                <w:szCs w:val="20"/>
                <w:highlight w:val="none"/>
                <w14:textFill>
                  <w14:solidFill>
                    <w14:schemeClr w14:val="tx1"/>
                  </w14:solidFill>
                </w14:textFill>
              </w:rPr>
              <w:t>。</w:t>
            </w:r>
          </w:p>
          <w:p w14:paraId="5885961A">
            <w:pPr>
              <w:spacing w:line="300" w:lineRule="exact"/>
              <w:jc w:val="left"/>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2）中标人在中标通知书发出前以银行转账或现金形式支付代理服务费；采购代理机构也可以从中标人的投标保证金中扣除上述金额的代理服务费，余款按供应商所汇入投标保证金的账户原路退回，如无法原路返回，则按《代理服务费承诺书》列明的账户退回。</w:t>
            </w:r>
          </w:p>
          <w:p w14:paraId="17DC472D">
            <w:pPr>
              <w:spacing w:line="300" w:lineRule="exact"/>
              <w:jc w:val="left"/>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开户银行：广西北部湾银行南宁市金湖支行</w:t>
            </w:r>
          </w:p>
          <w:p w14:paraId="78A35A1E">
            <w:pPr>
              <w:spacing w:line="300" w:lineRule="exact"/>
              <w:jc w:val="left"/>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（银行地址：南宁市金湖路57号文德大厦1楼）</w:t>
            </w:r>
          </w:p>
          <w:p w14:paraId="2DC529C2">
            <w:pPr>
              <w:spacing w:line="300" w:lineRule="exact"/>
              <w:jc w:val="left"/>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开户名称：广西机电设备招标有限公司</w:t>
            </w:r>
          </w:p>
          <w:p w14:paraId="7FDFD0DD">
            <w:pPr>
              <w:spacing w:line="300" w:lineRule="exact"/>
              <w:jc w:val="left"/>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银行账号：1705012090027723 (联行号 313611017053)</w:t>
            </w:r>
          </w:p>
          <w:p w14:paraId="485CA2E0">
            <w:pPr>
              <w:spacing w:line="300" w:lineRule="exact"/>
              <w:jc w:val="left"/>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财务联系人：吴茜（电话：0771-2821398）</w:t>
            </w:r>
          </w:p>
        </w:tc>
      </w:tr>
      <w:tr w14:paraId="364CB46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12" w:hRule="atLeast"/>
        </w:trPr>
        <w:tc>
          <w:tcPr>
            <w:tcW w:w="737" w:type="dxa"/>
            <w:tcBorders>
              <w:top w:val="single" w:color="auto" w:sz="4" w:space="0"/>
              <w:left w:val="single" w:color="auto" w:sz="4" w:space="0"/>
              <w:bottom w:val="single" w:color="auto" w:sz="4" w:space="0"/>
              <w:right w:val="single" w:color="auto" w:sz="4" w:space="0"/>
            </w:tcBorders>
            <w:vAlign w:val="center"/>
          </w:tcPr>
          <w:p w14:paraId="6F0CB8F7">
            <w:pPr>
              <w:spacing w:line="300" w:lineRule="exact"/>
              <w:jc w:val="center"/>
              <w:rPr>
                <w:rFonts w:ascii="宋体" w:hAnsi="宋体"/>
                <w:b/>
                <w:color w:val="000000" w:themeColor="text1"/>
                <w:szCs w:val="21"/>
                <w:highlight w:val="none"/>
                <w14:textFill>
                  <w14:solidFill>
                    <w14:schemeClr w14:val="tx1"/>
                  </w14:solidFill>
                </w14:textFill>
              </w:rPr>
            </w:pPr>
            <w:r>
              <w:rPr>
                <w:rFonts w:ascii="宋体" w:hAnsi="宋体"/>
                <w:b/>
                <w:color w:val="000000" w:themeColor="text1"/>
                <w:szCs w:val="21"/>
                <w:highlight w:val="none"/>
                <w14:textFill>
                  <w14:solidFill>
                    <w14:schemeClr w14:val="tx1"/>
                  </w14:solidFill>
                </w14:textFill>
              </w:rPr>
              <w:t>9.3</w:t>
            </w:r>
          </w:p>
        </w:tc>
        <w:tc>
          <w:tcPr>
            <w:tcW w:w="1248" w:type="dxa"/>
            <w:tcBorders>
              <w:top w:val="single" w:color="auto" w:sz="4" w:space="0"/>
              <w:left w:val="single" w:color="auto" w:sz="4" w:space="0"/>
              <w:bottom w:val="single" w:color="auto" w:sz="4" w:space="0"/>
              <w:right w:val="single" w:color="auto" w:sz="4" w:space="0"/>
            </w:tcBorders>
            <w:vAlign w:val="center"/>
          </w:tcPr>
          <w:p w14:paraId="5620BC9D">
            <w:pPr>
              <w:spacing w:line="300" w:lineRule="exact"/>
              <w:jc w:val="center"/>
              <w:rPr>
                <w:rFonts w:ascii="宋体" w:hAnsi="宋体"/>
                <w:color w:val="000000" w:themeColor="text1"/>
                <w:szCs w:val="20"/>
                <w:highlight w:val="none"/>
                <w14:textFill>
                  <w14:solidFill>
                    <w14:schemeClr w14:val="tx1"/>
                  </w14:solidFill>
                </w14:textFill>
              </w:rPr>
            </w:pPr>
            <w:r>
              <w:rPr>
                <w:rFonts w:hint="eastAsia" w:ascii="宋体" w:hAnsi="宋体"/>
                <w:color w:val="000000" w:themeColor="text1"/>
                <w:szCs w:val="20"/>
                <w:highlight w:val="none"/>
                <w14:textFill>
                  <w14:solidFill>
                    <w14:schemeClr w14:val="tx1"/>
                  </w14:solidFill>
                </w14:textFill>
              </w:rPr>
              <w:t>附件</w:t>
            </w:r>
          </w:p>
        </w:tc>
        <w:tc>
          <w:tcPr>
            <w:tcW w:w="7229" w:type="dxa"/>
            <w:tcBorders>
              <w:top w:val="single" w:color="auto" w:sz="4" w:space="0"/>
              <w:left w:val="single" w:color="auto" w:sz="4" w:space="0"/>
              <w:bottom w:val="single" w:color="auto" w:sz="4" w:space="0"/>
              <w:right w:val="single" w:color="auto" w:sz="4" w:space="0"/>
            </w:tcBorders>
            <w:vAlign w:val="center"/>
          </w:tcPr>
          <w:p w14:paraId="40F0A7A1">
            <w:pPr>
              <w:spacing w:line="276" w:lineRule="auto"/>
              <w:rPr>
                <w:rFonts w:ascii="宋体" w:hAnsi="宋体"/>
                <w:color w:val="000000" w:themeColor="text1"/>
                <w:szCs w:val="21"/>
                <w:highlight w:val="none"/>
                <w14:textFill>
                  <w14:solidFill>
                    <w14:schemeClr w14:val="tx1"/>
                  </w14:solidFill>
                </w14:textFill>
              </w:rPr>
            </w:pPr>
            <w:r>
              <w:rPr>
                <w:rFonts w:ascii="宋体" w:hAnsi="宋体"/>
                <w:color w:val="000000" w:themeColor="text1"/>
                <w:sz w:val="22"/>
                <w:szCs w:val="22"/>
                <w:highlight w:val="none"/>
                <w14:textFill>
                  <w14:solidFill>
                    <w14:schemeClr w14:val="tx1"/>
                  </w14:solidFill>
                </w14:textFill>
              </w:rPr>
              <w:sym w:font="Wingdings 2" w:char="F052"/>
            </w:r>
            <w:r>
              <w:rPr>
                <w:rFonts w:hint="eastAsia" w:ascii="宋体" w:hAnsi="宋体"/>
                <w:color w:val="000000" w:themeColor="text1"/>
                <w:szCs w:val="21"/>
                <w:highlight w:val="none"/>
                <w14:textFill>
                  <w14:solidFill>
                    <w14:schemeClr w14:val="tx1"/>
                  </w14:solidFill>
                </w14:textFill>
              </w:rPr>
              <w:t>无</w:t>
            </w:r>
          </w:p>
          <w:p w14:paraId="6B5BA819">
            <w:pPr>
              <w:spacing w:line="276" w:lineRule="auto"/>
              <w:rPr>
                <w:rFonts w:ascii="宋体" w:hAnsi="宋体"/>
                <w:color w:val="000000" w:themeColor="text1"/>
                <w:szCs w:val="21"/>
                <w:highlight w:val="none"/>
                <w:u w:val="singl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□有，详见：</w:t>
            </w:r>
            <w:r>
              <w:rPr>
                <w:rFonts w:hint="eastAsia" w:ascii="宋体" w:hAnsi="宋体"/>
                <w:color w:val="000000" w:themeColor="text1"/>
                <w:szCs w:val="21"/>
                <w:highlight w:val="none"/>
                <w:u w:val="single"/>
                <w14:textFill>
                  <w14:solidFill>
                    <w14:schemeClr w14:val="tx1"/>
                  </w14:solidFill>
                </w14:textFill>
              </w:rPr>
              <w:t xml:space="preserve"> </w:t>
            </w:r>
            <w:r>
              <w:rPr>
                <w:rFonts w:ascii="宋体" w:hAnsi="宋体"/>
                <w:color w:val="000000" w:themeColor="text1"/>
                <w:szCs w:val="21"/>
                <w:highlight w:val="none"/>
                <w:u w:val="single"/>
                <w14:textFill>
                  <w14:solidFill>
                    <w14:schemeClr w14:val="tx1"/>
                  </w14:solidFill>
                </w14:textFill>
              </w:rPr>
              <w:t xml:space="preserve">         </w:t>
            </w:r>
          </w:p>
        </w:tc>
      </w:tr>
      <w:tr w14:paraId="435F0A8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36" w:hRule="atLeast"/>
        </w:trPr>
        <w:tc>
          <w:tcPr>
            <w:tcW w:w="737" w:type="dxa"/>
            <w:tcBorders>
              <w:top w:val="single" w:color="auto" w:sz="4" w:space="0"/>
              <w:left w:val="single" w:color="auto" w:sz="4" w:space="0"/>
              <w:bottom w:val="single" w:color="auto" w:sz="4" w:space="0"/>
              <w:right w:val="single" w:color="auto" w:sz="4" w:space="0"/>
            </w:tcBorders>
            <w:vAlign w:val="center"/>
          </w:tcPr>
          <w:p w14:paraId="37B1ADDB">
            <w:pPr>
              <w:spacing w:line="300" w:lineRule="exact"/>
              <w:jc w:val="center"/>
              <w:rPr>
                <w:rFonts w:ascii="宋体" w:hAnsi="宋体"/>
                <w:b/>
                <w:color w:val="000000" w:themeColor="text1"/>
                <w:szCs w:val="21"/>
                <w:highlight w:val="none"/>
                <w14:textFill>
                  <w14:solidFill>
                    <w14:schemeClr w14:val="tx1"/>
                  </w14:solidFill>
                </w14:textFill>
              </w:rPr>
            </w:pPr>
            <w:r>
              <w:rPr>
                <w:rFonts w:ascii="宋体" w:hAnsi="宋体"/>
                <w:b/>
                <w:color w:val="000000" w:themeColor="text1"/>
                <w:szCs w:val="21"/>
                <w:highlight w:val="none"/>
                <w14:textFill>
                  <w14:solidFill>
                    <w14:schemeClr w14:val="tx1"/>
                  </w14:solidFill>
                </w14:textFill>
              </w:rPr>
              <w:t>9.3</w:t>
            </w:r>
          </w:p>
        </w:tc>
        <w:tc>
          <w:tcPr>
            <w:tcW w:w="1248" w:type="dxa"/>
            <w:tcBorders>
              <w:top w:val="single" w:color="auto" w:sz="4" w:space="0"/>
              <w:left w:val="single" w:color="auto" w:sz="4" w:space="0"/>
              <w:bottom w:val="single" w:color="auto" w:sz="4" w:space="0"/>
              <w:right w:val="single" w:color="auto" w:sz="4" w:space="0"/>
            </w:tcBorders>
            <w:vAlign w:val="center"/>
          </w:tcPr>
          <w:p w14:paraId="36678D9D">
            <w:pPr>
              <w:spacing w:line="300" w:lineRule="exact"/>
              <w:jc w:val="center"/>
              <w:rPr>
                <w:rFonts w:ascii="宋体" w:hAnsi="宋体"/>
                <w:color w:val="000000" w:themeColor="text1"/>
                <w:szCs w:val="20"/>
                <w:highlight w:val="none"/>
                <w14:textFill>
                  <w14:solidFill>
                    <w14:schemeClr w14:val="tx1"/>
                  </w14:solidFill>
                </w14:textFill>
              </w:rPr>
            </w:pPr>
            <w:r>
              <w:rPr>
                <w:rFonts w:hint="eastAsia" w:ascii="宋体" w:hAnsi="宋体"/>
                <w:color w:val="000000" w:themeColor="text1"/>
                <w:szCs w:val="20"/>
                <w:highlight w:val="none"/>
                <w14:textFill>
                  <w14:solidFill>
                    <w14:schemeClr w14:val="tx1"/>
                  </w14:solidFill>
                </w14:textFill>
              </w:rPr>
              <w:t>图纸</w:t>
            </w:r>
          </w:p>
        </w:tc>
        <w:tc>
          <w:tcPr>
            <w:tcW w:w="7229" w:type="dxa"/>
            <w:tcBorders>
              <w:top w:val="single" w:color="auto" w:sz="4" w:space="0"/>
              <w:left w:val="single" w:color="auto" w:sz="4" w:space="0"/>
              <w:bottom w:val="single" w:color="auto" w:sz="4" w:space="0"/>
              <w:right w:val="single" w:color="auto" w:sz="4" w:space="0"/>
            </w:tcBorders>
            <w:vAlign w:val="center"/>
          </w:tcPr>
          <w:p w14:paraId="3DB09ED2">
            <w:pPr>
              <w:spacing w:line="276" w:lineRule="auto"/>
              <w:rPr>
                <w:rFonts w:ascii="宋体" w:hAnsi="宋体"/>
                <w:color w:val="000000" w:themeColor="text1"/>
                <w:szCs w:val="21"/>
                <w:highlight w:val="none"/>
                <w14:textFill>
                  <w14:solidFill>
                    <w14:schemeClr w14:val="tx1"/>
                  </w14:solidFill>
                </w14:textFill>
              </w:rPr>
            </w:pPr>
            <w:r>
              <w:rPr>
                <w:rFonts w:ascii="宋体" w:hAnsi="宋体"/>
                <w:color w:val="000000" w:themeColor="text1"/>
                <w:sz w:val="22"/>
                <w:szCs w:val="22"/>
                <w:highlight w:val="none"/>
                <w14:textFill>
                  <w14:solidFill>
                    <w14:schemeClr w14:val="tx1"/>
                  </w14:solidFill>
                </w14:textFill>
              </w:rPr>
              <w:sym w:font="Wingdings 2" w:char="F052"/>
            </w:r>
            <w:r>
              <w:rPr>
                <w:rFonts w:hint="eastAsia" w:ascii="宋体" w:hAnsi="宋体"/>
                <w:color w:val="000000" w:themeColor="text1"/>
                <w:szCs w:val="21"/>
                <w:highlight w:val="none"/>
                <w14:textFill>
                  <w14:solidFill>
                    <w14:schemeClr w14:val="tx1"/>
                  </w14:solidFill>
                </w14:textFill>
              </w:rPr>
              <w:t>无</w:t>
            </w:r>
          </w:p>
          <w:p w14:paraId="3BC9AF83">
            <w:pPr>
              <w:spacing w:line="276" w:lineRule="auto"/>
              <w:rPr>
                <w:rFonts w:ascii="宋体" w:hAnsi="宋体"/>
                <w:color w:val="000000" w:themeColor="text1"/>
                <w:szCs w:val="21"/>
                <w:highlight w:val="none"/>
                <w:u w:val="singl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□有，详见：</w:t>
            </w:r>
            <w:r>
              <w:rPr>
                <w:rFonts w:hint="eastAsia" w:ascii="宋体" w:hAnsi="宋体"/>
                <w:color w:val="000000" w:themeColor="text1"/>
                <w:szCs w:val="21"/>
                <w:highlight w:val="none"/>
                <w:u w:val="single"/>
                <w14:textFill>
                  <w14:solidFill>
                    <w14:schemeClr w14:val="tx1"/>
                  </w14:solidFill>
                </w14:textFill>
              </w:rPr>
              <w:t xml:space="preserve"> </w:t>
            </w:r>
            <w:r>
              <w:rPr>
                <w:rFonts w:ascii="宋体" w:hAnsi="宋体"/>
                <w:color w:val="000000" w:themeColor="text1"/>
                <w:szCs w:val="21"/>
                <w:highlight w:val="none"/>
                <w:u w:val="single"/>
                <w14:textFill>
                  <w14:solidFill>
                    <w14:schemeClr w14:val="tx1"/>
                  </w14:solidFill>
                </w14:textFill>
              </w:rPr>
              <w:t xml:space="preserve">            </w:t>
            </w:r>
          </w:p>
        </w:tc>
      </w:tr>
      <w:tr w14:paraId="12F381B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23" w:hRule="atLeast"/>
        </w:trPr>
        <w:tc>
          <w:tcPr>
            <w:tcW w:w="737" w:type="dxa"/>
            <w:tcBorders>
              <w:top w:val="single" w:color="auto" w:sz="4" w:space="0"/>
              <w:left w:val="single" w:color="auto" w:sz="4" w:space="0"/>
              <w:bottom w:val="single" w:color="auto" w:sz="4" w:space="0"/>
              <w:right w:val="single" w:color="auto" w:sz="4" w:space="0"/>
            </w:tcBorders>
            <w:vAlign w:val="center"/>
          </w:tcPr>
          <w:p w14:paraId="3023EA5C">
            <w:pPr>
              <w:spacing w:line="300" w:lineRule="exact"/>
              <w:jc w:val="center"/>
              <w:rPr>
                <w:rFonts w:ascii="宋体" w:hAnsi="宋体"/>
                <w:b/>
                <w:color w:val="000000" w:themeColor="text1"/>
                <w:szCs w:val="21"/>
                <w:highlight w:val="none"/>
                <w14:textFill>
                  <w14:solidFill>
                    <w14:schemeClr w14:val="tx1"/>
                  </w14:solidFill>
                </w14:textFill>
              </w:rPr>
            </w:pPr>
            <w:r>
              <w:rPr>
                <w:rFonts w:ascii="宋体" w:hAnsi="宋体"/>
                <w:b/>
                <w:color w:val="000000" w:themeColor="text1"/>
                <w:szCs w:val="21"/>
                <w:highlight w:val="none"/>
                <w14:textFill>
                  <w14:solidFill>
                    <w14:schemeClr w14:val="tx1"/>
                  </w14:solidFill>
                </w14:textFill>
              </w:rPr>
              <w:t>9.4</w:t>
            </w:r>
          </w:p>
        </w:tc>
        <w:tc>
          <w:tcPr>
            <w:tcW w:w="1248" w:type="dxa"/>
            <w:tcBorders>
              <w:top w:val="single" w:color="auto" w:sz="4" w:space="0"/>
              <w:left w:val="single" w:color="auto" w:sz="4" w:space="0"/>
              <w:bottom w:val="single" w:color="auto" w:sz="4" w:space="0"/>
              <w:right w:val="single" w:color="auto" w:sz="4" w:space="0"/>
            </w:tcBorders>
            <w:vAlign w:val="center"/>
          </w:tcPr>
          <w:p w14:paraId="6CE294ED">
            <w:pPr>
              <w:spacing w:line="300" w:lineRule="exact"/>
              <w:jc w:val="center"/>
              <w:rPr>
                <w:rFonts w:ascii="宋体" w:hAnsi="宋体"/>
                <w:color w:val="000000" w:themeColor="text1"/>
                <w:szCs w:val="20"/>
                <w:highlight w:val="none"/>
                <w14:textFill>
                  <w14:solidFill>
                    <w14:schemeClr w14:val="tx1"/>
                  </w14:solidFill>
                </w14:textFill>
              </w:rPr>
            </w:pPr>
            <w:r>
              <w:rPr>
                <w:rFonts w:hint="eastAsia" w:ascii="宋体" w:hAnsi="宋体"/>
                <w:color w:val="000000" w:themeColor="text1"/>
                <w:szCs w:val="20"/>
                <w:highlight w:val="none"/>
                <w14:textFill>
                  <w14:solidFill>
                    <w14:schemeClr w14:val="tx1"/>
                  </w14:solidFill>
                </w14:textFill>
              </w:rPr>
              <w:t>其他事项</w:t>
            </w:r>
          </w:p>
        </w:tc>
        <w:tc>
          <w:tcPr>
            <w:tcW w:w="7229" w:type="dxa"/>
            <w:tcBorders>
              <w:top w:val="single" w:color="auto" w:sz="4" w:space="0"/>
              <w:left w:val="single" w:color="auto" w:sz="4" w:space="0"/>
              <w:bottom w:val="single" w:color="auto" w:sz="4" w:space="0"/>
              <w:right w:val="single" w:color="auto" w:sz="4" w:space="0"/>
            </w:tcBorders>
            <w:vAlign w:val="center"/>
          </w:tcPr>
          <w:p w14:paraId="4B782934">
            <w:pPr>
              <w:spacing w:line="276"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构成本招标文件的各个组成文件应互为解释，互为说明：</w:t>
            </w:r>
          </w:p>
          <w:p w14:paraId="5BD19950">
            <w:pPr>
              <w:spacing w:line="300" w:lineRule="exact"/>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除招标文件中有特别规定外，仅适用于招标投标阶段的规定，按更正公告（澄清公告）、招标公告、采购需求、投标人须知、评审方法及标准、合同条款格式、投标文件格式的先后顺序解释；同一组成文件中就同一事项的规定或者约定不一致的，以编排顺序在后者为准；同一组成文件不同版本之间有不一致的，以形成时间在后者为准；更正公告（澄清公告）与同步更新的招标文件不一致时以更正公告（澄清公告）为准。按本款前述规定仍不能形成结论的，由采购人或者采购代理机构负责解释。</w:t>
            </w:r>
          </w:p>
        </w:tc>
      </w:tr>
    </w:tbl>
    <w:p w14:paraId="22C3C8F5">
      <w:pPr>
        <w:spacing w:before="120" w:line="320" w:lineRule="atLeast"/>
        <w:outlineLvl w:val="1"/>
        <w:rPr>
          <w:rFonts w:ascii="宋体" w:hAnsi="宋体"/>
          <w:bCs/>
          <w:color w:val="000000" w:themeColor="text1"/>
          <w:kern w:val="0"/>
          <w:sz w:val="28"/>
          <w:szCs w:val="28"/>
          <w:highlight w:val="none"/>
          <w14:textFill>
            <w14:solidFill>
              <w14:schemeClr w14:val="tx1"/>
            </w14:solidFill>
          </w14:textFill>
        </w:rPr>
        <w:sectPr>
          <w:pgSz w:w="11906" w:h="16838"/>
          <w:pgMar w:top="993" w:right="1133" w:bottom="1246" w:left="1418" w:header="851" w:footer="992" w:gutter="0"/>
          <w:cols w:space="720" w:num="1"/>
          <w:titlePg/>
          <w:docGrid w:linePitch="312" w:charSpace="0"/>
        </w:sectPr>
      </w:pPr>
    </w:p>
    <w:p w14:paraId="4C012E6D">
      <w:pPr>
        <w:spacing w:before="120" w:line="320" w:lineRule="atLeast"/>
        <w:outlineLvl w:val="1"/>
        <w:rPr>
          <w:rFonts w:ascii="宋体" w:hAnsi="宋体"/>
          <w:b/>
          <w:color w:val="000000" w:themeColor="text1"/>
          <w:kern w:val="0"/>
          <w:szCs w:val="21"/>
          <w:highlight w:val="none"/>
          <w14:textFill>
            <w14:solidFill>
              <w14:schemeClr w14:val="tx1"/>
            </w14:solidFill>
          </w14:textFill>
        </w:rPr>
      </w:pPr>
      <w:bookmarkStart w:id="32" w:name="_Toc254970549"/>
      <w:bookmarkStart w:id="33" w:name="_Toc254970690"/>
      <w:r>
        <w:rPr>
          <w:rFonts w:ascii="宋体" w:hAnsi="宋体"/>
          <w:color w:val="000000" w:themeColor="text1"/>
          <w:sz w:val="32"/>
          <w:szCs w:val="32"/>
          <w:highlight w:val="none"/>
          <w14:textFill>
            <w14:solidFill>
              <w14:schemeClr w14:val="tx1"/>
            </w14:solidFill>
          </w14:textFill>
        </w:rPr>
        <w:tab/>
      </w:r>
      <w:bookmarkStart w:id="34" w:name="_Hlk88949215"/>
      <w:r>
        <w:rPr>
          <w:rFonts w:ascii="宋体" w:hAnsi="宋体"/>
          <w:b/>
          <w:color w:val="000000" w:themeColor="text1"/>
          <w:kern w:val="0"/>
          <w:szCs w:val="21"/>
          <w:highlight w:val="none"/>
          <w14:textFill>
            <w14:solidFill>
              <w14:schemeClr w14:val="tx1"/>
            </w14:solidFill>
          </w14:textFill>
        </w:rPr>
        <w:t>1</w:t>
      </w:r>
      <w:r>
        <w:rPr>
          <w:rFonts w:hint="eastAsia" w:ascii="宋体" w:hAnsi="宋体"/>
          <w:b/>
          <w:color w:val="000000" w:themeColor="text1"/>
          <w:kern w:val="0"/>
          <w:szCs w:val="21"/>
          <w:highlight w:val="none"/>
          <w14:textFill>
            <w14:solidFill>
              <w14:schemeClr w14:val="tx1"/>
            </w14:solidFill>
          </w14:textFill>
        </w:rPr>
        <w:t>．总则</w:t>
      </w:r>
    </w:p>
    <w:p w14:paraId="645EFA1D">
      <w:pPr>
        <w:spacing w:before="120" w:line="320" w:lineRule="atLeast"/>
        <w:ind w:firstLine="422" w:firstLineChars="200"/>
        <w:outlineLvl w:val="2"/>
        <w:rPr>
          <w:rFonts w:ascii="宋体" w:hAnsi="宋体"/>
          <w:b/>
          <w:color w:val="000000" w:themeColor="text1"/>
          <w:kern w:val="0"/>
          <w:szCs w:val="21"/>
          <w:highlight w:val="none"/>
          <w14:textFill>
            <w14:solidFill>
              <w14:schemeClr w14:val="tx1"/>
            </w14:solidFill>
          </w14:textFill>
        </w:rPr>
      </w:pPr>
      <w:r>
        <w:rPr>
          <w:rFonts w:ascii="宋体" w:hAnsi="宋体"/>
          <w:b/>
          <w:color w:val="000000" w:themeColor="text1"/>
          <w:kern w:val="0"/>
          <w:szCs w:val="21"/>
          <w:highlight w:val="none"/>
          <w14:textFill>
            <w14:solidFill>
              <w14:schemeClr w14:val="tx1"/>
            </w14:solidFill>
          </w14:textFill>
        </w:rPr>
        <w:t>1.1</w:t>
      </w:r>
      <w:r>
        <w:rPr>
          <w:rFonts w:hint="eastAsia" w:ascii="宋体" w:hAnsi="宋体"/>
          <w:b/>
          <w:color w:val="000000" w:themeColor="text1"/>
          <w:kern w:val="0"/>
          <w:szCs w:val="21"/>
          <w:highlight w:val="none"/>
          <w14:textFill>
            <w14:solidFill>
              <w14:schemeClr w14:val="tx1"/>
            </w14:solidFill>
          </w14:textFill>
        </w:rPr>
        <w:t>适用范围</w:t>
      </w:r>
    </w:p>
    <w:p w14:paraId="2AAE27AB">
      <w:pPr>
        <w:spacing w:before="120" w:line="320" w:lineRule="atLeast"/>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本招标文件适用于投标人须知前附表所述项目的政府采购活动。</w:t>
      </w:r>
    </w:p>
    <w:p w14:paraId="76348BA2">
      <w:pPr>
        <w:spacing w:before="120" w:line="320" w:lineRule="atLeast"/>
        <w:ind w:firstLine="422" w:firstLineChars="200"/>
        <w:outlineLvl w:val="2"/>
        <w:rPr>
          <w:rFonts w:ascii="宋体" w:hAnsi="宋体"/>
          <w:b/>
          <w:color w:val="000000" w:themeColor="text1"/>
          <w:kern w:val="0"/>
          <w:szCs w:val="21"/>
          <w:highlight w:val="none"/>
          <w14:textFill>
            <w14:solidFill>
              <w14:schemeClr w14:val="tx1"/>
            </w14:solidFill>
          </w14:textFill>
        </w:rPr>
      </w:pPr>
      <w:r>
        <w:rPr>
          <w:rFonts w:ascii="宋体" w:hAnsi="宋体"/>
          <w:b/>
          <w:color w:val="000000" w:themeColor="text1"/>
          <w:kern w:val="0"/>
          <w:szCs w:val="21"/>
          <w:highlight w:val="none"/>
          <w14:textFill>
            <w14:solidFill>
              <w14:schemeClr w14:val="tx1"/>
            </w14:solidFill>
          </w14:textFill>
        </w:rPr>
        <w:t>1.2</w:t>
      </w:r>
      <w:r>
        <w:rPr>
          <w:rFonts w:hint="eastAsia" w:ascii="宋体" w:hAnsi="宋体"/>
          <w:b/>
          <w:color w:val="000000" w:themeColor="text1"/>
          <w:kern w:val="0"/>
          <w:szCs w:val="21"/>
          <w:highlight w:val="none"/>
          <w14:textFill>
            <w14:solidFill>
              <w14:schemeClr w14:val="tx1"/>
            </w14:solidFill>
          </w14:textFill>
        </w:rPr>
        <w:t>定义</w:t>
      </w:r>
    </w:p>
    <w:p w14:paraId="58DDAEC0">
      <w:pPr>
        <w:spacing w:before="120" w:line="320" w:lineRule="atLeast"/>
        <w:ind w:firstLine="420" w:firstLineChars="200"/>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1.2.1</w:t>
      </w:r>
      <w:r>
        <w:rPr>
          <w:rFonts w:hint="eastAsia" w:ascii="宋体" w:hAnsi="宋体"/>
          <w:color w:val="000000" w:themeColor="text1"/>
          <w:szCs w:val="21"/>
          <w:highlight w:val="none"/>
          <w14:textFill>
            <w14:solidFill>
              <w14:schemeClr w14:val="tx1"/>
            </w14:solidFill>
          </w14:textFill>
        </w:rPr>
        <w:t>“采购人”系指依法进行政府采购的国家机关、事业单位、团体组织。</w:t>
      </w:r>
    </w:p>
    <w:p w14:paraId="4B85E0FA">
      <w:pPr>
        <w:spacing w:before="120" w:line="320" w:lineRule="atLeast"/>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1.2.2“供应商”系指向采购人提供货物、工程或者服务的法人、其他组织或者自然人。</w:t>
      </w:r>
    </w:p>
    <w:p w14:paraId="6A14BFDE">
      <w:pPr>
        <w:spacing w:before="120" w:line="320" w:lineRule="atLeast"/>
        <w:ind w:firstLine="420" w:firstLineChars="200"/>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1.2.</w:t>
      </w:r>
      <w:r>
        <w:rPr>
          <w:rFonts w:hint="eastAsia" w:ascii="宋体" w:hAnsi="宋体"/>
          <w:color w:val="000000" w:themeColor="text1"/>
          <w:szCs w:val="21"/>
          <w:highlight w:val="none"/>
          <w14:textFill>
            <w14:solidFill>
              <w14:schemeClr w14:val="tx1"/>
            </w14:solidFill>
          </w14:textFill>
        </w:rPr>
        <w:t>3“投标人”系</w:t>
      </w:r>
      <w:r>
        <w:rPr>
          <w:rFonts w:hint="eastAsia" w:ascii="宋体" w:hAnsi="宋体"/>
          <w:color w:val="000000" w:themeColor="text1"/>
          <w:highlight w:val="none"/>
          <w14:textFill>
            <w14:solidFill>
              <w14:schemeClr w14:val="tx1"/>
            </w14:solidFill>
          </w14:textFill>
        </w:rPr>
        <w:t>指响应招标、参加投标竞争的法人、其他组织或者自然人</w:t>
      </w:r>
      <w:r>
        <w:rPr>
          <w:rFonts w:hint="eastAsia" w:ascii="宋体" w:hAnsi="宋体"/>
          <w:color w:val="000000" w:themeColor="text1"/>
          <w:szCs w:val="21"/>
          <w:highlight w:val="none"/>
          <w14:textFill>
            <w14:solidFill>
              <w14:schemeClr w14:val="tx1"/>
            </w14:solidFill>
          </w14:textFill>
        </w:rPr>
        <w:t>。</w:t>
      </w:r>
    </w:p>
    <w:p w14:paraId="39119AD0">
      <w:pPr>
        <w:spacing w:before="120" w:line="360" w:lineRule="auto"/>
        <w:ind w:firstLine="420" w:firstLineChars="200"/>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1.2.4本文件中的“法定代表人”若无特别说明，当供应商是企业的，是指企业法人营业执照上的法定代表人；当供应商是事业单位的，是指事业单位法人证书上的法定代表人；当供应商是社会团体、民办非企业的，是指法人登记证书中的法定代表人；当供应商是个体工商户的，是指个体工商户营业执照上的经营者；当供应商是自然人的，是指参与本项目响应的自然人本人。</w:t>
      </w:r>
    </w:p>
    <w:p w14:paraId="736CFE5E">
      <w:pPr>
        <w:spacing w:before="120" w:line="360" w:lineRule="auto"/>
        <w:ind w:firstLine="420" w:firstLineChars="200"/>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1.2.5本文件中的“公章”是指根据我国对公章的管理规定，用供应商法定主体行为名称制作的印章，除本文件有特殊规定外，供应商的财务章、部门章、分公司章、工会章、合同章、投标专用章、业务专用章及银行的转账章、现金收讫章、现金付讫章等其他形式印章均不能代替公章。本文件中的“签章”是指电子签名的一种表现形式，利用图像处理技术将电子签名操作转化为与纸质文件盖章操作相同的可视效果，同时利用电子签名技术保障电子信息的真实性和完整性以及签名人的不可否认性。</w:t>
      </w:r>
    </w:p>
    <w:p w14:paraId="37675010">
      <w:pPr>
        <w:widowControl/>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1.2.</w:t>
      </w:r>
      <w:r>
        <w:rPr>
          <w:rFonts w:hint="eastAsia" w:ascii="宋体" w:hAnsi="宋体"/>
          <w:color w:val="000000" w:themeColor="text1"/>
          <w:szCs w:val="21"/>
          <w:highlight w:val="none"/>
          <w14:textFill>
            <w14:solidFill>
              <w14:schemeClr w14:val="tx1"/>
            </w14:solidFill>
          </w14:textFill>
        </w:rPr>
        <w:t>6</w:t>
      </w:r>
      <w:r>
        <w:rPr>
          <w:rFonts w:ascii="宋体" w:hAnsi="宋体"/>
          <w:color w:val="000000" w:themeColor="text1"/>
          <w:szCs w:val="21"/>
          <w:highlight w:val="none"/>
          <w14:textFill>
            <w14:solidFill>
              <w14:schemeClr w14:val="tx1"/>
            </w14:solidFill>
          </w14:textFill>
        </w:rPr>
        <w:t>“</w:t>
      </w:r>
      <w:r>
        <w:rPr>
          <w:rFonts w:hint="eastAsia" w:ascii="宋体" w:hAnsi="宋体"/>
          <w:color w:val="000000" w:themeColor="text1"/>
          <w:szCs w:val="21"/>
          <w:highlight w:val="none"/>
          <w14:textFill>
            <w14:solidFill>
              <w14:schemeClr w14:val="tx1"/>
            </w14:solidFill>
          </w14:textFill>
        </w:rPr>
        <w:t xml:space="preserve">书面形式”如无特殊规定，书面形式是合同书、信件、电报、电传等可以有形地表现所载内容的形式。以电子数据交换、电子邮件等方式能够有形地表现所载内容，并可以随时调取查用的数据电文，视为书面形式。招标文件如有特殊规定，以招标文件规定为准。 </w:t>
      </w:r>
    </w:p>
    <w:p w14:paraId="11774FA8">
      <w:pPr>
        <w:spacing w:before="120" w:line="320" w:lineRule="atLeast"/>
        <w:ind w:firstLine="420" w:firstLineChars="200"/>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1.2.</w:t>
      </w:r>
      <w:r>
        <w:rPr>
          <w:rFonts w:hint="eastAsia" w:ascii="宋体" w:hAnsi="宋体"/>
          <w:color w:val="000000" w:themeColor="text1"/>
          <w:szCs w:val="21"/>
          <w:highlight w:val="none"/>
          <w14:textFill>
            <w14:solidFill>
              <w14:schemeClr w14:val="tx1"/>
            </w14:solidFill>
          </w14:textFill>
        </w:rPr>
        <w:t>7本项目的技术商务要求重要性分为“▲”（如有）、“#”（如有）和一般无标识指标。▲代表实质性要求指标，</w:t>
      </w:r>
      <w:r>
        <w:rPr>
          <w:rFonts w:hint="eastAsia" w:ascii="宋体" w:hAnsi="宋体"/>
          <w:b/>
          <w:color w:val="000000" w:themeColor="text1"/>
          <w:szCs w:val="21"/>
          <w:highlight w:val="none"/>
          <w14:textFill>
            <w14:solidFill>
              <w14:schemeClr w14:val="tx1"/>
            </w14:solidFill>
          </w14:textFill>
        </w:rPr>
        <w:t>不满足该指标项将导致投标被否决</w:t>
      </w:r>
      <w:r>
        <w:rPr>
          <w:rFonts w:hint="eastAsia" w:ascii="宋体" w:hAnsi="宋体"/>
          <w:color w:val="000000" w:themeColor="text1"/>
          <w:szCs w:val="21"/>
          <w:highlight w:val="none"/>
          <w14:textFill>
            <w14:solidFill>
              <w14:schemeClr w14:val="tx1"/>
            </w14:solidFill>
          </w14:textFill>
        </w:rPr>
        <w:t>，#代表重要指标，无标识则表示一般指标项。</w:t>
      </w:r>
    </w:p>
    <w:p w14:paraId="29378B57">
      <w:pPr>
        <w:spacing w:before="120" w:line="320" w:lineRule="atLeast"/>
        <w:ind w:firstLine="420" w:firstLineChars="200"/>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1.2.</w:t>
      </w:r>
      <w:r>
        <w:rPr>
          <w:rFonts w:hint="eastAsia" w:ascii="宋体" w:hAnsi="宋体"/>
          <w:color w:val="000000" w:themeColor="text1"/>
          <w:szCs w:val="21"/>
          <w:highlight w:val="none"/>
          <w14:textFill>
            <w14:solidFill>
              <w14:schemeClr w14:val="tx1"/>
            </w14:solidFill>
          </w14:textFill>
        </w:rPr>
        <w:t>8 本招标文件出现多种选项的条款，以“</w:t>
      </w:r>
      <w:r>
        <w:rPr>
          <w:rFonts w:ascii="宋体" w:hAnsi="宋体"/>
          <w:color w:val="000000" w:themeColor="text1"/>
          <w:highlight w:val="none"/>
          <w14:textFill>
            <w14:solidFill>
              <w14:schemeClr w14:val="tx1"/>
            </w14:solidFill>
          </w14:textFill>
        </w:rPr>
        <w:sym w:font="Wingdings 2" w:char="0052"/>
      </w:r>
      <w:r>
        <w:rPr>
          <w:rFonts w:hint="eastAsia" w:ascii="宋体" w:hAnsi="宋体"/>
          <w:color w:val="000000" w:themeColor="text1"/>
          <w:szCs w:val="21"/>
          <w:highlight w:val="none"/>
          <w14:textFill>
            <w14:solidFill>
              <w14:schemeClr w14:val="tx1"/>
            </w14:solidFill>
          </w14:textFill>
        </w:rPr>
        <w:t>”表示本条款所选择的方式。</w:t>
      </w:r>
    </w:p>
    <w:p w14:paraId="52E961FE">
      <w:pPr>
        <w:spacing w:before="120" w:line="320" w:lineRule="atLeast"/>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w:t>
      </w:r>
      <w:r>
        <w:rPr>
          <w:rFonts w:ascii="宋体" w:hAnsi="宋体"/>
          <w:color w:val="000000" w:themeColor="text1"/>
          <w:szCs w:val="21"/>
          <w:highlight w:val="none"/>
          <w14:textFill>
            <w14:solidFill>
              <w14:schemeClr w14:val="tx1"/>
            </w14:solidFill>
          </w14:textFill>
        </w:rPr>
        <w:t>2</w:t>
      </w:r>
      <w:r>
        <w:rPr>
          <w:rFonts w:hint="eastAsia" w:ascii="宋体" w:hAnsi="宋体"/>
          <w:color w:val="000000" w:themeColor="text1"/>
          <w:szCs w:val="21"/>
          <w:highlight w:val="none"/>
          <w14:textFill>
            <w14:solidFill>
              <w14:schemeClr w14:val="tx1"/>
            </w14:solidFill>
          </w14:textFill>
        </w:rPr>
        <w:t>.9</w:t>
      </w:r>
      <w:r>
        <w:rPr>
          <w:rFonts w:ascii="宋体" w:hAnsi="宋体"/>
          <w:color w:val="000000" w:themeColor="text1"/>
          <w:szCs w:val="21"/>
          <w:highlight w:val="non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电子交易平台</w:t>
      </w:r>
      <w:r>
        <w:rPr>
          <w:rFonts w:ascii="宋体" w:hAnsi="宋体"/>
          <w:color w:val="000000" w:themeColor="text1"/>
          <w:szCs w:val="21"/>
          <w:highlight w:val="none"/>
          <w14:textFill>
            <w14:solidFill>
              <w14:schemeClr w14:val="tx1"/>
            </w14:solidFill>
          </w14:textFill>
        </w:rPr>
        <w:t>”</w:t>
      </w:r>
      <w:r>
        <w:rPr>
          <w:rFonts w:hint="eastAsia" w:ascii="宋体" w:hAnsi="宋体"/>
          <w:color w:val="000000" w:themeColor="text1"/>
          <w:szCs w:val="21"/>
          <w:highlight w:val="none"/>
          <w14:textFill>
            <w14:solidFill>
              <w14:schemeClr w14:val="tx1"/>
            </w14:solidFill>
          </w14:textFill>
        </w:rPr>
        <w:t>是指以数据电文形式在线完成采购活动的信息平台，本招标文件中也称</w:t>
      </w:r>
      <w:r>
        <w:rPr>
          <w:rFonts w:ascii="宋体" w:hAnsi="宋体"/>
          <w:color w:val="000000" w:themeColor="text1"/>
          <w:szCs w:val="21"/>
          <w:highlight w:val="none"/>
          <w14:textFill>
            <w14:solidFill>
              <w14:schemeClr w14:val="tx1"/>
            </w14:solidFill>
          </w14:textFill>
        </w:rPr>
        <w:t>“</w:t>
      </w:r>
      <w:r>
        <w:rPr>
          <w:rFonts w:hint="eastAsia" w:ascii="宋体" w:hAnsi="宋体"/>
          <w:color w:val="000000" w:themeColor="text1"/>
          <w:szCs w:val="21"/>
          <w:highlight w:val="none"/>
          <w14:textFill>
            <w14:solidFill>
              <w14:schemeClr w14:val="tx1"/>
            </w14:solidFill>
          </w14:textFill>
        </w:rPr>
        <w:t>广西政府采购云平台</w:t>
      </w:r>
      <w:r>
        <w:rPr>
          <w:rFonts w:ascii="宋体" w:hAnsi="宋体"/>
          <w:color w:val="000000" w:themeColor="text1"/>
          <w:szCs w:val="21"/>
          <w:highlight w:val="none"/>
          <w14:textFill>
            <w14:solidFill>
              <w14:schemeClr w14:val="tx1"/>
            </w14:solidFill>
          </w14:textFill>
        </w:rPr>
        <w:t>”</w:t>
      </w:r>
      <w:r>
        <w:rPr>
          <w:rFonts w:hint="eastAsia" w:ascii="宋体" w:hAnsi="宋体"/>
          <w:color w:val="000000" w:themeColor="text1"/>
          <w:szCs w:val="21"/>
          <w:highlight w:val="none"/>
          <w14:textFill>
            <w14:solidFill>
              <w14:schemeClr w14:val="tx1"/>
            </w14:solidFill>
          </w14:textFill>
        </w:rPr>
        <w:t>。</w:t>
      </w:r>
    </w:p>
    <w:p w14:paraId="5E6141DC">
      <w:pPr>
        <w:spacing w:before="120" w:line="320" w:lineRule="atLeast"/>
        <w:ind w:firstLine="422" w:firstLineChars="200"/>
        <w:outlineLvl w:val="2"/>
        <w:rPr>
          <w:rFonts w:ascii="宋体" w:hAnsi="宋体"/>
          <w:b/>
          <w:color w:val="000000" w:themeColor="text1"/>
          <w:kern w:val="0"/>
          <w:szCs w:val="21"/>
          <w:highlight w:val="none"/>
          <w14:textFill>
            <w14:solidFill>
              <w14:schemeClr w14:val="tx1"/>
            </w14:solidFill>
          </w14:textFill>
        </w:rPr>
      </w:pPr>
      <w:r>
        <w:rPr>
          <w:rFonts w:hint="eastAsia" w:ascii="宋体" w:hAnsi="宋体"/>
          <w:b/>
          <w:color w:val="000000" w:themeColor="text1"/>
          <w:kern w:val="0"/>
          <w:szCs w:val="21"/>
          <w:highlight w:val="none"/>
          <w14:textFill>
            <w14:solidFill>
              <w14:schemeClr w14:val="tx1"/>
            </w14:solidFill>
          </w14:textFill>
        </w:rPr>
        <w:t>1</w:t>
      </w:r>
      <w:r>
        <w:rPr>
          <w:rFonts w:ascii="宋体" w:hAnsi="宋体"/>
          <w:b/>
          <w:color w:val="000000" w:themeColor="text1"/>
          <w:kern w:val="0"/>
          <w:szCs w:val="21"/>
          <w:highlight w:val="none"/>
          <w14:textFill>
            <w14:solidFill>
              <w14:schemeClr w14:val="tx1"/>
            </w14:solidFill>
          </w14:textFill>
        </w:rPr>
        <w:t>.3</w:t>
      </w:r>
      <w:r>
        <w:rPr>
          <w:rFonts w:hint="eastAsia" w:ascii="宋体" w:hAnsi="宋体"/>
          <w:b/>
          <w:color w:val="000000" w:themeColor="text1"/>
          <w:kern w:val="0"/>
          <w:szCs w:val="21"/>
          <w:highlight w:val="none"/>
          <w14:textFill>
            <w14:solidFill>
              <w14:schemeClr w14:val="tx1"/>
            </w14:solidFill>
          </w14:textFill>
        </w:rPr>
        <w:t>项目信息</w:t>
      </w:r>
    </w:p>
    <w:p w14:paraId="54288709">
      <w:pPr>
        <w:spacing w:before="120" w:line="320" w:lineRule="atLeast"/>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w:t>
      </w:r>
      <w:r>
        <w:rPr>
          <w:rFonts w:ascii="宋体" w:hAnsi="宋体"/>
          <w:color w:val="000000" w:themeColor="text1"/>
          <w:szCs w:val="21"/>
          <w:highlight w:val="none"/>
          <w14:textFill>
            <w14:solidFill>
              <w14:schemeClr w14:val="tx1"/>
            </w14:solidFill>
          </w14:textFill>
        </w:rPr>
        <w:t>.3.1</w:t>
      </w:r>
      <w:r>
        <w:rPr>
          <w:rFonts w:hint="eastAsia" w:ascii="宋体" w:hAnsi="宋体"/>
          <w:color w:val="000000" w:themeColor="text1"/>
          <w:szCs w:val="21"/>
          <w:highlight w:val="none"/>
          <w14:textFill>
            <w14:solidFill>
              <w14:schemeClr w14:val="tx1"/>
            </w14:solidFill>
          </w14:textFill>
        </w:rPr>
        <w:t>项目名称及编号：详见投标人须知前附表</w:t>
      </w:r>
    </w:p>
    <w:p w14:paraId="31D1569C">
      <w:pPr>
        <w:spacing w:before="120" w:line="320" w:lineRule="atLeast"/>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w:t>
      </w:r>
      <w:r>
        <w:rPr>
          <w:rFonts w:ascii="宋体" w:hAnsi="宋体"/>
          <w:color w:val="000000" w:themeColor="text1"/>
          <w:szCs w:val="21"/>
          <w:highlight w:val="none"/>
          <w14:textFill>
            <w14:solidFill>
              <w14:schemeClr w14:val="tx1"/>
            </w14:solidFill>
          </w14:textFill>
        </w:rPr>
        <w:t>.3.2</w:t>
      </w:r>
      <w:r>
        <w:rPr>
          <w:rFonts w:hint="eastAsia" w:ascii="宋体" w:hAnsi="宋体"/>
          <w:color w:val="000000" w:themeColor="text1"/>
          <w:szCs w:val="21"/>
          <w:highlight w:val="none"/>
          <w14:textFill>
            <w14:solidFill>
              <w14:schemeClr w14:val="tx1"/>
            </w14:solidFill>
          </w14:textFill>
        </w:rPr>
        <w:t>采购方式：详见投标人须知前附表</w:t>
      </w:r>
    </w:p>
    <w:p w14:paraId="46F47F8E">
      <w:pPr>
        <w:spacing w:before="120" w:line="320" w:lineRule="atLeast"/>
        <w:ind w:firstLine="422" w:firstLineChars="200"/>
        <w:outlineLvl w:val="2"/>
        <w:rPr>
          <w:rFonts w:ascii="宋体" w:hAnsi="宋体"/>
          <w:b/>
          <w:color w:val="000000" w:themeColor="text1"/>
          <w:kern w:val="0"/>
          <w:szCs w:val="21"/>
          <w:highlight w:val="none"/>
          <w14:textFill>
            <w14:solidFill>
              <w14:schemeClr w14:val="tx1"/>
            </w14:solidFill>
          </w14:textFill>
        </w:rPr>
      </w:pPr>
      <w:bookmarkStart w:id="35" w:name="_Hlk132812137"/>
      <w:r>
        <w:rPr>
          <w:rFonts w:hint="eastAsia" w:ascii="宋体" w:hAnsi="宋体"/>
          <w:b/>
          <w:color w:val="000000" w:themeColor="text1"/>
          <w:kern w:val="0"/>
          <w:szCs w:val="21"/>
          <w:highlight w:val="none"/>
          <w14:textFill>
            <w14:solidFill>
              <w14:schemeClr w14:val="tx1"/>
            </w14:solidFill>
          </w14:textFill>
        </w:rPr>
        <w:t>1</w:t>
      </w:r>
      <w:r>
        <w:rPr>
          <w:rFonts w:ascii="宋体" w:hAnsi="宋体"/>
          <w:b/>
          <w:color w:val="000000" w:themeColor="text1"/>
          <w:kern w:val="0"/>
          <w:szCs w:val="21"/>
          <w:highlight w:val="none"/>
          <w14:textFill>
            <w14:solidFill>
              <w14:schemeClr w14:val="tx1"/>
            </w14:solidFill>
          </w14:textFill>
        </w:rPr>
        <w:t>.4</w:t>
      </w:r>
      <w:r>
        <w:rPr>
          <w:rFonts w:hint="eastAsia" w:ascii="宋体" w:hAnsi="宋体"/>
          <w:b/>
          <w:color w:val="000000" w:themeColor="text1"/>
          <w:kern w:val="0"/>
          <w:szCs w:val="21"/>
          <w:highlight w:val="none"/>
          <w14:textFill>
            <w14:solidFill>
              <w14:schemeClr w14:val="tx1"/>
            </w14:solidFill>
          </w14:textFill>
        </w:rPr>
        <w:t>促进中小企业发展政策</w:t>
      </w:r>
    </w:p>
    <w:p w14:paraId="2CCE3F1B">
      <w:pPr>
        <w:spacing w:before="120" w:line="320" w:lineRule="atLeast"/>
        <w:ind w:left="2" w:leftChars="1" w:firstLine="420" w:firstLineChars="200"/>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1.4.1</w:t>
      </w:r>
      <w:r>
        <w:rPr>
          <w:rFonts w:hint="eastAsia" w:ascii="宋体" w:hAnsi="宋体"/>
          <w:color w:val="000000" w:themeColor="text1"/>
          <w:szCs w:val="21"/>
          <w:highlight w:val="none"/>
          <w14:textFill>
            <w14:solidFill>
              <w14:schemeClr w14:val="tx1"/>
            </w14:solidFill>
          </w14:textFill>
        </w:rPr>
        <w:t>本项目落实促进中小企业发展政策措施在前附表规定。依据促进中小企业发展政策获得政府采购合同的，小微企业不得将合同分包给大中型企业，中型企业不得将合同分包给大型企业。</w:t>
      </w:r>
    </w:p>
    <w:p w14:paraId="7F57C473">
      <w:pPr>
        <w:spacing w:before="120" w:line="320" w:lineRule="atLeast"/>
        <w:ind w:left="2" w:leftChars="1" w:firstLine="420" w:firstLineChars="200"/>
        <w:rPr>
          <w:rFonts w:ascii="宋体" w:hAnsi="宋体"/>
          <w:color w:val="000000" w:themeColor="text1"/>
          <w:szCs w:val="21"/>
          <w:highlight w:val="none"/>
          <w14:textFill>
            <w14:solidFill>
              <w14:schemeClr w14:val="tx1"/>
            </w14:solidFill>
          </w14:textFill>
        </w:rPr>
      </w:pPr>
      <w:bookmarkStart w:id="36" w:name="_Hlk138842976"/>
      <w:r>
        <w:rPr>
          <w:rFonts w:hint="eastAsia" w:ascii="宋体" w:hAnsi="宋体"/>
          <w:color w:val="000000" w:themeColor="text1"/>
          <w:szCs w:val="21"/>
          <w:highlight w:val="none"/>
          <w14:textFill>
            <w14:solidFill>
              <w14:schemeClr w14:val="tx1"/>
            </w14:solidFill>
          </w14:textFill>
        </w:rPr>
        <w:t>根据《政府采购促进中小企业发展管理办法》（财库〔2020〕46号）第九条以及《广西壮族自治区财政厅 广西壮族自治区工业和信息化厅转发财政部 工业和信息化部政府采购促进中小企业发展管理办法的通知》（桂财采〔2021〕70号）规定，</w:t>
      </w:r>
      <w:bookmarkEnd w:id="36"/>
      <w:r>
        <w:rPr>
          <w:rFonts w:hint="eastAsia" w:ascii="宋体" w:hAnsi="宋体"/>
          <w:color w:val="000000" w:themeColor="text1"/>
          <w:szCs w:val="21"/>
          <w:highlight w:val="none"/>
          <w14:textFill>
            <w14:solidFill>
              <w14:schemeClr w14:val="tx1"/>
            </w14:solidFill>
          </w14:textFill>
        </w:rPr>
        <w:t>价格扣除比例在第四章评审方法及标准中规定，对小型企业和微型企业同等对待，不作区分。</w:t>
      </w:r>
    </w:p>
    <w:p w14:paraId="65186138">
      <w:pPr>
        <w:spacing w:before="120" w:line="320" w:lineRule="atLeast"/>
        <w:ind w:left="2" w:leftChars="1" w:firstLine="420" w:firstLineChars="200"/>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1.4.2</w:t>
      </w:r>
      <w:r>
        <w:rPr>
          <w:rFonts w:hint="eastAsia" w:ascii="宋体" w:hAnsi="宋体"/>
          <w:color w:val="000000" w:themeColor="text1"/>
          <w:szCs w:val="21"/>
          <w:highlight w:val="none"/>
          <w14:textFill>
            <w14:solidFill>
              <w14:schemeClr w14:val="tx1"/>
            </w14:solidFill>
          </w14:textFill>
        </w:rPr>
        <w:t>中小企业定义</w:t>
      </w:r>
    </w:p>
    <w:p w14:paraId="73567B7B">
      <w:pPr>
        <w:spacing w:before="120" w:line="320" w:lineRule="atLeast"/>
        <w:ind w:firstLine="420" w:firstLineChars="200"/>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1.4.2.1</w:t>
      </w:r>
      <w:r>
        <w:rPr>
          <w:rFonts w:hint="eastAsia" w:ascii="宋体" w:hAnsi="宋体"/>
          <w:color w:val="000000" w:themeColor="text1"/>
          <w:szCs w:val="21"/>
          <w:highlight w:val="none"/>
          <w14:textFill>
            <w14:solidFill>
              <w14:schemeClr w14:val="tx1"/>
            </w14:solidFill>
          </w14:textFill>
        </w:rPr>
        <w:t>中小企业是指在中华人民共和国境内依法设立，依据国务院批准的中小企业划分标准确定的中型企业、小型企业和微型企业，但与大企业的负责人为同一人，或者与大企业存在直接控股、管理关系的除外。</w:t>
      </w:r>
    </w:p>
    <w:p w14:paraId="57CC0B3A">
      <w:pPr>
        <w:spacing w:before="120" w:line="320" w:lineRule="atLeast"/>
        <w:ind w:left="2" w:leftChars="1" w:firstLine="420" w:firstLineChars="200"/>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1.4.2.2</w:t>
      </w:r>
      <w:r>
        <w:rPr>
          <w:rFonts w:hint="eastAsia" w:ascii="宋体" w:hAnsi="宋体"/>
          <w:color w:val="000000" w:themeColor="text1"/>
          <w:szCs w:val="21"/>
          <w:highlight w:val="none"/>
          <w14:textFill>
            <w14:solidFill>
              <w14:schemeClr w14:val="tx1"/>
            </w14:solidFill>
          </w14:textFill>
        </w:rPr>
        <w:t>供应商提供的货物、工程或者服务符合下列情形的，享受本款规定的促进中小企业发展政策：</w:t>
      </w:r>
    </w:p>
    <w:p w14:paraId="49D79F7D">
      <w:pPr>
        <w:spacing w:before="120" w:line="320" w:lineRule="atLeast"/>
        <w:ind w:left="2" w:leftChars="1"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在货物采购项目中，货物由中小企业制造，即货物由中小企业生产且使用该中小企业商号或者注册商标；</w:t>
      </w:r>
    </w:p>
    <w:p w14:paraId="700E5C11">
      <w:pPr>
        <w:spacing w:before="120" w:line="320" w:lineRule="atLeast"/>
        <w:ind w:left="2" w:leftChars="1"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在工程采购项目中，工程由中小企业承建，即工程施工单位为中小企业；</w:t>
      </w:r>
    </w:p>
    <w:p w14:paraId="71EEFA53">
      <w:pPr>
        <w:spacing w:before="120" w:line="320" w:lineRule="atLeast"/>
        <w:ind w:left="2" w:leftChars="1"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在服务采购项目中，服务由中小企业承接，即提供服务的人员为中小企业依照《中华人民共和国劳动合同法》订立劳动合同的从业人员。</w:t>
      </w:r>
    </w:p>
    <w:p w14:paraId="78062F9F">
      <w:pPr>
        <w:spacing w:before="120" w:line="320" w:lineRule="atLeast"/>
        <w:ind w:left="2" w:leftChars="1"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在货物采购项目中，供应商提供的货物既有中小企业制造货物，也有大型企业制造货物的，不享受本款规定的促进中小企业发展政策。</w:t>
      </w:r>
    </w:p>
    <w:p w14:paraId="205DCF24">
      <w:pPr>
        <w:spacing w:before="120" w:line="320" w:lineRule="atLeast"/>
        <w:ind w:firstLine="420" w:firstLineChars="200"/>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1.4.2</w:t>
      </w:r>
      <w:r>
        <w:rPr>
          <w:rFonts w:hint="eastAsia" w:ascii="宋体" w:hAnsi="宋体"/>
          <w:color w:val="000000" w:themeColor="text1"/>
          <w:szCs w:val="21"/>
          <w:highlight w:val="none"/>
          <w14:textFill>
            <w14:solidFill>
              <w14:schemeClr w14:val="tx1"/>
            </w14:solidFill>
          </w14:textFill>
        </w:rPr>
        <w:t>.</w:t>
      </w:r>
      <w:r>
        <w:rPr>
          <w:rFonts w:ascii="宋体" w:hAnsi="宋体"/>
          <w:color w:val="000000" w:themeColor="text1"/>
          <w:szCs w:val="21"/>
          <w:highlight w:val="none"/>
          <w14:textFill>
            <w14:solidFill>
              <w14:schemeClr w14:val="tx1"/>
            </w14:solidFill>
          </w14:textFill>
        </w:rPr>
        <w:t>3</w:t>
      </w:r>
      <w:r>
        <w:rPr>
          <w:rFonts w:hint="eastAsia" w:ascii="宋体" w:hAnsi="宋体"/>
          <w:color w:val="000000" w:themeColor="text1"/>
          <w:szCs w:val="21"/>
          <w:highlight w:val="none"/>
          <w14:textFill>
            <w14:solidFill>
              <w14:schemeClr w14:val="tx1"/>
            </w14:solidFill>
          </w14:textFill>
        </w:rPr>
        <w:t>本项目标的所属行业在第二章采购需求中规定。供应商根据中小企业划分标准（《关于印发中小企业划型标准规定的通知》（工信部联企业〔2011〕300号）判断是否为中小企业。（见附件）</w:t>
      </w:r>
    </w:p>
    <w:p w14:paraId="49E04C9A">
      <w:pPr>
        <w:spacing w:before="120" w:line="320" w:lineRule="atLeast"/>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符合条件的货物制造商、工程施工单位、服务承接单位为中小企业的，应按招标文件规定在投标文件中提供声明函。</w:t>
      </w:r>
    </w:p>
    <w:p w14:paraId="3CE79673">
      <w:pPr>
        <w:spacing w:before="120" w:line="320" w:lineRule="atLeast"/>
        <w:ind w:firstLine="420" w:firstLineChars="200"/>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1.4</w:t>
      </w:r>
      <w:r>
        <w:rPr>
          <w:rFonts w:hint="eastAsia" w:ascii="宋体" w:hAnsi="宋体"/>
          <w:color w:val="000000" w:themeColor="text1"/>
          <w:szCs w:val="21"/>
          <w:highlight w:val="none"/>
          <w14:textFill>
            <w14:solidFill>
              <w14:schemeClr w14:val="tx1"/>
            </w14:solidFill>
          </w14:textFill>
        </w:rPr>
        <w:t>.</w:t>
      </w:r>
      <w:r>
        <w:rPr>
          <w:rFonts w:ascii="宋体" w:hAnsi="宋体"/>
          <w:color w:val="000000" w:themeColor="text1"/>
          <w:szCs w:val="21"/>
          <w:highlight w:val="none"/>
          <w14:textFill>
            <w14:solidFill>
              <w14:schemeClr w14:val="tx1"/>
            </w14:solidFill>
          </w14:textFill>
        </w:rPr>
        <w:t>2</w:t>
      </w:r>
      <w:r>
        <w:rPr>
          <w:rFonts w:hint="eastAsia" w:ascii="宋体" w:hAnsi="宋体"/>
          <w:color w:val="000000" w:themeColor="text1"/>
          <w:szCs w:val="21"/>
          <w:highlight w:val="none"/>
          <w14:textFill>
            <w14:solidFill>
              <w14:schemeClr w14:val="tx1"/>
            </w14:solidFill>
          </w14:textFill>
        </w:rPr>
        <w:t>.</w:t>
      </w:r>
      <w:r>
        <w:rPr>
          <w:rFonts w:ascii="宋体" w:hAnsi="宋体"/>
          <w:color w:val="000000" w:themeColor="text1"/>
          <w:szCs w:val="21"/>
          <w:highlight w:val="none"/>
          <w14:textFill>
            <w14:solidFill>
              <w14:schemeClr w14:val="tx1"/>
            </w14:solidFill>
          </w14:textFill>
        </w:rPr>
        <w:t>4</w:t>
      </w:r>
      <w:r>
        <w:rPr>
          <w:rFonts w:hint="eastAsia" w:ascii="宋体" w:hAnsi="宋体"/>
          <w:color w:val="000000" w:themeColor="text1"/>
          <w:szCs w:val="21"/>
          <w:highlight w:val="none"/>
          <w14:textFill>
            <w14:solidFill>
              <w14:schemeClr w14:val="tx1"/>
            </w14:solidFill>
          </w14:textFill>
        </w:rPr>
        <w:t>视同中小企业情形</w:t>
      </w:r>
    </w:p>
    <w:p w14:paraId="1B837FD6">
      <w:pPr>
        <w:spacing w:before="120" w:line="320" w:lineRule="atLeast"/>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（1）符合中小企业划分标准的个体工商户，视同中小企业。</w:t>
      </w:r>
    </w:p>
    <w:p w14:paraId="1ECC0837">
      <w:pPr>
        <w:spacing w:before="120" w:line="320" w:lineRule="atLeast"/>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（2）以联合体形式参加政府采购活动，联合体各方均为中小企业的，联合体视同中小企业。其中，联合体各方均为小微企业的，联合体视同小微企业。</w:t>
      </w:r>
    </w:p>
    <w:p w14:paraId="1463E6CC">
      <w:pPr>
        <w:spacing w:before="120" w:line="320" w:lineRule="atLeast"/>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符合《财政部、司法部关于政府采购支持监狱企业发展有关问题的通知》（财库〔2014〕68号）规定的监狱企业，或符合《关于促进残疾人就业政府采购政策的通知》（财库〔2017〕141号）规定的残疾人福利性单位，视同小型、微型企业。</w:t>
      </w:r>
    </w:p>
    <w:p w14:paraId="5799D828">
      <w:pPr>
        <w:spacing w:before="120" w:line="320" w:lineRule="atLeast"/>
        <w:ind w:left="2" w:leftChars="1"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符合条件的货物制造商、工程施工单位、服务承接单位为监狱企业或残疾人福利性单位的，应按招标文件规定在投标文件中提供相关证明文件。</w:t>
      </w:r>
    </w:p>
    <w:bookmarkEnd w:id="35"/>
    <w:p w14:paraId="44064B46">
      <w:pPr>
        <w:spacing w:before="120" w:line="320" w:lineRule="atLeast"/>
        <w:ind w:firstLine="422" w:firstLineChars="200"/>
        <w:outlineLvl w:val="2"/>
        <w:rPr>
          <w:rFonts w:ascii="宋体" w:hAnsi="宋体"/>
          <w:b/>
          <w:color w:val="000000" w:themeColor="text1"/>
          <w:kern w:val="0"/>
          <w:szCs w:val="21"/>
          <w:highlight w:val="none"/>
          <w14:textFill>
            <w14:solidFill>
              <w14:schemeClr w14:val="tx1"/>
            </w14:solidFill>
          </w14:textFill>
        </w:rPr>
      </w:pPr>
      <w:r>
        <w:rPr>
          <w:rFonts w:ascii="宋体" w:hAnsi="宋体"/>
          <w:b/>
          <w:color w:val="000000" w:themeColor="text1"/>
          <w:kern w:val="0"/>
          <w:szCs w:val="21"/>
          <w:highlight w:val="none"/>
          <w14:textFill>
            <w14:solidFill>
              <w14:schemeClr w14:val="tx1"/>
            </w14:solidFill>
          </w14:textFill>
        </w:rPr>
        <w:t>1.5</w:t>
      </w:r>
      <w:r>
        <w:rPr>
          <w:rFonts w:hint="eastAsia" w:ascii="宋体" w:hAnsi="宋体"/>
          <w:b/>
          <w:color w:val="000000" w:themeColor="text1"/>
          <w:kern w:val="0"/>
          <w:szCs w:val="21"/>
          <w:highlight w:val="none"/>
          <w14:textFill>
            <w14:solidFill>
              <w14:schemeClr w14:val="tx1"/>
            </w14:solidFill>
          </w14:textFill>
        </w:rPr>
        <w:t>投标人资格要求</w:t>
      </w:r>
    </w:p>
    <w:p w14:paraId="4082A6FA">
      <w:pPr>
        <w:spacing w:before="120" w:line="320" w:lineRule="atLeast"/>
        <w:ind w:firstLine="420" w:firstLineChars="200"/>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1.5.1</w:t>
      </w:r>
      <w:r>
        <w:rPr>
          <w:rFonts w:hint="eastAsia" w:ascii="宋体" w:hAnsi="宋体"/>
          <w:color w:val="000000" w:themeColor="text1"/>
          <w:szCs w:val="21"/>
          <w:highlight w:val="none"/>
          <w14:textFill>
            <w14:solidFill>
              <w14:schemeClr w14:val="tx1"/>
            </w14:solidFill>
          </w14:textFill>
        </w:rPr>
        <w:t>投标人资格要求：详见投标人须知前附表</w:t>
      </w:r>
    </w:p>
    <w:p w14:paraId="6F4CA9E5">
      <w:pPr>
        <w:spacing w:before="120" w:line="320" w:lineRule="atLeast"/>
        <w:ind w:firstLine="420" w:firstLineChars="200"/>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1.5.2</w:t>
      </w:r>
      <w:r>
        <w:rPr>
          <w:rFonts w:hint="eastAsia" w:ascii="宋体" w:hAnsi="宋体"/>
          <w:color w:val="000000" w:themeColor="text1"/>
          <w:szCs w:val="21"/>
          <w:highlight w:val="none"/>
          <w14:textFill>
            <w14:solidFill>
              <w14:schemeClr w14:val="tx1"/>
            </w14:solidFill>
          </w14:textFill>
        </w:rPr>
        <w:t>按照招标公告的规定获得招标文件。</w:t>
      </w:r>
    </w:p>
    <w:p w14:paraId="6B1EB7AA">
      <w:pPr>
        <w:spacing w:before="120" w:line="320" w:lineRule="atLeast"/>
        <w:ind w:firstLine="420" w:firstLineChars="200"/>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1.5.3</w:t>
      </w:r>
      <w:r>
        <w:rPr>
          <w:rFonts w:hint="eastAsia" w:ascii="宋体" w:hAnsi="宋体"/>
          <w:color w:val="000000" w:themeColor="text1"/>
          <w:szCs w:val="21"/>
          <w:highlight w:val="none"/>
          <w14:textFill>
            <w14:solidFill>
              <w14:schemeClr w14:val="tx1"/>
            </w14:solidFill>
          </w14:textFill>
        </w:rPr>
        <w:t>本项目是否接受联合体投标，见“投标人须知前附表”规定。</w:t>
      </w:r>
    </w:p>
    <w:p w14:paraId="1478F02B">
      <w:pPr>
        <w:spacing w:before="120" w:line="320" w:lineRule="atLeast"/>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 xml:space="preserve">如接受联合体投标，联合体投标要求如下： </w:t>
      </w:r>
    </w:p>
    <w:p w14:paraId="7EA25B63">
      <w:pPr>
        <w:spacing w:before="120" w:line="320" w:lineRule="atLeast"/>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（1）供应商可以组成一个投标联合体，以一个供应商的身份共同参加投标。联合体投标的，须提供《联合体协议书》（格式后附）</w:t>
      </w:r>
    </w:p>
    <w:p w14:paraId="3598E6E4">
      <w:pPr>
        <w:spacing w:before="120" w:line="320" w:lineRule="atLeast"/>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以联合体形式参加投标的，联合体各方均必须具备《中华人民共和国政府采购法》第二十二条第一款规定的基本条件。本项目有特殊要求规定供应商特定条件的，联合体各方中至少有一方必须符合招标文件规定的特定条件。</w:t>
      </w:r>
    </w:p>
    <w:p w14:paraId="45DE9178">
      <w:pPr>
        <w:spacing w:before="120" w:line="320" w:lineRule="atLeast"/>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联合体各方之间必须签订联合体协议，协议书必须明确主体方（或者牵头方）并明确约定联合体各方承担的工作和相应的责任，并将联合投标协议放入投标文件。联合体各方必须共同与采购人签订采购合同，就采购合同约定的事项对采购人承担连带责任。</w:t>
      </w:r>
    </w:p>
    <w:p w14:paraId="067F7DDE">
      <w:pPr>
        <w:spacing w:before="120" w:line="320" w:lineRule="atLeast"/>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（4）以联合体形式参加政府采购活动的，联合体各方不得再单独参加或者与其他供应商另外组成联合体参加同一合同项下的政府采购活动。</w:t>
      </w:r>
    </w:p>
    <w:p w14:paraId="640C55E2">
      <w:pPr>
        <w:spacing w:before="120" w:line="320" w:lineRule="atLeast"/>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（5）联合体中有同类资质的供应商按照联合体分工承担相同工作的，应当按照资质等级较低的供应商确定资质等级。</w:t>
      </w:r>
    </w:p>
    <w:p w14:paraId="4847ADB2">
      <w:pPr>
        <w:spacing w:before="120" w:line="320" w:lineRule="atLeast"/>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（6）联合体投标业绩、履约能力按照联合体各方其中较高的一方认定并计算（招标文件其他章节另有规定的除外）。</w:t>
      </w:r>
    </w:p>
    <w:p w14:paraId="00DF6367">
      <w:pPr>
        <w:spacing w:before="120" w:line="320" w:lineRule="atLeast"/>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（7）供应商为联合体的，可以由联合体中的一方或者多方共同交纳投标保证金，其交纳的保证金对联合体各方均具有约束力。</w:t>
      </w:r>
    </w:p>
    <w:p w14:paraId="14F522D0">
      <w:pPr>
        <w:spacing w:before="120" w:line="320" w:lineRule="atLeast"/>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（8）联合体各方均应按照招标文件的规定提交资格证明文件。</w:t>
      </w:r>
    </w:p>
    <w:p w14:paraId="1B45487A">
      <w:pPr>
        <w:spacing w:before="120" w:line="320" w:lineRule="atLeast"/>
        <w:ind w:firstLine="422" w:firstLineChars="200"/>
        <w:outlineLvl w:val="2"/>
        <w:rPr>
          <w:rFonts w:ascii="宋体" w:hAnsi="宋体"/>
          <w:b/>
          <w:color w:val="000000" w:themeColor="text1"/>
          <w:kern w:val="0"/>
          <w:szCs w:val="21"/>
          <w:highlight w:val="none"/>
          <w14:textFill>
            <w14:solidFill>
              <w14:schemeClr w14:val="tx1"/>
            </w14:solidFill>
          </w14:textFill>
        </w:rPr>
      </w:pPr>
      <w:r>
        <w:rPr>
          <w:rFonts w:ascii="宋体" w:hAnsi="宋体"/>
          <w:b/>
          <w:color w:val="000000" w:themeColor="text1"/>
          <w:kern w:val="0"/>
          <w:szCs w:val="21"/>
          <w:highlight w:val="none"/>
          <w14:textFill>
            <w14:solidFill>
              <w14:schemeClr w14:val="tx1"/>
            </w14:solidFill>
          </w14:textFill>
        </w:rPr>
        <w:t>1.6</w:t>
      </w:r>
      <w:r>
        <w:rPr>
          <w:rFonts w:hint="eastAsia" w:ascii="宋体" w:hAnsi="宋体"/>
          <w:b/>
          <w:color w:val="000000" w:themeColor="text1"/>
          <w:kern w:val="0"/>
          <w:szCs w:val="21"/>
          <w:highlight w:val="none"/>
          <w14:textFill>
            <w14:solidFill>
              <w14:schemeClr w14:val="tx1"/>
            </w14:solidFill>
          </w14:textFill>
        </w:rPr>
        <w:t>现场踏勘及投标费用</w:t>
      </w:r>
    </w:p>
    <w:p w14:paraId="4BFA372A">
      <w:pPr>
        <w:spacing w:before="120" w:line="320" w:lineRule="atLeast"/>
        <w:ind w:firstLine="420" w:firstLineChars="200"/>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1.6.1</w:t>
      </w:r>
      <w:r>
        <w:rPr>
          <w:rFonts w:hint="eastAsia" w:ascii="宋体" w:hAnsi="宋体"/>
          <w:color w:val="000000" w:themeColor="text1"/>
          <w:szCs w:val="21"/>
          <w:highlight w:val="none"/>
          <w14:textFill>
            <w14:solidFill>
              <w14:schemeClr w14:val="tx1"/>
            </w14:solidFill>
          </w14:textFill>
        </w:rPr>
        <w:t>前附表如规定现场踏勘的，供应商应按规定时间地点参加踏勘。</w:t>
      </w:r>
    </w:p>
    <w:p w14:paraId="59232959">
      <w:pPr>
        <w:spacing w:before="120" w:line="320" w:lineRule="atLeast"/>
        <w:ind w:firstLine="420" w:firstLineChars="200"/>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1.6.2</w:t>
      </w:r>
      <w:r>
        <w:rPr>
          <w:rFonts w:hint="eastAsia" w:ascii="宋体" w:hAnsi="宋体"/>
          <w:color w:val="000000" w:themeColor="text1"/>
          <w:szCs w:val="21"/>
          <w:highlight w:val="none"/>
          <w14:textFill>
            <w14:solidFill>
              <w14:schemeClr w14:val="tx1"/>
            </w14:solidFill>
          </w14:textFill>
        </w:rPr>
        <w:t>供应商均应自行承担所有与投标有关的全部费用（招标文件有相关的规定除外）。</w:t>
      </w:r>
    </w:p>
    <w:p w14:paraId="34F630D2">
      <w:pPr>
        <w:spacing w:before="120" w:line="320" w:lineRule="atLeast"/>
        <w:ind w:firstLine="422" w:firstLineChars="200"/>
        <w:outlineLvl w:val="2"/>
        <w:rPr>
          <w:rFonts w:ascii="宋体" w:hAnsi="宋体"/>
          <w:b/>
          <w:color w:val="000000" w:themeColor="text1"/>
          <w:kern w:val="0"/>
          <w:szCs w:val="21"/>
          <w:highlight w:val="none"/>
          <w14:textFill>
            <w14:solidFill>
              <w14:schemeClr w14:val="tx1"/>
            </w14:solidFill>
          </w14:textFill>
        </w:rPr>
      </w:pPr>
      <w:r>
        <w:rPr>
          <w:rFonts w:ascii="宋体" w:hAnsi="宋体"/>
          <w:b/>
          <w:color w:val="000000" w:themeColor="text1"/>
          <w:kern w:val="0"/>
          <w:szCs w:val="21"/>
          <w:highlight w:val="none"/>
          <w14:textFill>
            <w14:solidFill>
              <w14:schemeClr w14:val="tx1"/>
            </w14:solidFill>
          </w14:textFill>
        </w:rPr>
        <w:t>1.7</w:t>
      </w:r>
      <w:r>
        <w:rPr>
          <w:rFonts w:hint="eastAsia" w:ascii="宋体" w:hAnsi="宋体"/>
          <w:b/>
          <w:color w:val="000000" w:themeColor="text1"/>
          <w:kern w:val="0"/>
          <w:szCs w:val="21"/>
          <w:highlight w:val="none"/>
          <w14:textFill>
            <w14:solidFill>
              <w14:schemeClr w14:val="tx1"/>
            </w14:solidFill>
          </w14:textFill>
        </w:rPr>
        <w:t>转包与分包</w:t>
      </w:r>
    </w:p>
    <w:p w14:paraId="63BBBAEF">
      <w:pPr>
        <w:spacing w:before="120" w:line="320" w:lineRule="atLeast"/>
        <w:ind w:firstLine="420" w:firstLineChars="200"/>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1.7.1</w:t>
      </w:r>
      <w:r>
        <w:rPr>
          <w:rFonts w:hint="eastAsia" w:ascii="宋体" w:hAnsi="宋体"/>
          <w:color w:val="000000" w:themeColor="text1"/>
          <w:szCs w:val="21"/>
          <w:highlight w:val="none"/>
          <w14:textFill>
            <w14:solidFill>
              <w14:schemeClr w14:val="tx1"/>
            </w14:solidFill>
          </w14:textFill>
        </w:rPr>
        <w:t>如招标文件其他地方无特别规定，本项目不允许转包。</w:t>
      </w:r>
    </w:p>
    <w:p w14:paraId="33FF4A14">
      <w:pPr>
        <w:spacing w:before="120" w:line="320" w:lineRule="atLeast"/>
        <w:ind w:firstLine="420" w:firstLineChars="200"/>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1.7.2</w:t>
      </w:r>
      <w:r>
        <w:rPr>
          <w:rFonts w:hint="eastAsia" w:ascii="宋体" w:hAnsi="宋体"/>
          <w:color w:val="000000" w:themeColor="text1"/>
          <w:szCs w:val="21"/>
          <w:highlight w:val="none"/>
          <w14:textFill>
            <w14:solidFill>
              <w14:schemeClr w14:val="tx1"/>
            </w14:solidFill>
          </w14:textFill>
        </w:rPr>
        <w:t>本项目是否允许分包详见“投标人须知前附表”，本项目不允许违法分包。供应商根据招标文件的规定和采购项目的实际情况，拟在中标后将中标项目的非主体、非关键性工作分包的，应当在投标文件中载明分包承担主体，分包承担主体应当具备相应资质条件且不得再次分包。</w:t>
      </w:r>
    </w:p>
    <w:p w14:paraId="63C9A047">
      <w:pPr>
        <w:spacing w:before="120" w:line="276" w:lineRule="auto"/>
        <w:ind w:firstLine="422" w:firstLineChars="200"/>
        <w:outlineLvl w:val="2"/>
        <w:rPr>
          <w:rFonts w:ascii="宋体" w:hAnsi="宋体"/>
          <w:b/>
          <w:color w:val="000000" w:themeColor="text1"/>
          <w:kern w:val="0"/>
          <w:szCs w:val="21"/>
          <w:highlight w:val="none"/>
          <w14:textFill>
            <w14:solidFill>
              <w14:schemeClr w14:val="tx1"/>
            </w14:solidFill>
          </w14:textFill>
        </w:rPr>
      </w:pPr>
      <w:r>
        <w:rPr>
          <w:rFonts w:ascii="宋体" w:hAnsi="宋体"/>
          <w:b/>
          <w:color w:val="000000" w:themeColor="text1"/>
          <w:kern w:val="0"/>
          <w:szCs w:val="21"/>
          <w:highlight w:val="none"/>
          <w14:textFill>
            <w14:solidFill>
              <w14:schemeClr w14:val="tx1"/>
            </w14:solidFill>
          </w14:textFill>
        </w:rPr>
        <w:t>1.8</w:t>
      </w:r>
      <w:r>
        <w:rPr>
          <w:rFonts w:hint="eastAsia" w:ascii="宋体" w:hAnsi="宋体"/>
          <w:b/>
          <w:color w:val="000000" w:themeColor="text1"/>
          <w:kern w:val="0"/>
          <w:szCs w:val="21"/>
          <w:highlight w:val="none"/>
          <w14:textFill>
            <w14:solidFill>
              <w14:schemeClr w14:val="tx1"/>
            </w14:solidFill>
          </w14:textFill>
        </w:rPr>
        <w:t>特别说明</w:t>
      </w:r>
    </w:p>
    <w:p w14:paraId="4916BAC7">
      <w:pPr>
        <w:spacing w:line="276" w:lineRule="auto"/>
        <w:ind w:firstLine="420" w:firstLineChars="200"/>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 xml:space="preserve">1.8.1 </w:t>
      </w:r>
      <w:r>
        <w:rPr>
          <w:rFonts w:hint="eastAsia" w:ascii="宋体" w:hAnsi="宋体"/>
          <w:color w:val="000000" w:themeColor="text1"/>
          <w:szCs w:val="21"/>
          <w:highlight w:val="none"/>
          <w14:textFill>
            <w14:solidFill>
              <w14:schemeClr w14:val="tx1"/>
            </w14:solidFill>
          </w14:textFill>
        </w:rPr>
        <w:t>供应商应保证其提供的联系方式（电话、传真、电子邮件）有效，以保证往来函件（澄清、修改等）能及时通知供应商，并能及时反馈，否则采购人及代理机构不承担由此引起的一切后果。</w:t>
      </w:r>
    </w:p>
    <w:p w14:paraId="08084F38">
      <w:pPr>
        <w:spacing w:before="120" w:line="320" w:lineRule="atLeast"/>
        <w:ind w:firstLine="420" w:firstLineChars="200"/>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1.8.2</w:t>
      </w:r>
      <w:r>
        <w:rPr>
          <w:rFonts w:hint="eastAsia" w:ascii="宋体" w:hAnsi="宋体"/>
          <w:color w:val="000000" w:themeColor="text1"/>
          <w:szCs w:val="21"/>
          <w:highlight w:val="none"/>
          <w14:textFill>
            <w14:solidFill>
              <w14:schemeClr w14:val="tx1"/>
            </w14:solidFill>
          </w14:textFill>
        </w:rPr>
        <w:t>供应商应仔细阅读招标文件的所有内容，按照招标文件的要求提交投标文件，并对所提供的全部资料的真实性承担法律责任。</w:t>
      </w:r>
    </w:p>
    <w:p w14:paraId="41D3D28A">
      <w:pPr>
        <w:spacing w:before="120" w:line="360" w:lineRule="auto"/>
        <w:ind w:firstLine="420" w:firstLineChars="200"/>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1.8.3</w:t>
      </w:r>
      <w:r>
        <w:rPr>
          <w:rFonts w:hint="eastAsia" w:ascii="宋体" w:hAnsi="宋体"/>
          <w:color w:val="000000" w:themeColor="text1"/>
          <w:szCs w:val="21"/>
          <w:highlight w:val="none"/>
          <w14:textFill>
            <w14:solidFill>
              <w14:schemeClr w14:val="tx1"/>
            </w14:solidFill>
          </w14:textFill>
        </w:rPr>
        <w:t xml:space="preserve">供应商在投标活动中提供任何虚假材料，将报监管部门查处； </w:t>
      </w:r>
    </w:p>
    <w:p w14:paraId="7640BEA3">
      <w:pPr>
        <w:spacing w:before="120" w:line="276" w:lineRule="auto"/>
        <w:ind w:firstLine="422" w:firstLineChars="200"/>
        <w:outlineLvl w:val="2"/>
        <w:rPr>
          <w:rFonts w:ascii="宋体" w:hAnsi="宋体"/>
          <w:b/>
          <w:bCs/>
          <w:color w:val="000000" w:themeColor="text1"/>
          <w:kern w:val="0"/>
          <w:szCs w:val="21"/>
          <w:highlight w:val="none"/>
          <w14:textFill>
            <w14:solidFill>
              <w14:schemeClr w14:val="tx1"/>
            </w14:solidFill>
          </w14:textFill>
        </w:rPr>
      </w:pPr>
      <w:r>
        <w:rPr>
          <w:rFonts w:hint="eastAsia" w:ascii="宋体" w:hAnsi="宋体"/>
          <w:b/>
          <w:bCs/>
          <w:color w:val="000000" w:themeColor="text1"/>
          <w:kern w:val="0"/>
          <w:szCs w:val="21"/>
          <w:highlight w:val="none"/>
          <w14:textFill>
            <w14:solidFill>
              <w14:schemeClr w14:val="tx1"/>
            </w14:solidFill>
          </w14:textFill>
        </w:rPr>
        <w:t>1</w:t>
      </w:r>
      <w:r>
        <w:rPr>
          <w:rFonts w:ascii="宋体" w:hAnsi="宋体"/>
          <w:b/>
          <w:bCs/>
          <w:color w:val="000000" w:themeColor="text1"/>
          <w:kern w:val="0"/>
          <w:szCs w:val="21"/>
          <w:highlight w:val="none"/>
          <w14:textFill>
            <w14:solidFill>
              <w14:schemeClr w14:val="tx1"/>
            </w14:solidFill>
          </w14:textFill>
        </w:rPr>
        <w:t>.</w:t>
      </w:r>
      <w:r>
        <w:rPr>
          <w:rFonts w:hint="eastAsia" w:ascii="宋体" w:hAnsi="宋体"/>
          <w:b/>
          <w:bCs/>
          <w:color w:val="000000" w:themeColor="text1"/>
          <w:kern w:val="0"/>
          <w:szCs w:val="21"/>
          <w:highlight w:val="none"/>
          <w14:textFill>
            <w14:solidFill>
              <w14:schemeClr w14:val="tx1"/>
            </w14:solidFill>
          </w14:textFill>
        </w:rPr>
        <w:t>9 对本国产品的支持政策</w:t>
      </w:r>
    </w:p>
    <w:p w14:paraId="2CDE707F">
      <w:pPr>
        <w:spacing w:before="120" w:line="360" w:lineRule="auto"/>
        <w:ind w:left="819" w:leftChars="190" w:hanging="420" w:hanging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1.9.1</w:t>
      </w:r>
      <w:r>
        <w:rPr>
          <w:rFonts w:ascii="宋体" w:hAnsi="宋体"/>
          <w:color w:val="000000" w:themeColor="text1"/>
          <w:szCs w:val="21"/>
          <w:highlight w:val="none"/>
          <w14:textFill>
            <w14:solidFill>
              <w14:schemeClr w14:val="tx1"/>
            </w14:solidFill>
          </w14:textFill>
        </w:rPr>
        <w:t>本国产品标准</w:t>
      </w:r>
    </w:p>
    <w:p w14:paraId="6C8E8696">
      <w:pPr>
        <w:spacing w:line="276" w:lineRule="auto"/>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“本国产品标准的产品”是指：符合《国务院办公厅关于在政府采购中实施本国产品标准及相关政策的通知》（国办发〔2025〕34号）规定的本国产品标准的产品。</w:t>
      </w:r>
    </w:p>
    <w:p w14:paraId="32CE0927">
      <w:pPr>
        <w:spacing w:line="276" w:lineRule="auto"/>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本国产品标准的产品应当符合以下条件：</w:t>
      </w:r>
    </w:p>
    <w:p w14:paraId="2541DCEF">
      <w:pPr>
        <w:spacing w:line="276" w:lineRule="auto"/>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w:t>
      </w:r>
      <w:r>
        <w:rPr>
          <w:rFonts w:ascii="宋体" w:hAnsi="宋体"/>
          <w:color w:val="000000" w:themeColor="text1"/>
          <w:szCs w:val="21"/>
          <w:highlight w:val="none"/>
          <w14:textFill>
            <w14:solidFill>
              <w14:schemeClr w14:val="tx1"/>
            </w14:solidFill>
          </w14:textFill>
        </w:rPr>
        <w:t>在中国境内生产</w:t>
      </w:r>
      <w:r>
        <w:rPr>
          <w:rFonts w:hint="eastAsia" w:ascii="宋体" w:hAnsi="宋体"/>
          <w:color w:val="000000" w:themeColor="text1"/>
          <w:szCs w:val="21"/>
          <w:highlight w:val="none"/>
          <w14:textFill>
            <w14:solidFill>
              <w14:schemeClr w14:val="tx1"/>
            </w14:solidFill>
          </w14:textFill>
        </w:rPr>
        <w:t>。</w:t>
      </w:r>
      <w:r>
        <w:rPr>
          <w:rFonts w:ascii="宋体" w:hAnsi="宋体"/>
          <w:color w:val="000000" w:themeColor="text1"/>
          <w:szCs w:val="21"/>
          <w:highlight w:val="none"/>
          <w14:textFill>
            <w14:solidFill>
              <w14:schemeClr w14:val="tx1"/>
            </w14:solidFill>
          </w14:textFill>
        </w:rPr>
        <w:t>产品应当在中国境内生产，即在中华人民共和国关境内</w:t>
      </w:r>
      <w:r>
        <w:rPr>
          <w:rFonts w:hint="eastAsia" w:ascii="宋体" w:hAnsi="宋体"/>
          <w:color w:val="000000" w:themeColor="text1"/>
          <w:szCs w:val="21"/>
          <w:highlight w:val="none"/>
          <w14:textFill>
            <w14:solidFill>
              <w14:schemeClr w14:val="tx1"/>
            </w14:solidFill>
          </w14:textFill>
        </w:rPr>
        <w:t>（含保税区、综合保税区等海关特殊监管区域）</w:t>
      </w:r>
      <w:r>
        <w:rPr>
          <w:rFonts w:ascii="宋体" w:hAnsi="宋体"/>
          <w:color w:val="000000" w:themeColor="text1"/>
          <w:szCs w:val="21"/>
          <w:highlight w:val="none"/>
          <w14:textFill>
            <w14:solidFill>
              <w14:schemeClr w14:val="tx1"/>
            </w14:solidFill>
          </w14:textFill>
        </w:rPr>
        <w:t>实现从原材料、组件到产品的属性改变；属性改变是指经过制造、加工或者组装等工序，产生完全不同于原材料、组件的新产品，并具有新的名称和特征（用途），属性改变不包括以下细微操作：</w:t>
      </w:r>
    </w:p>
    <w:p w14:paraId="6AC58667">
      <w:pPr>
        <w:spacing w:line="276" w:lineRule="auto"/>
        <w:ind w:firstLine="420" w:firstLineChars="200"/>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①为确保产品在运输或者储存期间保持某种状态而进行的操作；</w:t>
      </w:r>
    </w:p>
    <w:p w14:paraId="36C2057F">
      <w:pPr>
        <w:spacing w:line="276" w:lineRule="auto"/>
        <w:ind w:firstLine="420" w:firstLineChars="200"/>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②为产品运输或者销售进行的包装或者展示；</w:t>
      </w:r>
    </w:p>
    <w:p w14:paraId="4C599827">
      <w:pPr>
        <w:spacing w:line="276" w:lineRule="auto"/>
        <w:ind w:firstLine="420" w:firstLineChars="200"/>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③在产品或者其包装上粘贴或者印刷品牌、标志、标识以及其他用于区别的标记；</w:t>
      </w:r>
    </w:p>
    <w:p w14:paraId="242EE0CB">
      <w:pPr>
        <w:spacing w:line="276" w:lineRule="auto"/>
        <w:ind w:firstLine="420" w:firstLineChars="200"/>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④简单的上漆、磨光和分装；</w:t>
      </w:r>
    </w:p>
    <w:p w14:paraId="3572904E">
      <w:pPr>
        <w:spacing w:line="276" w:lineRule="auto"/>
        <w:ind w:firstLine="420" w:firstLineChars="200"/>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⑤其他不属于属性改变的情形；</w:t>
      </w:r>
    </w:p>
    <w:p w14:paraId="0716E1E5">
      <w:pPr>
        <w:spacing w:line="276" w:lineRule="auto"/>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w:t>
      </w:r>
      <w:r>
        <w:rPr>
          <w:rFonts w:ascii="宋体" w:hAnsi="宋体"/>
          <w:color w:val="000000" w:themeColor="text1"/>
          <w:szCs w:val="21"/>
          <w:highlight w:val="none"/>
          <w14:textFill>
            <w14:solidFill>
              <w14:schemeClr w14:val="tx1"/>
            </w14:solidFill>
          </w14:textFill>
        </w:rPr>
        <w:t>中国境内生产的组件成本占比达到规定比例</w:t>
      </w:r>
      <w:r>
        <w:rPr>
          <w:rFonts w:hint="eastAsia" w:ascii="宋体" w:hAnsi="宋体"/>
          <w:color w:val="000000" w:themeColor="text1"/>
          <w:szCs w:val="21"/>
          <w:highlight w:val="none"/>
          <w14:textFill>
            <w14:solidFill>
              <w14:schemeClr w14:val="tx1"/>
            </w14:solidFill>
          </w14:textFill>
        </w:rPr>
        <w:t>。</w:t>
      </w:r>
    </w:p>
    <w:p w14:paraId="13E4D4B4">
      <w:pPr>
        <w:spacing w:line="276" w:lineRule="auto"/>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①产品在中国境内生产的组件成本占比应当达到规定比例，计算公式为：产品在中国境内生产的组件成本/产品总成本≥规定比例；</w:t>
      </w:r>
    </w:p>
    <w:p w14:paraId="4CC0ADF2">
      <w:pPr>
        <w:spacing w:line="276" w:lineRule="auto"/>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②产品在中国境内生产的组件成本，按照《中国境内生产的组件成本核算基本规则》计算；</w:t>
      </w:r>
    </w:p>
    <w:p w14:paraId="16DDEB5E">
      <w:pPr>
        <w:spacing w:line="276" w:lineRule="auto"/>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③中国境内生产的组件成本占比相关要求实施前，符合第（1）项条件的产品在政府采购活动中视同本国产品。</w:t>
      </w:r>
    </w:p>
    <w:p w14:paraId="5A9B2F71">
      <w:pPr>
        <w:spacing w:line="276" w:lineRule="auto"/>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w:t>
      </w:r>
      <w:r>
        <w:rPr>
          <w:rFonts w:ascii="宋体" w:hAnsi="宋体"/>
          <w:color w:val="000000" w:themeColor="text1"/>
          <w:szCs w:val="21"/>
          <w:highlight w:val="none"/>
          <w14:textFill>
            <w14:solidFill>
              <w14:schemeClr w14:val="tx1"/>
            </w14:solidFill>
          </w14:textFill>
        </w:rPr>
        <w:t>特定产品的关键组件和工序在中国境内完成。</w:t>
      </w:r>
    </w:p>
    <w:p w14:paraId="0E77E808">
      <w:pPr>
        <w:spacing w:line="276" w:lineRule="auto"/>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①对特定产品，在符合第（1）项和第（2）项条件的基础上，应当符合财政部会同有关行业主管部门确定的其关键组件、关键工序在中国境内生产、完成等要求；</w:t>
      </w:r>
    </w:p>
    <w:p w14:paraId="290D368D">
      <w:pPr>
        <w:spacing w:line="276" w:lineRule="auto"/>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②特定产品的关键组件、关键工序符合相关要求实施前，符合第（1）项和第（2）项条件的产品在政府采购活动中视同本国产品。</w:t>
      </w:r>
    </w:p>
    <w:p w14:paraId="7AF2892C">
      <w:pPr>
        <w:spacing w:before="120" w:line="360" w:lineRule="auto"/>
        <w:ind w:left="819" w:leftChars="190" w:hanging="420" w:hanging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1.9.2 本国产品标准的适用范围</w:t>
      </w:r>
    </w:p>
    <w:p w14:paraId="458567E7">
      <w:pPr>
        <w:spacing w:line="276" w:lineRule="auto"/>
        <w:ind w:firstLine="420" w:firstLineChars="200"/>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本国产品标准适用于货物，包括政府采购货物项目和服务项目中涉及的货物。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r>
        <w:rPr>
          <w:rFonts w:hint="eastAsia" w:ascii="宋体" w:hAnsi="宋体"/>
          <w:b/>
          <w:bCs/>
          <w:color w:val="000000" w:themeColor="text1"/>
          <w:szCs w:val="21"/>
          <w:highlight w:val="none"/>
          <w14:textFill>
            <w14:solidFill>
              <w14:schemeClr w14:val="tx1"/>
            </w14:solidFill>
          </w14:textFill>
        </w:rPr>
        <w:t>本项目是否适用对本国产品的支持政策详见投标人须知前附表。</w:t>
      </w:r>
    </w:p>
    <w:p w14:paraId="29EFD9C4">
      <w:pPr>
        <w:spacing w:line="276" w:lineRule="auto"/>
        <w:ind w:firstLine="420" w:firstLineChars="200"/>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中华人民共和国缔结或者共同参加的国际条约、协定对政府采购中本国产品政策另有规定的，按照有关条约、协定执行。</w:t>
      </w:r>
    </w:p>
    <w:p w14:paraId="71820DAA">
      <w:pPr>
        <w:spacing w:before="120" w:line="320" w:lineRule="atLeast"/>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1.9.3 价格评审优惠</w:t>
      </w:r>
    </w:p>
    <w:p w14:paraId="25532E51">
      <w:pPr>
        <w:spacing w:before="120" w:line="320" w:lineRule="atLeast"/>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既有本国产品又有非本国产品参与竞争的，依法对本国产品给予价格评审优惠，对本国产品的报价给予20%的价格扣除，用扣除后的价格参与评审。</w:t>
      </w:r>
    </w:p>
    <w:p w14:paraId="0324A123">
      <w:pPr>
        <w:spacing w:before="120" w:line="320" w:lineRule="atLeast"/>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2F4668AC">
      <w:pPr>
        <w:spacing w:before="120" w:line="320" w:lineRule="atLeast"/>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价格扣除比例在第四章评审方法及标准中规定。</w:t>
      </w:r>
    </w:p>
    <w:p w14:paraId="3B2A67BA">
      <w:pPr>
        <w:spacing w:before="120" w:line="320" w:lineRule="atLeast"/>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1.9.4政策执行要求</w:t>
      </w:r>
    </w:p>
    <w:p w14:paraId="64DA21DC">
      <w:pPr>
        <w:spacing w:before="120" w:line="320" w:lineRule="atLeast"/>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1.9.4.1产品在中国境内生产的组件成本核算规则：产品在中国境内生产的组件成本，按照《中国境内生产的组件成本核算基本规则》计算。</w:t>
      </w:r>
    </w:p>
    <w:p w14:paraId="1F51E637">
      <w:pPr>
        <w:spacing w:before="120" w:line="360" w:lineRule="auto"/>
        <w:ind w:firstLine="2520" w:firstLineChars="1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《中国境内生产的组件成本核算基本规则》</w:t>
      </w:r>
    </w:p>
    <w:p w14:paraId="23F99809">
      <w:pPr>
        <w:spacing w:before="120"/>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产品在中国境内生产的组件成本，一般按照其二级组件的相关成本进行核算。按照产品的一级组件进行成本核算能够满足中国境内生产的组件成本判定需求的，可以按照一级组件的相关成本进行核算。</w:t>
      </w:r>
    </w:p>
    <w:p w14:paraId="394A52C2">
      <w:pPr>
        <w:spacing w:before="120"/>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1.产品的一级组件是指直接组成产品的组件。产品的二级组件是指直接组成产品一级组件的组件。一级组件不可分解的，视同二级组件。</w:t>
      </w:r>
    </w:p>
    <w:p w14:paraId="7355ACDF">
      <w:pPr>
        <w:spacing w:before="120"/>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2.二级组件在中国境内生产的，其全部成本计入中国境内生产的组件成本；二级组件不在中国境内生产的，其成本不计入中国境内生产的组件成本。</w:t>
      </w:r>
    </w:p>
    <w:p w14:paraId="38D5E365">
      <w:pPr>
        <w:spacing w:before="120"/>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3.产品总成本和组件成本以相关会计核算数据、采购合同、进货记录等为基础进行计算。</w:t>
      </w:r>
    </w:p>
    <w:p w14:paraId="00816141">
      <w:pPr>
        <w:spacing w:before="120"/>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4.需要对成本核算规则予以进一步明确的其他有关事项，由财政部会同有关部门另行规定。</w:t>
      </w:r>
    </w:p>
    <w:p w14:paraId="7E7C99A1">
      <w:pPr>
        <w:spacing w:before="120" w:line="320" w:lineRule="atLeast"/>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1.9.4.2证明材料提交与审查：供应商需在投标（响应）文件中对其提供的产品出具《关于符合本国产品标准的声明函》（样式见投标文件格式）或财政部会同有关部门规定的有关证明文件。</w:t>
      </w:r>
      <w:r>
        <w:rPr>
          <w:rFonts w:hint="eastAsia" w:ascii="宋体" w:hAnsi="宋体"/>
          <w:b/>
          <w:bCs/>
          <w:color w:val="000000" w:themeColor="text1"/>
          <w:szCs w:val="21"/>
          <w:highlight w:val="none"/>
          <w14:textFill>
            <w14:solidFill>
              <w14:schemeClr w14:val="tx1"/>
            </w14:solidFill>
          </w14:textFill>
        </w:rPr>
        <w:t>医疗器械产品凭药品监督管理部门授予的准字号注册证直接认定属于在中国境内生产的产品。</w:t>
      </w:r>
      <w:r>
        <w:rPr>
          <w:rFonts w:hint="eastAsia" w:ascii="宋体" w:hAnsi="宋体"/>
          <w:color w:val="000000" w:themeColor="text1"/>
          <w:szCs w:val="21"/>
          <w:highlight w:val="none"/>
          <w14:textFill>
            <w14:solidFill>
              <w14:schemeClr w14:val="tx1"/>
            </w14:solidFill>
          </w14:textFill>
        </w:rPr>
        <w:t>出具符合要求的《声明函》或有关证明文件的，该产品视为本国产品，采购人、采购代理机构不得再要求供应商提供其他证明材料。供应商提供虚假《声明函》、虚假证明文件谋取中标、成交的，依照《中华人民共和国政府采购法》等法律法规规定追究相应责任。采购人、采购代理机构应当随中标、成交结果同时公告中标、成交供应商提供的《声明函》或有关证明文件。</w:t>
      </w:r>
    </w:p>
    <w:p w14:paraId="0D1EBD56">
      <w:pPr>
        <w:pStyle w:val="2"/>
        <w:ind w:firstLine="420" w:firstLineChars="200"/>
        <w:rPr>
          <w:rFonts w:ascii="宋体" w:hAnsi="宋体"/>
          <w:color w:val="000000" w:themeColor="text1"/>
          <w:sz w:val="21"/>
          <w:szCs w:val="21"/>
          <w:highlight w:val="none"/>
          <w14:textFill>
            <w14:solidFill>
              <w14:schemeClr w14:val="tx1"/>
            </w14:solidFill>
          </w14:textFill>
        </w:rPr>
      </w:pPr>
      <w:r>
        <w:rPr>
          <w:rFonts w:hint="eastAsia" w:ascii="宋体" w:hAnsi="宋体"/>
          <w:color w:val="000000" w:themeColor="text1"/>
          <w:sz w:val="21"/>
          <w:szCs w:val="21"/>
          <w:highlight w:val="none"/>
          <w14:textFill>
            <w14:solidFill>
              <w14:schemeClr w14:val="tx1"/>
            </w14:solidFill>
          </w14:textFill>
        </w:rPr>
        <w:t>评审委员会应对《声明函》的完整性、准确性进行审查，对《声明函》内容含义不明确、同类事项与投标（响应）文件表述不一致或存在明显文字错误的，应当以书面形式要求供应商澄清、说明或者补正；经澄清、说明或者补正后仍不符合要求的，不认定为本国产品。</w:t>
      </w:r>
    </w:p>
    <w:p w14:paraId="6F525765">
      <w:pPr>
        <w:pStyle w:val="2"/>
        <w:ind w:firstLine="420" w:firstLineChars="200"/>
        <w:rPr>
          <w:rFonts w:ascii="宋体" w:hAnsi="宋体"/>
          <w:color w:val="000000" w:themeColor="text1"/>
          <w:sz w:val="21"/>
          <w:szCs w:val="21"/>
          <w:highlight w:val="none"/>
          <w14:textFill>
            <w14:solidFill>
              <w14:schemeClr w14:val="tx1"/>
            </w14:solidFill>
          </w14:textFill>
        </w:rPr>
      </w:pPr>
      <w:r>
        <w:rPr>
          <w:rFonts w:hint="eastAsia" w:ascii="宋体" w:hAnsi="宋体"/>
          <w:color w:val="000000" w:themeColor="text1"/>
          <w:sz w:val="21"/>
          <w:szCs w:val="21"/>
          <w:highlight w:val="none"/>
          <w14:textFill>
            <w14:solidFill>
              <w14:schemeClr w14:val="tx1"/>
            </w14:solidFill>
          </w14:textFill>
        </w:rPr>
        <w:t>澄清补正应当按照“6.3.3澄清、说明或补正”的规定提交。</w:t>
      </w:r>
    </w:p>
    <w:p w14:paraId="44EF9EA6">
      <w:pPr>
        <w:pStyle w:val="2"/>
        <w:ind w:firstLine="420" w:firstLineChars="200"/>
        <w:rPr>
          <w:rFonts w:ascii="宋体" w:hAnsi="宋体"/>
          <w:color w:val="000000" w:themeColor="text1"/>
          <w:sz w:val="21"/>
          <w:szCs w:val="21"/>
          <w:highlight w:val="none"/>
          <w14:textFill>
            <w14:solidFill>
              <w14:schemeClr w14:val="tx1"/>
            </w14:solidFill>
          </w14:textFill>
        </w:rPr>
      </w:pPr>
      <w:r>
        <w:rPr>
          <w:rFonts w:hint="eastAsia" w:ascii="宋体" w:hAnsi="宋体"/>
          <w:color w:val="000000" w:themeColor="text1"/>
          <w:sz w:val="21"/>
          <w:szCs w:val="21"/>
          <w:highlight w:val="none"/>
          <w14:textFill>
            <w14:solidFill>
              <w14:schemeClr w14:val="tx1"/>
            </w14:solidFill>
          </w14:textFill>
        </w:rPr>
        <w:t>1.9.4.3成本核算与承诺</w:t>
      </w:r>
    </w:p>
    <w:p w14:paraId="37A621F1">
      <w:pPr>
        <w:pStyle w:val="2"/>
        <w:ind w:firstLine="420" w:firstLineChars="200"/>
        <w:rPr>
          <w:rFonts w:ascii="宋体" w:hAnsi="宋体"/>
          <w:color w:val="000000" w:themeColor="text1"/>
          <w:szCs w:val="21"/>
          <w:highlight w:val="none"/>
          <w14:textFill>
            <w14:solidFill>
              <w14:schemeClr w14:val="tx1"/>
            </w14:solidFill>
          </w14:textFill>
        </w:rPr>
      </w:pPr>
      <w:r>
        <w:rPr>
          <w:rFonts w:ascii="宋体" w:hAnsi="宋体"/>
          <w:color w:val="000000" w:themeColor="text1"/>
          <w:sz w:val="21"/>
          <w:szCs w:val="21"/>
          <w:highlight w:val="none"/>
          <w14:textFill>
            <w14:solidFill>
              <w14:schemeClr w14:val="tx1"/>
            </w14:solidFill>
          </w14:textFill>
        </w:rPr>
        <w:t>供应商应依据《中国境内生产的组件成本核算基本规则》核算产品成本占比，并对核算结果负责，按要求提交《</w:t>
      </w:r>
      <w:r>
        <w:rPr>
          <w:rFonts w:hint="eastAsia" w:ascii="宋体" w:hAnsi="宋体"/>
          <w:color w:val="000000" w:themeColor="text1"/>
          <w:sz w:val="21"/>
          <w:szCs w:val="21"/>
          <w:highlight w:val="none"/>
          <w14:textFill>
            <w14:solidFill>
              <w14:schemeClr w14:val="tx1"/>
            </w14:solidFill>
          </w14:textFill>
        </w:rPr>
        <w:t>关于符合</w:t>
      </w:r>
      <w:r>
        <w:rPr>
          <w:rFonts w:ascii="宋体" w:hAnsi="宋体"/>
          <w:color w:val="000000" w:themeColor="text1"/>
          <w:sz w:val="21"/>
          <w:szCs w:val="21"/>
          <w:highlight w:val="none"/>
          <w14:textFill>
            <w14:solidFill>
              <w14:schemeClr w14:val="tx1"/>
            </w14:solidFill>
          </w14:textFill>
        </w:rPr>
        <w:t>本国产品</w:t>
      </w:r>
      <w:r>
        <w:rPr>
          <w:rFonts w:hint="eastAsia" w:ascii="宋体" w:hAnsi="宋体"/>
          <w:color w:val="000000" w:themeColor="text1"/>
          <w:sz w:val="21"/>
          <w:szCs w:val="21"/>
          <w:highlight w:val="none"/>
          <w14:textFill>
            <w14:solidFill>
              <w14:schemeClr w14:val="tx1"/>
            </w14:solidFill>
          </w14:textFill>
        </w:rPr>
        <w:t>标准的</w:t>
      </w:r>
      <w:r>
        <w:rPr>
          <w:rFonts w:ascii="宋体" w:hAnsi="宋体"/>
          <w:color w:val="000000" w:themeColor="text1"/>
          <w:sz w:val="21"/>
          <w:szCs w:val="21"/>
          <w:highlight w:val="none"/>
          <w14:textFill>
            <w14:solidFill>
              <w14:schemeClr w14:val="tx1"/>
            </w14:solidFill>
          </w14:textFill>
        </w:rPr>
        <w:t>成本占比承诺函》</w:t>
      </w:r>
      <w:r>
        <w:rPr>
          <w:rFonts w:hint="eastAsia" w:ascii="宋体" w:hAnsi="宋体"/>
          <w:color w:val="000000" w:themeColor="text1"/>
          <w:sz w:val="21"/>
          <w:szCs w:val="21"/>
          <w:highlight w:val="none"/>
          <w14:textFill>
            <w14:solidFill>
              <w14:schemeClr w14:val="tx1"/>
            </w14:solidFill>
          </w14:textFill>
        </w:rPr>
        <w:t>（如适用）</w:t>
      </w:r>
      <w:r>
        <w:rPr>
          <w:rFonts w:ascii="宋体" w:hAnsi="宋体"/>
          <w:color w:val="000000" w:themeColor="text1"/>
          <w:sz w:val="21"/>
          <w:szCs w:val="21"/>
          <w:highlight w:val="none"/>
          <w14:textFill>
            <w14:solidFill>
              <w14:schemeClr w14:val="tx1"/>
            </w14:solidFill>
          </w14:textFill>
        </w:rPr>
        <w:t>（参考模板</w:t>
      </w:r>
      <w:r>
        <w:rPr>
          <w:rFonts w:hint="eastAsia" w:ascii="宋体" w:hAnsi="宋体"/>
          <w:color w:val="000000" w:themeColor="text1"/>
          <w:sz w:val="21"/>
          <w:szCs w:val="21"/>
          <w:highlight w:val="none"/>
          <w14:textFill>
            <w14:solidFill>
              <w14:schemeClr w14:val="tx1"/>
            </w14:solidFill>
          </w14:textFill>
        </w:rPr>
        <w:t>详见投标文件格式</w:t>
      </w:r>
      <w:r>
        <w:rPr>
          <w:rFonts w:ascii="宋体" w:hAnsi="宋体"/>
          <w:color w:val="000000" w:themeColor="text1"/>
          <w:sz w:val="21"/>
          <w:szCs w:val="21"/>
          <w:highlight w:val="none"/>
          <w14:textFill>
            <w14:solidFill>
              <w14:schemeClr w14:val="tx1"/>
            </w14:solidFill>
          </w14:textFill>
        </w:rPr>
        <w:t>）。相关成本核算的原始凭证应妥善留存，以备核查。采购人可在履约验收环节对相关材料进行抽查。</w:t>
      </w:r>
    </w:p>
    <w:p w14:paraId="7B70FA02">
      <w:pPr>
        <w:spacing w:before="120" w:line="320" w:lineRule="atLeast"/>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1.9.5 争议处理</w:t>
      </w:r>
    </w:p>
    <w:p w14:paraId="3834084D">
      <w:pPr>
        <w:spacing w:before="120" w:line="320" w:lineRule="atLeast"/>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政府采购投诉处理、监督检查中，相关供应商及制造商未按上述要求提供证明材料或提供的材料不足以证明产品符合本国产品标准的，不应当享受对本国产品的政府采购支持政策，由此影响或者可能影响采购结果的，财政部门按照政府采购相关法律法规规定等处理。</w:t>
      </w:r>
    </w:p>
    <w:p w14:paraId="3F2F4944">
      <w:pPr>
        <w:spacing w:before="120" w:line="320" w:lineRule="atLeast"/>
        <w:ind w:left="2" w:leftChars="1" w:firstLine="422" w:firstLineChars="200"/>
        <w:outlineLvl w:val="1"/>
        <w:rPr>
          <w:rFonts w:ascii="宋体" w:hAnsi="宋体"/>
          <w:b/>
          <w:color w:val="000000" w:themeColor="text1"/>
          <w:kern w:val="0"/>
          <w:szCs w:val="21"/>
          <w:highlight w:val="none"/>
          <w14:textFill>
            <w14:solidFill>
              <w14:schemeClr w14:val="tx1"/>
            </w14:solidFill>
          </w14:textFill>
        </w:rPr>
      </w:pPr>
      <w:r>
        <w:rPr>
          <w:rFonts w:ascii="宋体" w:hAnsi="宋体"/>
          <w:b/>
          <w:color w:val="000000" w:themeColor="text1"/>
          <w:kern w:val="0"/>
          <w:szCs w:val="21"/>
          <w:highlight w:val="none"/>
          <w14:textFill>
            <w14:solidFill>
              <w14:schemeClr w14:val="tx1"/>
            </w14:solidFill>
          </w14:textFill>
        </w:rPr>
        <w:t>2</w:t>
      </w:r>
      <w:r>
        <w:rPr>
          <w:rFonts w:hint="eastAsia" w:ascii="宋体" w:hAnsi="宋体"/>
          <w:b/>
          <w:color w:val="000000" w:themeColor="text1"/>
          <w:kern w:val="0"/>
          <w:szCs w:val="21"/>
          <w:highlight w:val="none"/>
          <w14:textFill>
            <w14:solidFill>
              <w14:schemeClr w14:val="tx1"/>
            </w14:solidFill>
          </w14:textFill>
        </w:rPr>
        <w:t>．招标文件</w:t>
      </w:r>
    </w:p>
    <w:p w14:paraId="141A80A2">
      <w:pPr>
        <w:spacing w:before="120" w:line="320" w:lineRule="atLeast"/>
        <w:ind w:firstLine="422" w:firstLineChars="200"/>
        <w:outlineLvl w:val="2"/>
        <w:rPr>
          <w:rFonts w:ascii="宋体" w:hAnsi="宋体"/>
          <w:b/>
          <w:color w:val="000000" w:themeColor="text1"/>
          <w:kern w:val="0"/>
          <w:szCs w:val="21"/>
          <w:highlight w:val="none"/>
          <w14:textFill>
            <w14:solidFill>
              <w14:schemeClr w14:val="tx1"/>
            </w14:solidFill>
          </w14:textFill>
        </w:rPr>
      </w:pPr>
      <w:r>
        <w:rPr>
          <w:rFonts w:ascii="宋体" w:hAnsi="宋体"/>
          <w:b/>
          <w:color w:val="000000" w:themeColor="text1"/>
          <w:kern w:val="0"/>
          <w:szCs w:val="21"/>
          <w:highlight w:val="none"/>
          <w14:textFill>
            <w14:solidFill>
              <w14:schemeClr w14:val="tx1"/>
            </w14:solidFill>
          </w14:textFill>
        </w:rPr>
        <w:t>2.1</w:t>
      </w:r>
      <w:r>
        <w:rPr>
          <w:rFonts w:hint="eastAsia" w:ascii="宋体" w:hAnsi="宋体"/>
          <w:b/>
          <w:color w:val="000000" w:themeColor="text1"/>
          <w:kern w:val="0"/>
          <w:szCs w:val="21"/>
          <w:highlight w:val="none"/>
          <w14:textFill>
            <w14:solidFill>
              <w14:schemeClr w14:val="tx1"/>
            </w14:solidFill>
          </w14:textFill>
        </w:rPr>
        <w:t>招标文件的构成</w:t>
      </w:r>
    </w:p>
    <w:p w14:paraId="57C592E7">
      <w:pPr>
        <w:spacing w:before="120" w:line="320" w:lineRule="atLeast"/>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第一章 招标公告</w:t>
      </w:r>
    </w:p>
    <w:p w14:paraId="51A18FC5">
      <w:pPr>
        <w:spacing w:before="120" w:line="320" w:lineRule="atLeast"/>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第二章 采购需求</w:t>
      </w:r>
    </w:p>
    <w:p w14:paraId="3E1548F7">
      <w:pPr>
        <w:spacing w:before="120" w:line="320" w:lineRule="atLeast"/>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第三章 投标人须知</w:t>
      </w:r>
    </w:p>
    <w:p w14:paraId="519D01BF">
      <w:pPr>
        <w:spacing w:before="120" w:line="320" w:lineRule="atLeast"/>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第四章 评审方法及标准</w:t>
      </w:r>
    </w:p>
    <w:p w14:paraId="0F58EA4F">
      <w:pPr>
        <w:spacing w:before="120" w:line="320" w:lineRule="atLeast"/>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第五章 合同主要条款格式</w:t>
      </w:r>
    </w:p>
    <w:p w14:paraId="61219E15">
      <w:pPr>
        <w:spacing w:before="120" w:line="320" w:lineRule="atLeast"/>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第六章 投标文件格式</w:t>
      </w:r>
    </w:p>
    <w:p w14:paraId="61BA6D1C">
      <w:pPr>
        <w:spacing w:before="120" w:line="320" w:lineRule="atLeast"/>
        <w:ind w:firstLine="422" w:firstLineChars="200"/>
        <w:outlineLvl w:val="2"/>
        <w:rPr>
          <w:rFonts w:ascii="宋体" w:hAnsi="宋体"/>
          <w:b/>
          <w:color w:val="000000" w:themeColor="text1"/>
          <w:kern w:val="0"/>
          <w:szCs w:val="21"/>
          <w:highlight w:val="none"/>
          <w14:textFill>
            <w14:solidFill>
              <w14:schemeClr w14:val="tx1"/>
            </w14:solidFill>
          </w14:textFill>
        </w:rPr>
      </w:pPr>
      <w:r>
        <w:rPr>
          <w:rFonts w:ascii="宋体" w:hAnsi="宋体"/>
          <w:b/>
          <w:color w:val="000000" w:themeColor="text1"/>
          <w:kern w:val="0"/>
          <w:szCs w:val="21"/>
          <w:highlight w:val="none"/>
          <w14:textFill>
            <w14:solidFill>
              <w14:schemeClr w14:val="tx1"/>
            </w14:solidFill>
          </w14:textFill>
        </w:rPr>
        <w:t>2.2</w:t>
      </w:r>
      <w:r>
        <w:rPr>
          <w:rFonts w:hint="eastAsia" w:ascii="宋体" w:hAnsi="宋体"/>
          <w:b/>
          <w:color w:val="000000" w:themeColor="text1"/>
          <w:kern w:val="0"/>
          <w:szCs w:val="21"/>
          <w:highlight w:val="none"/>
          <w14:textFill>
            <w14:solidFill>
              <w14:schemeClr w14:val="tx1"/>
            </w14:solidFill>
          </w14:textFill>
        </w:rPr>
        <w:t>投标人的风险</w:t>
      </w:r>
    </w:p>
    <w:p w14:paraId="47F8B113">
      <w:pPr>
        <w:spacing w:before="120" w:line="320" w:lineRule="atLeast"/>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投标人没有按照招标文件要求提供全部资料，或者投标人没有对招标文件在各方面作出实质性响应是投标人的风险，并可能导致其投标被否决。</w:t>
      </w:r>
    </w:p>
    <w:p w14:paraId="2AAE00F1">
      <w:pPr>
        <w:spacing w:before="120" w:line="320" w:lineRule="atLeast"/>
        <w:ind w:firstLine="422" w:firstLineChars="200"/>
        <w:outlineLvl w:val="2"/>
        <w:rPr>
          <w:rFonts w:ascii="宋体" w:hAnsi="宋体"/>
          <w:b/>
          <w:color w:val="000000" w:themeColor="text1"/>
          <w:szCs w:val="21"/>
          <w:highlight w:val="none"/>
          <w14:textFill>
            <w14:solidFill>
              <w14:schemeClr w14:val="tx1"/>
            </w14:solidFill>
          </w14:textFill>
        </w:rPr>
      </w:pPr>
      <w:r>
        <w:rPr>
          <w:rFonts w:ascii="宋体" w:hAnsi="宋体"/>
          <w:b/>
          <w:color w:val="000000" w:themeColor="text1"/>
          <w:kern w:val="0"/>
          <w:szCs w:val="21"/>
          <w:highlight w:val="none"/>
          <w14:textFill>
            <w14:solidFill>
              <w14:schemeClr w14:val="tx1"/>
            </w14:solidFill>
          </w14:textFill>
        </w:rPr>
        <w:t>2.3</w:t>
      </w:r>
      <w:r>
        <w:rPr>
          <w:rFonts w:hint="eastAsia" w:ascii="宋体" w:hAnsi="宋体"/>
          <w:b/>
          <w:color w:val="000000" w:themeColor="text1"/>
          <w:kern w:val="0"/>
          <w:szCs w:val="21"/>
          <w:highlight w:val="none"/>
          <w14:textFill>
            <w14:solidFill>
              <w14:schemeClr w14:val="tx1"/>
            </w14:solidFill>
          </w14:textFill>
        </w:rPr>
        <w:t>招标文件的澄清与修改</w:t>
      </w:r>
    </w:p>
    <w:p w14:paraId="7066EBA0">
      <w:pPr>
        <w:spacing w:before="120" w:line="320" w:lineRule="atLeast"/>
        <w:ind w:firstLine="420" w:firstLineChars="200"/>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2.3.1</w:t>
      </w:r>
      <w:r>
        <w:rPr>
          <w:rFonts w:hint="eastAsia" w:ascii="宋体" w:hAnsi="宋体"/>
          <w:color w:val="000000" w:themeColor="text1"/>
          <w:szCs w:val="21"/>
          <w:highlight w:val="none"/>
          <w14:textFill>
            <w14:solidFill>
              <w14:schemeClr w14:val="tx1"/>
            </w14:solidFill>
          </w14:textFill>
        </w:rPr>
        <w:t>任何已获得招标文件的潜在投标人，均可以书面形式要求采购代理机构作出书面解释、澄清。</w:t>
      </w:r>
    </w:p>
    <w:p w14:paraId="376A3D4E">
      <w:pPr>
        <w:spacing w:before="120" w:line="320" w:lineRule="atLeast"/>
        <w:ind w:firstLine="420" w:firstLineChars="200"/>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2.3.2</w:t>
      </w:r>
      <w:r>
        <w:rPr>
          <w:rFonts w:hint="eastAsia" w:ascii="宋体" w:hAnsi="宋体"/>
          <w:color w:val="000000" w:themeColor="text1"/>
          <w:szCs w:val="21"/>
          <w:highlight w:val="none"/>
          <w14:textFill>
            <w14:solidFill>
              <w14:schemeClr w14:val="tx1"/>
            </w14:solidFill>
          </w14:textFill>
        </w:rPr>
        <w:t>采购人或者采购代理机构可以对已发出的招标文件进行必要的澄清或者修改。澄清或者修改的内容可能影响投标文件编制的，采购人或者采购代理机构应当在投标截止时间至少15日前，</w:t>
      </w:r>
      <w:bookmarkStart w:id="37" w:name="_Hlk132790706"/>
      <w:r>
        <w:rPr>
          <w:rFonts w:hint="eastAsia" w:ascii="宋体" w:hAnsi="宋体"/>
          <w:color w:val="000000" w:themeColor="text1"/>
          <w:szCs w:val="21"/>
          <w:highlight w:val="none"/>
          <w14:textFill>
            <w14:solidFill>
              <w14:schemeClr w14:val="tx1"/>
            </w14:solidFill>
          </w14:textFill>
        </w:rPr>
        <w:t>在投标人须知前附表规定的方式通知所有获取招标文件的潜在投标人</w:t>
      </w:r>
      <w:bookmarkEnd w:id="37"/>
      <w:r>
        <w:rPr>
          <w:rFonts w:hint="eastAsia" w:ascii="宋体" w:hAnsi="宋体"/>
          <w:color w:val="000000" w:themeColor="text1"/>
          <w:szCs w:val="21"/>
          <w:highlight w:val="none"/>
          <w14:textFill>
            <w14:solidFill>
              <w14:schemeClr w14:val="tx1"/>
            </w14:solidFill>
          </w14:textFill>
        </w:rPr>
        <w:t>；不足15日的，采购人或者采购代理机构应当顺延提交投标文件的截止时间。</w:t>
      </w:r>
    </w:p>
    <w:p w14:paraId="01BEADA2">
      <w:pPr>
        <w:spacing w:before="120" w:line="320" w:lineRule="atLeast"/>
        <w:ind w:firstLine="420" w:firstLineChars="200"/>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2.3.3</w:t>
      </w:r>
      <w:r>
        <w:rPr>
          <w:rFonts w:hint="eastAsia" w:ascii="宋体" w:hAnsi="宋体"/>
          <w:color w:val="000000" w:themeColor="text1"/>
          <w:szCs w:val="21"/>
          <w:highlight w:val="none"/>
          <w14:textFill>
            <w14:solidFill>
              <w14:schemeClr w14:val="tx1"/>
            </w14:solidFill>
          </w14:textFill>
        </w:rPr>
        <w:t>招标文件澄清、答复、修改、补充的内容为招标文件的组成部分。当招标文件与招标文件的答复、澄清、修改、补充通知就同一内容的表述不一致时，以最后发出的公告或书面文件为准。</w:t>
      </w:r>
    </w:p>
    <w:p w14:paraId="0B17E098">
      <w:pPr>
        <w:spacing w:before="120" w:line="320" w:lineRule="atLeast"/>
        <w:ind w:left="2" w:leftChars="1" w:firstLine="422" w:firstLineChars="200"/>
        <w:outlineLvl w:val="1"/>
        <w:rPr>
          <w:rFonts w:ascii="宋体" w:hAnsi="宋体"/>
          <w:b/>
          <w:color w:val="000000" w:themeColor="text1"/>
          <w:kern w:val="0"/>
          <w:szCs w:val="21"/>
          <w:highlight w:val="none"/>
          <w14:textFill>
            <w14:solidFill>
              <w14:schemeClr w14:val="tx1"/>
            </w14:solidFill>
          </w14:textFill>
        </w:rPr>
      </w:pPr>
      <w:r>
        <w:rPr>
          <w:rFonts w:ascii="宋体" w:hAnsi="宋体"/>
          <w:b/>
          <w:color w:val="000000" w:themeColor="text1"/>
          <w:kern w:val="0"/>
          <w:szCs w:val="21"/>
          <w:highlight w:val="none"/>
          <w14:textFill>
            <w14:solidFill>
              <w14:schemeClr w14:val="tx1"/>
            </w14:solidFill>
          </w14:textFill>
        </w:rPr>
        <w:t>3</w:t>
      </w:r>
      <w:r>
        <w:rPr>
          <w:rFonts w:hint="eastAsia" w:ascii="宋体" w:hAnsi="宋体"/>
          <w:b/>
          <w:color w:val="000000" w:themeColor="text1"/>
          <w:kern w:val="0"/>
          <w:szCs w:val="21"/>
          <w:highlight w:val="none"/>
          <w14:textFill>
            <w14:solidFill>
              <w14:schemeClr w14:val="tx1"/>
            </w14:solidFill>
          </w14:textFill>
        </w:rPr>
        <w:t>．投标文件</w:t>
      </w:r>
    </w:p>
    <w:p w14:paraId="2E0FD84D">
      <w:pPr>
        <w:spacing w:before="120" w:line="320" w:lineRule="atLeast"/>
        <w:ind w:firstLine="422" w:firstLineChars="200"/>
        <w:outlineLvl w:val="2"/>
        <w:rPr>
          <w:rFonts w:ascii="宋体" w:hAnsi="宋体"/>
          <w:b/>
          <w:color w:val="000000" w:themeColor="text1"/>
          <w:kern w:val="0"/>
          <w:szCs w:val="21"/>
          <w:highlight w:val="none"/>
          <w14:textFill>
            <w14:solidFill>
              <w14:schemeClr w14:val="tx1"/>
            </w14:solidFill>
          </w14:textFill>
        </w:rPr>
      </w:pPr>
      <w:r>
        <w:rPr>
          <w:rFonts w:ascii="宋体" w:hAnsi="宋体"/>
          <w:b/>
          <w:color w:val="000000" w:themeColor="text1"/>
          <w:kern w:val="0"/>
          <w:szCs w:val="21"/>
          <w:highlight w:val="none"/>
          <w14:textFill>
            <w14:solidFill>
              <w14:schemeClr w14:val="tx1"/>
            </w14:solidFill>
          </w14:textFill>
        </w:rPr>
        <w:t>3.1</w:t>
      </w:r>
      <w:r>
        <w:rPr>
          <w:rFonts w:hint="eastAsia" w:ascii="宋体" w:hAnsi="宋体"/>
          <w:b/>
          <w:color w:val="000000" w:themeColor="text1"/>
          <w:kern w:val="0"/>
          <w:szCs w:val="21"/>
          <w:highlight w:val="none"/>
          <w14:textFill>
            <w14:solidFill>
              <w14:schemeClr w14:val="tx1"/>
            </w14:solidFill>
          </w14:textFill>
        </w:rPr>
        <w:t>投标文件的组成</w:t>
      </w:r>
    </w:p>
    <w:p w14:paraId="30E9CB78">
      <w:pPr>
        <w:spacing w:before="120" w:line="320" w:lineRule="atLeast"/>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投标文件由第六章“投标文件格式”规定的内容和投标人所作的一切有效补充、修改和承诺等文件组成。</w:t>
      </w:r>
    </w:p>
    <w:p w14:paraId="142F8C75">
      <w:pPr>
        <w:spacing w:before="120" w:line="320" w:lineRule="atLeast"/>
        <w:ind w:firstLine="422" w:firstLineChars="200"/>
        <w:outlineLvl w:val="2"/>
        <w:rPr>
          <w:rFonts w:ascii="宋体" w:hAnsi="宋体"/>
          <w:b/>
          <w:color w:val="000000" w:themeColor="text1"/>
          <w:kern w:val="0"/>
          <w:szCs w:val="21"/>
          <w:highlight w:val="none"/>
          <w14:textFill>
            <w14:solidFill>
              <w14:schemeClr w14:val="tx1"/>
            </w14:solidFill>
          </w14:textFill>
        </w:rPr>
      </w:pPr>
      <w:r>
        <w:rPr>
          <w:rFonts w:ascii="宋体" w:hAnsi="宋体"/>
          <w:b/>
          <w:color w:val="000000" w:themeColor="text1"/>
          <w:szCs w:val="21"/>
          <w:highlight w:val="none"/>
          <w14:textFill>
            <w14:solidFill>
              <w14:schemeClr w14:val="tx1"/>
            </w14:solidFill>
          </w14:textFill>
        </w:rPr>
        <w:t>3.2</w:t>
      </w:r>
      <w:r>
        <w:rPr>
          <w:rFonts w:hint="eastAsia" w:ascii="宋体" w:hAnsi="宋体"/>
          <w:b/>
          <w:color w:val="000000" w:themeColor="text1"/>
          <w:kern w:val="0"/>
          <w:szCs w:val="21"/>
          <w:highlight w:val="none"/>
          <w14:textFill>
            <w14:solidFill>
              <w14:schemeClr w14:val="tx1"/>
            </w14:solidFill>
          </w14:textFill>
        </w:rPr>
        <w:t>投标文件的语言及计量</w:t>
      </w:r>
    </w:p>
    <w:p w14:paraId="7F2C15C4">
      <w:pPr>
        <w:spacing w:before="120" w:line="320" w:lineRule="atLeast"/>
        <w:ind w:firstLine="420" w:firstLineChars="200"/>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3.2.1</w:t>
      </w:r>
      <w:r>
        <w:rPr>
          <w:rFonts w:hint="eastAsia" w:ascii="宋体" w:hAnsi="宋体"/>
          <w:color w:val="000000" w:themeColor="text1"/>
          <w:szCs w:val="21"/>
          <w:highlight w:val="none"/>
          <w14:textFill>
            <w14:solidFill>
              <w14:schemeClr w14:val="tx1"/>
            </w14:solidFill>
          </w14:textFill>
        </w:rPr>
        <w:t>投标文件以及投标人与采购人就有关投标事宜的所有来往函电，均应以中文书写（除专用术语外，与招标投标有关的语言均使用中文。必要时专用术语应附有中文注释）。供应商提交的支持文件和印刷的文献可以使用别的语言，但其相应内容应同时附中文翻译文本，在解释投标文件时以中文翻译文本为主。对不同文字文本投标文件的解释发生异议的，以中文文本为准。</w:t>
      </w:r>
    </w:p>
    <w:p w14:paraId="594BFDAB">
      <w:pPr>
        <w:spacing w:before="120" w:line="320" w:lineRule="atLeast"/>
        <w:ind w:firstLine="420" w:firstLineChars="200"/>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3.2.2</w:t>
      </w:r>
      <w:r>
        <w:rPr>
          <w:rFonts w:hint="eastAsia" w:ascii="宋体" w:hAnsi="宋体"/>
          <w:color w:val="000000" w:themeColor="text1"/>
          <w:szCs w:val="21"/>
          <w:highlight w:val="none"/>
          <w14:textFill>
            <w14:solidFill>
              <w14:schemeClr w14:val="tx1"/>
            </w14:solidFill>
          </w14:textFill>
        </w:rPr>
        <w:t>计量单位招标文件已有明确规定的，投标使用招标文件规定的计量单位；招标文件没有规定的，应采用中华人民共和国法定计量单位。</w:t>
      </w:r>
    </w:p>
    <w:p w14:paraId="534F7C49">
      <w:pPr>
        <w:spacing w:before="120" w:line="320" w:lineRule="atLeast"/>
        <w:ind w:firstLine="422" w:firstLineChars="200"/>
        <w:outlineLvl w:val="2"/>
        <w:rPr>
          <w:rFonts w:ascii="宋体" w:hAnsi="宋体"/>
          <w:b/>
          <w:color w:val="000000" w:themeColor="text1"/>
          <w:kern w:val="0"/>
          <w:szCs w:val="21"/>
          <w:highlight w:val="none"/>
          <w14:textFill>
            <w14:solidFill>
              <w14:schemeClr w14:val="tx1"/>
            </w14:solidFill>
          </w14:textFill>
        </w:rPr>
      </w:pPr>
      <w:r>
        <w:rPr>
          <w:rFonts w:ascii="宋体" w:hAnsi="宋体"/>
          <w:b/>
          <w:color w:val="000000" w:themeColor="text1"/>
          <w:kern w:val="0"/>
          <w:szCs w:val="21"/>
          <w:highlight w:val="none"/>
          <w14:textFill>
            <w14:solidFill>
              <w14:schemeClr w14:val="tx1"/>
            </w14:solidFill>
          </w14:textFill>
        </w:rPr>
        <w:t>3.3</w:t>
      </w:r>
      <w:r>
        <w:rPr>
          <w:rFonts w:hint="eastAsia" w:ascii="宋体" w:hAnsi="宋体"/>
          <w:b/>
          <w:color w:val="000000" w:themeColor="text1"/>
          <w:kern w:val="0"/>
          <w:szCs w:val="21"/>
          <w:highlight w:val="none"/>
          <w14:textFill>
            <w14:solidFill>
              <w14:schemeClr w14:val="tx1"/>
            </w14:solidFill>
          </w14:textFill>
        </w:rPr>
        <w:t>投标报价</w:t>
      </w:r>
    </w:p>
    <w:p w14:paraId="2B5FDD54">
      <w:pPr>
        <w:spacing w:before="120" w:line="320" w:lineRule="atLeast"/>
        <w:ind w:firstLine="420" w:firstLineChars="200"/>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3.3.1</w:t>
      </w:r>
      <w:r>
        <w:rPr>
          <w:rFonts w:hint="eastAsia" w:ascii="宋体" w:hAnsi="宋体"/>
          <w:color w:val="000000" w:themeColor="text1"/>
          <w:szCs w:val="21"/>
          <w:highlight w:val="none"/>
          <w14:textFill>
            <w14:solidFill>
              <w14:schemeClr w14:val="tx1"/>
            </w14:solidFill>
          </w14:textFill>
        </w:rPr>
        <w:t>投标报价应按招标文件中相关附表格式填写。</w:t>
      </w:r>
    </w:p>
    <w:p w14:paraId="17BAAD12">
      <w:pPr>
        <w:spacing w:before="120" w:line="320" w:lineRule="atLeast"/>
        <w:ind w:firstLine="420" w:firstLineChars="200"/>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3.3.2</w:t>
      </w:r>
      <w:r>
        <w:rPr>
          <w:rFonts w:hint="eastAsia" w:ascii="宋体" w:hAnsi="宋体"/>
          <w:color w:val="000000" w:themeColor="text1"/>
          <w:szCs w:val="21"/>
          <w:highlight w:val="none"/>
          <w14:textFill>
            <w14:solidFill>
              <w14:schemeClr w14:val="tx1"/>
            </w14:solidFill>
          </w14:textFill>
        </w:rPr>
        <w:t>投标文件只允许有一个报价，有选择的或有条件的报价将不予接受。</w:t>
      </w:r>
    </w:p>
    <w:p w14:paraId="6F8E3EF0">
      <w:pPr>
        <w:suppressAutoHyphens/>
        <w:spacing w:before="120" w:line="320" w:lineRule="atLeast"/>
        <w:ind w:firstLine="420" w:firstLineChars="200"/>
        <w:rPr>
          <w:rFonts w:ascii="宋体" w:hAnsi="宋体"/>
          <w:color w:val="000000" w:themeColor="text1"/>
          <w:kern w:val="1"/>
          <w:szCs w:val="21"/>
          <w:highlight w:val="none"/>
          <w14:textFill>
            <w14:solidFill>
              <w14:schemeClr w14:val="tx1"/>
            </w14:solidFill>
          </w14:textFill>
        </w:rPr>
      </w:pPr>
      <w:r>
        <w:rPr>
          <w:rFonts w:ascii="宋体" w:hAnsi="宋体"/>
          <w:color w:val="000000" w:themeColor="text1"/>
          <w:kern w:val="1"/>
          <w:szCs w:val="21"/>
          <w:highlight w:val="none"/>
          <w14:textFill>
            <w14:solidFill>
              <w14:schemeClr w14:val="tx1"/>
            </w14:solidFill>
          </w14:textFill>
        </w:rPr>
        <w:t>3.3.3</w:t>
      </w:r>
      <w:r>
        <w:rPr>
          <w:rFonts w:hint="eastAsia" w:ascii="宋体" w:hAnsi="宋体"/>
          <w:color w:val="000000" w:themeColor="text1"/>
          <w:kern w:val="1"/>
          <w:szCs w:val="21"/>
          <w:highlight w:val="none"/>
          <w14:textFill>
            <w14:solidFill>
              <w14:schemeClr w14:val="tx1"/>
            </w14:solidFill>
          </w14:textFill>
        </w:rPr>
        <w:t>对于本文件中未列明，而投标人认为必需的费用也需列入投标报价。在合同实施时，采购人将不予支付中标人没有列入的项目费用，并认为此项目的费用已包括在投标报价中。</w:t>
      </w:r>
    </w:p>
    <w:p w14:paraId="3F116E41">
      <w:pPr>
        <w:suppressAutoHyphens/>
        <w:spacing w:before="120" w:line="320" w:lineRule="atLeast"/>
        <w:ind w:firstLine="420" w:firstLineChars="200"/>
        <w:rPr>
          <w:rFonts w:ascii="宋体" w:hAnsi="宋体"/>
          <w:b/>
          <w:color w:val="000000" w:themeColor="text1"/>
          <w:kern w:val="1"/>
          <w:szCs w:val="21"/>
          <w:highlight w:val="none"/>
          <w14:textFill>
            <w14:solidFill>
              <w14:schemeClr w14:val="tx1"/>
            </w14:solidFill>
          </w14:textFill>
        </w:rPr>
      </w:pPr>
      <w:r>
        <w:rPr>
          <w:rFonts w:hint="eastAsia" w:ascii="宋体" w:hAnsi="宋体"/>
          <w:color w:val="000000" w:themeColor="text1"/>
          <w:kern w:val="1"/>
          <w:szCs w:val="21"/>
          <w:highlight w:val="none"/>
          <w14:textFill>
            <w14:solidFill>
              <w14:schemeClr w14:val="tx1"/>
            </w14:solidFill>
          </w14:textFill>
        </w:rPr>
        <w:t>3</w:t>
      </w:r>
      <w:r>
        <w:rPr>
          <w:rFonts w:ascii="宋体" w:hAnsi="宋体"/>
          <w:color w:val="000000" w:themeColor="text1"/>
          <w:kern w:val="1"/>
          <w:szCs w:val="21"/>
          <w:highlight w:val="none"/>
          <w14:textFill>
            <w14:solidFill>
              <w14:schemeClr w14:val="tx1"/>
            </w14:solidFill>
          </w14:textFill>
        </w:rPr>
        <w:t>.3.4</w:t>
      </w:r>
      <w:r>
        <w:rPr>
          <w:rFonts w:hint="eastAsia" w:ascii="宋体" w:hAnsi="宋体"/>
          <w:color w:val="000000" w:themeColor="text1"/>
          <w:kern w:val="1"/>
          <w:szCs w:val="21"/>
          <w:highlight w:val="none"/>
          <w14:textFill>
            <w14:solidFill>
              <w14:schemeClr w14:val="tx1"/>
            </w14:solidFill>
          </w14:textFill>
        </w:rPr>
        <w:t>采购人不接受供应商给予的赠品、回扣或者与采购无关的其他商品、服务。</w:t>
      </w:r>
    </w:p>
    <w:p w14:paraId="1ABF9134">
      <w:pPr>
        <w:spacing w:before="120" w:line="320" w:lineRule="atLeast"/>
        <w:ind w:firstLine="422" w:firstLineChars="200"/>
        <w:outlineLvl w:val="2"/>
        <w:rPr>
          <w:rFonts w:ascii="宋体" w:hAnsi="宋体"/>
          <w:b/>
          <w:color w:val="000000" w:themeColor="text1"/>
          <w:kern w:val="0"/>
          <w:szCs w:val="21"/>
          <w:highlight w:val="none"/>
          <w14:textFill>
            <w14:solidFill>
              <w14:schemeClr w14:val="tx1"/>
            </w14:solidFill>
          </w14:textFill>
        </w:rPr>
      </w:pPr>
      <w:r>
        <w:rPr>
          <w:rFonts w:ascii="宋体" w:hAnsi="宋体"/>
          <w:b/>
          <w:color w:val="000000" w:themeColor="text1"/>
          <w:kern w:val="0"/>
          <w:szCs w:val="21"/>
          <w:highlight w:val="none"/>
          <w14:textFill>
            <w14:solidFill>
              <w14:schemeClr w14:val="tx1"/>
            </w14:solidFill>
          </w14:textFill>
        </w:rPr>
        <w:t>3.4</w:t>
      </w:r>
      <w:r>
        <w:rPr>
          <w:rFonts w:hint="eastAsia" w:ascii="宋体" w:hAnsi="宋体"/>
          <w:b/>
          <w:color w:val="000000" w:themeColor="text1"/>
          <w:kern w:val="0"/>
          <w:szCs w:val="21"/>
          <w:highlight w:val="none"/>
          <w14:textFill>
            <w14:solidFill>
              <w14:schemeClr w14:val="tx1"/>
            </w14:solidFill>
          </w14:textFill>
        </w:rPr>
        <w:t>投标有效期</w:t>
      </w:r>
    </w:p>
    <w:p w14:paraId="42322659">
      <w:pPr>
        <w:spacing w:before="120" w:line="320" w:lineRule="atLeast"/>
        <w:ind w:firstLine="420" w:firstLineChars="200"/>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3.4.1</w:t>
      </w:r>
      <w:r>
        <w:rPr>
          <w:rFonts w:hint="eastAsia" w:ascii="宋体" w:hAnsi="宋体"/>
          <w:color w:val="000000" w:themeColor="text1"/>
          <w:szCs w:val="21"/>
          <w:highlight w:val="none"/>
          <w14:textFill>
            <w14:solidFill>
              <w14:schemeClr w14:val="tx1"/>
            </w14:solidFill>
          </w14:textFill>
        </w:rPr>
        <w:t>如招标文件其他地方无特别规定，投标有效期则为投标截止之日起90天。在投标有效期内投标文件应保持有效。</w:t>
      </w:r>
      <w:r>
        <w:rPr>
          <w:rFonts w:hint="eastAsia" w:ascii="宋体" w:hAnsi="宋体"/>
          <w:b/>
          <w:color w:val="000000" w:themeColor="text1"/>
          <w:szCs w:val="21"/>
          <w:highlight w:val="none"/>
          <w14:textFill>
            <w14:solidFill>
              <w14:schemeClr w14:val="tx1"/>
            </w14:solidFill>
          </w14:textFill>
        </w:rPr>
        <w:t>有效期不足的投标文件将被否决</w:t>
      </w:r>
      <w:r>
        <w:rPr>
          <w:rFonts w:hint="eastAsia" w:ascii="宋体" w:hAnsi="宋体"/>
          <w:color w:val="000000" w:themeColor="text1"/>
          <w:szCs w:val="21"/>
          <w:highlight w:val="none"/>
          <w14:textFill>
            <w14:solidFill>
              <w14:schemeClr w14:val="tx1"/>
            </w14:solidFill>
          </w14:textFill>
        </w:rPr>
        <w:t>。</w:t>
      </w:r>
    </w:p>
    <w:p w14:paraId="18F5EF7D">
      <w:pPr>
        <w:spacing w:before="120" w:line="320" w:lineRule="atLeast"/>
        <w:ind w:firstLine="420" w:firstLineChars="200"/>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3.4.2</w:t>
      </w:r>
      <w:r>
        <w:rPr>
          <w:rFonts w:hint="eastAsia" w:ascii="宋体" w:hAnsi="宋体"/>
          <w:color w:val="000000" w:themeColor="text1"/>
          <w:szCs w:val="21"/>
          <w:highlight w:val="none"/>
          <w14:textFill>
            <w14:solidFill>
              <w14:schemeClr w14:val="tx1"/>
            </w14:solidFill>
          </w14:textFill>
        </w:rPr>
        <w:t>在特殊情况下，采购人可与投标人协商延长投标文件的有效期，这种要求和答复均以书面形式进行。</w:t>
      </w:r>
    </w:p>
    <w:p w14:paraId="2DF14901">
      <w:pPr>
        <w:spacing w:before="120" w:line="320" w:lineRule="atLeast"/>
        <w:ind w:firstLine="420" w:firstLineChars="200"/>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3.4.3</w:t>
      </w:r>
      <w:r>
        <w:rPr>
          <w:rFonts w:hint="eastAsia" w:ascii="宋体" w:hAnsi="宋体"/>
          <w:color w:val="000000" w:themeColor="text1"/>
          <w:szCs w:val="21"/>
          <w:highlight w:val="none"/>
          <w14:textFill>
            <w14:solidFill>
              <w14:schemeClr w14:val="tx1"/>
            </w14:solidFill>
          </w14:textFill>
        </w:rPr>
        <w:t>投标人同意延长的投标有效期的，如本项目要求提交保证金则应相应延长其投标保证金的有效期，但不得要求或被允许修改或撤销其投标文件；投标人拒绝延长的，其投标无效，但投标人有权收回其投标保证金。</w:t>
      </w:r>
    </w:p>
    <w:p w14:paraId="1C8A86DA">
      <w:pPr>
        <w:spacing w:before="120" w:line="320" w:lineRule="atLeast"/>
        <w:ind w:firstLine="422" w:firstLineChars="200"/>
        <w:outlineLvl w:val="2"/>
        <w:rPr>
          <w:rFonts w:ascii="宋体" w:hAnsi="宋体"/>
          <w:b/>
          <w:color w:val="000000" w:themeColor="text1"/>
          <w:kern w:val="0"/>
          <w:szCs w:val="21"/>
          <w:highlight w:val="none"/>
          <w14:textFill>
            <w14:solidFill>
              <w14:schemeClr w14:val="tx1"/>
            </w14:solidFill>
          </w14:textFill>
        </w:rPr>
      </w:pPr>
      <w:r>
        <w:rPr>
          <w:rFonts w:ascii="宋体" w:hAnsi="宋体"/>
          <w:b/>
          <w:color w:val="000000" w:themeColor="text1"/>
          <w:kern w:val="0"/>
          <w:szCs w:val="21"/>
          <w:highlight w:val="none"/>
          <w14:textFill>
            <w14:solidFill>
              <w14:schemeClr w14:val="tx1"/>
            </w14:solidFill>
          </w14:textFill>
        </w:rPr>
        <w:t>3.5</w:t>
      </w:r>
      <w:r>
        <w:rPr>
          <w:rFonts w:hint="eastAsia" w:ascii="宋体" w:hAnsi="宋体"/>
          <w:b/>
          <w:color w:val="000000" w:themeColor="text1"/>
          <w:kern w:val="0"/>
          <w:szCs w:val="21"/>
          <w:highlight w:val="none"/>
          <w14:textFill>
            <w14:solidFill>
              <w14:schemeClr w14:val="tx1"/>
            </w14:solidFill>
          </w14:textFill>
        </w:rPr>
        <w:t>投标保证金</w:t>
      </w:r>
    </w:p>
    <w:p w14:paraId="09642AB9">
      <w:pPr>
        <w:spacing w:before="120" w:line="320" w:lineRule="atLeast"/>
        <w:ind w:firstLine="420" w:firstLineChars="200"/>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3.5.1</w:t>
      </w:r>
      <w:r>
        <w:rPr>
          <w:rFonts w:hint="eastAsia" w:ascii="宋体" w:hAnsi="宋体"/>
          <w:color w:val="000000" w:themeColor="text1"/>
          <w:szCs w:val="21"/>
          <w:highlight w:val="none"/>
          <w14:textFill>
            <w14:solidFill>
              <w14:schemeClr w14:val="tx1"/>
            </w14:solidFill>
          </w14:textFill>
        </w:rPr>
        <w:t>投标人须按须知前附表规定提交投标保证金，</w:t>
      </w:r>
      <w:r>
        <w:rPr>
          <w:rFonts w:hint="eastAsia" w:ascii="宋体" w:hAnsi="宋体"/>
          <w:b/>
          <w:color w:val="000000" w:themeColor="text1"/>
          <w:szCs w:val="21"/>
          <w:highlight w:val="none"/>
          <w14:textFill>
            <w14:solidFill>
              <w14:schemeClr w14:val="tx1"/>
            </w14:solidFill>
          </w14:textFill>
        </w:rPr>
        <w:t>否则其投标将被否决</w:t>
      </w:r>
      <w:r>
        <w:rPr>
          <w:rFonts w:hint="eastAsia" w:ascii="宋体" w:hAnsi="宋体"/>
          <w:color w:val="000000" w:themeColor="text1"/>
          <w:szCs w:val="21"/>
          <w:highlight w:val="none"/>
          <w14:textFill>
            <w14:solidFill>
              <w14:schemeClr w14:val="tx1"/>
            </w14:solidFill>
          </w14:textFill>
        </w:rPr>
        <w:t>。除招标文件规定不予退还保证金的情形外，代理机构在规定时间内退回投标人的投标保证金（投标人自行承担因未按投标人须知前附表要求交纳导致投标保证金无法及时退还的责任）。</w:t>
      </w:r>
    </w:p>
    <w:p w14:paraId="62C7A04B">
      <w:pPr>
        <w:spacing w:before="120" w:line="320" w:lineRule="atLeast"/>
        <w:ind w:firstLine="420" w:firstLineChars="200"/>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3.5.2</w:t>
      </w:r>
      <w:r>
        <w:rPr>
          <w:rFonts w:hint="eastAsia" w:ascii="宋体" w:hAnsi="宋体"/>
          <w:color w:val="000000" w:themeColor="text1"/>
          <w:szCs w:val="21"/>
          <w:highlight w:val="none"/>
          <w14:textFill>
            <w14:solidFill>
              <w14:schemeClr w14:val="tx1"/>
            </w14:solidFill>
          </w14:textFill>
        </w:rPr>
        <w:t>投标保证金币种应与投标报价币种相同。</w:t>
      </w:r>
    </w:p>
    <w:p w14:paraId="1F5D5A14">
      <w:pPr>
        <w:spacing w:before="120" w:line="320" w:lineRule="atLeast"/>
        <w:ind w:firstLine="420" w:firstLineChars="200"/>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3.5.3</w:t>
      </w:r>
      <w:r>
        <w:rPr>
          <w:rFonts w:hint="eastAsia" w:ascii="宋体" w:hAnsi="宋体"/>
          <w:color w:val="000000" w:themeColor="text1"/>
          <w:szCs w:val="21"/>
          <w:highlight w:val="none"/>
          <w14:textFill>
            <w14:solidFill>
              <w14:schemeClr w14:val="tx1"/>
            </w14:solidFill>
          </w14:textFill>
        </w:rPr>
        <w:t>未中标人的投标保证金在中标通知书发出后5个工作日内退还。中标人的投标保证金在合同签订后5个工作日内退还（办理退还手续时需要向采购代理机构提供两份合同复印件）。</w:t>
      </w:r>
    </w:p>
    <w:p w14:paraId="5B557C44">
      <w:pPr>
        <w:spacing w:before="120" w:line="320" w:lineRule="atLeast"/>
        <w:ind w:firstLine="420" w:firstLineChars="200"/>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3.5.4</w:t>
      </w:r>
      <w:r>
        <w:rPr>
          <w:rFonts w:hint="eastAsia" w:ascii="宋体" w:hAnsi="宋体"/>
          <w:color w:val="000000" w:themeColor="text1"/>
          <w:szCs w:val="21"/>
          <w:highlight w:val="none"/>
          <w14:textFill>
            <w14:solidFill>
              <w14:schemeClr w14:val="tx1"/>
            </w14:solidFill>
          </w14:textFill>
        </w:rPr>
        <w:t>投标人有下列情形之一的，投标保证金将不予退还：</w:t>
      </w:r>
    </w:p>
    <w:p w14:paraId="798D3615">
      <w:pPr>
        <w:numPr>
          <w:ilvl w:val="0"/>
          <w:numId w:val="1"/>
        </w:numPr>
        <w:spacing w:before="120" w:line="320" w:lineRule="atLeas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投标人在投标有效期内撤销投标文件的；</w:t>
      </w:r>
    </w:p>
    <w:p w14:paraId="3960CDB9">
      <w:pPr>
        <w:numPr>
          <w:ilvl w:val="0"/>
          <w:numId w:val="1"/>
        </w:numPr>
        <w:spacing w:before="120" w:line="320" w:lineRule="atLeas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投标人在投标过程中弄虚作假，提供虚假材料的；</w:t>
      </w:r>
    </w:p>
    <w:p w14:paraId="51C1030E">
      <w:pPr>
        <w:numPr>
          <w:ilvl w:val="0"/>
          <w:numId w:val="1"/>
        </w:numPr>
        <w:spacing w:before="120" w:line="320" w:lineRule="atLeas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中标人无正当理由不与采购人签订合同的；</w:t>
      </w:r>
    </w:p>
    <w:p w14:paraId="749F098C">
      <w:pPr>
        <w:numPr>
          <w:ilvl w:val="0"/>
          <w:numId w:val="1"/>
        </w:numPr>
        <w:spacing w:before="120" w:line="320" w:lineRule="atLeas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将中标项目转让给他人或者在投标文件中未说明且未经采购人同意，将中标项目分包给他人的；</w:t>
      </w:r>
    </w:p>
    <w:p w14:paraId="143E3B6B">
      <w:pPr>
        <w:numPr>
          <w:ilvl w:val="0"/>
          <w:numId w:val="1"/>
        </w:numPr>
        <w:spacing w:before="120" w:line="320" w:lineRule="atLeas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拒绝履行合同义务的；</w:t>
      </w:r>
    </w:p>
    <w:p w14:paraId="327A3F94">
      <w:pPr>
        <w:numPr>
          <w:ilvl w:val="0"/>
          <w:numId w:val="1"/>
        </w:numPr>
        <w:spacing w:before="120" w:line="320" w:lineRule="atLeas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其他严重扰乱招投标程序的。</w:t>
      </w:r>
    </w:p>
    <w:p w14:paraId="16E5E417">
      <w:pPr>
        <w:spacing w:before="120" w:line="320" w:lineRule="atLeast"/>
        <w:ind w:firstLine="422" w:firstLineChars="200"/>
        <w:outlineLvl w:val="2"/>
        <w:rPr>
          <w:rFonts w:ascii="宋体" w:hAnsi="宋体"/>
          <w:b/>
          <w:color w:val="000000" w:themeColor="text1"/>
          <w:kern w:val="0"/>
          <w:szCs w:val="21"/>
          <w:highlight w:val="none"/>
          <w14:textFill>
            <w14:solidFill>
              <w14:schemeClr w14:val="tx1"/>
            </w14:solidFill>
          </w14:textFill>
        </w:rPr>
      </w:pPr>
      <w:r>
        <w:rPr>
          <w:rFonts w:ascii="宋体" w:hAnsi="宋体"/>
          <w:b/>
          <w:color w:val="000000" w:themeColor="text1"/>
          <w:kern w:val="0"/>
          <w:szCs w:val="21"/>
          <w:highlight w:val="none"/>
          <w14:textFill>
            <w14:solidFill>
              <w14:schemeClr w14:val="tx1"/>
            </w14:solidFill>
          </w14:textFill>
        </w:rPr>
        <w:t>3.6</w:t>
      </w:r>
      <w:r>
        <w:rPr>
          <w:rFonts w:hint="eastAsia" w:ascii="宋体" w:hAnsi="宋体"/>
          <w:b/>
          <w:color w:val="000000" w:themeColor="text1"/>
          <w:kern w:val="0"/>
          <w:szCs w:val="21"/>
          <w:highlight w:val="none"/>
          <w14:textFill>
            <w14:solidFill>
              <w14:schemeClr w14:val="tx1"/>
            </w14:solidFill>
          </w14:textFill>
        </w:rPr>
        <w:t>投标文件的编制要求</w:t>
      </w:r>
    </w:p>
    <w:p w14:paraId="0C6BF93C">
      <w:pPr>
        <w:spacing w:before="120" w:line="320" w:lineRule="atLeast"/>
        <w:ind w:firstLine="420" w:firstLineChars="200"/>
        <w:rPr>
          <w:rFonts w:ascii="宋体" w:hAnsi="宋体"/>
          <w:b/>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3</w:t>
      </w:r>
      <w:r>
        <w:rPr>
          <w:rFonts w:ascii="宋体" w:hAnsi="宋体"/>
          <w:color w:val="000000" w:themeColor="text1"/>
          <w:kern w:val="0"/>
          <w:szCs w:val="21"/>
          <w:highlight w:val="none"/>
          <w14:textFill>
            <w14:solidFill>
              <w14:schemeClr w14:val="tx1"/>
            </w14:solidFill>
          </w14:textFill>
        </w:rPr>
        <w:t>.6.1</w:t>
      </w:r>
      <w:r>
        <w:rPr>
          <w:rFonts w:hint="eastAsia" w:ascii="宋体" w:hAnsi="宋体"/>
          <w:color w:val="000000" w:themeColor="text1"/>
          <w:szCs w:val="21"/>
          <w:highlight w:val="none"/>
          <w14:textFill>
            <w14:solidFill>
              <w14:schemeClr w14:val="tx1"/>
            </w14:solidFill>
          </w14:textFill>
        </w:rPr>
        <w:t>投标人应先安装</w:t>
      </w:r>
      <w:bookmarkStart w:id="38" w:name="_Hlk160184301"/>
      <w:r>
        <w:rPr>
          <w:rFonts w:hint="eastAsia" w:ascii="宋体" w:hAnsi="宋体"/>
          <w:color w:val="000000" w:themeColor="text1"/>
          <w:szCs w:val="21"/>
          <w:highlight w:val="none"/>
          <w14:textFill>
            <w14:solidFill>
              <w14:schemeClr w14:val="tx1"/>
            </w14:solidFill>
          </w14:textFill>
        </w:rPr>
        <w:t>广西政府采购云平台新版客户端</w:t>
      </w:r>
      <w:bookmarkEnd w:id="38"/>
      <w:r>
        <w:rPr>
          <w:rFonts w:hint="eastAsia" w:ascii="宋体" w:hAnsi="宋体"/>
          <w:color w:val="000000" w:themeColor="text1"/>
          <w:szCs w:val="21"/>
          <w:highlight w:val="none"/>
          <w14:textFill>
            <w14:solidFill>
              <w14:schemeClr w14:val="tx1"/>
            </w14:solidFill>
          </w14:textFill>
        </w:rPr>
        <w:t>，通过账号密码或C</w:t>
      </w:r>
      <w:r>
        <w:rPr>
          <w:rFonts w:ascii="宋体" w:hAnsi="宋体"/>
          <w:color w:val="000000" w:themeColor="text1"/>
          <w:szCs w:val="21"/>
          <w:highlight w:val="none"/>
          <w14:textFill>
            <w14:solidFill>
              <w14:schemeClr w14:val="tx1"/>
            </w14:solidFill>
          </w14:textFill>
        </w:rPr>
        <w:t>A</w:t>
      </w:r>
      <w:r>
        <w:rPr>
          <w:rFonts w:hint="eastAsia" w:ascii="宋体" w:hAnsi="宋体"/>
          <w:color w:val="000000" w:themeColor="text1"/>
          <w:szCs w:val="21"/>
          <w:highlight w:val="none"/>
          <w14:textFill>
            <w14:solidFill>
              <w14:schemeClr w14:val="tx1"/>
            </w14:solidFill>
          </w14:textFill>
        </w:rPr>
        <w:t>登录客户端制作投标文件。</w:t>
      </w:r>
    </w:p>
    <w:p w14:paraId="25453316">
      <w:pPr>
        <w:spacing w:before="120" w:line="320" w:lineRule="atLeast"/>
        <w:ind w:firstLine="420" w:firstLineChars="200"/>
        <w:rPr>
          <w:rFonts w:ascii="宋体" w:hAnsi="宋体"/>
          <w:color w:val="000000" w:themeColor="text1"/>
          <w:szCs w:val="21"/>
          <w:highlight w:val="none"/>
          <w14:textFill>
            <w14:solidFill>
              <w14:schemeClr w14:val="tx1"/>
            </w14:solidFill>
          </w14:textFill>
        </w:rPr>
      </w:pPr>
      <w:bookmarkStart w:id="39" w:name="_Hlk132791136"/>
      <w:r>
        <w:rPr>
          <w:rFonts w:ascii="宋体" w:hAnsi="宋体"/>
          <w:color w:val="000000" w:themeColor="text1"/>
          <w:szCs w:val="21"/>
          <w:highlight w:val="none"/>
          <w14:textFill>
            <w14:solidFill>
              <w14:schemeClr w14:val="tx1"/>
            </w14:solidFill>
          </w14:textFill>
        </w:rPr>
        <w:t>3.6.2</w:t>
      </w:r>
      <w:r>
        <w:rPr>
          <w:rFonts w:hint="eastAsia" w:ascii="宋体" w:hAnsi="宋体"/>
          <w:color w:val="000000" w:themeColor="text1"/>
          <w:szCs w:val="21"/>
          <w:highlight w:val="none"/>
          <w14:textFill>
            <w14:solidFill>
              <w14:schemeClr w14:val="tx1"/>
            </w14:solidFill>
          </w14:textFill>
        </w:rPr>
        <w:t>投标人应按本招标文件规定的格式和顺序编制投标文件并进行关联定位，以便评审委员会在评审时，点击评分项可直接定位到该评分项内容。如对招标文件的某项要求，投标人的投标文件未能关联定位提供相应的内容与其对应，则评审委员会在评审时如做出对投标人不利的评审由投标人自行承担。投标文件如内容不完整、编排混乱导致投标文件被误读、漏读，或者在按招标文件规定的部位查找不到相关内容的，由投标人自行承担。</w:t>
      </w:r>
    </w:p>
    <w:p w14:paraId="6AC5A6FC">
      <w:pPr>
        <w:spacing w:before="120" w:line="320" w:lineRule="atLeast"/>
        <w:ind w:firstLine="420" w:firstLineChars="200"/>
        <w:rPr>
          <w:rFonts w:ascii="宋体" w:hAnsi="宋体"/>
          <w:color w:val="000000" w:themeColor="text1"/>
          <w:szCs w:val="21"/>
          <w:highlight w:val="none"/>
          <w14:textFill>
            <w14:solidFill>
              <w14:schemeClr w14:val="tx1"/>
            </w14:solidFill>
          </w14:textFill>
        </w:rPr>
      </w:pPr>
      <w:bookmarkStart w:id="40" w:name="_Hlk93046800"/>
      <w:r>
        <w:rPr>
          <w:rFonts w:ascii="宋体" w:hAnsi="宋体"/>
          <w:color w:val="000000" w:themeColor="text1"/>
          <w:szCs w:val="21"/>
          <w:highlight w:val="none"/>
          <w14:textFill>
            <w14:solidFill>
              <w14:schemeClr w14:val="tx1"/>
            </w14:solidFill>
          </w14:textFill>
        </w:rPr>
        <w:t xml:space="preserve">3.6.3 </w:t>
      </w:r>
      <w:r>
        <w:rPr>
          <w:rFonts w:hint="eastAsia" w:ascii="宋体" w:hAnsi="宋体"/>
          <w:color w:val="000000" w:themeColor="text1"/>
          <w:szCs w:val="21"/>
          <w:highlight w:val="none"/>
          <w14:textFill>
            <w14:solidFill>
              <w14:schemeClr w14:val="tx1"/>
            </w14:solidFill>
          </w14:textFill>
        </w:rPr>
        <w:t>投标人的投标文件未按照招标文件要求签署、盖章的，</w:t>
      </w:r>
      <w:r>
        <w:rPr>
          <w:rFonts w:hint="eastAsia" w:ascii="宋体" w:hAnsi="宋体"/>
          <w:b/>
          <w:color w:val="000000" w:themeColor="text1"/>
          <w:szCs w:val="21"/>
          <w:highlight w:val="none"/>
          <w14:textFill>
            <w14:solidFill>
              <w14:schemeClr w14:val="tx1"/>
            </w14:solidFill>
          </w14:textFill>
        </w:rPr>
        <w:t>其投标无效</w:t>
      </w:r>
      <w:r>
        <w:rPr>
          <w:rFonts w:hint="eastAsia" w:ascii="宋体" w:hAnsi="宋体"/>
          <w:color w:val="000000" w:themeColor="text1"/>
          <w:szCs w:val="21"/>
          <w:highlight w:val="none"/>
          <w14:textFill>
            <w14:solidFill>
              <w14:schemeClr w14:val="tx1"/>
            </w14:solidFill>
          </w14:textFill>
        </w:rPr>
        <w:t>。</w:t>
      </w:r>
    </w:p>
    <w:bookmarkEnd w:id="39"/>
    <w:bookmarkEnd w:id="40"/>
    <w:p w14:paraId="3BA40324">
      <w:pPr>
        <w:spacing w:before="120" w:line="320" w:lineRule="atLeast"/>
        <w:ind w:firstLine="420" w:firstLineChars="200"/>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3.6.4</w:t>
      </w:r>
      <w:r>
        <w:rPr>
          <w:rFonts w:hint="eastAsia" w:ascii="宋体" w:hAnsi="宋体"/>
          <w:color w:val="000000" w:themeColor="text1"/>
          <w:szCs w:val="21"/>
          <w:highlight w:val="none"/>
          <w14:textFill>
            <w14:solidFill>
              <w14:schemeClr w14:val="tx1"/>
            </w14:solidFill>
          </w14:textFill>
        </w:rPr>
        <w:t>为确保网上操作合法、有效和安全，投标人应当在投标截止时间前完成在广西政府采购云平台的身份认证，确保在电子投标过程中能够对相关数据电文进行加密和使用电子签名。</w:t>
      </w:r>
    </w:p>
    <w:p w14:paraId="1E193DA5">
      <w:pPr>
        <w:spacing w:before="120" w:line="320" w:lineRule="atLeast"/>
        <w:ind w:firstLine="420" w:firstLineChars="200"/>
        <w:rPr>
          <w:rFonts w:ascii="宋体" w:hAnsi="宋体"/>
          <w:b/>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w:t>
      </w:r>
      <w:r>
        <w:rPr>
          <w:rFonts w:ascii="宋体" w:hAnsi="宋体"/>
          <w:color w:val="000000" w:themeColor="text1"/>
          <w:szCs w:val="21"/>
          <w:highlight w:val="none"/>
          <w14:textFill>
            <w14:solidFill>
              <w14:schemeClr w14:val="tx1"/>
            </w14:solidFill>
          </w14:textFill>
        </w:rPr>
        <w:t>.6.5</w:t>
      </w:r>
      <w:r>
        <w:rPr>
          <w:rFonts w:hint="eastAsia" w:ascii="宋体" w:hAnsi="宋体"/>
          <w:color w:val="000000" w:themeColor="text1"/>
          <w:szCs w:val="21"/>
          <w:highlight w:val="none"/>
          <w14:textFill>
            <w14:solidFill>
              <w14:schemeClr w14:val="tx1"/>
            </w14:solidFill>
          </w14:textFill>
        </w:rPr>
        <w:t>投标文件中标注的投标人名称应与主体资格证明（如营业执照、事业单位法人证书、执业许可证、个体工商户营业执照、自然人身份证等）和公章/电子签章一致，</w:t>
      </w:r>
      <w:r>
        <w:rPr>
          <w:rFonts w:hint="eastAsia" w:ascii="宋体" w:hAnsi="宋体"/>
          <w:b/>
          <w:color w:val="000000" w:themeColor="text1"/>
          <w:szCs w:val="21"/>
          <w:highlight w:val="none"/>
          <w14:textFill>
            <w14:solidFill>
              <w14:schemeClr w14:val="tx1"/>
            </w14:solidFill>
          </w14:textFill>
        </w:rPr>
        <w:t>否则作无效投标处理。</w:t>
      </w:r>
    </w:p>
    <w:p w14:paraId="495E93F2">
      <w:pPr>
        <w:spacing w:before="120" w:line="320" w:lineRule="atLeast"/>
        <w:ind w:firstLine="422" w:firstLineChars="200"/>
        <w:outlineLvl w:val="2"/>
        <w:rPr>
          <w:rFonts w:ascii="宋体" w:hAnsi="宋体"/>
          <w:b/>
          <w:color w:val="000000" w:themeColor="text1"/>
          <w:kern w:val="0"/>
          <w:szCs w:val="21"/>
          <w:highlight w:val="none"/>
          <w14:textFill>
            <w14:solidFill>
              <w14:schemeClr w14:val="tx1"/>
            </w14:solidFill>
          </w14:textFill>
        </w:rPr>
      </w:pPr>
      <w:r>
        <w:rPr>
          <w:rFonts w:ascii="宋体" w:hAnsi="宋体"/>
          <w:b/>
          <w:color w:val="000000" w:themeColor="text1"/>
          <w:kern w:val="0"/>
          <w:szCs w:val="21"/>
          <w:highlight w:val="none"/>
          <w14:textFill>
            <w14:solidFill>
              <w14:schemeClr w14:val="tx1"/>
            </w14:solidFill>
          </w14:textFill>
        </w:rPr>
        <w:t>3.7</w:t>
      </w:r>
      <w:r>
        <w:rPr>
          <w:rFonts w:hint="eastAsia" w:ascii="宋体" w:hAnsi="宋体"/>
          <w:b/>
          <w:color w:val="000000" w:themeColor="text1"/>
          <w:kern w:val="0"/>
          <w:szCs w:val="21"/>
          <w:highlight w:val="none"/>
          <w14:textFill>
            <w14:solidFill>
              <w14:schemeClr w14:val="tx1"/>
            </w14:solidFill>
          </w14:textFill>
        </w:rPr>
        <w:t>投标文件的递交、修改和撤回</w:t>
      </w:r>
    </w:p>
    <w:p w14:paraId="4C5E7CCF">
      <w:pPr>
        <w:spacing w:before="120" w:line="320" w:lineRule="atLeast"/>
        <w:ind w:firstLine="420" w:firstLineChars="200"/>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3.7.1</w:t>
      </w:r>
      <w:r>
        <w:rPr>
          <w:rFonts w:hint="eastAsia" w:ascii="宋体" w:hAnsi="宋体"/>
          <w:color w:val="000000" w:themeColor="text1"/>
          <w:szCs w:val="21"/>
          <w:highlight w:val="none"/>
          <w14:textFill>
            <w14:solidFill>
              <w14:schemeClr w14:val="tx1"/>
            </w14:solidFill>
          </w14:textFill>
        </w:rPr>
        <w:t>投标人必须在投标人须知前附表规定的投标文件开标时间和投标地点提交电子版投标文件。电子投标文件应在制作完成后，在投标截止时间前通过有效数字证书（CA认证锁）进行电子签章、加密，然后通过网络将加密的电子投标文件递交至广西政府采购云平台。</w:t>
      </w:r>
    </w:p>
    <w:p w14:paraId="5FE6FF7E">
      <w:pPr>
        <w:spacing w:before="120" w:line="320" w:lineRule="atLeast"/>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w:t>
      </w:r>
      <w:r>
        <w:rPr>
          <w:rFonts w:ascii="宋体" w:hAnsi="宋体"/>
          <w:color w:val="000000" w:themeColor="text1"/>
          <w:szCs w:val="21"/>
          <w:highlight w:val="none"/>
          <w14:textFill>
            <w14:solidFill>
              <w14:schemeClr w14:val="tx1"/>
            </w14:solidFill>
          </w14:textFill>
        </w:rPr>
        <w:t>.7.2</w:t>
      </w:r>
      <w:r>
        <w:rPr>
          <w:rFonts w:hint="eastAsia" w:ascii="宋体" w:hAnsi="宋体"/>
          <w:color w:val="000000" w:themeColor="text1"/>
          <w:szCs w:val="21"/>
          <w:highlight w:val="none"/>
          <w14:textFill>
            <w14:solidFill>
              <w14:schemeClr w14:val="tx1"/>
            </w14:solidFill>
          </w14:textFill>
        </w:rPr>
        <w:t xml:space="preserve">未在规定时间内提交或者未按照招标文件要求签章、加密的电子投标文件，广西政府采购云平台将拒收。 </w:t>
      </w:r>
    </w:p>
    <w:p w14:paraId="3BE46D00">
      <w:pPr>
        <w:spacing w:before="120" w:line="320" w:lineRule="atLeast"/>
        <w:ind w:left="2" w:leftChars="1"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w:t>
      </w:r>
      <w:r>
        <w:rPr>
          <w:rFonts w:ascii="宋体" w:hAnsi="宋体"/>
          <w:color w:val="000000" w:themeColor="text1"/>
          <w:szCs w:val="21"/>
          <w:highlight w:val="none"/>
          <w14:textFill>
            <w14:solidFill>
              <w14:schemeClr w14:val="tx1"/>
            </w14:solidFill>
          </w14:textFill>
        </w:rPr>
        <w:t>.7.3</w:t>
      </w:r>
      <w:r>
        <w:rPr>
          <w:rFonts w:hint="eastAsia" w:ascii="宋体" w:hAnsi="宋体"/>
          <w:color w:val="000000" w:themeColor="text1"/>
          <w:szCs w:val="21"/>
          <w:highlight w:val="none"/>
          <w14:textFill>
            <w14:solidFill>
              <w14:schemeClr w14:val="tx1"/>
            </w14:solidFill>
          </w14:textFill>
        </w:rPr>
        <w:t>投标人应当在投标截止时间前完成投标文件的传输递交，并可以补充、修改或者撤回投标文件。补充或者修改投标文件的，应当先行撤回原文件，补充、修改后重新传输递交。投标截止时间前未完成传输的，视为撤回投标文件。投标截止时间后递交的投标文件，广西政府采购云平台将拒收。</w:t>
      </w:r>
    </w:p>
    <w:p w14:paraId="453665E0">
      <w:pPr>
        <w:spacing w:before="120" w:line="320" w:lineRule="atLeast"/>
        <w:ind w:left="2" w:leftChars="1" w:firstLine="420" w:firstLineChars="200"/>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3.7.4</w:t>
      </w:r>
      <w:r>
        <w:rPr>
          <w:rFonts w:hint="eastAsia" w:ascii="宋体" w:hAnsi="宋体"/>
          <w:color w:val="000000" w:themeColor="text1"/>
          <w:szCs w:val="21"/>
          <w:highlight w:val="none"/>
          <w14:textFill>
            <w14:solidFill>
              <w14:schemeClr w14:val="tx1"/>
            </w14:solidFill>
          </w14:textFill>
        </w:rPr>
        <w:t>在投标截止时间前，除投标人补充、修改或者撤回投标文件外，任何单位和个人不得解密或提取投标文件。</w:t>
      </w:r>
    </w:p>
    <w:p w14:paraId="52EF2A26">
      <w:pPr>
        <w:spacing w:before="120" w:line="320" w:lineRule="atLeast"/>
        <w:ind w:left="2" w:leftChars="1" w:firstLine="420" w:firstLineChars="200"/>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3.7.5</w:t>
      </w:r>
      <w:r>
        <w:rPr>
          <w:rFonts w:hint="eastAsia" w:ascii="宋体" w:hAnsi="宋体"/>
          <w:color w:val="000000" w:themeColor="text1"/>
          <w:szCs w:val="21"/>
          <w:highlight w:val="none"/>
          <w14:textFill>
            <w14:solidFill>
              <w14:schemeClr w14:val="tx1"/>
            </w14:solidFill>
          </w14:textFill>
        </w:rPr>
        <w:t>在投标截止时间止提交电子版投标文件的投标人不足3家时，电子版投标文件由代理机构在广西政府采购云平台操作退回，除此之外采购人和采购代理机构对已提交的投标文件概不退回。</w:t>
      </w:r>
    </w:p>
    <w:p w14:paraId="3C30E399">
      <w:pPr>
        <w:spacing w:before="120" w:line="320" w:lineRule="atLeast"/>
        <w:ind w:left="2" w:leftChars="1" w:firstLine="420" w:firstLineChars="200"/>
        <w:rPr>
          <w:rFonts w:ascii="宋体" w:hAnsi="宋体"/>
          <w:color w:val="000000" w:themeColor="text1"/>
          <w:szCs w:val="21"/>
          <w:highlight w:val="none"/>
          <w14:textFill>
            <w14:solidFill>
              <w14:schemeClr w14:val="tx1"/>
            </w14:solidFill>
          </w14:textFill>
        </w:rPr>
      </w:pPr>
      <w:bookmarkStart w:id="41" w:name="_Hlk93046827"/>
      <w:r>
        <w:rPr>
          <w:rFonts w:hint="eastAsia" w:ascii="宋体" w:hAnsi="宋体"/>
          <w:color w:val="000000" w:themeColor="text1"/>
          <w:szCs w:val="21"/>
          <w:highlight w:val="none"/>
          <w14:textFill>
            <w14:solidFill>
              <w14:schemeClr w14:val="tx1"/>
            </w14:solidFill>
          </w14:textFill>
        </w:rPr>
        <w:t>3</w:t>
      </w:r>
      <w:r>
        <w:rPr>
          <w:rFonts w:ascii="宋体" w:hAnsi="宋体"/>
          <w:color w:val="000000" w:themeColor="text1"/>
          <w:szCs w:val="21"/>
          <w:highlight w:val="none"/>
          <w14:textFill>
            <w14:solidFill>
              <w14:schemeClr w14:val="tx1"/>
            </w14:solidFill>
          </w14:textFill>
        </w:rPr>
        <w:t>.7.6</w:t>
      </w:r>
      <w:r>
        <w:rPr>
          <w:rFonts w:hint="eastAsia" w:ascii="宋体" w:hAnsi="宋体"/>
          <w:color w:val="000000" w:themeColor="text1"/>
          <w:szCs w:val="21"/>
          <w:highlight w:val="none"/>
          <w14:textFill>
            <w14:solidFill>
              <w14:schemeClr w14:val="tx1"/>
            </w14:solidFill>
          </w14:textFill>
        </w:rPr>
        <w:t>招标文件未允许同一投标人提交两个或以上不同的投标文件，但存在</w:t>
      </w:r>
      <w:r>
        <w:rPr>
          <w:rFonts w:hint="eastAsia" w:ascii="宋体" w:hAnsi="宋体"/>
          <w:color w:val="000000" w:themeColor="text1"/>
          <w:highlight w:val="none"/>
          <w14:textFill>
            <w14:solidFill>
              <w14:schemeClr w14:val="tx1"/>
            </w14:solidFill>
          </w14:textFill>
        </w:rPr>
        <w:t>同</w:t>
      </w:r>
      <w:r>
        <w:rPr>
          <w:rFonts w:hint="eastAsia" w:ascii="宋体" w:hAnsi="宋体"/>
          <w:color w:val="000000" w:themeColor="text1"/>
          <w:szCs w:val="21"/>
          <w:highlight w:val="none"/>
          <w14:textFill>
            <w14:solidFill>
              <w14:schemeClr w14:val="tx1"/>
            </w14:solidFill>
          </w14:textFill>
        </w:rPr>
        <w:t>一投标人提交两个或以上不同的投标文件的，</w:t>
      </w:r>
      <w:r>
        <w:rPr>
          <w:rFonts w:hint="eastAsia" w:ascii="宋体" w:hAnsi="宋体"/>
          <w:b/>
          <w:color w:val="000000" w:themeColor="text1"/>
          <w:szCs w:val="21"/>
          <w:highlight w:val="none"/>
          <w14:textFill>
            <w14:solidFill>
              <w14:schemeClr w14:val="tx1"/>
            </w14:solidFill>
          </w14:textFill>
        </w:rPr>
        <w:t>其投标无效。</w:t>
      </w:r>
      <w:r>
        <w:rPr>
          <w:rFonts w:hint="eastAsia" w:ascii="宋体" w:hAnsi="宋体"/>
          <w:color w:val="000000" w:themeColor="text1"/>
          <w:szCs w:val="21"/>
          <w:highlight w:val="none"/>
          <w14:textFill>
            <w14:solidFill>
              <w14:schemeClr w14:val="tx1"/>
            </w14:solidFill>
          </w14:textFill>
        </w:rPr>
        <w:t>投标人在同一投标文件中对某项技术、商务要求提供有选择性的响应参数或方案等同于提交两个或以上不同的投标文件。</w:t>
      </w:r>
    </w:p>
    <w:bookmarkEnd w:id="41"/>
    <w:p w14:paraId="3A983EB9">
      <w:pPr>
        <w:spacing w:before="120" w:line="320" w:lineRule="atLeast"/>
        <w:ind w:left="2" w:leftChars="1" w:firstLine="422" w:firstLineChars="200"/>
        <w:outlineLvl w:val="1"/>
        <w:rPr>
          <w:rFonts w:ascii="宋体" w:hAnsi="宋体"/>
          <w:b/>
          <w:color w:val="000000" w:themeColor="text1"/>
          <w:kern w:val="0"/>
          <w:szCs w:val="21"/>
          <w:highlight w:val="none"/>
          <w14:textFill>
            <w14:solidFill>
              <w14:schemeClr w14:val="tx1"/>
            </w14:solidFill>
          </w14:textFill>
        </w:rPr>
      </w:pPr>
      <w:r>
        <w:rPr>
          <w:rFonts w:ascii="宋体" w:hAnsi="宋体"/>
          <w:b/>
          <w:color w:val="000000" w:themeColor="text1"/>
          <w:kern w:val="0"/>
          <w:szCs w:val="21"/>
          <w:highlight w:val="none"/>
          <w14:textFill>
            <w14:solidFill>
              <w14:schemeClr w14:val="tx1"/>
            </w14:solidFill>
          </w14:textFill>
        </w:rPr>
        <w:t>4</w:t>
      </w:r>
      <w:r>
        <w:rPr>
          <w:rFonts w:hint="eastAsia" w:ascii="宋体" w:hAnsi="宋体"/>
          <w:b/>
          <w:color w:val="000000" w:themeColor="text1"/>
          <w:kern w:val="0"/>
          <w:szCs w:val="21"/>
          <w:highlight w:val="none"/>
          <w14:textFill>
            <w14:solidFill>
              <w14:schemeClr w14:val="tx1"/>
            </w14:solidFill>
          </w14:textFill>
        </w:rPr>
        <w:t>．开标</w:t>
      </w:r>
    </w:p>
    <w:p w14:paraId="7DAB0663">
      <w:pPr>
        <w:spacing w:before="120" w:line="320" w:lineRule="atLeast"/>
        <w:ind w:firstLine="422" w:firstLineChars="200"/>
        <w:outlineLvl w:val="2"/>
        <w:rPr>
          <w:rFonts w:ascii="宋体" w:hAnsi="宋体"/>
          <w:b/>
          <w:color w:val="000000" w:themeColor="text1"/>
          <w:kern w:val="0"/>
          <w:szCs w:val="21"/>
          <w:highlight w:val="none"/>
          <w14:textFill>
            <w14:solidFill>
              <w14:schemeClr w14:val="tx1"/>
            </w14:solidFill>
          </w14:textFill>
        </w:rPr>
      </w:pPr>
      <w:r>
        <w:rPr>
          <w:rFonts w:ascii="宋体" w:hAnsi="宋体"/>
          <w:b/>
          <w:color w:val="000000" w:themeColor="text1"/>
          <w:kern w:val="0"/>
          <w:szCs w:val="21"/>
          <w:highlight w:val="none"/>
          <w14:textFill>
            <w14:solidFill>
              <w14:schemeClr w14:val="tx1"/>
            </w14:solidFill>
          </w14:textFill>
        </w:rPr>
        <w:t>4.1</w:t>
      </w:r>
      <w:r>
        <w:rPr>
          <w:rFonts w:hint="eastAsia" w:ascii="宋体" w:hAnsi="宋体"/>
          <w:b/>
          <w:color w:val="000000" w:themeColor="text1"/>
          <w:kern w:val="0"/>
          <w:szCs w:val="21"/>
          <w:highlight w:val="none"/>
          <w14:textFill>
            <w14:solidFill>
              <w14:schemeClr w14:val="tx1"/>
            </w14:solidFill>
          </w14:textFill>
        </w:rPr>
        <w:t>开标准备</w:t>
      </w:r>
    </w:p>
    <w:p w14:paraId="2520F33C">
      <w:pPr>
        <w:spacing w:before="120" w:line="276" w:lineRule="auto"/>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本项目投标截止时间及地点见“投标人须知前附表”规定。</w:t>
      </w:r>
    </w:p>
    <w:p w14:paraId="7C201498">
      <w:pPr>
        <w:autoSpaceDE w:val="0"/>
        <w:autoSpaceDN w:val="0"/>
        <w:adjustRightInd w:val="0"/>
        <w:spacing w:line="276" w:lineRule="auto"/>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全流程电子化项目没有现场递交投标文件及现场开标环节。采购代理机构将按照招标文件规定的时间通过广西政府采购云平台组织线上开标活动、开启投标文件，所有投标人均应当准时在线参加。投标人如不参加开标大会的，视同认可开标结果，事后不得对采购相关人员、开标过程和开标结果提出异议，同时投标人因未在线参加开标而导致投标文件无法按时解密等一切后果由投标人自己承担。</w:t>
      </w:r>
    </w:p>
    <w:p w14:paraId="75C2F637">
      <w:pPr>
        <w:spacing w:before="120" w:line="276" w:lineRule="auto"/>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 xml:space="preserve">如投标人成功解密投标文件，但未在广西政府采购云平台电子开标大厅参加开标的，视同认可开标过程和结果，由此产生的后果由投标人自行负责。 </w:t>
      </w:r>
    </w:p>
    <w:p w14:paraId="536C8481">
      <w:pPr>
        <w:spacing w:before="120" w:line="320" w:lineRule="atLeast"/>
        <w:ind w:firstLine="422" w:firstLineChars="200"/>
        <w:outlineLvl w:val="2"/>
        <w:rPr>
          <w:rFonts w:ascii="宋体" w:hAnsi="宋体"/>
          <w:b/>
          <w:color w:val="000000" w:themeColor="text1"/>
          <w:kern w:val="0"/>
          <w:szCs w:val="21"/>
          <w:highlight w:val="none"/>
          <w14:textFill>
            <w14:solidFill>
              <w14:schemeClr w14:val="tx1"/>
            </w14:solidFill>
          </w14:textFill>
        </w:rPr>
      </w:pPr>
      <w:r>
        <w:rPr>
          <w:rFonts w:ascii="宋体" w:hAnsi="宋体"/>
          <w:b/>
          <w:color w:val="000000" w:themeColor="text1"/>
          <w:kern w:val="0"/>
          <w:szCs w:val="21"/>
          <w:highlight w:val="none"/>
          <w14:textFill>
            <w14:solidFill>
              <w14:schemeClr w14:val="tx1"/>
            </w14:solidFill>
          </w14:textFill>
        </w:rPr>
        <w:t>4.2</w:t>
      </w:r>
      <w:r>
        <w:rPr>
          <w:rFonts w:hint="eastAsia" w:ascii="宋体" w:hAnsi="宋体"/>
          <w:b/>
          <w:color w:val="000000" w:themeColor="text1"/>
          <w:kern w:val="0"/>
          <w:szCs w:val="21"/>
          <w:highlight w:val="none"/>
          <w14:textFill>
            <w14:solidFill>
              <w14:schemeClr w14:val="tx1"/>
            </w14:solidFill>
          </w14:textFill>
        </w:rPr>
        <w:t>开标程序</w:t>
      </w:r>
    </w:p>
    <w:p w14:paraId="052431B1">
      <w:pPr>
        <w:spacing w:before="120" w:line="320" w:lineRule="atLeast"/>
        <w:ind w:firstLine="420" w:firstLineChars="200"/>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4.2.1</w:t>
      </w:r>
      <w:r>
        <w:rPr>
          <w:rFonts w:hint="eastAsia" w:ascii="宋体" w:hAnsi="宋体"/>
          <w:color w:val="000000" w:themeColor="text1"/>
          <w:szCs w:val="21"/>
          <w:highlight w:val="none"/>
          <w14:textFill>
            <w14:solidFill>
              <w14:schemeClr w14:val="tx1"/>
            </w14:solidFill>
          </w14:textFill>
        </w:rPr>
        <w:t>投标人登录广西政府采购云平台进入开标大厅签到。</w:t>
      </w:r>
    </w:p>
    <w:p w14:paraId="58930B32">
      <w:pPr>
        <w:spacing w:before="120" w:line="320" w:lineRule="atLeast"/>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4</w:t>
      </w:r>
      <w:r>
        <w:rPr>
          <w:rFonts w:ascii="宋体" w:hAnsi="宋体"/>
          <w:color w:val="000000" w:themeColor="text1"/>
          <w:szCs w:val="21"/>
          <w:highlight w:val="none"/>
          <w14:textFill>
            <w14:solidFill>
              <w14:schemeClr w14:val="tx1"/>
            </w14:solidFill>
          </w14:textFill>
        </w:rPr>
        <w:t>.2.2</w:t>
      </w:r>
      <w:r>
        <w:rPr>
          <w:rFonts w:hint="eastAsia" w:ascii="宋体" w:hAnsi="宋体"/>
          <w:color w:val="000000" w:themeColor="text1"/>
          <w:szCs w:val="21"/>
          <w:highlight w:val="none"/>
          <w14:textFill>
            <w14:solidFill>
              <w14:schemeClr w14:val="tx1"/>
            </w14:solidFill>
          </w14:textFill>
        </w:rPr>
        <w:t>解密电子投标文件。广西政府采购云平台按开标时间自动提取所有投标文件。采购代理机构在广西政府采购云平台向各投标人发出电子加密投标文件开始解密通知，由投标人在平台设置时间内自行进行投标文件解密。投标人须使用加密时所用的CA锁准时登录到广西政府采购云平台电子开标大厅签到并对电子投标文件解密。开标后投标人未及时进行解密的，代理机构可通知投标人。</w:t>
      </w:r>
      <w:r>
        <w:rPr>
          <w:rFonts w:hint="eastAsia" w:ascii="宋体" w:hAnsi="宋体"/>
          <w:color w:val="000000" w:themeColor="text1"/>
          <w:highlight w:val="none"/>
          <w14:textFill>
            <w14:solidFill>
              <w14:schemeClr w14:val="tx1"/>
            </w14:solidFill>
          </w14:textFill>
        </w:rPr>
        <w:t>通知后投标人仍未在上述规定时间内解密投标文件</w:t>
      </w:r>
      <w:r>
        <w:rPr>
          <w:rFonts w:hint="eastAsia" w:ascii="宋体" w:hAnsi="宋体"/>
          <w:color w:val="000000" w:themeColor="text1"/>
          <w:szCs w:val="21"/>
          <w:highlight w:val="none"/>
          <w14:textFill>
            <w14:solidFill>
              <w14:schemeClr w14:val="tx1"/>
            </w14:solidFill>
          </w14:textFill>
        </w:rPr>
        <w:t>，或者投标人没预留联系方式或预留联系方式无效导致代理机构无法联系到投标人进行解密的，均视为无效投标。</w:t>
      </w:r>
    </w:p>
    <w:p w14:paraId="1C216A56">
      <w:pPr>
        <w:spacing w:before="120" w:line="320" w:lineRule="atLeast"/>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4</w:t>
      </w:r>
      <w:r>
        <w:rPr>
          <w:rFonts w:ascii="宋体" w:hAnsi="宋体"/>
          <w:color w:val="000000" w:themeColor="text1"/>
          <w:szCs w:val="21"/>
          <w:highlight w:val="none"/>
          <w14:textFill>
            <w14:solidFill>
              <w14:schemeClr w14:val="tx1"/>
            </w14:solidFill>
          </w14:textFill>
        </w:rPr>
        <w:t>.2.3</w:t>
      </w:r>
      <w:r>
        <w:rPr>
          <w:rFonts w:hint="eastAsia" w:ascii="宋体" w:hAnsi="宋体"/>
          <w:color w:val="000000" w:themeColor="text1"/>
          <w:szCs w:val="21"/>
          <w:highlight w:val="none"/>
          <w14:textFill>
            <w14:solidFill>
              <w14:schemeClr w14:val="tx1"/>
            </w14:solidFill>
          </w14:textFill>
        </w:rPr>
        <w:t>广西政府采购云平台设置有备份投标文件功能。备份投标文件是指平台设置为接受备份投标文件时，如出现投标人上传的投标文件存在问题或其他投标人原因引起解密异常时，投标人可以在规定时间内将备份投标文件通过邮箱发送至采购代理机构，由代理机构上传备份投标文件后自动解密从而避免被视为无效响应。是否接受备份投标文件详见投标人须知前附表，如接受备份文件，投标人未在规定时间内发送备份投标文件的将视为无效响应。</w:t>
      </w:r>
    </w:p>
    <w:p w14:paraId="48F931AB">
      <w:pPr>
        <w:spacing w:before="120" w:line="320" w:lineRule="atLeast"/>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4</w:t>
      </w:r>
      <w:r>
        <w:rPr>
          <w:rFonts w:ascii="宋体" w:hAnsi="宋体"/>
          <w:color w:val="000000" w:themeColor="text1"/>
          <w:szCs w:val="21"/>
          <w:highlight w:val="none"/>
          <w14:textFill>
            <w14:solidFill>
              <w14:schemeClr w14:val="tx1"/>
            </w14:solidFill>
          </w14:textFill>
        </w:rPr>
        <w:t>.2.4</w:t>
      </w:r>
      <w:r>
        <w:rPr>
          <w:rFonts w:hint="eastAsia" w:ascii="宋体" w:hAnsi="宋体"/>
          <w:color w:val="000000" w:themeColor="text1"/>
          <w:szCs w:val="21"/>
          <w:highlight w:val="none"/>
          <w14:textFill>
            <w14:solidFill>
              <w14:schemeClr w14:val="tx1"/>
            </w14:solidFill>
          </w14:textFill>
        </w:rPr>
        <w:t>解密异常情况处理：详见本章</w:t>
      </w:r>
      <w:r>
        <w:rPr>
          <w:rFonts w:ascii="宋体" w:hAnsi="宋体"/>
          <w:color w:val="000000" w:themeColor="text1"/>
          <w:szCs w:val="21"/>
          <w:highlight w:val="none"/>
          <w14:textFill>
            <w14:solidFill>
              <w14:schemeClr w14:val="tx1"/>
            </w14:solidFill>
          </w14:textFill>
        </w:rPr>
        <w:t>9.2</w:t>
      </w:r>
      <w:r>
        <w:rPr>
          <w:rFonts w:hint="eastAsia" w:ascii="宋体" w:hAnsi="宋体"/>
          <w:color w:val="000000" w:themeColor="text1"/>
          <w:szCs w:val="21"/>
          <w:highlight w:val="none"/>
          <w14:textFill>
            <w14:solidFill>
              <w14:schemeClr w14:val="tx1"/>
            </w14:solidFill>
          </w14:textFill>
        </w:rPr>
        <w:t>电子交易活动的中止。</w:t>
      </w:r>
    </w:p>
    <w:p w14:paraId="1AF35174">
      <w:pPr>
        <w:spacing w:before="120" w:line="320" w:lineRule="atLeast"/>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4</w:t>
      </w:r>
      <w:r>
        <w:rPr>
          <w:rFonts w:ascii="宋体" w:hAnsi="宋体"/>
          <w:color w:val="000000" w:themeColor="text1"/>
          <w:szCs w:val="21"/>
          <w:highlight w:val="none"/>
          <w14:textFill>
            <w14:solidFill>
              <w14:schemeClr w14:val="tx1"/>
            </w14:solidFill>
          </w14:textFill>
        </w:rPr>
        <w:t>.2.5</w:t>
      </w:r>
      <w:r>
        <w:rPr>
          <w:rFonts w:hint="eastAsia" w:ascii="宋体" w:hAnsi="宋体"/>
          <w:color w:val="000000" w:themeColor="text1"/>
          <w:szCs w:val="21"/>
          <w:highlight w:val="none"/>
          <w14:textFill>
            <w14:solidFill>
              <w14:schemeClr w14:val="tx1"/>
            </w14:solidFill>
          </w14:textFill>
        </w:rPr>
        <w:t>投标人对报价进行确认。</w:t>
      </w:r>
    </w:p>
    <w:p w14:paraId="03888AF0">
      <w:pPr>
        <w:spacing w:before="120" w:line="320" w:lineRule="atLeast"/>
        <w:ind w:firstLine="420" w:firstLineChars="200"/>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4.2.6</w:t>
      </w:r>
      <w:r>
        <w:rPr>
          <w:rFonts w:hint="eastAsia" w:ascii="宋体" w:hAnsi="宋体"/>
          <w:color w:val="000000" w:themeColor="text1"/>
          <w:szCs w:val="21"/>
          <w:highlight w:val="none"/>
          <w14:textFill>
            <w14:solidFill>
              <w14:schemeClr w14:val="tx1"/>
            </w14:solidFill>
          </w14:textFill>
        </w:rPr>
        <w:t>开标结束。</w:t>
      </w:r>
    </w:p>
    <w:p w14:paraId="2846CAB8">
      <w:pPr>
        <w:pStyle w:val="26"/>
        <w:snapToGrid w:val="0"/>
        <w:spacing w:line="440" w:lineRule="exact"/>
        <w:ind w:firstLine="422" w:firstLineChars="200"/>
        <w:rPr>
          <w:rFonts w:hAnsi="宋体"/>
          <w:color w:val="000000" w:themeColor="text1"/>
          <w:highlight w:val="none"/>
          <w14:textFill>
            <w14:solidFill>
              <w14:schemeClr w14:val="tx1"/>
            </w14:solidFill>
          </w14:textFill>
        </w:rPr>
      </w:pPr>
      <w:r>
        <w:rPr>
          <w:rFonts w:hint="eastAsia" w:hAnsi="宋体"/>
          <w:b/>
          <w:color w:val="000000" w:themeColor="text1"/>
          <w:highlight w:val="none"/>
          <w14:textFill>
            <w14:solidFill>
              <w14:schemeClr w14:val="tx1"/>
            </w14:solidFill>
          </w14:textFill>
        </w:rPr>
        <w:t>特别说明：</w:t>
      </w:r>
      <w:r>
        <w:rPr>
          <w:rFonts w:hint="eastAsia" w:hAnsi="宋体"/>
          <w:color w:val="000000" w:themeColor="text1"/>
          <w:highlight w:val="none"/>
          <w14:textFill>
            <w14:solidFill>
              <w14:schemeClr w14:val="tx1"/>
            </w14:solidFill>
          </w14:textFill>
        </w:rPr>
        <w:t>如遇广西政府采购云平台电子化开标或评审程序调整的，按调整后的程序执行。</w:t>
      </w:r>
    </w:p>
    <w:p w14:paraId="3EDBAACB">
      <w:pPr>
        <w:spacing w:before="120" w:line="320" w:lineRule="atLeast"/>
        <w:ind w:firstLine="422" w:firstLineChars="200"/>
        <w:outlineLvl w:val="2"/>
        <w:rPr>
          <w:rFonts w:ascii="宋体" w:hAnsi="宋体"/>
          <w:b/>
          <w:color w:val="000000" w:themeColor="text1"/>
          <w:kern w:val="0"/>
          <w:szCs w:val="21"/>
          <w:highlight w:val="none"/>
          <w14:textFill>
            <w14:solidFill>
              <w14:schemeClr w14:val="tx1"/>
            </w14:solidFill>
          </w14:textFill>
        </w:rPr>
      </w:pPr>
      <w:r>
        <w:rPr>
          <w:rFonts w:ascii="宋体" w:hAnsi="宋体"/>
          <w:b/>
          <w:color w:val="000000" w:themeColor="text1"/>
          <w:kern w:val="0"/>
          <w:szCs w:val="21"/>
          <w:highlight w:val="none"/>
          <w14:textFill>
            <w14:solidFill>
              <w14:schemeClr w14:val="tx1"/>
            </w14:solidFill>
          </w14:textFill>
        </w:rPr>
        <w:t>4.3</w:t>
      </w:r>
      <w:r>
        <w:rPr>
          <w:rFonts w:hint="eastAsia" w:ascii="宋体" w:hAnsi="宋体"/>
          <w:b/>
          <w:color w:val="000000" w:themeColor="text1"/>
          <w:kern w:val="0"/>
          <w:szCs w:val="21"/>
          <w:highlight w:val="none"/>
          <w14:textFill>
            <w14:solidFill>
              <w14:schemeClr w14:val="tx1"/>
            </w14:solidFill>
          </w14:textFill>
        </w:rPr>
        <w:t>演示</w:t>
      </w:r>
    </w:p>
    <w:p w14:paraId="0C33FF32">
      <w:pPr>
        <w:spacing w:before="120" w:line="320" w:lineRule="atLeast"/>
        <w:ind w:firstLine="420" w:firstLineChars="200"/>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4.3.1“</w:t>
      </w:r>
      <w:r>
        <w:rPr>
          <w:rFonts w:hint="eastAsia" w:ascii="宋体" w:hAnsi="宋体"/>
          <w:color w:val="000000" w:themeColor="text1"/>
          <w:szCs w:val="21"/>
          <w:highlight w:val="none"/>
          <w14:textFill>
            <w14:solidFill>
              <w14:schemeClr w14:val="tx1"/>
            </w14:solidFill>
          </w14:textFill>
        </w:rPr>
        <w:t>投标人须知前附表”规定在开标会议结束后进行演示的，投标人应按规定进行演示。</w:t>
      </w:r>
    </w:p>
    <w:p w14:paraId="41D1E5A6">
      <w:pPr>
        <w:spacing w:before="120" w:line="320" w:lineRule="atLeast"/>
        <w:ind w:firstLine="420" w:firstLineChars="200"/>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4.3.2</w:t>
      </w:r>
      <w:r>
        <w:rPr>
          <w:rFonts w:hint="eastAsia" w:ascii="宋体" w:hAnsi="宋体"/>
          <w:color w:val="000000" w:themeColor="text1"/>
          <w:szCs w:val="21"/>
          <w:highlight w:val="none"/>
          <w14:textFill>
            <w14:solidFill>
              <w14:schemeClr w14:val="tx1"/>
            </w14:solidFill>
          </w14:textFill>
        </w:rPr>
        <w:t>未按规定时间进行演示可能引起的演示分数被计为0分或投标无效等后果由投标人自行承担。</w:t>
      </w:r>
    </w:p>
    <w:p w14:paraId="2C63EBE5">
      <w:pPr>
        <w:spacing w:before="120" w:line="320" w:lineRule="atLeast"/>
        <w:ind w:firstLine="422" w:firstLineChars="200"/>
        <w:outlineLvl w:val="2"/>
        <w:rPr>
          <w:rFonts w:ascii="宋体" w:hAnsi="宋体"/>
          <w:color w:val="000000" w:themeColor="text1"/>
          <w:szCs w:val="21"/>
          <w:highlight w:val="none"/>
          <w14:textFill>
            <w14:solidFill>
              <w14:schemeClr w14:val="tx1"/>
            </w14:solidFill>
          </w14:textFill>
        </w:rPr>
      </w:pPr>
      <w:r>
        <w:rPr>
          <w:rFonts w:ascii="宋体" w:hAnsi="宋体"/>
          <w:b/>
          <w:color w:val="000000" w:themeColor="text1"/>
          <w:kern w:val="0"/>
          <w:szCs w:val="21"/>
          <w:highlight w:val="none"/>
          <w14:textFill>
            <w14:solidFill>
              <w14:schemeClr w14:val="tx1"/>
            </w14:solidFill>
          </w14:textFill>
        </w:rPr>
        <w:t>4.4</w:t>
      </w:r>
      <w:r>
        <w:rPr>
          <w:rFonts w:hint="eastAsia" w:ascii="宋体" w:hAnsi="宋体"/>
          <w:b/>
          <w:color w:val="000000" w:themeColor="text1"/>
          <w:kern w:val="0"/>
          <w:szCs w:val="21"/>
          <w:highlight w:val="none"/>
          <w14:textFill>
            <w14:solidFill>
              <w14:schemeClr w14:val="tx1"/>
            </w14:solidFill>
          </w14:textFill>
        </w:rPr>
        <w:t>样品</w:t>
      </w:r>
    </w:p>
    <w:p w14:paraId="105D7AD3">
      <w:pPr>
        <w:spacing w:before="120" w:line="320" w:lineRule="atLeast"/>
        <w:ind w:firstLine="420" w:firstLineChars="200"/>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4.4.1“</w:t>
      </w:r>
      <w:r>
        <w:rPr>
          <w:rFonts w:hint="eastAsia" w:ascii="宋体" w:hAnsi="宋体"/>
          <w:color w:val="000000" w:themeColor="text1"/>
          <w:szCs w:val="21"/>
          <w:highlight w:val="none"/>
          <w14:textFill>
            <w14:solidFill>
              <w14:schemeClr w14:val="tx1"/>
            </w14:solidFill>
          </w14:textFill>
        </w:rPr>
        <w:t>投标人须知前附表”规定递交样品的，投标人应按前附表规定递交样品，递交样品时应附样品递交表（格式见第六章）。</w:t>
      </w:r>
    </w:p>
    <w:p w14:paraId="6D3DA0D4">
      <w:pPr>
        <w:spacing w:before="120" w:line="320" w:lineRule="atLeast"/>
        <w:ind w:firstLine="420" w:firstLineChars="200"/>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4.4.2</w:t>
      </w:r>
      <w:r>
        <w:rPr>
          <w:rFonts w:hint="eastAsia" w:ascii="宋体" w:hAnsi="宋体"/>
          <w:color w:val="000000" w:themeColor="text1"/>
          <w:szCs w:val="21"/>
          <w:highlight w:val="none"/>
          <w14:textFill>
            <w14:solidFill>
              <w14:schemeClr w14:val="tx1"/>
            </w14:solidFill>
          </w14:textFill>
        </w:rPr>
        <w:t>未按规定时间递交样品可能引起的样品分数被计为0分或投标无效等后果由投标人自行承担。</w:t>
      </w:r>
    </w:p>
    <w:p w14:paraId="704FDD59">
      <w:pPr>
        <w:spacing w:before="120" w:line="320" w:lineRule="atLeast"/>
        <w:ind w:firstLine="420" w:firstLineChars="200"/>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4.4.3</w:t>
      </w:r>
      <w:r>
        <w:rPr>
          <w:rFonts w:hint="eastAsia" w:ascii="宋体" w:hAnsi="宋体"/>
          <w:color w:val="000000" w:themeColor="text1"/>
          <w:szCs w:val="21"/>
          <w:highlight w:val="none"/>
          <w14:textFill>
            <w14:solidFill>
              <w14:schemeClr w14:val="tx1"/>
            </w14:solidFill>
          </w14:textFill>
        </w:rPr>
        <w:t>样品封存或退还的说明请见第六章投标文件格式所附样品递交表。</w:t>
      </w:r>
    </w:p>
    <w:p w14:paraId="42EB94BF">
      <w:pPr>
        <w:spacing w:before="120" w:line="320" w:lineRule="atLeast"/>
        <w:ind w:left="2" w:leftChars="1" w:firstLine="422" w:firstLineChars="200"/>
        <w:outlineLvl w:val="1"/>
        <w:rPr>
          <w:rFonts w:ascii="宋体" w:hAnsi="宋体"/>
          <w:b/>
          <w:color w:val="000000" w:themeColor="text1"/>
          <w:kern w:val="0"/>
          <w:szCs w:val="21"/>
          <w:highlight w:val="none"/>
          <w14:textFill>
            <w14:solidFill>
              <w14:schemeClr w14:val="tx1"/>
            </w14:solidFill>
          </w14:textFill>
        </w:rPr>
      </w:pPr>
      <w:bookmarkStart w:id="42" w:name="_Hlk93420947"/>
      <w:r>
        <w:rPr>
          <w:rFonts w:ascii="宋体" w:hAnsi="宋体"/>
          <w:b/>
          <w:color w:val="000000" w:themeColor="text1"/>
          <w:kern w:val="0"/>
          <w:szCs w:val="21"/>
          <w:highlight w:val="none"/>
          <w14:textFill>
            <w14:solidFill>
              <w14:schemeClr w14:val="tx1"/>
            </w14:solidFill>
          </w14:textFill>
        </w:rPr>
        <w:t>5</w:t>
      </w:r>
      <w:r>
        <w:rPr>
          <w:rFonts w:hint="eastAsia" w:ascii="宋体" w:hAnsi="宋体"/>
          <w:b/>
          <w:color w:val="000000" w:themeColor="text1"/>
          <w:kern w:val="0"/>
          <w:szCs w:val="21"/>
          <w:highlight w:val="none"/>
          <w14:textFill>
            <w14:solidFill>
              <w14:schemeClr w14:val="tx1"/>
            </w14:solidFill>
          </w14:textFill>
        </w:rPr>
        <w:t>．资格审查</w:t>
      </w:r>
    </w:p>
    <w:p w14:paraId="62B62F23">
      <w:pPr>
        <w:spacing w:before="120" w:line="320" w:lineRule="atLeast"/>
        <w:ind w:left="2" w:leftChars="1" w:firstLine="420" w:firstLineChars="200"/>
        <w:outlineLvl w:val="1"/>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5</w:t>
      </w:r>
      <w:r>
        <w:rPr>
          <w:rFonts w:ascii="宋体" w:hAnsi="宋体"/>
          <w:color w:val="000000" w:themeColor="text1"/>
          <w:kern w:val="0"/>
          <w:szCs w:val="21"/>
          <w:highlight w:val="none"/>
          <w14:textFill>
            <w14:solidFill>
              <w14:schemeClr w14:val="tx1"/>
            </w14:solidFill>
          </w14:textFill>
        </w:rPr>
        <w:t>.1</w:t>
      </w:r>
      <w:r>
        <w:rPr>
          <w:rFonts w:hint="eastAsia" w:ascii="宋体" w:hAnsi="宋体"/>
          <w:color w:val="000000" w:themeColor="text1"/>
          <w:szCs w:val="21"/>
          <w:highlight w:val="none"/>
          <w14:textFill>
            <w14:solidFill>
              <w14:schemeClr w14:val="tx1"/>
            </w14:solidFill>
          </w14:textFill>
        </w:rPr>
        <w:t>开标结束后，采购人或者采购代理机构通过电子交易平台对投标人的资格进行审查。资格审查</w:t>
      </w:r>
      <w:r>
        <w:rPr>
          <w:rFonts w:hint="eastAsia" w:ascii="宋体" w:hAnsi="宋体"/>
          <w:color w:val="000000" w:themeColor="text1"/>
          <w:kern w:val="0"/>
          <w:szCs w:val="21"/>
          <w:highlight w:val="none"/>
          <w14:textFill>
            <w14:solidFill>
              <w14:schemeClr w14:val="tx1"/>
            </w14:solidFill>
          </w14:textFill>
        </w:rPr>
        <w:t>是根据法律法规和招标文件的规定，对投标人的基本资格条件、特定资格条件进行审查。</w:t>
      </w:r>
    </w:p>
    <w:p w14:paraId="023B440F">
      <w:pPr>
        <w:spacing w:before="120" w:line="320" w:lineRule="atLeast"/>
        <w:ind w:left="2" w:leftChars="1" w:firstLine="420" w:firstLineChars="200"/>
        <w:outlineLvl w:val="1"/>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5.</w:t>
      </w:r>
      <w:r>
        <w:rPr>
          <w:rFonts w:ascii="宋体" w:hAnsi="宋体"/>
          <w:color w:val="000000" w:themeColor="text1"/>
          <w:kern w:val="0"/>
          <w:szCs w:val="21"/>
          <w:highlight w:val="none"/>
          <w14:textFill>
            <w14:solidFill>
              <w14:schemeClr w14:val="tx1"/>
            </w14:solidFill>
          </w14:textFill>
        </w:rPr>
        <w:t>2</w:t>
      </w:r>
      <w:r>
        <w:rPr>
          <w:rFonts w:hint="eastAsia" w:ascii="宋体" w:hAnsi="宋体"/>
          <w:color w:val="000000" w:themeColor="text1"/>
          <w:kern w:val="0"/>
          <w:szCs w:val="21"/>
          <w:highlight w:val="none"/>
          <w14:textFill>
            <w14:solidFill>
              <w14:schemeClr w14:val="tx1"/>
            </w14:solidFill>
          </w14:textFill>
        </w:rPr>
        <w:t>资格审查标准在第四章评审方法及标准中规定，符合资格审查标准要求的投标人即为资格审查合格。</w:t>
      </w:r>
    </w:p>
    <w:p w14:paraId="36AEADF8">
      <w:pPr>
        <w:spacing w:before="120" w:line="276" w:lineRule="auto"/>
        <w:ind w:left="2" w:leftChars="1" w:firstLine="420" w:firstLineChars="200"/>
        <w:outlineLvl w:val="1"/>
        <w:rPr>
          <w:rFonts w:ascii="宋体" w:hAnsi="宋体"/>
          <w:color w:val="000000" w:themeColor="text1"/>
          <w:kern w:val="0"/>
          <w:szCs w:val="21"/>
          <w:highlight w:val="none"/>
          <w14:textFill>
            <w14:solidFill>
              <w14:schemeClr w14:val="tx1"/>
            </w14:solidFill>
          </w14:textFill>
        </w:rPr>
      </w:pPr>
      <w:r>
        <w:rPr>
          <w:rFonts w:ascii="宋体" w:hAnsi="宋体"/>
          <w:color w:val="000000" w:themeColor="text1"/>
          <w:kern w:val="0"/>
          <w:szCs w:val="21"/>
          <w:highlight w:val="none"/>
          <w14:textFill>
            <w14:solidFill>
              <w14:schemeClr w14:val="tx1"/>
            </w14:solidFill>
          </w14:textFill>
        </w:rPr>
        <w:t>5.3</w:t>
      </w:r>
      <w:r>
        <w:rPr>
          <w:rFonts w:hint="eastAsia" w:ascii="宋体" w:hAnsi="宋体"/>
          <w:color w:val="000000" w:themeColor="text1"/>
          <w:kern w:val="0"/>
          <w:szCs w:val="21"/>
          <w:highlight w:val="none"/>
          <w14:textFill>
            <w14:solidFill>
              <w14:schemeClr w14:val="tx1"/>
            </w14:solidFill>
          </w14:textFill>
        </w:rPr>
        <w:t>投标人有下列情形之一的，资格审查不合格，作无效投标处理：</w:t>
      </w:r>
    </w:p>
    <w:p w14:paraId="6654D79D">
      <w:pPr>
        <w:spacing w:line="276" w:lineRule="auto"/>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5</w:t>
      </w:r>
      <w:r>
        <w:rPr>
          <w:rFonts w:ascii="宋体" w:hAnsi="宋体"/>
          <w:color w:val="000000" w:themeColor="text1"/>
          <w:szCs w:val="21"/>
          <w:highlight w:val="none"/>
          <w14:textFill>
            <w14:solidFill>
              <w14:schemeClr w14:val="tx1"/>
            </w14:solidFill>
          </w14:textFill>
        </w:rPr>
        <w:t>.3.1</w:t>
      </w:r>
      <w:r>
        <w:rPr>
          <w:rFonts w:hint="eastAsia" w:ascii="宋体" w:hAnsi="宋体"/>
          <w:color w:val="000000" w:themeColor="text1"/>
          <w:szCs w:val="21"/>
          <w:highlight w:val="none"/>
          <w14:textFill>
            <w14:solidFill>
              <w14:schemeClr w14:val="tx1"/>
            </w14:solidFill>
          </w14:textFill>
        </w:rPr>
        <w:t>不具备招标文件中规定的资格要求或资格条件的； （注：其中信用查询规则见“投标人须知前附表”，广西政府采购云平台已与“信用中国”平台做接口，可直接在线查询）</w:t>
      </w:r>
    </w:p>
    <w:p w14:paraId="5FE08EAE">
      <w:pPr>
        <w:spacing w:before="120" w:line="276" w:lineRule="auto"/>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5</w:t>
      </w:r>
      <w:r>
        <w:rPr>
          <w:rFonts w:ascii="宋体" w:hAnsi="宋体"/>
          <w:color w:val="000000" w:themeColor="text1"/>
          <w:szCs w:val="21"/>
          <w:highlight w:val="none"/>
          <w14:textFill>
            <w14:solidFill>
              <w14:schemeClr w14:val="tx1"/>
            </w14:solidFill>
          </w14:textFill>
        </w:rPr>
        <w:t>.3.2</w:t>
      </w:r>
      <w:r>
        <w:rPr>
          <w:rFonts w:hint="eastAsia" w:ascii="宋体" w:hAnsi="宋体"/>
          <w:color w:val="000000" w:themeColor="text1"/>
          <w:szCs w:val="21"/>
          <w:highlight w:val="none"/>
          <w14:textFill>
            <w14:solidFill>
              <w14:schemeClr w14:val="tx1"/>
            </w14:solidFill>
          </w14:textFill>
        </w:rPr>
        <w:t>投标文件缺少任何一项资格证明文件或不符合第四章评审方法及标准中资格审查标准规定的评审内容的；</w:t>
      </w:r>
    </w:p>
    <w:p w14:paraId="44CE9196">
      <w:pPr>
        <w:spacing w:before="120" w:line="276" w:lineRule="auto"/>
        <w:ind w:left="2" w:leftChars="1" w:firstLine="420" w:firstLineChars="200"/>
        <w:outlineLvl w:val="1"/>
        <w:rPr>
          <w:rFonts w:ascii="宋体" w:hAnsi="宋体"/>
          <w:color w:val="000000" w:themeColor="text1"/>
          <w:kern w:val="0"/>
          <w:szCs w:val="21"/>
          <w:highlight w:val="none"/>
          <w14:textFill>
            <w14:solidFill>
              <w14:schemeClr w14:val="tx1"/>
            </w14:solidFill>
          </w14:textFill>
        </w:rPr>
      </w:pPr>
      <w:r>
        <w:rPr>
          <w:rFonts w:ascii="宋体" w:hAnsi="宋体"/>
          <w:color w:val="000000" w:themeColor="text1"/>
          <w:kern w:val="0"/>
          <w:szCs w:val="21"/>
          <w:highlight w:val="none"/>
          <w14:textFill>
            <w14:solidFill>
              <w14:schemeClr w14:val="tx1"/>
            </w14:solidFill>
          </w14:textFill>
        </w:rPr>
        <w:t>5.4</w:t>
      </w:r>
      <w:r>
        <w:rPr>
          <w:rFonts w:hint="eastAsia" w:ascii="宋体" w:hAnsi="宋体"/>
          <w:color w:val="000000" w:themeColor="text1"/>
          <w:kern w:val="0"/>
          <w:szCs w:val="21"/>
          <w:highlight w:val="none"/>
          <w14:textFill>
            <w14:solidFill>
              <w14:schemeClr w14:val="tx1"/>
            </w14:solidFill>
          </w14:textFill>
        </w:rPr>
        <w:t>资格审查合格的投标人不足3家的，不得评审。</w:t>
      </w:r>
    </w:p>
    <w:bookmarkEnd w:id="42"/>
    <w:p w14:paraId="43B4024E">
      <w:pPr>
        <w:spacing w:before="120" w:line="320" w:lineRule="atLeast"/>
        <w:ind w:left="2" w:leftChars="1" w:firstLine="422" w:firstLineChars="200"/>
        <w:outlineLvl w:val="1"/>
        <w:rPr>
          <w:rFonts w:ascii="宋体" w:hAnsi="宋体"/>
          <w:b/>
          <w:color w:val="000000" w:themeColor="text1"/>
          <w:kern w:val="0"/>
          <w:szCs w:val="21"/>
          <w:highlight w:val="none"/>
          <w14:textFill>
            <w14:solidFill>
              <w14:schemeClr w14:val="tx1"/>
            </w14:solidFill>
          </w14:textFill>
        </w:rPr>
      </w:pPr>
      <w:bookmarkStart w:id="43" w:name="_Hlk93420990"/>
      <w:r>
        <w:rPr>
          <w:rFonts w:ascii="宋体" w:hAnsi="宋体"/>
          <w:b/>
          <w:color w:val="000000" w:themeColor="text1"/>
          <w:kern w:val="0"/>
          <w:szCs w:val="21"/>
          <w:highlight w:val="none"/>
          <w14:textFill>
            <w14:solidFill>
              <w14:schemeClr w14:val="tx1"/>
            </w14:solidFill>
          </w14:textFill>
        </w:rPr>
        <w:t>6</w:t>
      </w:r>
      <w:r>
        <w:rPr>
          <w:rFonts w:hint="eastAsia" w:ascii="宋体" w:hAnsi="宋体"/>
          <w:b/>
          <w:color w:val="000000" w:themeColor="text1"/>
          <w:kern w:val="0"/>
          <w:szCs w:val="21"/>
          <w:highlight w:val="none"/>
          <w14:textFill>
            <w14:solidFill>
              <w14:schemeClr w14:val="tx1"/>
            </w14:solidFill>
          </w14:textFill>
        </w:rPr>
        <w:t>．评审</w:t>
      </w:r>
    </w:p>
    <w:p w14:paraId="6BC949DE">
      <w:pPr>
        <w:spacing w:before="120" w:line="320" w:lineRule="atLeast"/>
        <w:ind w:firstLine="422" w:firstLineChars="200"/>
        <w:outlineLvl w:val="2"/>
        <w:rPr>
          <w:rFonts w:ascii="宋体" w:hAnsi="宋体"/>
          <w:b/>
          <w:color w:val="000000" w:themeColor="text1"/>
          <w:kern w:val="0"/>
          <w:szCs w:val="21"/>
          <w:highlight w:val="none"/>
          <w14:textFill>
            <w14:solidFill>
              <w14:schemeClr w14:val="tx1"/>
            </w14:solidFill>
          </w14:textFill>
        </w:rPr>
      </w:pPr>
      <w:r>
        <w:rPr>
          <w:rFonts w:ascii="宋体" w:hAnsi="宋体"/>
          <w:b/>
          <w:color w:val="000000" w:themeColor="text1"/>
          <w:kern w:val="0"/>
          <w:szCs w:val="21"/>
          <w:highlight w:val="none"/>
          <w14:textFill>
            <w14:solidFill>
              <w14:schemeClr w14:val="tx1"/>
            </w14:solidFill>
          </w14:textFill>
        </w:rPr>
        <w:t>6.1</w:t>
      </w:r>
      <w:r>
        <w:rPr>
          <w:rFonts w:hint="eastAsia" w:ascii="宋体" w:hAnsi="宋体"/>
          <w:b/>
          <w:color w:val="000000" w:themeColor="text1"/>
          <w:kern w:val="0"/>
          <w:szCs w:val="21"/>
          <w:highlight w:val="none"/>
          <w14:textFill>
            <w14:solidFill>
              <w14:schemeClr w14:val="tx1"/>
            </w14:solidFill>
          </w14:textFill>
        </w:rPr>
        <w:t>评审委员会及评审原则</w:t>
      </w:r>
    </w:p>
    <w:p w14:paraId="2423BA31">
      <w:pPr>
        <w:spacing w:before="120" w:line="320" w:lineRule="atLeast"/>
        <w:ind w:firstLine="420" w:firstLineChars="200"/>
        <w:rPr>
          <w:rFonts w:ascii="宋体" w:hAnsi="宋体"/>
          <w:color w:val="000000" w:themeColor="text1"/>
          <w:szCs w:val="21"/>
          <w:highlight w:val="none"/>
          <w14:textFill>
            <w14:solidFill>
              <w14:schemeClr w14:val="tx1"/>
            </w14:solidFill>
          </w14:textFill>
        </w:rPr>
      </w:pPr>
      <w:bookmarkStart w:id="44" w:name="_Hlk91249317"/>
      <w:r>
        <w:rPr>
          <w:rFonts w:hint="eastAsia" w:ascii="宋体" w:hAnsi="宋体"/>
          <w:color w:val="000000" w:themeColor="text1"/>
          <w:szCs w:val="21"/>
          <w:highlight w:val="none"/>
          <w14:textFill>
            <w14:solidFill>
              <w14:schemeClr w14:val="tx1"/>
            </w14:solidFill>
          </w14:textFill>
        </w:rPr>
        <w:t>6.1.1本项目评审工作由评审委员会负责，评审委员会由评审专家和采购人代表（如有）组成。评审委员会评审时必须公平、公正、客观，不带任何倾向性和启发性；不得向外界透露任何与评审有关的内容；任何单位和个人不得干扰、影响评标的正常进行；评审委员会及有关工作人员不得私下与投标人接触，不得收受利害关系人的财物或者其他好处；评审专家发现本人与参加采购活动的投标人有利害关系的，应当主动提出回避。</w:t>
      </w:r>
    </w:p>
    <w:p w14:paraId="09AABD0D">
      <w:pPr>
        <w:spacing w:before="120" w:line="320" w:lineRule="atLeast"/>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6.1.2评审委员会成员应当通过电子交易平台进行独立评审，评审委员会成员对需要共同认定的事项存在争议的，应当按照少数服从多数的原则作出结论。持不同意见的评审委员会成员应当在评审报告上签署不同意见及理由，否则视为同意评审报告。如果在评审过程中出现法律法规和招标文件均没有明确规定的情形时，由评审委员会现场协商确定，协商不一致的，由全体评审委员会成员投票表决，应当按照少数服从多数的原则作出结论并记录在评审报告中。</w:t>
      </w:r>
    </w:p>
    <w:p w14:paraId="762347A1">
      <w:pPr>
        <w:spacing w:before="120" w:line="320" w:lineRule="atLeast"/>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6.1.3采购人、采购代理机构应当采取必要措施，保证评审在严格保密（封闭式评审）的情况下进行。除采购人代表、评审现场组织人员外，采购人的其他工作人员以及与评审工作无关的人员不得进入评审现场。有关人员对评审情况以及在评审过程中获悉的国家秘密、商业秘密负有保密责任。</w:t>
      </w:r>
    </w:p>
    <w:p w14:paraId="427FD643">
      <w:pPr>
        <w:spacing w:before="120" w:line="320" w:lineRule="atLeast"/>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6.1.4本项目评审过程实行全程网上留痕及录音、录像监控，投标人在评审过程中所进行的试图影响评审结果的不公正活动，可能导致其投标按无效处理。</w:t>
      </w:r>
    </w:p>
    <w:bookmarkEnd w:id="44"/>
    <w:p w14:paraId="3D4B9C09">
      <w:pPr>
        <w:spacing w:before="120" w:line="320" w:lineRule="atLeast"/>
        <w:ind w:firstLine="422" w:firstLineChars="200"/>
        <w:outlineLvl w:val="2"/>
        <w:rPr>
          <w:rFonts w:ascii="宋体" w:hAnsi="宋体"/>
          <w:b/>
          <w:color w:val="000000" w:themeColor="text1"/>
          <w:kern w:val="0"/>
          <w:szCs w:val="21"/>
          <w:highlight w:val="none"/>
          <w14:textFill>
            <w14:solidFill>
              <w14:schemeClr w14:val="tx1"/>
            </w14:solidFill>
          </w14:textFill>
        </w:rPr>
      </w:pPr>
      <w:bookmarkStart w:id="45" w:name="_Hlk91324148"/>
      <w:r>
        <w:rPr>
          <w:rFonts w:ascii="宋体" w:hAnsi="宋体"/>
          <w:b/>
          <w:color w:val="000000" w:themeColor="text1"/>
          <w:kern w:val="0"/>
          <w:szCs w:val="21"/>
          <w:highlight w:val="none"/>
          <w14:textFill>
            <w14:solidFill>
              <w14:schemeClr w14:val="tx1"/>
            </w14:solidFill>
          </w14:textFill>
        </w:rPr>
        <w:t>6.2</w:t>
      </w:r>
      <w:r>
        <w:rPr>
          <w:rFonts w:hint="eastAsia" w:ascii="宋体" w:hAnsi="宋体"/>
          <w:b/>
          <w:color w:val="000000" w:themeColor="text1"/>
          <w:kern w:val="0"/>
          <w:szCs w:val="21"/>
          <w:highlight w:val="none"/>
          <w14:textFill>
            <w14:solidFill>
              <w14:schemeClr w14:val="tx1"/>
            </w14:solidFill>
          </w14:textFill>
        </w:rPr>
        <w:t>评审方法及依据</w:t>
      </w:r>
    </w:p>
    <w:p w14:paraId="18ADDAFD">
      <w:pPr>
        <w:spacing w:before="120" w:line="320" w:lineRule="atLeast"/>
        <w:ind w:firstLine="420" w:firstLineChars="200"/>
        <w:rPr>
          <w:rFonts w:ascii="宋体" w:hAnsi="宋体"/>
          <w:color w:val="000000" w:themeColor="text1"/>
          <w:kern w:val="0"/>
          <w:szCs w:val="21"/>
          <w:highlight w:val="none"/>
          <w14:textFill>
            <w14:solidFill>
              <w14:schemeClr w14:val="tx1"/>
            </w14:solidFill>
          </w14:textFill>
        </w:rPr>
      </w:pPr>
      <w:r>
        <w:rPr>
          <w:rFonts w:ascii="宋体" w:hAnsi="宋体"/>
          <w:color w:val="000000" w:themeColor="text1"/>
          <w:kern w:val="0"/>
          <w:szCs w:val="21"/>
          <w:highlight w:val="none"/>
          <w14:textFill>
            <w14:solidFill>
              <w14:schemeClr w14:val="tx1"/>
            </w14:solidFill>
          </w14:textFill>
        </w:rPr>
        <w:t>6.2.1</w:t>
      </w:r>
      <w:r>
        <w:rPr>
          <w:rFonts w:hint="eastAsia" w:ascii="宋体" w:hAnsi="宋体"/>
          <w:color w:val="000000" w:themeColor="text1"/>
          <w:kern w:val="0"/>
          <w:szCs w:val="21"/>
          <w:highlight w:val="none"/>
          <w14:textFill>
            <w14:solidFill>
              <w14:schemeClr w14:val="tx1"/>
            </w14:solidFill>
          </w14:textFill>
        </w:rPr>
        <w:t>本项目采用第四章评审方法及标准规定的方法进行评审。</w:t>
      </w:r>
    </w:p>
    <w:p w14:paraId="60B6EDF4">
      <w:pPr>
        <w:suppressAutoHyphens/>
        <w:spacing w:before="120" w:line="320" w:lineRule="atLeast"/>
        <w:ind w:firstLine="420" w:firstLineChars="200"/>
        <w:rPr>
          <w:rFonts w:ascii="宋体" w:hAnsi="宋体"/>
          <w:color w:val="000000" w:themeColor="text1"/>
          <w:kern w:val="0"/>
          <w:szCs w:val="21"/>
          <w:highlight w:val="none"/>
          <w14:textFill>
            <w14:solidFill>
              <w14:schemeClr w14:val="tx1"/>
            </w14:solidFill>
          </w14:textFill>
        </w:rPr>
      </w:pPr>
      <w:r>
        <w:rPr>
          <w:rFonts w:ascii="宋体" w:hAnsi="宋体"/>
          <w:color w:val="000000" w:themeColor="text1"/>
          <w:kern w:val="0"/>
          <w:szCs w:val="21"/>
          <w:highlight w:val="none"/>
          <w14:textFill>
            <w14:solidFill>
              <w14:schemeClr w14:val="tx1"/>
            </w14:solidFill>
          </w14:textFill>
        </w:rPr>
        <w:t>6.2.2</w:t>
      </w:r>
      <w:r>
        <w:rPr>
          <w:rFonts w:hint="eastAsia" w:ascii="宋体" w:hAnsi="宋体"/>
          <w:color w:val="000000" w:themeColor="text1"/>
          <w:highlight w:val="none"/>
          <w14:textFill>
            <w14:solidFill>
              <w14:schemeClr w14:val="tx1"/>
            </w14:solidFill>
          </w14:textFill>
        </w:rPr>
        <w:t>评审委员会以招标文件、补充文件、投标文件、澄清及答复为评审依据，</w:t>
      </w:r>
      <w:r>
        <w:rPr>
          <w:rFonts w:hint="eastAsia" w:ascii="宋体" w:hAnsi="宋体"/>
          <w:color w:val="000000" w:themeColor="text1"/>
          <w:kern w:val="0"/>
          <w:szCs w:val="21"/>
          <w:highlight w:val="none"/>
          <w14:textFill>
            <w14:solidFill>
              <w14:schemeClr w14:val="tx1"/>
            </w14:solidFill>
          </w14:textFill>
        </w:rPr>
        <w:t>第四章评审方法及标准没有规定的评审方法、标准及因素，不得作为评审依据。</w:t>
      </w:r>
    </w:p>
    <w:bookmarkEnd w:id="45"/>
    <w:p w14:paraId="64D3A5DF">
      <w:pPr>
        <w:spacing w:before="120" w:line="320" w:lineRule="atLeast"/>
        <w:ind w:firstLine="422" w:firstLineChars="200"/>
        <w:outlineLvl w:val="2"/>
        <w:rPr>
          <w:rFonts w:ascii="宋体" w:hAnsi="宋体"/>
          <w:b/>
          <w:color w:val="000000" w:themeColor="text1"/>
          <w:kern w:val="0"/>
          <w:szCs w:val="21"/>
          <w:highlight w:val="none"/>
          <w14:textFill>
            <w14:solidFill>
              <w14:schemeClr w14:val="tx1"/>
            </w14:solidFill>
          </w14:textFill>
        </w:rPr>
      </w:pPr>
      <w:bookmarkStart w:id="46" w:name="_Hlk91324322"/>
      <w:r>
        <w:rPr>
          <w:rFonts w:ascii="宋体" w:hAnsi="宋体"/>
          <w:b/>
          <w:color w:val="000000" w:themeColor="text1"/>
          <w:kern w:val="0"/>
          <w:szCs w:val="21"/>
          <w:highlight w:val="none"/>
          <w14:textFill>
            <w14:solidFill>
              <w14:schemeClr w14:val="tx1"/>
            </w14:solidFill>
          </w14:textFill>
        </w:rPr>
        <w:t>6.3</w:t>
      </w:r>
      <w:r>
        <w:rPr>
          <w:rFonts w:hint="eastAsia" w:ascii="宋体" w:hAnsi="宋体"/>
          <w:b/>
          <w:color w:val="000000" w:themeColor="text1"/>
          <w:kern w:val="0"/>
          <w:szCs w:val="21"/>
          <w:highlight w:val="none"/>
          <w14:textFill>
            <w14:solidFill>
              <w14:schemeClr w14:val="tx1"/>
            </w14:solidFill>
          </w14:textFill>
        </w:rPr>
        <w:t>评审程序</w:t>
      </w:r>
    </w:p>
    <w:p w14:paraId="268F3BFF">
      <w:pPr>
        <w:spacing w:before="120" w:line="320" w:lineRule="atLeast"/>
        <w:ind w:firstLine="420" w:firstLineChars="200"/>
        <w:rPr>
          <w:rFonts w:ascii="宋体" w:hAnsi="宋体"/>
          <w:color w:val="000000" w:themeColor="text1"/>
          <w:highlight w:val="none"/>
          <w14:textFill>
            <w14:solidFill>
              <w14:schemeClr w14:val="tx1"/>
            </w14:solidFill>
          </w14:textFill>
        </w:rPr>
      </w:pPr>
      <w:r>
        <w:rPr>
          <w:rFonts w:ascii="宋体" w:hAnsi="宋体"/>
          <w:color w:val="000000" w:themeColor="text1"/>
          <w:highlight w:val="none"/>
          <w14:textFill>
            <w14:solidFill>
              <w14:schemeClr w14:val="tx1"/>
            </w14:solidFill>
          </w14:textFill>
        </w:rPr>
        <w:t>6.</w:t>
      </w:r>
      <w:bookmarkStart w:id="47" w:name="_Hlk80956880"/>
      <w:bookmarkStart w:id="48" w:name="_Hlk19175507"/>
      <w:r>
        <w:rPr>
          <w:rFonts w:ascii="宋体" w:hAnsi="宋体"/>
          <w:color w:val="000000" w:themeColor="text1"/>
          <w:highlight w:val="none"/>
          <w14:textFill>
            <w14:solidFill>
              <w14:schemeClr w14:val="tx1"/>
            </w14:solidFill>
          </w14:textFill>
        </w:rPr>
        <w:t>3.1</w:t>
      </w:r>
      <w:r>
        <w:rPr>
          <w:rFonts w:hint="eastAsia" w:ascii="宋体" w:hAnsi="宋体"/>
          <w:color w:val="000000" w:themeColor="text1"/>
          <w:highlight w:val="none"/>
          <w14:textFill>
            <w14:solidFill>
              <w14:schemeClr w14:val="tx1"/>
            </w14:solidFill>
          </w14:textFill>
        </w:rPr>
        <w:t>符合性审查</w:t>
      </w:r>
    </w:p>
    <w:p w14:paraId="5FFD7343">
      <w:pPr>
        <w:spacing w:before="120" w:line="320" w:lineRule="atLeast"/>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kern w:val="1"/>
          <w:szCs w:val="21"/>
          <w:highlight w:val="none"/>
          <w14:textFill>
            <w14:solidFill>
              <w14:schemeClr w14:val="tx1"/>
            </w14:solidFill>
          </w14:textFill>
        </w:rPr>
        <w:t>资格审查结束后，</w:t>
      </w:r>
      <w:r>
        <w:rPr>
          <w:rFonts w:hint="eastAsia" w:ascii="宋体" w:hAnsi="宋体"/>
          <w:color w:val="000000" w:themeColor="text1"/>
          <w:highlight w:val="none"/>
          <w14:textFill>
            <w14:solidFill>
              <w14:schemeClr w14:val="tx1"/>
            </w14:solidFill>
          </w14:textFill>
        </w:rPr>
        <w:t>评审委员会对通过资格审查的投标人的投标文件报价、商务资信、技术等方面实质性内容进行符合性审查，</w:t>
      </w:r>
      <w:r>
        <w:rPr>
          <w:rFonts w:hint="eastAsia" w:ascii="宋体" w:hAnsi="宋体"/>
          <w:color w:val="000000" w:themeColor="text1"/>
          <w:szCs w:val="21"/>
          <w:highlight w:val="none"/>
          <w14:textFill>
            <w14:solidFill>
              <w14:schemeClr w14:val="tx1"/>
            </w14:solidFill>
          </w14:textFill>
        </w:rPr>
        <w:t>符合性审查标准详见第四章评审方法及标准。</w:t>
      </w:r>
    </w:p>
    <w:bookmarkEnd w:id="47"/>
    <w:bookmarkEnd w:id="48"/>
    <w:p w14:paraId="193BB213">
      <w:pPr>
        <w:spacing w:before="120" w:line="320" w:lineRule="atLeast"/>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6</w:t>
      </w:r>
      <w:r>
        <w:rPr>
          <w:rFonts w:ascii="宋体" w:hAnsi="宋体"/>
          <w:color w:val="000000" w:themeColor="text1"/>
          <w:szCs w:val="21"/>
          <w:highlight w:val="none"/>
          <w14:textFill>
            <w14:solidFill>
              <w14:schemeClr w14:val="tx1"/>
            </w14:solidFill>
          </w14:textFill>
        </w:rPr>
        <w:t>.3.2</w:t>
      </w:r>
      <w:r>
        <w:rPr>
          <w:rFonts w:hint="eastAsia" w:ascii="宋体" w:hAnsi="宋体"/>
          <w:color w:val="000000" w:themeColor="text1"/>
          <w:highlight w:val="none"/>
          <w14:textFill>
            <w14:solidFill>
              <w14:schemeClr w14:val="tx1"/>
            </w14:solidFill>
          </w14:textFill>
        </w:rPr>
        <w:t>强制性</w:t>
      </w:r>
      <w:r>
        <w:rPr>
          <w:rFonts w:hint="eastAsia" w:ascii="宋体" w:hAnsi="宋体"/>
          <w:color w:val="000000" w:themeColor="text1"/>
          <w:szCs w:val="21"/>
          <w:highlight w:val="none"/>
          <w14:textFill>
            <w14:solidFill>
              <w14:schemeClr w14:val="tx1"/>
            </w14:solidFill>
          </w14:textFill>
        </w:rPr>
        <w:t>采购要求（仅适用于货物采购项目）</w:t>
      </w:r>
    </w:p>
    <w:p w14:paraId="222B497D">
      <w:pPr>
        <w:suppressAutoHyphens/>
        <w:spacing w:before="120" w:line="320" w:lineRule="atLeast"/>
        <w:ind w:firstLine="422" w:firstLineChars="201"/>
        <w:rPr>
          <w:rFonts w:ascii="宋体" w:hAnsi="宋体"/>
          <w:color w:val="000000" w:themeColor="text1"/>
          <w:szCs w:val="21"/>
          <w:highlight w:val="none"/>
          <w14:textFill>
            <w14:solidFill>
              <w14:schemeClr w14:val="tx1"/>
            </w14:solidFill>
          </w14:textFill>
        </w:rPr>
      </w:pPr>
      <w:bookmarkStart w:id="49" w:name="_Hlk47714684"/>
      <w:r>
        <w:rPr>
          <w:rFonts w:hint="eastAsia" w:ascii="宋体" w:hAnsi="宋体"/>
          <w:color w:val="000000" w:themeColor="text1"/>
          <w:szCs w:val="21"/>
          <w:highlight w:val="none"/>
          <w14:textFill>
            <w14:solidFill>
              <w14:schemeClr w14:val="tx1"/>
            </w14:solidFill>
          </w14:textFill>
        </w:rPr>
        <w:t>（1）</w:t>
      </w:r>
      <w:bookmarkEnd w:id="49"/>
      <w:r>
        <w:rPr>
          <w:rFonts w:hint="eastAsia" w:ascii="宋体" w:hAnsi="宋体"/>
          <w:color w:val="000000" w:themeColor="text1"/>
          <w:szCs w:val="21"/>
          <w:highlight w:val="none"/>
          <w14:textFill>
            <w14:solidFill>
              <w14:schemeClr w14:val="tx1"/>
            </w14:solidFill>
          </w14:textFill>
        </w:rPr>
        <w:t>根据《财政部 发展改革委 生态环境部 市场监管总局关于调整优化节能产品、环境标志产品政府采购执行机制的通知》（财库〔2019〕9号）和《关于印发节能产品政府采购品目清单的通知》（财库〔2019〕19号）规定，本项目采购需求中的产品属于节能产品政府采购品目清单内标注“★”的，投标人的投标货物必须使用政府强制采购的节能产品，否则投标文件作无效处理；属于品目清单内非标注“★”的产品时，应优先采购。</w:t>
      </w:r>
    </w:p>
    <w:p w14:paraId="71AEF7EE">
      <w:pPr>
        <w:spacing w:before="120" w:line="276" w:lineRule="auto"/>
        <w:ind w:firstLine="420" w:firstLineChars="200"/>
        <w:rPr>
          <w:rFonts w:ascii="宋体" w:hAnsi="宋体"/>
          <w:color w:val="000000" w:themeColor="text1"/>
          <w:szCs w:val="21"/>
          <w:highlight w:val="none"/>
          <w14:textFill>
            <w14:solidFill>
              <w14:schemeClr w14:val="tx1"/>
            </w14:solidFill>
          </w14:textFill>
        </w:rPr>
      </w:pPr>
      <w:bookmarkStart w:id="50" w:name="_Hlk138843020"/>
      <w:r>
        <w:rPr>
          <w:rFonts w:hint="eastAsia" w:ascii="宋体" w:hAnsi="宋体"/>
          <w:color w:val="000000" w:themeColor="text1"/>
          <w:szCs w:val="21"/>
          <w:highlight w:val="none"/>
          <w14:textFill>
            <w14:solidFill>
              <w14:schemeClr w14:val="tx1"/>
            </w14:solidFill>
          </w14:textFill>
        </w:rPr>
        <w:t>（2）根据《关于调整网络安全专用产品安全管理有关事项的公告》（2023年1号）及关于调整《网络关键设备和网络安全专用产品目录》（2023年2号）的公告规定，本项目采购需求中的产品如果包括《网络关键设备和网络安全专用产品目录》的网络安全专用产品，投标人在投标文件中应主动列明供货范围中属于网络安全专用产品的投标产品，并提供由中共中央网络安全和信息化委员会办公室网站最新发布的《网络关键设备和网络安全专用产品安全认证和安全检测结果》截图证明材料，不在《网络关键设备和网络安全专用产品安全认证和安全检测结果》中或不在有效期内或未提供有效的《计算机信息系统安全专用产品销售许可证》的，投标无效。</w:t>
      </w:r>
    </w:p>
    <w:p w14:paraId="606A5627">
      <w:pPr>
        <w:spacing w:before="120" w:line="276" w:lineRule="auto"/>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注：网络安全专用产品在中共中央网络安全和信息化委员会办公室网站上发布的《网络关键设备和网络安全专用产品目录》中查询。</w:t>
      </w:r>
      <w:r>
        <w:rPr>
          <w:rFonts w:ascii="宋体" w:hAnsi="宋体"/>
          <w:color w:val="000000" w:themeColor="text1"/>
          <w:szCs w:val="21"/>
          <w:highlight w:val="non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“网络安全专用产品”内“产品类别”共34类：数据备份与恢复产品、防火墙、入侵检测系统（I</w:t>
      </w:r>
      <w:r>
        <w:rPr>
          <w:rFonts w:ascii="宋体" w:hAnsi="宋体"/>
          <w:color w:val="000000" w:themeColor="text1"/>
          <w:szCs w:val="21"/>
          <w:highlight w:val="none"/>
          <w14:textFill>
            <w14:solidFill>
              <w14:schemeClr w14:val="tx1"/>
            </w14:solidFill>
          </w14:textFill>
        </w:rPr>
        <w:t>DS</w:t>
      </w:r>
      <w:r>
        <w:rPr>
          <w:rFonts w:hint="eastAsia" w:ascii="宋体" w:hAnsi="宋体"/>
          <w:color w:val="000000" w:themeColor="text1"/>
          <w:szCs w:val="21"/>
          <w:highlight w:val="none"/>
          <w14:textFill>
            <w14:solidFill>
              <w14:schemeClr w14:val="tx1"/>
            </w14:solidFill>
          </w14:textFill>
        </w:rPr>
        <w:t>）、入侵防御系统（</w:t>
      </w:r>
      <w:r>
        <w:rPr>
          <w:rFonts w:ascii="宋体" w:hAnsi="宋体"/>
          <w:color w:val="000000" w:themeColor="text1"/>
          <w:szCs w:val="21"/>
          <w:highlight w:val="none"/>
          <w14:textFill>
            <w14:solidFill>
              <w14:schemeClr w14:val="tx1"/>
            </w14:solidFill>
          </w14:textFill>
        </w:rPr>
        <w:t>IPS</w:t>
      </w:r>
      <w:r>
        <w:rPr>
          <w:rFonts w:hint="eastAsia" w:ascii="宋体" w:hAnsi="宋体"/>
          <w:color w:val="000000" w:themeColor="text1"/>
          <w:szCs w:val="21"/>
          <w:highlight w:val="none"/>
          <w14:textFill>
            <w14:solidFill>
              <w14:schemeClr w14:val="tx1"/>
            </w14:solidFill>
          </w14:textFill>
        </w:rPr>
        <w:t>）、网络和终端隔离产品、反垃圾邮件产品、网络综合审计产品、网络脆弱性扫描产品、安全数据库系统、网站恢复产品、虚拟专用网产品、防病毒网关、统一威胁管理产品（UTM）、病毒防治产品、安全操作系统、安全网络存储、公钥基础设施、网络安全态势感知产品、信息系统安全管理平台、网络型流量控制产品、负载均衡产品、信息过滤产品、抗拒绝服务攻击产品、终端接入控制产品、USB移动存储介质管理系统、文件加密产品、数据泄露防护产品、数据销毁软件产品、安全配置检查产品、运维安全管理产品、日志分析产品、身份鉴别产品、终端安全监护产品、电子文档安全管理产品。</w:t>
      </w:r>
    </w:p>
    <w:bookmarkEnd w:id="50"/>
    <w:p w14:paraId="6A77F733">
      <w:pPr>
        <w:spacing w:before="120" w:line="320" w:lineRule="atLeast"/>
        <w:ind w:firstLine="420" w:firstLineChars="200"/>
        <w:rPr>
          <w:rFonts w:ascii="宋体" w:hAnsi="宋体"/>
          <w:color w:val="000000" w:themeColor="text1"/>
          <w:highlight w:val="none"/>
          <w14:textFill>
            <w14:solidFill>
              <w14:schemeClr w14:val="tx1"/>
            </w14:solidFill>
          </w14:textFill>
        </w:rPr>
      </w:pPr>
      <w:r>
        <w:rPr>
          <w:rFonts w:ascii="宋体" w:hAnsi="宋体"/>
          <w:color w:val="000000" w:themeColor="text1"/>
          <w:highlight w:val="none"/>
          <w14:textFill>
            <w14:solidFill>
              <w14:schemeClr w14:val="tx1"/>
            </w14:solidFill>
          </w14:textFill>
        </w:rPr>
        <w:t>6.3.3</w:t>
      </w:r>
      <w:r>
        <w:rPr>
          <w:rFonts w:hint="eastAsia" w:ascii="宋体" w:hAnsi="宋体"/>
          <w:color w:val="000000" w:themeColor="text1"/>
          <w:highlight w:val="none"/>
          <w14:textFill>
            <w14:solidFill>
              <w14:schemeClr w14:val="tx1"/>
            </w14:solidFill>
          </w14:textFill>
        </w:rPr>
        <w:t>澄清、说明或补正</w:t>
      </w:r>
    </w:p>
    <w:p w14:paraId="175341FC">
      <w:pPr>
        <w:spacing w:before="120" w:line="320" w:lineRule="atLeast"/>
        <w:ind w:firstLine="420" w:firstLineChars="200"/>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（1）对投标文件中含义不明确、同类问题表述不一致或者有明显文字和计算错误的内容，评审委员会应在</w:t>
      </w:r>
      <w:r>
        <w:rPr>
          <w:rFonts w:hint="eastAsia" w:ascii="宋体" w:hAnsi="宋体"/>
          <w:color w:val="000000" w:themeColor="text1"/>
          <w:szCs w:val="21"/>
          <w:highlight w:val="none"/>
          <w14:textFill>
            <w14:solidFill>
              <w14:schemeClr w14:val="tx1"/>
            </w14:solidFill>
          </w14:textFill>
        </w:rPr>
        <w:t>广西政府采购云平台</w:t>
      </w:r>
      <w:r>
        <w:rPr>
          <w:rFonts w:hint="eastAsia" w:ascii="宋体" w:hAnsi="宋体"/>
          <w:color w:val="000000" w:themeColor="text1"/>
          <w:highlight w:val="none"/>
          <w14:textFill>
            <w14:solidFill>
              <w14:schemeClr w14:val="tx1"/>
            </w14:solidFill>
          </w14:textFill>
        </w:rPr>
        <w:t>发布电子澄清函，要求投标人在平台设置的时间内作出必要的澄清、说明或者补正。投标人在</w:t>
      </w:r>
      <w:r>
        <w:rPr>
          <w:rFonts w:hint="eastAsia" w:ascii="宋体" w:hAnsi="宋体"/>
          <w:color w:val="000000" w:themeColor="text1"/>
          <w:szCs w:val="21"/>
          <w:highlight w:val="none"/>
          <w14:textFill>
            <w14:solidFill>
              <w14:schemeClr w14:val="tx1"/>
            </w14:solidFill>
          </w14:textFill>
        </w:rPr>
        <w:t>广西政府采购云平台</w:t>
      </w:r>
      <w:r>
        <w:rPr>
          <w:rFonts w:hint="eastAsia" w:ascii="宋体" w:hAnsi="宋体"/>
          <w:color w:val="000000" w:themeColor="text1"/>
          <w:highlight w:val="none"/>
          <w14:textFill>
            <w14:solidFill>
              <w14:schemeClr w14:val="tx1"/>
            </w14:solidFill>
          </w14:textFill>
        </w:rPr>
        <w:t>接收到电子澄清函后根据澄清函内容直接在线编辑或上传PDF格式回函，电子澄清答复函使用CA证书加盖单位电子签章后提交至评审委员会。投标人的澄清、说明或者补正不得超出投标文件的范围或者改变投标文件的实质性内容。投标人未在规定时间内进行澄清、说明或者补正的，按无效投标处理。</w:t>
      </w:r>
    </w:p>
    <w:p w14:paraId="70172DF2">
      <w:pPr>
        <w:spacing w:before="120" w:line="320" w:lineRule="atLeast"/>
        <w:ind w:firstLine="420" w:firstLineChars="200"/>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2）异常情况处理：如遇无法正常使用线上发送澄清函的情况，将以书面形式执行。评审委员会以书面形式要求投标人在规定时间内作出必要的澄清、说明或者补正。投标人的澄清、说明或者补正必须采用书面形式，并加盖公章或者由法定代表人或者其授权的代表签字。</w:t>
      </w:r>
    </w:p>
    <w:p w14:paraId="444A8F1B">
      <w:pPr>
        <w:spacing w:before="120" w:line="320" w:lineRule="atLeast"/>
        <w:ind w:firstLine="420" w:firstLineChars="200"/>
        <w:rPr>
          <w:rFonts w:ascii="宋体" w:hAnsi="宋体"/>
          <w:color w:val="000000" w:themeColor="text1"/>
          <w:highlight w:val="none"/>
          <w14:textFill>
            <w14:solidFill>
              <w14:schemeClr w14:val="tx1"/>
            </w14:solidFill>
          </w14:textFill>
        </w:rPr>
      </w:pPr>
      <w:r>
        <w:rPr>
          <w:rFonts w:ascii="宋体" w:hAnsi="宋体"/>
          <w:color w:val="000000" w:themeColor="text1"/>
          <w:highlight w:val="none"/>
          <w14:textFill>
            <w14:solidFill>
              <w14:schemeClr w14:val="tx1"/>
            </w14:solidFill>
          </w14:textFill>
        </w:rPr>
        <w:t>6.3.4</w:t>
      </w:r>
      <w:r>
        <w:rPr>
          <w:rFonts w:hint="eastAsia" w:ascii="宋体" w:hAnsi="宋体"/>
          <w:color w:val="000000" w:themeColor="text1"/>
          <w:highlight w:val="none"/>
          <w14:textFill>
            <w14:solidFill>
              <w14:schemeClr w14:val="tx1"/>
            </w14:solidFill>
          </w14:textFill>
        </w:rPr>
        <w:t>报价修正</w:t>
      </w:r>
    </w:p>
    <w:p w14:paraId="7B60D1C0">
      <w:pPr>
        <w:spacing w:before="120" w:line="320" w:lineRule="atLeast"/>
        <w:ind w:firstLine="420" w:firstLineChars="200"/>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（1）报价出现前后不一致的，按照下列规定修正：</w:t>
      </w:r>
    </w:p>
    <w:p w14:paraId="4C5BB5E0">
      <w:pPr>
        <w:spacing w:before="120" w:line="320" w:lineRule="atLeast"/>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①投标文件中开标一览表（报价表）内容与投标文件中相应内容不一致的，以开标一览表（报价表）为准；</w:t>
      </w:r>
    </w:p>
    <w:p w14:paraId="755D276A">
      <w:pPr>
        <w:spacing w:before="120" w:line="320" w:lineRule="atLeast"/>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②大写金额和小写金额不一致的，以大写金额为准；</w:t>
      </w:r>
    </w:p>
    <w:p w14:paraId="11BE13EF">
      <w:pPr>
        <w:spacing w:before="120" w:line="320" w:lineRule="atLeast"/>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③单价金额小数点或者百分比有明显错位的，以开标一览表的总价为准，并修改单价；</w:t>
      </w:r>
    </w:p>
    <w:p w14:paraId="440F6634">
      <w:pPr>
        <w:spacing w:before="120" w:line="320" w:lineRule="atLeast"/>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④总价金额与按单价汇总金额不一致的，以单价金额计算结果为准。</w:t>
      </w:r>
    </w:p>
    <w:p w14:paraId="1DD0C371">
      <w:pPr>
        <w:spacing w:before="120" w:line="320" w:lineRule="atLeast"/>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同时出现两种以上不一致的，按照上述①-④顺序修正。修正后的报价按照上述“</w:t>
      </w:r>
      <w:r>
        <w:rPr>
          <w:rFonts w:ascii="宋体" w:hAnsi="宋体"/>
          <w:color w:val="000000" w:themeColor="text1"/>
          <w:szCs w:val="21"/>
          <w:highlight w:val="none"/>
          <w14:textFill>
            <w14:solidFill>
              <w14:schemeClr w14:val="tx1"/>
            </w14:solidFill>
          </w14:textFill>
        </w:rPr>
        <w:t>6.3.3</w:t>
      </w:r>
      <w:r>
        <w:rPr>
          <w:rFonts w:hint="eastAsia" w:ascii="宋体" w:hAnsi="宋体"/>
          <w:color w:val="000000" w:themeColor="text1"/>
          <w:szCs w:val="21"/>
          <w:highlight w:val="none"/>
          <w14:textFill>
            <w14:solidFill>
              <w14:schemeClr w14:val="tx1"/>
            </w14:solidFill>
          </w14:textFill>
        </w:rPr>
        <w:t>澄清、说明或补正”的规定经投标人确认后产生约束力，投标人不确认的，其投标无效。</w:t>
      </w:r>
    </w:p>
    <w:p w14:paraId="6CE684C3">
      <w:pPr>
        <w:spacing w:before="120" w:line="320" w:lineRule="atLeast"/>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w:t>
      </w:r>
      <w:r>
        <w:rPr>
          <w:rFonts w:ascii="宋体" w:hAnsi="宋体"/>
          <w:color w:val="000000" w:themeColor="text1"/>
          <w:szCs w:val="21"/>
          <w:highlight w:val="none"/>
          <w14:textFill>
            <w14:solidFill>
              <w14:schemeClr w14:val="tx1"/>
            </w14:solidFill>
          </w14:textFill>
        </w:rPr>
        <w:t>2</w:t>
      </w:r>
      <w:r>
        <w:rPr>
          <w:rFonts w:hint="eastAsia" w:ascii="宋体" w:hAnsi="宋体"/>
          <w:color w:val="000000" w:themeColor="text1"/>
          <w:szCs w:val="21"/>
          <w:highlight w:val="none"/>
          <w14:textFill>
            <w14:solidFill>
              <w14:schemeClr w14:val="tx1"/>
            </w14:solidFill>
          </w14:textFill>
        </w:rPr>
        <w:t>）评审委员会认为投标人的报价明显低于其他通过符合性审查投标人的报价，有可能影响产品质量或者不能诚信履约的，应当要求其在合理的时间内提交相关书面证明材料；评审委员会可以要求投标人就提供货物的主要成本、销售费用、管理费用、财务费用、履约费用、计划利润、税金及附加等成本构成事项进行详细陈述。书面证明应当按照上述“</w:t>
      </w:r>
      <w:r>
        <w:rPr>
          <w:rFonts w:ascii="宋体" w:hAnsi="宋体"/>
          <w:color w:val="000000" w:themeColor="text1"/>
          <w:szCs w:val="21"/>
          <w:highlight w:val="none"/>
          <w14:textFill>
            <w14:solidFill>
              <w14:schemeClr w14:val="tx1"/>
            </w14:solidFill>
          </w14:textFill>
        </w:rPr>
        <w:t>6.3.3</w:t>
      </w:r>
      <w:r>
        <w:rPr>
          <w:rFonts w:hint="eastAsia" w:ascii="宋体" w:hAnsi="宋体"/>
          <w:color w:val="000000" w:themeColor="text1"/>
          <w:szCs w:val="21"/>
          <w:highlight w:val="none"/>
          <w14:textFill>
            <w14:solidFill>
              <w14:schemeClr w14:val="tx1"/>
            </w14:solidFill>
          </w14:textFill>
        </w:rPr>
        <w:t>澄清、说明或补正”的规定提交。投标人未按规定提交或不能证明其报价合理性的，评审委员会应当将其作为无效投标处理。</w:t>
      </w:r>
    </w:p>
    <w:p w14:paraId="62802E50">
      <w:pPr>
        <w:spacing w:before="120" w:line="320" w:lineRule="atLeast"/>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w:t>
      </w:r>
      <w:r>
        <w:rPr>
          <w:rFonts w:ascii="宋体" w:hAnsi="宋体"/>
          <w:color w:val="000000" w:themeColor="text1"/>
          <w:szCs w:val="21"/>
          <w:highlight w:val="none"/>
          <w14:textFill>
            <w14:solidFill>
              <w14:schemeClr w14:val="tx1"/>
            </w14:solidFill>
          </w14:textFill>
        </w:rPr>
        <w:t>3</w:t>
      </w:r>
      <w:r>
        <w:rPr>
          <w:rFonts w:hint="eastAsia" w:ascii="宋体" w:hAnsi="宋体"/>
          <w:color w:val="000000" w:themeColor="text1"/>
          <w:szCs w:val="21"/>
          <w:highlight w:val="none"/>
          <w14:textFill>
            <w14:solidFill>
              <w14:schemeClr w14:val="tx1"/>
            </w14:solidFill>
          </w14:textFill>
        </w:rPr>
        <w:t>）经投标人确认修正后的报价若超过采购预算金额或者最高限价，其投标文件作无效投标处理。</w:t>
      </w:r>
    </w:p>
    <w:p w14:paraId="6A7DAE78">
      <w:pPr>
        <w:spacing w:before="120" w:line="320" w:lineRule="atLeast"/>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w:t>
      </w:r>
      <w:r>
        <w:rPr>
          <w:rFonts w:ascii="宋体" w:hAnsi="宋体"/>
          <w:color w:val="000000" w:themeColor="text1"/>
          <w:szCs w:val="21"/>
          <w:highlight w:val="none"/>
          <w14:textFill>
            <w14:solidFill>
              <w14:schemeClr w14:val="tx1"/>
            </w14:solidFill>
          </w14:textFill>
        </w:rPr>
        <w:t>4</w:t>
      </w:r>
      <w:r>
        <w:rPr>
          <w:rFonts w:hint="eastAsia" w:ascii="宋体" w:hAnsi="宋体"/>
          <w:color w:val="000000" w:themeColor="text1"/>
          <w:szCs w:val="21"/>
          <w:highlight w:val="none"/>
          <w14:textFill>
            <w14:solidFill>
              <w14:schemeClr w14:val="tx1"/>
            </w14:solidFill>
          </w14:textFill>
        </w:rPr>
        <w:t>）经投标人确认修正后的报价作为签订合同的依据，并以此报价计算价格分。</w:t>
      </w:r>
    </w:p>
    <w:p w14:paraId="729B11A6">
      <w:pPr>
        <w:spacing w:before="120" w:line="320" w:lineRule="atLeast"/>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6.3.5异常低价审查</w:t>
      </w:r>
    </w:p>
    <w:p w14:paraId="42010843">
      <w:pPr>
        <w:spacing w:before="120" w:line="320" w:lineRule="atLeast"/>
        <w:ind w:firstLine="420" w:firstLineChars="200"/>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本项目</w:t>
      </w:r>
      <w:r>
        <w:rPr>
          <w:rFonts w:hint="eastAsia" w:ascii="宋体" w:hAnsi="宋体"/>
          <w:color w:val="000000" w:themeColor="text1"/>
          <w:szCs w:val="21"/>
          <w:highlight w:val="none"/>
          <w14:textFill>
            <w14:solidFill>
              <w14:schemeClr w14:val="tx1"/>
            </w14:solidFill>
          </w14:textFill>
        </w:rPr>
        <w:t>异常低价审查情形见</w:t>
      </w:r>
      <w:r>
        <w:rPr>
          <w:rFonts w:ascii="宋体" w:hAnsi="宋体"/>
          <w:color w:val="000000" w:themeColor="text1"/>
          <w:szCs w:val="21"/>
          <w:highlight w:val="none"/>
          <w14:textFill>
            <w14:solidFill>
              <w14:schemeClr w14:val="tx1"/>
            </w14:solidFill>
          </w14:textFill>
        </w:rPr>
        <w:t>“</w:t>
      </w:r>
      <w:r>
        <w:rPr>
          <w:rFonts w:hint="eastAsia" w:ascii="宋体" w:hAnsi="宋体"/>
          <w:color w:val="000000" w:themeColor="text1"/>
          <w:szCs w:val="21"/>
          <w:highlight w:val="none"/>
          <w14:textFill>
            <w14:solidFill>
              <w14:schemeClr w14:val="tx1"/>
            </w14:solidFill>
          </w14:textFill>
        </w:rPr>
        <w:t>投标人须知</w:t>
      </w:r>
      <w:r>
        <w:rPr>
          <w:rFonts w:ascii="宋体" w:hAnsi="宋体"/>
          <w:color w:val="000000" w:themeColor="text1"/>
          <w:szCs w:val="21"/>
          <w:highlight w:val="none"/>
          <w14:textFill>
            <w14:solidFill>
              <w14:schemeClr w14:val="tx1"/>
            </w14:solidFill>
          </w14:textFill>
        </w:rPr>
        <w:t>前附表”规定。</w:t>
      </w:r>
    </w:p>
    <w:p w14:paraId="3CA6CF07">
      <w:pPr>
        <w:spacing w:before="120" w:line="320" w:lineRule="atLeast"/>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评审委员会启动异常低价投标审查后，属于前述第1项至第4项情形的，应当要求相关供应商在评审现场合理的时间内对投标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66610D77">
      <w:pPr>
        <w:spacing w:before="120" w:line="320" w:lineRule="atLeast"/>
        <w:ind w:firstLine="420" w:firstLineChars="200"/>
        <w:rPr>
          <w:rFonts w:ascii="宋体" w:hAnsi="宋体"/>
          <w:strike/>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处理。</w:t>
      </w:r>
    </w:p>
    <w:p w14:paraId="344E8AD6">
      <w:pPr>
        <w:spacing w:before="120" w:line="320" w:lineRule="atLeast"/>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采购人、采购代理机构应当为评审委员会在评审现场及时获取同类项目中标（成交）价格、类似产品市场价格水平、行业人工费用标准、国家有关部门指导行业协会发布的行业平均成本等相关信息资料提供便利。评审委员会借助互联网等渠道查询相关信息的，应当严格遵守评审工作纪律，不得实施影响评审公正的行为。</w:t>
      </w:r>
    </w:p>
    <w:p w14:paraId="44311034">
      <w:pPr>
        <w:spacing w:before="120" w:line="320" w:lineRule="atLeast"/>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异常低价投标审查的启动原因、审查意见和审查结果应当在评审报告中记录，并随供应商提供的相关书面说明及证明材料，以及评审委员会有关互联网浏览、查询历史一并归档。</w:t>
      </w:r>
    </w:p>
    <w:p w14:paraId="29477A47">
      <w:pPr>
        <w:spacing w:before="120" w:line="320" w:lineRule="atLeast"/>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书面证明应当按照上述“</w:t>
      </w:r>
      <w:r>
        <w:rPr>
          <w:rFonts w:ascii="宋体" w:hAnsi="宋体"/>
          <w:color w:val="000000" w:themeColor="text1"/>
          <w:szCs w:val="21"/>
          <w:highlight w:val="none"/>
          <w14:textFill>
            <w14:solidFill>
              <w14:schemeClr w14:val="tx1"/>
            </w14:solidFill>
          </w14:textFill>
        </w:rPr>
        <w:t>6.3.3</w:t>
      </w:r>
      <w:r>
        <w:rPr>
          <w:rFonts w:hint="eastAsia" w:ascii="宋体" w:hAnsi="宋体"/>
          <w:color w:val="000000" w:themeColor="text1"/>
          <w:szCs w:val="21"/>
          <w:highlight w:val="none"/>
          <w14:textFill>
            <w14:solidFill>
              <w14:schemeClr w14:val="tx1"/>
            </w14:solidFill>
          </w14:textFill>
        </w:rPr>
        <w:t>澄清、说明或补正”的规定提交。</w:t>
      </w:r>
    </w:p>
    <w:p w14:paraId="362AB209">
      <w:pPr>
        <w:spacing w:before="120" w:line="320" w:lineRule="atLeast"/>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6</w:t>
      </w:r>
      <w:r>
        <w:rPr>
          <w:rFonts w:ascii="宋体" w:hAnsi="宋体"/>
          <w:color w:val="000000" w:themeColor="text1"/>
          <w:szCs w:val="21"/>
          <w:highlight w:val="none"/>
          <w14:textFill>
            <w14:solidFill>
              <w14:schemeClr w14:val="tx1"/>
            </w14:solidFill>
          </w14:textFill>
        </w:rPr>
        <w:t>.3.</w:t>
      </w:r>
      <w:r>
        <w:rPr>
          <w:rFonts w:hint="eastAsia" w:ascii="宋体" w:hAnsi="宋体"/>
          <w:color w:val="000000" w:themeColor="text1"/>
          <w:szCs w:val="21"/>
          <w:highlight w:val="none"/>
          <w14:textFill>
            <w14:solidFill>
              <w14:schemeClr w14:val="tx1"/>
            </w14:solidFill>
          </w14:textFill>
        </w:rPr>
        <w:t>6相同品牌认定（仅适用于货物采购项目）</w:t>
      </w:r>
    </w:p>
    <w:p w14:paraId="1EFCDE9C">
      <w:pPr>
        <w:spacing w:before="120" w:line="320" w:lineRule="atLeast"/>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（1）单一产品采购项目，</w:t>
      </w:r>
      <w:r>
        <w:rPr>
          <w:rFonts w:hint="eastAsia" w:ascii="宋体" w:hAnsi="宋体"/>
          <w:color w:val="000000" w:themeColor="text1"/>
          <w:highlight w:val="none"/>
          <w14:textFill>
            <w14:solidFill>
              <w14:schemeClr w14:val="tx1"/>
            </w14:solidFill>
          </w14:textFill>
        </w:rPr>
        <w:t>不同投标人提供的产品品牌相同时，按以下规定确定</w:t>
      </w:r>
      <w:r>
        <w:rPr>
          <w:rFonts w:hint="eastAsia" w:ascii="宋体" w:hAnsi="宋体"/>
          <w:color w:val="000000" w:themeColor="text1"/>
          <w:kern w:val="0"/>
          <w:szCs w:val="21"/>
          <w:highlight w:val="none"/>
          <w14:textFill>
            <w14:solidFill>
              <w14:schemeClr w14:val="tx1"/>
            </w14:solidFill>
          </w14:textFill>
        </w:rPr>
        <w:t>相同品牌的投标有效性</w:t>
      </w:r>
      <w:r>
        <w:rPr>
          <w:rFonts w:hint="eastAsia" w:ascii="宋体" w:hAnsi="宋体"/>
          <w:color w:val="000000" w:themeColor="text1"/>
          <w:highlight w:val="none"/>
          <w14:textFill>
            <w14:solidFill>
              <w14:schemeClr w14:val="tx1"/>
            </w14:solidFill>
          </w14:textFill>
        </w:rPr>
        <w:t>。</w:t>
      </w:r>
    </w:p>
    <w:p w14:paraId="65F4CA41">
      <w:pPr>
        <w:spacing w:before="120" w:line="320" w:lineRule="atLeast"/>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①采用综合评分法的采购项目，提供相同品牌产品且通过资格审查、符合性审查的不同投标人参加同一合同项下投标的，按一家投标人计算，评审后得分最高的同品牌投标人获得中标人推荐资格；评审得分相同的，由采购人或者采购人委托评审委员会按照招标文件规定的方式确定一个投标人获得中标人推荐资格，招标文件未规定的采取随机抽取方式确定，其他同品牌投标人不作为中标候选人。</w:t>
      </w:r>
    </w:p>
    <w:p w14:paraId="7B0019AB">
      <w:pPr>
        <w:spacing w:before="120" w:line="320" w:lineRule="atLeast"/>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②采用最低评标价法的采购项目，提供相同品牌产品的不同投标人参加同一合同项下投标的，以其中通过资格审查、符合性审查且报价最低的参加评标；报价相同的，由采购人或者采购人委托评审委员会按照招标文件规定的方式确定一个参加评标的投标人，招标文件未规定的采取随机抽取方式确定，其他投标无效。</w:t>
      </w:r>
    </w:p>
    <w:p w14:paraId="4DE5B134">
      <w:pPr>
        <w:spacing w:before="120" w:line="320" w:lineRule="atLeast"/>
        <w:ind w:firstLine="420" w:firstLineChars="200"/>
        <w:rPr>
          <w:rFonts w:ascii="宋体" w:hAnsi="宋体"/>
          <w:color w:val="000000" w:themeColor="text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（2）非单一产品采购项目，采购人应当确定核心产品，并在招标文件中载明。不同投标人提供的核心产品品牌相同的，按上述规定处理。核心产品在第二章采购需求规定。</w:t>
      </w:r>
    </w:p>
    <w:p w14:paraId="7FCBE9EF">
      <w:pPr>
        <w:spacing w:before="120" w:line="320" w:lineRule="atLeast"/>
        <w:ind w:firstLine="420" w:firstLineChars="200"/>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6.3.</w:t>
      </w:r>
      <w:r>
        <w:rPr>
          <w:rFonts w:hint="eastAsia" w:ascii="宋体" w:hAnsi="宋体"/>
          <w:color w:val="000000" w:themeColor="text1"/>
          <w:szCs w:val="21"/>
          <w:highlight w:val="none"/>
          <w14:textFill>
            <w14:solidFill>
              <w14:schemeClr w14:val="tx1"/>
            </w14:solidFill>
          </w14:textFill>
        </w:rPr>
        <w:t>7串通投标认定</w:t>
      </w:r>
    </w:p>
    <w:p w14:paraId="4CDA720E">
      <w:pPr>
        <w:spacing w:before="120" w:line="320" w:lineRule="atLeast"/>
        <w:ind w:firstLine="420" w:firstLineChars="200"/>
        <w:rPr>
          <w:rFonts w:ascii="宋体" w:hAnsi="宋体"/>
          <w:color w:val="000000" w:themeColor="text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评审委员会须根据以下规定认定投标人是否有</w:t>
      </w:r>
      <w:r>
        <w:rPr>
          <w:rFonts w:hint="eastAsia" w:ascii="宋体" w:hAnsi="宋体"/>
          <w:color w:val="000000" w:themeColor="text1"/>
          <w:kern w:val="0"/>
          <w:szCs w:val="21"/>
          <w:highlight w:val="none"/>
          <w14:textFill>
            <w14:solidFill>
              <w14:schemeClr w14:val="tx1"/>
            </w14:solidFill>
          </w14:textFill>
        </w:rPr>
        <w:t>串通投标的行为</w:t>
      </w:r>
      <w:r>
        <w:rPr>
          <w:rFonts w:hint="eastAsia" w:ascii="宋体" w:hAnsi="宋体"/>
          <w:color w:val="000000" w:themeColor="text1"/>
          <w:highlight w:val="none"/>
          <w14:textFill>
            <w14:solidFill>
              <w14:schemeClr w14:val="tx1"/>
            </w14:solidFill>
          </w14:textFill>
        </w:rPr>
        <w:t>。</w:t>
      </w:r>
    </w:p>
    <w:p w14:paraId="73566337">
      <w:pPr>
        <w:spacing w:before="120" w:line="320" w:lineRule="atLeast"/>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（1）根据《关于防治政府采购招标中串通投标行为的通知》（桂财采〔2016〕42号）规定，出现下述情况的，相关供应商的投标作无效投标处理。</w:t>
      </w:r>
    </w:p>
    <w:p w14:paraId="542936E8">
      <w:pPr>
        <w:spacing w:before="120" w:line="320" w:lineRule="atLeast"/>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①</w:t>
      </w:r>
      <w:r>
        <w:rPr>
          <w:rFonts w:hint="eastAsia" w:ascii="宋体" w:hAnsi="宋体"/>
          <w:color w:val="000000" w:themeColor="text1"/>
          <w:szCs w:val="21"/>
          <w:highlight w:val="none"/>
          <w14:textFill>
            <w14:solidFill>
              <w14:schemeClr w14:val="tx1"/>
            </w14:solidFill>
          </w14:textFill>
        </w:rPr>
        <w:t>单位负责人为同一人或者存在直接控股、管理关系，参加同一合同项下政府采购活动的不同供应商。</w:t>
      </w:r>
    </w:p>
    <w:p w14:paraId="4C2C3AEC">
      <w:pPr>
        <w:spacing w:before="120" w:line="320" w:lineRule="atLeast"/>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②授权给供应商后参加同一合同项（分标、分包）投标的生产厂商。</w:t>
      </w:r>
    </w:p>
    <w:p w14:paraId="57DD4500">
      <w:pPr>
        <w:spacing w:before="120" w:line="320" w:lineRule="atLeast"/>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③视为或被认定为串通投标的相关供应商。</w:t>
      </w:r>
    </w:p>
    <w:p w14:paraId="5EAD05F6">
      <w:pPr>
        <w:spacing w:before="120" w:line="320" w:lineRule="atLeast"/>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（2）根据《关于防治政府采购招标中串通投标行为的通知》（桂财采〔2016〕42号）规定，有下列情形之一的视为投标人相互串通投标，投标文件将被视为无效。</w:t>
      </w:r>
    </w:p>
    <w:p w14:paraId="2ECA9CF6">
      <w:pPr>
        <w:spacing w:before="120" w:line="320" w:lineRule="atLeast"/>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①</w:t>
      </w:r>
      <w:r>
        <w:rPr>
          <w:rFonts w:hint="eastAsia" w:ascii="宋体" w:hAnsi="宋体"/>
          <w:color w:val="000000" w:themeColor="text1"/>
          <w:szCs w:val="21"/>
          <w:highlight w:val="none"/>
          <w14:textFill>
            <w14:solidFill>
              <w14:schemeClr w14:val="tx1"/>
            </w14:solidFill>
          </w14:textFill>
        </w:rPr>
        <w:t>不同投标人的投标文件由同一单位或者个人编制；或不同投标人报名的IP地址一致的；</w:t>
      </w:r>
    </w:p>
    <w:p w14:paraId="2DF4671B">
      <w:pPr>
        <w:spacing w:before="120" w:line="320" w:lineRule="atLeast"/>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②不同投标人委托同一单位或者个人办理投标事宜；</w:t>
      </w:r>
    </w:p>
    <w:p w14:paraId="14243334">
      <w:pPr>
        <w:spacing w:before="120" w:line="320" w:lineRule="atLeast"/>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③不同的投标人的投标文件载明的项目管理员为同一个人；</w:t>
      </w:r>
    </w:p>
    <w:p w14:paraId="4BCD14CD">
      <w:pPr>
        <w:spacing w:before="120" w:line="320" w:lineRule="atLeast"/>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④不同投标人的投标文件异常一致或投标报价呈规律性差异；</w:t>
      </w:r>
    </w:p>
    <w:p w14:paraId="15A3DE2F">
      <w:pPr>
        <w:spacing w:before="120" w:line="320" w:lineRule="atLeast"/>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⑤不同投标人的投标文件相互混装；</w:t>
      </w:r>
    </w:p>
    <w:p w14:paraId="4A8F5F28">
      <w:pPr>
        <w:spacing w:before="120" w:line="320" w:lineRule="atLeast"/>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⑥不同投标人的保证金从同一单位或者个人账户转出。</w:t>
      </w:r>
    </w:p>
    <w:p w14:paraId="79425034">
      <w:pPr>
        <w:spacing w:before="120" w:line="320" w:lineRule="atLeast"/>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（3）根据《关于防治政府采购招标中串通投标行为的通知》（桂财采〔2016〕42号）规定，供应商有下列情形之一的，属于恶意串通行为，投标文件将被视为无效。</w:t>
      </w:r>
    </w:p>
    <w:p w14:paraId="000BD075">
      <w:pPr>
        <w:spacing w:before="120" w:line="320" w:lineRule="atLeast"/>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①供应商直接或者间接从采购人或者采购代理机构处获得其他供应商的相关信息并修改其投标文件或者响应文件；</w:t>
      </w:r>
    </w:p>
    <w:p w14:paraId="6048CBD4">
      <w:pPr>
        <w:spacing w:before="120" w:line="320" w:lineRule="atLeast"/>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②供应商按照采购人或者采购代理机构的授意撤换、修改投标文件或者响应文件;</w:t>
      </w:r>
    </w:p>
    <w:p w14:paraId="63C06E1D">
      <w:pPr>
        <w:spacing w:before="120" w:line="320" w:lineRule="atLeast"/>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③供应商之间协商报价、技术方案等投标文件或者响应文件的实质性内容；</w:t>
      </w:r>
    </w:p>
    <w:p w14:paraId="684D3DCD">
      <w:pPr>
        <w:spacing w:before="120" w:line="320" w:lineRule="atLeast"/>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④属于同一集团、协会、商会等组织成员的供应商按照该组织要求协同参加政府采购活动；</w:t>
      </w:r>
    </w:p>
    <w:p w14:paraId="7648D78F">
      <w:pPr>
        <w:spacing w:before="120" w:line="320" w:lineRule="atLeast"/>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⑤供应商之间事先约定一致抬高或者压低投标报价，或者在招标项目中事先约定轮流以高价位或者低价位中标，或者事先约定由某一特定供应商中标，然后再参加投标；</w:t>
      </w:r>
    </w:p>
    <w:p w14:paraId="63826CFA">
      <w:pPr>
        <w:spacing w:before="120" w:line="320" w:lineRule="atLeast"/>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⑥供应商之间商定部分供应商放弃参加政府采购活动或者放弃中标；</w:t>
      </w:r>
    </w:p>
    <w:p w14:paraId="1D9B9F8B">
      <w:pPr>
        <w:spacing w:before="120" w:line="320" w:lineRule="atLeast"/>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⑦供应商与采购人或者采购代理机构之间、供应商相互之间，为谋求特定供应商中标或者排斥其他供应商的其他串通行为。</w:t>
      </w:r>
    </w:p>
    <w:p w14:paraId="76446079">
      <w:pPr>
        <w:spacing w:before="120" w:line="320" w:lineRule="atLeast"/>
        <w:ind w:firstLine="420" w:firstLineChars="200"/>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6.3.</w:t>
      </w:r>
      <w:r>
        <w:rPr>
          <w:rFonts w:hint="eastAsia" w:ascii="宋体" w:hAnsi="宋体"/>
          <w:color w:val="000000" w:themeColor="text1"/>
          <w:szCs w:val="21"/>
          <w:highlight w:val="none"/>
          <w14:textFill>
            <w14:solidFill>
              <w14:schemeClr w14:val="tx1"/>
            </w14:solidFill>
          </w14:textFill>
        </w:rPr>
        <w:t>8投标无效认定</w:t>
      </w:r>
    </w:p>
    <w:p w14:paraId="3835FF03">
      <w:pPr>
        <w:spacing w:before="120" w:line="320" w:lineRule="atLeast"/>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w:t>
      </w:r>
      <w:r>
        <w:rPr>
          <w:rFonts w:ascii="宋体" w:hAnsi="宋体"/>
          <w:color w:val="000000" w:themeColor="text1"/>
          <w:szCs w:val="21"/>
          <w:highlight w:val="none"/>
          <w14:textFill>
            <w14:solidFill>
              <w14:schemeClr w14:val="tx1"/>
            </w14:solidFill>
          </w14:textFill>
        </w:rPr>
        <w:t>1</w:t>
      </w:r>
      <w:r>
        <w:rPr>
          <w:rFonts w:hint="eastAsia" w:ascii="宋体" w:hAnsi="宋体"/>
          <w:color w:val="000000" w:themeColor="text1"/>
          <w:szCs w:val="21"/>
          <w:highlight w:val="none"/>
          <w14:textFill>
            <w14:solidFill>
              <w14:schemeClr w14:val="tx1"/>
            </w14:solidFill>
          </w14:textFill>
        </w:rPr>
        <w:t>）在评审过程中如发现下列情形之一的，投标文件将被视为无效：</w:t>
      </w:r>
    </w:p>
    <w:p w14:paraId="0A84F614">
      <w:pPr>
        <w:spacing w:before="120" w:line="320" w:lineRule="atLeast"/>
        <w:ind w:firstLine="420" w:firstLineChars="200"/>
        <w:rPr>
          <w:rFonts w:ascii="宋体" w:hAnsi="宋体"/>
          <w:color w:val="000000" w:themeColor="text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①投标文件存在法律、法规及监督部门有关文件规定的无效情形。</w:t>
      </w:r>
    </w:p>
    <w:p w14:paraId="29E10488">
      <w:pPr>
        <w:spacing w:before="120" w:line="320" w:lineRule="atLeast"/>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②投标文件存在招标文件规定的无效情形。</w:t>
      </w:r>
    </w:p>
    <w:p w14:paraId="38778FC7">
      <w:pPr>
        <w:spacing w:before="120" w:line="320" w:lineRule="atLeast"/>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根据财库《关于促进政府采购公平竞争优化营商环境的通知》（〔2019〕38号）以及《广西壮族自治区财政厅转发财政部关于促进政府采购公平竞争优化营商环境的通知》（桂财采〔2019〕41号）规定，评审委员会不得因装订、纸张、文件排序等非实质性的格式、形式问题认定投标无效或否决投标，从而限制和影响供应商投标（响应）。</w:t>
      </w:r>
    </w:p>
    <w:p w14:paraId="5DD38BE0">
      <w:pPr>
        <w:spacing w:before="120" w:line="320" w:lineRule="atLeast"/>
        <w:ind w:firstLine="420" w:firstLineChars="200"/>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6.3.</w:t>
      </w:r>
      <w:r>
        <w:rPr>
          <w:rFonts w:hint="eastAsia" w:ascii="宋体" w:hAnsi="宋体"/>
          <w:color w:val="000000" w:themeColor="text1"/>
          <w:szCs w:val="21"/>
          <w:highlight w:val="none"/>
          <w14:textFill>
            <w14:solidFill>
              <w14:schemeClr w14:val="tx1"/>
            </w14:solidFill>
          </w14:textFill>
        </w:rPr>
        <w:t>9比较与评价</w:t>
      </w:r>
    </w:p>
    <w:p w14:paraId="17A9EE43">
      <w:pPr>
        <w:spacing w:before="120" w:line="320" w:lineRule="atLeast"/>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（1）评审委员会按招标文件中规定的评审方法和标准，对符合性审查合格的投标文件进行综合比较与评价。</w:t>
      </w:r>
    </w:p>
    <w:p w14:paraId="6D264AAB">
      <w:pPr>
        <w:spacing w:before="120" w:line="320" w:lineRule="atLeast"/>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（2）评审委员会各成员独立对每个有效供应商的投标文件进行评价。评价有误的应及时进行修正。评分标准如有客观分定义，评审委员会所有成员的客观分评分分值应当一致。</w:t>
      </w:r>
    </w:p>
    <w:p w14:paraId="710B6327">
      <w:pPr>
        <w:spacing w:before="120" w:line="320" w:lineRule="atLeast"/>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（3）评审委员会按综合评分由高到低的排列顺序推荐中标候选人，中标候选人最多不超过3名。若中标候选人综合评分相同的，按投标报价由低到高顺序排列；综合评分且投标报价相同的</w:t>
      </w:r>
      <w:r>
        <w:rPr>
          <w:rFonts w:hint="eastAsia" w:ascii="宋体" w:hAnsi="宋体"/>
          <w:color w:val="000000" w:themeColor="text1"/>
          <w:highlight w:val="none"/>
          <w14:textFill>
            <w14:solidFill>
              <w14:schemeClr w14:val="tx1"/>
            </w14:solidFill>
          </w14:textFill>
        </w:rPr>
        <w:t>并列</w:t>
      </w:r>
      <w:r>
        <w:rPr>
          <w:rFonts w:hint="eastAsia" w:ascii="宋体" w:hAnsi="宋体"/>
          <w:color w:val="000000" w:themeColor="text1"/>
          <w:szCs w:val="21"/>
          <w:highlight w:val="none"/>
          <w14:textFill>
            <w14:solidFill>
              <w14:schemeClr w14:val="tx1"/>
            </w14:solidFill>
          </w14:textFill>
        </w:rPr>
        <w:t>；中标候选人并列的，按技术部分得分由高到低顺序排列，若综合评分、投标报价、技术部分均相同的，按商务部分得分由高到低顺序排列。</w:t>
      </w:r>
    </w:p>
    <w:p w14:paraId="5CE7B1B2">
      <w:pPr>
        <w:spacing w:before="120" w:line="320" w:lineRule="atLeast"/>
        <w:ind w:firstLine="420" w:firstLineChars="200"/>
        <w:rPr>
          <w:rFonts w:ascii="宋体" w:hAnsi="宋体"/>
          <w:color w:val="000000" w:themeColor="text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w:t>
      </w:r>
      <w:r>
        <w:rPr>
          <w:rFonts w:ascii="宋体" w:hAnsi="宋体"/>
          <w:color w:val="000000" w:themeColor="text1"/>
          <w:szCs w:val="21"/>
          <w:highlight w:val="none"/>
          <w14:textFill>
            <w14:solidFill>
              <w14:schemeClr w14:val="tx1"/>
            </w14:solidFill>
          </w14:textFill>
        </w:rPr>
        <w:t>4</w:t>
      </w:r>
      <w:r>
        <w:rPr>
          <w:rFonts w:hint="eastAsia" w:ascii="宋体" w:hAnsi="宋体"/>
          <w:color w:val="000000" w:themeColor="text1"/>
          <w:szCs w:val="21"/>
          <w:highlight w:val="none"/>
          <w14:textFill>
            <w14:solidFill>
              <w14:schemeClr w14:val="tx1"/>
            </w14:solidFill>
          </w14:textFill>
        </w:rPr>
        <w:t>）评审委员会根据评审记录及评审结果编写评审报告，评审委员会成员均应当在评审报告上签字，对自己的评审意见承担法律责任。</w:t>
      </w:r>
      <w:r>
        <w:rPr>
          <w:rFonts w:hint="eastAsia" w:ascii="宋体" w:hAnsi="宋体"/>
          <w:color w:val="000000" w:themeColor="text1"/>
          <w:highlight w:val="none"/>
          <w14:textFill>
            <w14:solidFill>
              <w14:schemeClr w14:val="tx1"/>
            </w14:solidFill>
          </w14:textFill>
        </w:rPr>
        <w:t>评审报告签署前，经复核发现存在以下情形之一的，评审委员会应当当场修改评审结果，并在评审报告中记载；评审报告签署后，采购人或者采购代理机构发现存在以下情形之一的，应当组织原评审委员会进行重新评审。</w:t>
      </w:r>
    </w:p>
    <w:p w14:paraId="3F98F479">
      <w:pPr>
        <w:spacing w:before="120" w:line="320" w:lineRule="atLeast"/>
        <w:ind w:firstLine="420" w:firstLineChars="200"/>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分值汇总计算错误的；分项评分超出评分标准范围的；评审委员会成员对客观评审因素评分不一致的；经评审委员会认定评分畸高、畸低的。</w:t>
      </w:r>
    </w:p>
    <w:p w14:paraId="69E794A1">
      <w:pPr>
        <w:spacing w:before="120" w:line="320" w:lineRule="atLeast"/>
        <w:ind w:firstLine="422" w:firstLineChars="200"/>
        <w:outlineLvl w:val="2"/>
        <w:rPr>
          <w:rFonts w:ascii="宋体" w:hAnsi="宋体"/>
          <w:b/>
          <w:color w:val="000000" w:themeColor="text1"/>
          <w:kern w:val="0"/>
          <w:szCs w:val="21"/>
          <w:highlight w:val="none"/>
          <w14:textFill>
            <w14:solidFill>
              <w14:schemeClr w14:val="tx1"/>
            </w14:solidFill>
          </w14:textFill>
        </w:rPr>
      </w:pPr>
      <w:r>
        <w:rPr>
          <w:rFonts w:ascii="宋体" w:hAnsi="宋体"/>
          <w:b/>
          <w:color w:val="000000" w:themeColor="text1"/>
          <w:kern w:val="0"/>
          <w:szCs w:val="21"/>
          <w:highlight w:val="none"/>
          <w14:textFill>
            <w14:solidFill>
              <w14:schemeClr w14:val="tx1"/>
            </w14:solidFill>
          </w14:textFill>
        </w:rPr>
        <w:t>6.4</w:t>
      </w:r>
      <w:r>
        <w:rPr>
          <w:rFonts w:hint="eastAsia" w:ascii="宋体" w:hAnsi="宋体"/>
          <w:b/>
          <w:color w:val="000000" w:themeColor="text1"/>
          <w:kern w:val="0"/>
          <w:szCs w:val="21"/>
          <w:highlight w:val="none"/>
          <w14:textFill>
            <w14:solidFill>
              <w14:schemeClr w14:val="tx1"/>
            </w14:solidFill>
          </w14:textFill>
        </w:rPr>
        <w:t>确定中标人</w:t>
      </w:r>
    </w:p>
    <w:p w14:paraId="743DDA0C">
      <w:pPr>
        <w:spacing w:before="120" w:line="276" w:lineRule="auto"/>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6.4</w:t>
      </w:r>
      <w:r>
        <w:rPr>
          <w:rFonts w:ascii="宋体" w:hAnsi="宋体"/>
          <w:color w:val="000000" w:themeColor="text1"/>
          <w:szCs w:val="21"/>
          <w:highlight w:val="none"/>
          <w14:textFill>
            <w14:solidFill>
              <w14:schemeClr w14:val="tx1"/>
            </w14:solidFill>
          </w14:textFill>
        </w:rPr>
        <w:t>.1</w:t>
      </w:r>
      <w:r>
        <w:rPr>
          <w:rFonts w:hint="eastAsia" w:ascii="宋体" w:hAnsi="宋体"/>
          <w:color w:val="000000" w:themeColor="text1"/>
          <w:szCs w:val="21"/>
          <w:highlight w:val="none"/>
          <w14:textFill>
            <w14:solidFill>
              <w14:schemeClr w14:val="tx1"/>
            </w14:solidFill>
          </w14:textFill>
        </w:rPr>
        <w:t>采购代理机构在评审结束后2个工作日内将评审报告送采购人，采购人在5个工作日内按照评审报告中推荐的中标候选人顺序确定中标人。中标候选人并列的，由采购人或者采购人委托评标委员会按照招标文件规定的方式确定中标人；招标文件未规定的，采取随机抽取的方式确定。</w:t>
      </w:r>
    </w:p>
    <w:p w14:paraId="03E2FE57">
      <w:pPr>
        <w:spacing w:before="120" w:line="276" w:lineRule="auto"/>
        <w:ind w:firstLine="420" w:firstLineChars="200"/>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6.4.2</w:t>
      </w:r>
      <w:r>
        <w:rPr>
          <w:rFonts w:hint="eastAsia" w:ascii="宋体" w:hAnsi="宋体"/>
          <w:color w:val="000000" w:themeColor="text1"/>
          <w:szCs w:val="21"/>
          <w:highlight w:val="none"/>
          <w14:textFill>
            <w14:solidFill>
              <w14:schemeClr w14:val="tx1"/>
            </w14:solidFill>
          </w14:textFill>
        </w:rPr>
        <w:t>采购人、采购代理机构认为供应商对采购过程、中标结果提出的质疑成立且影响或者可能影响中标结果的，合格供应商符合法定数量时，可以从合格的中标候选人中另行确定中标人的，应当依法另行确定中标人；否则应当重新开展采购活动。</w:t>
      </w:r>
    </w:p>
    <w:p w14:paraId="36440C60">
      <w:pPr>
        <w:spacing w:before="120" w:line="320" w:lineRule="atLeast"/>
        <w:ind w:firstLine="422" w:firstLineChars="200"/>
        <w:outlineLvl w:val="2"/>
        <w:rPr>
          <w:rFonts w:ascii="宋体" w:hAnsi="宋体"/>
          <w:b/>
          <w:color w:val="000000" w:themeColor="text1"/>
          <w:kern w:val="0"/>
          <w:szCs w:val="21"/>
          <w:highlight w:val="none"/>
          <w14:textFill>
            <w14:solidFill>
              <w14:schemeClr w14:val="tx1"/>
            </w14:solidFill>
          </w14:textFill>
        </w:rPr>
      </w:pPr>
      <w:r>
        <w:rPr>
          <w:rFonts w:ascii="宋体" w:hAnsi="宋体"/>
          <w:b/>
          <w:color w:val="000000" w:themeColor="text1"/>
          <w:kern w:val="0"/>
          <w:szCs w:val="21"/>
          <w:highlight w:val="none"/>
          <w14:textFill>
            <w14:solidFill>
              <w14:schemeClr w14:val="tx1"/>
            </w14:solidFill>
          </w14:textFill>
        </w:rPr>
        <w:t>6.5</w:t>
      </w:r>
      <w:r>
        <w:rPr>
          <w:rFonts w:hint="eastAsia" w:ascii="宋体" w:hAnsi="宋体"/>
          <w:b/>
          <w:color w:val="000000" w:themeColor="text1"/>
          <w:kern w:val="0"/>
          <w:szCs w:val="21"/>
          <w:highlight w:val="none"/>
          <w14:textFill>
            <w14:solidFill>
              <w14:schemeClr w14:val="tx1"/>
            </w14:solidFill>
          </w14:textFill>
        </w:rPr>
        <w:t>结果公告</w:t>
      </w:r>
    </w:p>
    <w:p w14:paraId="6B9B7E43">
      <w:pPr>
        <w:spacing w:before="120" w:line="320" w:lineRule="atLeast"/>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6</w:t>
      </w:r>
      <w:r>
        <w:rPr>
          <w:rFonts w:ascii="宋体" w:hAnsi="宋体"/>
          <w:color w:val="000000" w:themeColor="text1"/>
          <w:szCs w:val="21"/>
          <w:highlight w:val="none"/>
          <w14:textFill>
            <w14:solidFill>
              <w14:schemeClr w14:val="tx1"/>
            </w14:solidFill>
          </w14:textFill>
        </w:rPr>
        <w:t>.5.1</w:t>
      </w:r>
      <w:r>
        <w:rPr>
          <w:rFonts w:hint="eastAsia" w:ascii="宋体" w:hAnsi="宋体"/>
          <w:color w:val="000000" w:themeColor="text1"/>
          <w:szCs w:val="21"/>
          <w:highlight w:val="none"/>
          <w14:textFill>
            <w14:solidFill>
              <w14:schemeClr w14:val="tx1"/>
            </w14:solidFill>
          </w14:textFill>
        </w:rPr>
        <w:t>自中标人确定后2个工作日内，采购代理机构按照投标人须知前附表的规定公告中标结果，</w:t>
      </w:r>
      <w:r>
        <w:rPr>
          <w:rFonts w:hint="eastAsia" w:ascii="宋体" w:hAnsi="宋体"/>
          <w:color w:val="000000" w:themeColor="text1"/>
          <w:highlight w:val="none"/>
          <w14:textFill>
            <w14:solidFill>
              <w14:schemeClr w14:val="tx1"/>
            </w14:solidFill>
          </w14:textFill>
        </w:rPr>
        <w:t>中标结果公告期限为1个工作日，发布中标结果公告的同时向中标人发出中标通知书。采购代理机构发出中标通知书前，应当对中标人信用进行核实，对列入失信被执行人、重大税收违法案件当事人名 单、政府采购严重违法失信行为记录名单及其他不符合《中华人民共和国政府采购法》第二十二条规定条件的投标人，取消其中标资格，并确定排名第二的中标候选人为中标人。排名第二的中标候选人因前款规定的同样原因被取消中标资格的，采购人可以确定排名第三的中标候选人为中标人，以此类推。以上信息查询记录及相关证据与采购文件一并保存。</w:t>
      </w:r>
    </w:p>
    <w:p w14:paraId="4747C3CE">
      <w:pPr>
        <w:spacing w:before="120" w:line="320" w:lineRule="atLeast"/>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6</w:t>
      </w:r>
      <w:r>
        <w:rPr>
          <w:rFonts w:ascii="宋体" w:hAnsi="宋体"/>
          <w:color w:val="000000" w:themeColor="text1"/>
          <w:szCs w:val="21"/>
          <w:highlight w:val="none"/>
          <w14:textFill>
            <w14:solidFill>
              <w14:schemeClr w14:val="tx1"/>
            </w14:solidFill>
          </w14:textFill>
        </w:rPr>
        <w:t>.5.2</w:t>
      </w:r>
      <w:r>
        <w:rPr>
          <w:rFonts w:hint="eastAsia" w:ascii="宋体" w:hAnsi="宋体"/>
          <w:color w:val="000000" w:themeColor="text1"/>
          <w:szCs w:val="21"/>
          <w:highlight w:val="none"/>
          <w14:textFill>
            <w14:solidFill>
              <w14:schemeClr w14:val="tx1"/>
            </w14:solidFill>
          </w14:textFill>
        </w:rPr>
        <w:t>在发布结果公告的同时，采购代理机构以投标人须知前附表规定的形式向中标人发出中标通知书。中标通知书发出后，采购人改变中标结果，或者中标人放弃中标，应当承担相应的法律责任。</w:t>
      </w:r>
    </w:p>
    <w:p w14:paraId="272F8C3B">
      <w:pPr>
        <w:spacing w:before="120" w:line="320" w:lineRule="atLeast"/>
        <w:ind w:firstLine="420" w:firstLineChars="200"/>
        <w:rPr>
          <w:rFonts w:ascii="宋体" w:hAnsi="宋体"/>
          <w:b/>
          <w:color w:val="000000" w:themeColor="text1"/>
          <w:kern w:val="0"/>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6</w:t>
      </w:r>
      <w:r>
        <w:rPr>
          <w:rFonts w:ascii="宋体" w:hAnsi="宋体"/>
          <w:color w:val="000000" w:themeColor="text1"/>
          <w:szCs w:val="21"/>
          <w:highlight w:val="none"/>
          <w14:textFill>
            <w14:solidFill>
              <w14:schemeClr w14:val="tx1"/>
            </w14:solidFill>
          </w14:textFill>
        </w:rPr>
        <w:t>.5.3</w:t>
      </w:r>
      <w:r>
        <w:rPr>
          <w:rFonts w:hint="eastAsia" w:ascii="宋体" w:hAnsi="宋体"/>
          <w:color w:val="000000" w:themeColor="text1"/>
          <w:szCs w:val="21"/>
          <w:highlight w:val="none"/>
          <w14:textFill>
            <w14:solidFill>
              <w14:schemeClr w14:val="tx1"/>
            </w14:solidFill>
          </w14:textFill>
        </w:rPr>
        <w:t>在发布结果公告的同时，采购代理机构以投标人须知前附表规定的形式向未中标人发出招标结果通知书，供应商自行承担未及时查收的后果。</w:t>
      </w:r>
    </w:p>
    <w:p w14:paraId="66237777">
      <w:pPr>
        <w:suppressAutoHyphens/>
        <w:spacing w:before="120" w:line="320" w:lineRule="atLeast"/>
        <w:ind w:firstLine="422" w:firstLineChars="200"/>
        <w:outlineLvl w:val="2"/>
        <w:rPr>
          <w:rFonts w:ascii="宋体" w:hAnsi="宋体"/>
          <w:b/>
          <w:color w:val="000000" w:themeColor="text1"/>
          <w:kern w:val="0"/>
          <w:szCs w:val="21"/>
          <w:highlight w:val="none"/>
          <w14:textFill>
            <w14:solidFill>
              <w14:schemeClr w14:val="tx1"/>
            </w14:solidFill>
          </w14:textFill>
        </w:rPr>
      </w:pPr>
      <w:r>
        <w:rPr>
          <w:rFonts w:ascii="宋体" w:hAnsi="宋体"/>
          <w:b/>
          <w:color w:val="000000" w:themeColor="text1"/>
          <w:kern w:val="0"/>
          <w:szCs w:val="21"/>
          <w:highlight w:val="none"/>
          <w14:textFill>
            <w14:solidFill>
              <w14:schemeClr w14:val="tx1"/>
            </w14:solidFill>
          </w14:textFill>
        </w:rPr>
        <w:t>6.6</w:t>
      </w:r>
      <w:r>
        <w:rPr>
          <w:rFonts w:hint="eastAsia" w:ascii="宋体" w:hAnsi="宋体"/>
          <w:b/>
          <w:color w:val="000000" w:themeColor="text1"/>
          <w:kern w:val="0"/>
          <w:szCs w:val="21"/>
          <w:highlight w:val="none"/>
          <w14:textFill>
            <w14:solidFill>
              <w14:schemeClr w14:val="tx1"/>
            </w14:solidFill>
          </w14:textFill>
        </w:rPr>
        <w:t>废标</w:t>
      </w:r>
    </w:p>
    <w:p w14:paraId="79AB0DBB">
      <w:pPr>
        <w:spacing w:before="120" w:line="320" w:lineRule="atLeast"/>
        <w:ind w:firstLine="420" w:firstLineChars="200"/>
        <w:rPr>
          <w:rFonts w:ascii="宋体" w:hAnsi="宋体"/>
          <w:color w:val="000000" w:themeColor="text1"/>
          <w:kern w:val="1"/>
          <w:szCs w:val="21"/>
          <w:highlight w:val="none"/>
          <w14:textFill>
            <w14:solidFill>
              <w14:schemeClr w14:val="tx1"/>
            </w14:solidFill>
          </w14:textFill>
        </w:rPr>
      </w:pPr>
      <w:r>
        <w:rPr>
          <w:rFonts w:ascii="宋体" w:hAnsi="宋体"/>
          <w:color w:val="000000" w:themeColor="text1"/>
          <w:kern w:val="1"/>
          <w:szCs w:val="21"/>
          <w:highlight w:val="none"/>
          <w14:textFill>
            <w14:solidFill>
              <w14:schemeClr w14:val="tx1"/>
            </w14:solidFill>
          </w14:textFill>
        </w:rPr>
        <w:t>6.6.1</w:t>
      </w:r>
      <w:r>
        <w:rPr>
          <w:rFonts w:hint="eastAsia" w:ascii="宋体" w:hAnsi="宋体"/>
          <w:color w:val="000000" w:themeColor="text1"/>
          <w:kern w:val="1"/>
          <w:szCs w:val="21"/>
          <w:highlight w:val="none"/>
          <w14:textFill>
            <w14:solidFill>
              <w14:schemeClr w14:val="tx1"/>
            </w14:solidFill>
          </w14:textFill>
        </w:rPr>
        <w:t xml:space="preserve">出现下列情形之一，将导致项目废标： </w:t>
      </w:r>
    </w:p>
    <w:p w14:paraId="323AC8A7">
      <w:pPr>
        <w:spacing w:before="120" w:line="320" w:lineRule="atLeast"/>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kern w:val="1"/>
          <w:szCs w:val="21"/>
          <w:highlight w:val="none"/>
          <w14:textFill>
            <w14:solidFill>
              <w14:schemeClr w14:val="tx1"/>
            </w14:solidFill>
          </w14:textFill>
        </w:rPr>
        <w:t>（1</w:t>
      </w:r>
      <w:r>
        <w:rPr>
          <w:rFonts w:hint="eastAsia" w:ascii="宋体" w:hAnsi="宋体"/>
          <w:color w:val="000000" w:themeColor="text1"/>
          <w:szCs w:val="21"/>
          <w:highlight w:val="none"/>
          <w14:textFill>
            <w14:solidFill>
              <w14:schemeClr w14:val="tx1"/>
            </w14:solidFill>
          </w14:textFill>
        </w:rPr>
        <w:t>）符合专业条件的供应商或者对招标文件做实质性响应的供应商不足三家；</w:t>
      </w:r>
    </w:p>
    <w:p w14:paraId="1430831D">
      <w:pPr>
        <w:spacing w:before="120" w:line="320" w:lineRule="atLeast"/>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（2）出现影响采购公正的违法、违规行为的；</w:t>
      </w:r>
    </w:p>
    <w:p w14:paraId="2422BE36">
      <w:pPr>
        <w:spacing w:before="120" w:line="320" w:lineRule="atLeast"/>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（3）供应商的报价均超过了采购预算，采购人不能支付的；</w:t>
      </w:r>
    </w:p>
    <w:p w14:paraId="63E7ECD1">
      <w:pPr>
        <w:spacing w:before="120" w:line="320" w:lineRule="atLeast"/>
        <w:ind w:firstLine="420" w:firstLineChars="200"/>
        <w:rPr>
          <w:rFonts w:ascii="宋体" w:hAnsi="宋体"/>
          <w:color w:val="000000" w:themeColor="text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（4）</w:t>
      </w:r>
      <w:r>
        <w:rPr>
          <w:rFonts w:hint="eastAsia" w:ascii="宋体" w:hAnsi="宋体"/>
          <w:color w:val="000000" w:themeColor="text1"/>
          <w:highlight w:val="none"/>
          <w14:textFill>
            <w14:solidFill>
              <w14:schemeClr w14:val="tx1"/>
            </w14:solidFill>
          </w14:textFill>
        </w:rPr>
        <w:t>因发生重大变故或采购任务取消的。</w:t>
      </w:r>
    </w:p>
    <w:p w14:paraId="5374E78A">
      <w:pPr>
        <w:spacing w:before="120" w:line="320" w:lineRule="atLeast"/>
        <w:ind w:firstLine="420" w:firstLineChars="200"/>
        <w:rPr>
          <w:rFonts w:ascii="宋体" w:hAnsi="宋体"/>
          <w:color w:val="000000" w:themeColor="text1"/>
          <w:szCs w:val="21"/>
          <w:highlight w:val="none"/>
          <w14:textFill>
            <w14:solidFill>
              <w14:schemeClr w14:val="tx1"/>
            </w14:solidFill>
          </w14:textFill>
        </w:rPr>
      </w:pPr>
      <w:r>
        <w:rPr>
          <w:rFonts w:ascii="宋体" w:hAnsi="宋体"/>
          <w:color w:val="000000" w:themeColor="text1"/>
          <w:kern w:val="1"/>
          <w:szCs w:val="21"/>
          <w:highlight w:val="none"/>
          <w14:textFill>
            <w14:solidFill>
              <w14:schemeClr w14:val="tx1"/>
            </w14:solidFill>
          </w14:textFill>
        </w:rPr>
        <w:t>6.6.2</w:t>
      </w:r>
      <w:r>
        <w:rPr>
          <w:rFonts w:hint="eastAsia" w:ascii="宋体" w:hAnsi="宋体"/>
          <w:color w:val="000000" w:themeColor="text1"/>
          <w:kern w:val="1"/>
          <w:szCs w:val="21"/>
          <w:highlight w:val="none"/>
          <w14:textFill>
            <w14:solidFill>
              <w14:schemeClr w14:val="tx1"/>
            </w14:solidFill>
          </w14:textFill>
        </w:rPr>
        <w:t>废标后</w:t>
      </w:r>
      <w:r>
        <w:rPr>
          <w:rFonts w:hint="eastAsia" w:ascii="宋体" w:hAnsi="宋体"/>
          <w:color w:val="000000" w:themeColor="text1"/>
          <w:szCs w:val="21"/>
          <w:highlight w:val="none"/>
          <w14:textFill>
            <w14:solidFill>
              <w14:schemeClr w14:val="tx1"/>
            </w14:solidFill>
          </w14:textFill>
        </w:rPr>
        <w:t>采购</w:t>
      </w:r>
      <w:r>
        <w:rPr>
          <w:rFonts w:hint="eastAsia" w:ascii="宋体" w:hAnsi="宋体"/>
          <w:color w:val="000000" w:themeColor="text1"/>
          <w:kern w:val="1"/>
          <w:szCs w:val="21"/>
          <w:highlight w:val="none"/>
          <w14:textFill>
            <w14:solidFill>
              <w14:schemeClr w14:val="tx1"/>
            </w14:solidFill>
          </w14:textFill>
        </w:rPr>
        <w:t>代理机构将发布废标公告通知供应商。</w:t>
      </w:r>
      <w:bookmarkEnd w:id="46"/>
    </w:p>
    <w:bookmarkEnd w:id="43"/>
    <w:p w14:paraId="46E37C43">
      <w:pPr>
        <w:spacing w:before="120" w:line="320" w:lineRule="atLeast"/>
        <w:ind w:left="2" w:leftChars="1" w:firstLine="422" w:firstLineChars="200"/>
        <w:outlineLvl w:val="1"/>
        <w:rPr>
          <w:rFonts w:ascii="宋体" w:hAnsi="宋体"/>
          <w:b/>
          <w:color w:val="000000" w:themeColor="text1"/>
          <w:kern w:val="0"/>
          <w:szCs w:val="21"/>
          <w:highlight w:val="none"/>
          <w14:textFill>
            <w14:solidFill>
              <w14:schemeClr w14:val="tx1"/>
            </w14:solidFill>
          </w14:textFill>
        </w:rPr>
      </w:pPr>
      <w:r>
        <w:rPr>
          <w:rFonts w:ascii="宋体" w:hAnsi="宋体"/>
          <w:b/>
          <w:color w:val="000000" w:themeColor="text1"/>
          <w:kern w:val="0"/>
          <w:szCs w:val="21"/>
          <w:highlight w:val="none"/>
          <w14:textFill>
            <w14:solidFill>
              <w14:schemeClr w14:val="tx1"/>
            </w14:solidFill>
          </w14:textFill>
        </w:rPr>
        <w:t>7</w:t>
      </w:r>
      <w:r>
        <w:rPr>
          <w:rFonts w:hint="eastAsia" w:ascii="宋体" w:hAnsi="宋体"/>
          <w:b/>
          <w:color w:val="000000" w:themeColor="text1"/>
          <w:kern w:val="0"/>
          <w:szCs w:val="21"/>
          <w:highlight w:val="none"/>
          <w14:textFill>
            <w14:solidFill>
              <w14:schemeClr w14:val="tx1"/>
            </w14:solidFill>
          </w14:textFill>
        </w:rPr>
        <w:t>．合同</w:t>
      </w:r>
    </w:p>
    <w:p w14:paraId="2022FC18">
      <w:pPr>
        <w:spacing w:before="120" w:line="320" w:lineRule="atLeast"/>
        <w:ind w:firstLine="422" w:firstLineChars="200"/>
        <w:outlineLvl w:val="2"/>
        <w:rPr>
          <w:rFonts w:ascii="宋体" w:hAnsi="宋体"/>
          <w:b/>
          <w:color w:val="000000" w:themeColor="text1"/>
          <w:kern w:val="0"/>
          <w:szCs w:val="21"/>
          <w:highlight w:val="none"/>
          <w14:textFill>
            <w14:solidFill>
              <w14:schemeClr w14:val="tx1"/>
            </w14:solidFill>
          </w14:textFill>
        </w:rPr>
      </w:pPr>
      <w:r>
        <w:rPr>
          <w:rFonts w:ascii="宋体" w:hAnsi="宋体"/>
          <w:b/>
          <w:color w:val="000000" w:themeColor="text1"/>
          <w:kern w:val="0"/>
          <w:szCs w:val="21"/>
          <w:highlight w:val="none"/>
          <w14:textFill>
            <w14:solidFill>
              <w14:schemeClr w14:val="tx1"/>
            </w14:solidFill>
          </w14:textFill>
        </w:rPr>
        <w:t>7.1</w:t>
      </w:r>
      <w:r>
        <w:rPr>
          <w:rFonts w:hint="eastAsia" w:ascii="宋体" w:hAnsi="宋体"/>
          <w:b/>
          <w:color w:val="000000" w:themeColor="text1"/>
          <w:kern w:val="0"/>
          <w:szCs w:val="21"/>
          <w:highlight w:val="none"/>
          <w14:textFill>
            <w14:solidFill>
              <w14:schemeClr w14:val="tx1"/>
            </w14:solidFill>
          </w14:textFill>
        </w:rPr>
        <w:t>合同授予标准</w:t>
      </w:r>
    </w:p>
    <w:p w14:paraId="792DF1D1">
      <w:pPr>
        <w:spacing w:before="120" w:line="320" w:lineRule="atLeast"/>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合同将授予被确定实质上响应招标文件要求，具备履行合同能力，综合评分排名第一的供应商。在中标通知书发出前或签订合同前，如果中标人的组织机构、经营、财务状况发生较大变化，可能造成不能履行合同、无法按照招标文件要求提交履约保证金等情形，不符合中标条件或不满足供应商资格条件要求 ，应在中标通知书发出前或签订合同前及时书面告知采购人，未主动告知，给采购人造成损失的，采购人有权取消其中标资格并没收投标保证金。</w:t>
      </w:r>
    </w:p>
    <w:p w14:paraId="72A2DB9B">
      <w:pPr>
        <w:spacing w:before="120" w:line="320" w:lineRule="atLeast"/>
        <w:ind w:firstLine="422" w:firstLineChars="200"/>
        <w:outlineLvl w:val="2"/>
        <w:rPr>
          <w:rFonts w:ascii="宋体" w:hAnsi="宋体"/>
          <w:b/>
          <w:color w:val="000000" w:themeColor="text1"/>
          <w:kern w:val="0"/>
          <w:szCs w:val="21"/>
          <w:highlight w:val="none"/>
          <w14:textFill>
            <w14:solidFill>
              <w14:schemeClr w14:val="tx1"/>
            </w14:solidFill>
          </w14:textFill>
        </w:rPr>
      </w:pPr>
      <w:r>
        <w:rPr>
          <w:rFonts w:ascii="宋体" w:hAnsi="宋体"/>
          <w:b/>
          <w:color w:val="000000" w:themeColor="text1"/>
          <w:kern w:val="0"/>
          <w:szCs w:val="21"/>
          <w:highlight w:val="none"/>
          <w14:textFill>
            <w14:solidFill>
              <w14:schemeClr w14:val="tx1"/>
            </w14:solidFill>
          </w14:textFill>
        </w:rPr>
        <w:t>7.2</w:t>
      </w:r>
      <w:r>
        <w:rPr>
          <w:rFonts w:hint="eastAsia" w:ascii="宋体" w:hAnsi="宋体"/>
          <w:b/>
          <w:color w:val="000000" w:themeColor="text1"/>
          <w:kern w:val="0"/>
          <w:szCs w:val="21"/>
          <w:highlight w:val="none"/>
          <w14:textFill>
            <w14:solidFill>
              <w14:schemeClr w14:val="tx1"/>
            </w14:solidFill>
          </w14:textFill>
        </w:rPr>
        <w:t>签订合同</w:t>
      </w:r>
    </w:p>
    <w:p w14:paraId="6CCFACBC">
      <w:pPr>
        <w:spacing w:before="120" w:line="320" w:lineRule="atLeast"/>
        <w:ind w:firstLine="420" w:firstLineChars="200"/>
        <w:rPr>
          <w:rFonts w:ascii="宋体" w:hAnsi="宋体"/>
          <w:color w:val="000000" w:themeColor="text1"/>
          <w:szCs w:val="21"/>
          <w:highlight w:val="none"/>
          <w14:textFill>
            <w14:solidFill>
              <w14:schemeClr w14:val="tx1"/>
            </w14:solidFill>
          </w14:textFill>
        </w:rPr>
      </w:pPr>
      <w:bookmarkStart w:id="51" w:name="_Hlk93421039"/>
      <w:r>
        <w:rPr>
          <w:rFonts w:ascii="宋体" w:hAnsi="宋体"/>
          <w:color w:val="000000" w:themeColor="text1"/>
          <w:szCs w:val="21"/>
          <w:highlight w:val="none"/>
          <w14:textFill>
            <w14:solidFill>
              <w14:schemeClr w14:val="tx1"/>
            </w14:solidFill>
          </w14:textFill>
        </w:rPr>
        <w:t>7.2.1</w:t>
      </w:r>
      <w:r>
        <w:rPr>
          <w:rFonts w:hint="eastAsia" w:ascii="宋体" w:hAnsi="宋体"/>
          <w:color w:val="000000" w:themeColor="text1"/>
          <w:szCs w:val="21"/>
          <w:highlight w:val="none"/>
          <w14:textFill>
            <w14:solidFill>
              <w14:schemeClr w14:val="tx1"/>
            </w14:solidFill>
          </w14:textFill>
        </w:rPr>
        <w:t>如招标文件无特别规定，中标人按招标文件确定的事项签订政府采购合同。</w:t>
      </w:r>
    </w:p>
    <w:p w14:paraId="7622A9FF">
      <w:pPr>
        <w:spacing w:before="120" w:line="320" w:lineRule="atLeast"/>
        <w:ind w:firstLine="420" w:firstLineChars="200"/>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7.2.2</w:t>
      </w:r>
      <w:r>
        <w:rPr>
          <w:rFonts w:hint="eastAsia" w:ascii="宋体" w:hAnsi="宋体"/>
          <w:color w:val="000000" w:themeColor="text1"/>
          <w:szCs w:val="21"/>
          <w:highlight w:val="none"/>
          <w14:textFill>
            <w14:solidFill>
              <w14:schemeClr w14:val="tx1"/>
            </w14:solidFill>
          </w14:textFill>
        </w:rPr>
        <w:t>政府采购合同应当包括采购人与中标人的名称和住所、标的、数量、质量、价款或者报酬、履行期限及地点和方式、验收要求、违约责任、解决争议的方法等内容。招标文件、中标人的投标文件及澄清文件等，均为签订政府采购合同的依据。</w:t>
      </w:r>
    </w:p>
    <w:p w14:paraId="2AE085A9">
      <w:pPr>
        <w:spacing w:before="120" w:line="320" w:lineRule="atLeast"/>
        <w:ind w:firstLine="420" w:firstLineChars="200"/>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7.2.3</w:t>
      </w:r>
      <w:r>
        <w:rPr>
          <w:rFonts w:hint="eastAsia" w:ascii="宋体" w:hAnsi="宋体"/>
          <w:color w:val="000000" w:themeColor="text1"/>
          <w:szCs w:val="21"/>
          <w:highlight w:val="none"/>
          <w14:textFill>
            <w14:solidFill>
              <w14:schemeClr w14:val="tx1"/>
            </w14:solidFill>
          </w14:textFill>
        </w:rPr>
        <w:t>如中标人不按中标通知书的规定签订合同，其投标保证金将不予退还，并报由同级政府采购监督管理部门处理。</w:t>
      </w:r>
    </w:p>
    <w:p w14:paraId="02747F23">
      <w:pPr>
        <w:spacing w:before="120" w:line="320" w:lineRule="atLeast"/>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7</w:t>
      </w:r>
      <w:r>
        <w:rPr>
          <w:rFonts w:ascii="宋体" w:hAnsi="宋体"/>
          <w:color w:val="000000" w:themeColor="text1"/>
          <w:szCs w:val="21"/>
          <w:highlight w:val="none"/>
          <w14:textFill>
            <w14:solidFill>
              <w14:schemeClr w14:val="tx1"/>
            </w14:solidFill>
          </w14:textFill>
        </w:rPr>
        <w:t>.2.4</w:t>
      </w:r>
      <w:r>
        <w:rPr>
          <w:rFonts w:hint="eastAsia" w:ascii="宋体" w:hAnsi="宋体"/>
          <w:color w:val="000000" w:themeColor="text1"/>
          <w:szCs w:val="21"/>
          <w:highlight w:val="none"/>
          <w14:textFill>
            <w14:solidFill>
              <w14:schemeClr w14:val="tx1"/>
            </w14:solidFill>
          </w14:textFill>
        </w:rPr>
        <w:t>中标人拒绝与采购人签订合同的，采购人可以按照评审报告推荐的中标候选人名单排序，确定下一候选人为中标人，也可以重新开展政府采购活动。</w:t>
      </w:r>
    </w:p>
    <w:p w14:paraId="4A3E13EB">
      <w:pPr>
        <w:spacing w:before="120" w:line="320" w:lineRule="atLeast"/>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7</w:t>
      </w:r>
      <w:r>
        <w:rPr>
          <w:rFonts w:ascii="宋体" w:hAnsi="宋体"/>
          <w:color w:val="000000" w:themeColor="text1"/>
          <w:szCs w:val="21"/>
          <w:highlight w:val="none"/>
          <w14:textFill>
            <w14:solidFill>
              <w14:schemeClr w14:val="tx1"/>
            </w14:solidFill>
          </w14:textFill>
        </w:rPr>
        <w:t>.2.5</w:t>
      </w:r>
      <w:r>
        <w:rPr>
          <w:rFonts w:hint="eastAsia" w:ascii="宋体" w:hAnsi="宋体"/>
          <w:color w:val="000000" w:themeColor="text1"/>
          <w:szCs w:val="21"/>
          <w:highlight w:val="none"/>
          <w14:textFill>
            <w14:solidFill>
              <w14:schemeClr w14:val="tx1"/>
            </w14:solidFill>
          </w14:textFill>
        </w:rPr>
        <w:t>采购人因不可抗力原因迟延签订合同的，应当自不可抗力事由消除之日起5个工作日内完成合同签订事宜。</w:t>
      </w:r>
    </w:p>
    <w:bookmarkEnd w:id="51"/>
    <w:p w14:paraId="4A8EECAC">
      <w:pPr>
        <w:spacing w:before="120" w:line="320" w:lineRule="atLeast"/>
        <w:ind w:firstLine="422" w:firstLineChars="200"/>
        <w:outlineLvl w:val="2"/>
        <w:rPr>
          <w:rFonts w:ascii="宋体" w:hAnsi="宋体"/>
          <w:b/>
          <w:color w:val="000000" w:themeColor="text1"/>
          <w:kern w:val="0"/>
          <w:szCs w:val="21"/>
          <w:highlight w:val="none"/>
          <w14:textFill>
            <w14:solidFill>
              <w14:schemeClr w14:val="tx1"/>
            </w14:solidFill>
          </w14:textFill>
        </w:rPr>
      </w:pPr>
      <w:r>
        <w:rPr>
          <w:rFonts w:ascii="宋体" w:hAnsi="宋体"/>
          <w:b/>
          <w:color w:val="000000" w:themeColor="text1"/>
          <w:kern w:val="0"/>
          <w:szCs w:val="21"/>
          <w:highlight w:val="none"/>
          <w14:textFill>
            <w14:solidFill>
              <w14:schemeClr w14:val="tx1"/>
            </w14:solidFill>
          </w14:textFill>
        </w:rPr>
        <w:t>7.3</w:t>
      </w:r>
      <w:r>
        <w:rPr>
          <w:rFonts w:hint="eastAsia" w:ascii="宋体" w:hAnsi="宋体"/>
          <w:b/>
          <w:color w:val="000000" w:themeColor="text1"/>
          <w:kern w:val="0"/>
          <w:szCs w:val="21"/>
          <w:highlight w:val="none"/>
          <w14:textFill>
            <w14:solidFill>
              <w14:schemeClr w14:val="tx1"/>
            </w14:solidFill>
          </w14:textFill>
        </w:rPr>
        <w:t>合同公告</w:t>
      </w:r>
    </w:p>
    <w:p w14:paraId="681A6C35">
      <w:pPr>
        <w:spacing w:before="120" w:line="320" w:lineRule="atLeast"/>
        <w:ind w:firstLine="420" w:firstLineChars="200"/>
        <w:rPr>
          <w:rFonts w:ascii="宋体" w:hAnsi="宋体"/>
          <w:color w:val="000000" w:themeColor="text1"/>
          <w:szCs w:val="21"/>
          <w:highlight w:val="none"/>
          <w14:textFill>
            <w14:solidFill>
              <w14:schemeClr w14:val="tx1"/>
            </w14:solidFill>
          </w14:textFill>
        </w:rPr>
      </w:pPr>
      <w:bookmarkStart w:id="52" w:name="_Hlk93421052"/>
      <w:r>
        <w:rPr>
          <w:rFonts w:ascii="宋体" w:hAnsi="宋体"/>
          <w:color w:val="000000" w:themeColor="text1"/>
          <w:szCs w:val="21"/>
          <w:highlight w:val="none"/>
          <w14:textFill>
            <w14:solidFill>
              <w14:schemeClr w14:val="tx1"/>
            </w14:solidFill>
          </w14:textFill>
        </w:rPr>
        <w:t>7.3.1</w:t>
      </w:r>
      <w:r>
        <w:rPr>
          <w:rFonts w:hint="eastAsia" w:ascii="宋体" w:hAnsi="宋体"/>
          <w:color w:val="000000" w:themeColor="text1"/>
          <w:szCs w:val="21"/>
          <w:highlight w:val="none"/>
          <w14:textFill>
            <w14:solidFill>
              <w14:schemeClr w14:val="tx1"/>
            </w14:solidFill>
          </w14:textFill>
        </w:rPr>
        <w:t>如招标文件无特殊规定，中标人应在签订合同后1个工作日内，将政府采购合同副本送采购代理机构存档。</w:t>
      </w:r>
    </w:p>
    <w:p w14:paraId="58B61268">
      <w:pPr>
        <w:spacing w:before="120" w:line="320" w:lineRule="atLeast"/>
        <w:ind w:firstLine="420" w:firstLineChars="200"/>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7.3.2</w:t>
      </w:r>
      <w:r>
        <w:rPr>
          <w:rFonts w:hint="eastAsia" w:ascii="宋体" w:hAnsi="宋体"/>
          <w:color w:val="000000" w:themeColor="text1"/>
          <w:szCs w:val="21"/>
          <w:highlight w:val="none"/>
          <w14:textFill>
            <w14:solidFill>
              <w14:schemeClr w14:val="tx1"/>
            </w14:solidFill>
          </w14:textFill>
        </w:rPr>
        <w:t>采购人应当自政府采购合同签订之日起2个工作日内，将政府采购合同在省级以上人民政府财政部门指定的媒体上公告，但政府采购合同中涉及国家秘密、商业秘密的内容除外。</w:t>
      </w:r>
    </w:p>
    <w:p w14:paraId="5BED01DC">
      <w:pPr>
        <w:spacing w:before="120" w:line="320" w:lineRule="atLeast"/>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7</w:t>
      </w:r>
      <w:r>
        <w:rPr>
          <w:rFonts w:ascii="宋体" w:hAnsi="宋体"/>
          <w:color w:val="000000" w:themeColor="text1"/>
          <w:szCs w:val="21"/>
          <w:highlight w:val="none"/>
          <w14:textFill>
            <w14:solidFill>
              <w14:schemeClr w14:val="tx1"/>
            </w14:solidFill>
          </w14:textFill>
        </w:rPr>
        <w:t xml:space="preserve">.3.3 </w:t>
      </w:r>
      <w:r>
        <w:rPr>
          <w:rFonts w:hint="eastAsia" w:ascii="宋体" w:hAnsi="宋体"/>
          <w:color w:val="000000" w:themeColor="text1"/>
          <w:szCs w:val="21"/>
          <w:highlight w:val="none"/>
          <w14:textFill>
            <w14:solidFill>
              <w14:schemeClr w14:val="tx1"/>
            </w14:solidFill>
          </w14:textFill>
        </w:rPr>
        <w:t>政府采购合同双方不得擅自变更合同，依照政府采购法确需变更政府采购合同内容的，采购人应当自合同变更之日起2个工作日内在省级以上财政部门指定的媒体上发布政府采购合同变更公告，但涉及国家秘密、商业秘密的信息和其他依法不得公开的信息除外。</w:t>
      </w:r>
    </w:p>
    <w:bookmarkEnd w:id="52"/>
    <w:p w14:paraId="2E6D4C36">
      <w:pPr>
        <w:spacing w:before="120" w:line="320" w:lineRule="atLeast"/>
        <w:ind w:firstLine="422" w:firstLineChars="200"/>
        <w:outlineLvl w:val="2"/>
        <w:rPr>
          <w:rFonts w:ascii="宋体" w:hAnsi="宋体"/>
          <w:b/>
          <w:color w:val="000000" w:themeColor="text1"/>
          <w:kern w:val="0"/>
          <w:szCs w:val="21"/>
          <w:highlight w:val="none"/>
          <w14:textFill>
            <w14:solidFill>
              <w14:schemeClr w14:val="tx1"/>
            </w14:solidFill>
          </w14:textFill>
        </w:rPr>
      </w:pPr>
      <w:r>
        <w:rPr>
          <w:rFonts w:ascii="宋体" w:hAnsi="宋体"/>
          <w:b/>
          <w:color w:val="000000" w:themeColor="text1"/>
          <w:kern w:val="0"/>
          <w:szCs w:val="21"/>
          <w:highlight w:val="none"/>
          <w14:textFill>
            <w14:solidFill>
              <w14:schemeClr w14:val="tx1"/>
            </w14:solidFill>
          </w14:textFill>
        </w:rPr>
        <w:t xml:space="preserve">7.4 </w:t>
      </w:r>
      <w:r>
        <w:rPr>
          <w:rFonts w:hint="eastAsia" w:ascii="宋体" w:hAnsi="宋体"/>
          <w:b/>
          <w:color w:val="000000" w:themeColor="text1"/>
          <w:kern w:val="0"/>
          <w:szCs w:val="21"/>
          <w:highlight w:val="none"/>
          <w14:textFill>
            <w14:solidFill>
              <w14:schemeClr w14:val="tx1"/>
            </w14:solidFill>
          </w14:textFill>
        </w:rPr>
        <w:t>履行合同</w:t>
      </w:r>
    </w:p>
    <w:p w14:paraId="32116DB0">
      <w:pPr>
        <w:spacing w:before="120" w:line="320" w:lineRule="atLeast"/>
        <w:ind w:firstLine="420" w:firstLineChars="200"/>
        <w:rPr>
          <w:rFonts w:ascii="宋体" w:hAnsi="宋体"/>
          <w:color w:val="000000" w:themeColor="text1"/>
          <w:szCs w:val="21"/>
          <w:highlight w:val="none"/>
          <w14:textFill>
            <w14:solidFill>
              <w14:schemeClr w14:val="tx1"/>
            </w14:solidFill>
          </w14:textFill>
        </w:rPr>
      </w:pPr>
      <w:bookmarkStart w:id="53" w:name="_Hlk93421061"/>
      <w:r>
        <w:rPr>
          <w:rFonts w:ascii="宋体" w:hAnsi="宋体"/>
          <w:color w:val="000000" w:themeColor="text1"/>
          <w:szCs w:val="21"/>
          <w:highlight w:val="none"/>
          <w14:textFill>
            <w14:solidFill>
              <w14:schemeClr w14:val="tx1"/>
            </w14:solidFill>
          </w14:textFill>
        </w:rPr>
        <w:t>7.4.1</w:t>
      </w:r>
      <w:r>
        <w:rPr>
          <w:rFonts w:hint="eastAsia" w:ascii="宋体" w:hAnsi="宋体"/>
          <w:color w:val="000000" w:themeColor="text1"/>
          <w:szCs w:val="21"/>
          <w:highlight w:val="none"/>
          <w14:textFill>
            <w14:solidFill>
              <w14:schemeClr w14:val="tx1"/>
            </w14:solidFill>
          </w14:textFill>
        </w:rPr>
        <w:t>采购人与中标人签订合同后，政府采购合同的履行、违约责任和解决争议的方法等适用《中华人民共和国民法典》。合同双方应严格执行合同条款，履行合同规定的义务，保证合同的顺利完成。双方均不得擅自变更、中止或者终止政府采购合同。</w:t>
      </w:r>
    </w:p>
    <w:bookmarkEnd w:id="53"/>
    <w:p w14:paraId="61A9CA02">
      <w:pPr>
        <w:spacing w:before="120" w:line="320" w:lineRule="atLeast"/>
        <w:ind w:firstLine="422" w:firstLineChars="200"/>
        <w:rPr>
          <w:rFonts w:ascii="宋体" w:hAnsi="宋体"/>
          <w:b/>
          <w:color w:val="000000" w:themeColor="text1"/>
          <w:kern w:val="0"/>
          <w:szCs w:val="21"/>
          <w:highlight w:val="none"/>
          <w14:textFill>
            <w14:solidFill>
              <w14:schemeClr w14:val="tx1"/>
            </w14:solidFill>
          </w14:textFill>
        </w:rPr>
      </w:pPr>
      <w:r>
        <w:rPr>
          <w:rFonts w:ascii="宋体" w:hAnsi="宋体"/>
          <w:b/>
          <w:color w:val="000000" w:themeColor="text1"/>
          <w:kern w:val="0"/>
          <w:szCs w:val="21"/>
          <w:highlight w:val="none"/>
          <w14:textFill>
            <w14:solidFill>
              <w14:schemeClr w14:val="tx1"/>
            </w14:solidFill>
          </w14:textFill>
        </w:rPr>
        <w:t>7.5</w:t>
      </w:r>
      <w:r>
        <w:rPr>
          <w:rFonts w:hint="eastAsia" w:ascii="宋体" w:hAnsi="宋体"/>
          <w:b/>
          <w:color w:val="000000" w:themeColor="text1"/>
          <w:kern w:val="0"/>
          <w:szCs w:val="21"/>
          <w:highlight w:val="none"/>
          <w14:textFill>
            <w14:solidFill>
              <w14:schemeClr w14:val="tx1"/>
            </w14:solidFill>
          </w14:textFill>
        </w:rPr>
        <w:t>履约验收</w:t>
      </w:r>
    </w:p>
    <w:p w14:paraId="49B79D18">
      <w:pPr>
        <w:spacing w:before="120" w:line="320" w:lineRule="atLeast"/>
        <w:ind w:firstLine="420" w:firstLineChars="200"/>
        <w:rPr>
          <w:rFonts w:ascii="宋体" w:hAnsi="宋体"/>
          <w:color w:val="000000" w:themeColor="text1"/>
          <w:szCs w:val="21"/>
          <w:highlight w:val="none"/>
          <w14:textFill>
            <w14:solidFill>
              <w14:schemeClr w14:val="tx1"/>
            </w14:solidFill>
          </w14:textFill>
        </w:rPr>
      </w:pPr>
      <w:bookmarkStart w:id="54" w:name="_Hlk93421069"/>
      <w:r>
        <w:rPr>
          <w:rFonts w:ascii="宋体" w:hAnsi="宋体"/>
          <w:color w:val="000000" w:themeColor="text1"/>
          <w:szCs w:val="21"/>
          <w:highlight w:val="none"/>
          <w14:textFill>
            <w14:solidFill>
              <w14:schemeClr w14:val="tx1"/>
            </w14:solidFill>
          </w14:textFill>
        </w:rPr>
        <w:t>7.5.1</w:t>
      </w:r>
      <w:r>
        <w:rPr>
          <w:rFonts w:hint="eastAsia" w:ascii="宋体" w:hAnsi="宋体"/>
          <w:color w:val="000000" w:themeColor="text1"/>
          <w:szCs w:val="21"/>
          <w:highlight w:val="none"/>
          <w14:textFill>
            <w14:solidFill>
              <w14:schemeClr w14:val="tx1"/>
            </w14:solidFill>
          </w14:textFill>
        </w:rPr>
        <w:t>采购人可以根据政府采购项目具体情况自行组织验收，或者委托政府采购代理机构、国家认可的质量检测机构开展采购项目履约验收工作。</w:t>
      </w:r>
    </w:p>
    <w:p w14:paraId="241290EA">
      <w:pPr>
        <w:spacing w:before="120" w:line="320" w:lineRule="atLeast"/>
        <w:ind w:firstLine="420" w:firstLineChars="200"/>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7.5.2</w:t>
      </w:r>
      <w:r>
        <w:rPr>
          <w:rFonts w:hint="eastAsia" w:ascii="宋体" w:hAnsi="宋体"/>
          <w:color w:val="000000" w:themeColor="text1"/>
          <w:szCs w:val="21"/>
          <w:highlight w:val="none"/>
          <w14:textFill>
            <w14:solidFill>
              <w14:schemeClr w14:val="tx1"/>
            </w14:solidFill>
          </w14:textFill>
        </w:rPr>
        <w:t>验收结果合格的，中标人可向采购人申请办理履约保证金（如有）的退付手续；验收结果不合格的，履约保证金（如有）将不予退还，并按合同约定处理，还可能会报告本项目同级财政部门并按照政府采购法律法规及有关规定给予行政处罚或者以失信行为记入诚信档案。</w:t>
      </w:r>
    </w:p>
    <w:p w14:paraId="774E29C3">
      <w:pPr>
        <w:spacing w:before="120" w:line="320" w:lineRule="atLeast"/>
        <w:ind w:firstLine="420" w:firstLineChars="200"/>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7.5.3</w:t>
      </w:r>
      <w:r>
        <w:rPr>
          <w:rFonts w:hint="eastAsia" w:ascii="宋体" w:hAnsi="宋体"/>
          <w:color w:val="000000" w:themeColor="text1"/>
          <w:szCs w:val="21"/>
          <w:highlight w:val="none"/>
          <w14:textFill>
            <w14:solidFill>
              <w14:schemeClr w14:val="tx1"/>
            </w14:solidFill>
          </w14:textFill>
        </w:rPr>
        <w:t>采购合同项目完成验收后，采购人应当将验收原始记录、验收书等资料作为该采购项目档案妥善保管，不得伪造、变造、隐匿或者销毁，验收资料保存期为采购结束之日起至少保存15年。</w:t>
      </w:r>
    </w:p>
    <w:p w14:paraId="0CA505FE">
      <w:pPr>
        <w:spacing w:before="120" w:line="320" w:lineRule="atLeast"/>
        <w:ind w:firstLine="420" w:firstLineChars="200"/>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7.5.4</w:t>
      </w:r>
      <w:r>
        <w:rPr>
          <w:rFonts w:hint="eastAsia" w:ascii="宋体" w:hAnsi="宋体"/>
          <w:color w:val="000000" w:themeColor="text1"/>
          <w:szCs w:val="21"/>
          <w:highlight w:val="none"/>
          <w14:textFill>
            <w14:solidFill>
              <w14:schemeClr w14:val="tx1"/>
            </w14:solidFill>
          </w14:textFill>
        </w:rPr>
        <w:t>本项目将严格按照本招标文件及合同有关规定进行合同履约验收。招标文件或合同未规定的按财政部关于进一步加强政府采购需求和履约验收管理的指导意见（财库〔2016〕205号）以及《广西壮族自治区政府采购项目履约验收管理办法》（桂财采〔2015〕22号）的规定执行。</w:t>
      </w:r>
    </w:p>
    <w:bookmarkEnd w:id="54"/>
    <w:p w14:paraId="31E3A755">
      <w:pPr>
        <w:spacing w:before="120" w:line="320" w:lineRule="atLeast"/>
        <w:ind w:left="2" w:leftChars="1" w:firstLine="422" w:firstLineChars="200"/>
        <w:outlineLvl w:val="1"/>
        <w:rPr>
          <w:rFonts w:ascii="宋体" w:hAnsi="宋体"/>
          <w:b/>
          <w:color w:val="000000" w:themeColor="text1"/>
          <w:kern w:val="0"/>
          <w:szCs w:val="21"/>
          <w:highlight w:val="none"/>
          <w14:textFill>
            <w14:solidFill>
              <w14:schemeClr w14:val="tx1"/>
            </w14:solidFill>
          </w14:textFill>
        </w:rPr>
      </w:pPr>
      <w:r>
        <w:rPr>
          <w:rFonts w:ascii="宋体" w:hAnsi="宋体"/>
          <w:b/>
          <w:color w:val="000000" w:themeColor="text1"/>
          <w:kern w:val="0"/>
          <w:szCs w:val="21"/>
          <w:highlight w:val="none"/>
          <w14:textFill>
            <w14:solidFill>
              <w14:schemeClr w14:val="tx1"/>
            </w14:solidFill>
          </w14:textFill>
        </w:rPr>
        <w:t>8</w:t>
      </w:r>
      <w:r>
        <w:rPr>
          <w:rFonts w:hint="eastAsia" w:ascii="宋体" w:hAnsi="宋体"/>
          <w:b/>
          <w:color w:val="000000" w:themeColor="text1"/>
          <w:kern w:val="0"/>
          <w:szCs w:val="21"/>
          <w:highlight w:val="none"/>
          <w14:textFill>
            <w14:solidFill>
              <w14:schemeClr w14:val="tx1"/>
            </w14:solidFill>
          </w14:textFill>
        </w:rPr>
        <w:t>．质疑和投诉</w:t>
      </w:r>
    </w:p>
    <w:p w14:paraId="05973B5A">
      <w:pPr>
        <w:spacing w:before="120" w:line="320" w:lineRule="atLeast"/>
        <w:ind w:firstLine="422" w:firstLineChars="200"/>
        <w:outlineLvl w:val="2"/>
        <w:rPr>
          <w:rFonts w:ascii="宋体" w:hAnsi="宋体"/>
          <w:b/>
          <w:color w:val="000000" w:themeColor="text1"/>
          <w:kern w:val="0"/>
          <w:szCs w:val="21"/>
          <w:highlight w:val="none"/>
          <w14:textFill>
            <w14:solidFill>
              <w14:schemeClr w14:val="tx1"/>
            </w14:solidFill>
          </w14:textFill>
        </w:rPr>
      </w:pPr>
      <w:r>
        <w:rPr>
          <w:rFonts w:ascii="宋体" w:hAnsi="宋体"/>
          <w:b/>
          <w:color w:val="000000" w:themeColor="text1"/>
          <w:kern w:val="0"/>
          <w:szCs w:val="21"/>
          <w:highlight w:val="none"/>
          <w14:textFill>
            <w14:solidFill>
              <w14:schemeClr w14:val="tx1"/>
            </w14:solidFill>
          </w14:textFill>
        </w:rPr>
        <w:t>8.1</w:t>
      </w:r>
      <w:r>
        <w:rPr>
          <w:rFonts w:hint="eastAsia" w:ascii="宋体" w:hAnsi="宋体"/>
          <w:b/>
          <w:color w:val="000000" w:themeColor="text1"/>
          <w:kern w:val="0"/>
          <w:szCs w:val="21"/>
          <w:highlight w:val="none"/>
          <w14:textFill>
            <w14:solidFill>
              <w14:schemeClr w14:val="tx1"/>
            </w14:solidFill>
          </w14:textFill>
        </w:rPr>
        <w:t>质疑</w:t>
      </w:r>
    </w:p>
    <w:p w14:paraId="15CCAC83">
      <w:pPr>
        <w:spacing w:before="120" w:line="320" w:lineRule="atLeast"/>
        <w:ind w:firstLine="420" w:firstLineChars="200"/>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8.1.1</w:t>
      </w:r>
      <w:r>
        <w:rPr>
          <w:rFonts w:hint="eastAsia" w:ascii="宋体" w:hAnsi="宋体"/>
          <w:color w:val="000000" w:themeColor="text1"/>
          <w:szCs w:val="21"/>
          <w:highlight w:val="none"/>
          <w14:textFill>
            <w14:solidFill>
              <w14:schemeClr w14:val="tx1"/>
            </w14:solidFill>
          </w14:textFill>
        </w:rPr>
        <w:t>质疑内容、时限</w:t>
      </w:r>
    </w:p>
    <w:p w14:paraId="6802D5A2">
      <w:pPr>
        <w:spacing w:before="120" w:line="320" w:lineRule="atLeast"/>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（1）供应商对政府采购活动有疑问的，可以向采购人或采购代理机构提出询问。采购人或者采购代理机构应当在3个工作日内对供应商依法提出的询问作出答复。</w:t>
      </w:r>
    </w:p>
    <w:p w14:paraId="4FCAA2F5">
      <w:pPr>
        <w:spacing w:before="120" w:line="320" w:lineRule="atLeast"/>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供应商认为招标文件、采购过程、中标或者成交结果使自己的权益受到损害的，可以在知道或者应知其权益受到损害之日起7个工作日内向采购人或采购代理机构提出质疑。采购人或采购代理机构在收到供应商书面质疑后7个工作日内，对质疑内容作出答复。</w:t>
      </w:r>
    </w:p>
    <w:p w14:paraId="2BDA7B8E">
      <w:pPr>
        <w:spacing w:before="120" w:line="320" w:lineRule="atLeast"/>
        <w:ind w:firstLine="420" w:firstLineChars="200"/>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8.1.2</w:t>
      </w:r>
      <w:r>
        <w:rPr>
          <w:rFonts w:hint="eastAsia" w:ascii="宋体" w:hAnsi="宋体"/>
          <w:color w:val="000000" w:themeColor="text1"/>
          <w:szCs w:val="21"/>
          <w:highlight w:val="none"/>
          <w14:textFill>
            <w14:solidFill>
              <w14:schemeClr w14:val="tx1"/>
            </w14:solidFill>
          </w14:textFill>
        </w:rPr>
        <w:t>质疑形式</w:t>
      </w:r>
    </w:p>
    <w:p w14:paraId="77C2B54C">
      <w:pPr>
        <w:spacing w:before="120" w:line="320" w:lineRule="atLeast"/>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质疑应当采用投标人须知前附表所规定的形式，质疑书应明确阐述招标文件、采购过程或中标结果中使自己合法权益受到损害的实质性内容，提供相关事实、依据和证据及其来源或线索，便于有关单位调查、答复和处理。</w:t>
      </w:r>
    </w:p>
    <w:p w14:paraId="03B22617">
      <w:pPr>
        <w:spacing w:before="120" w:line="320" w:lineRule="atLeast"/>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8</w:t>
      </w:r>
      <w:r>
        <w:rPr>
          <w:rFonts w:ascii="宋体" w:hAnsi="宋体"/>
          <w:color w:val="000000" w:themeColor="text1"/>
          <w:szCs w:val="21"/>
          <w:highlight w:val="none"/>
          <w14:textFill>
            <w14:solidFill>
              <w14:schemeClr w14:val="tx1"/>
            </w14:solidFill>
          </w14:textFill>
        </w:rPr>
        <w:t>.1.3</w:t>
      </w:r>
      <w:r>
        <w:rPr>
          <w:rFonts w:hint="eastAsia" w:ascii="宋体" w:hAnsi="宋体"/>
          <w:color w:val="000000" w:themeColor="text1"/>
          <w:highlight w:val="non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供应商提出质疑应当提交质疑函和必要的证明材料。质疑函应当包括下列内容：</w:t>
      </w:r>
    </w:p>
    <w:p w14:paraId="646BEF09">
      <w:pPr>
        <w:spacing w:before="120" w:line="320" w:lineRule="atLeast"/>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w:t>
      </w:r>
      <w:r>
        <w:rPr>
          <w:rFonts w:hint="eastAsia" w:ascii="宋体" w:hAnsi="宋体"/>
          <w:color w:val="000000" w:themeColor="text1"/>
          <w:szCs w:val="21"/>
          <w:highlight w:val="none"/>
          <w14:textFill>
            <w14:solidFill>
              <w14:schemeClr w14:val="tx1"/>
            </w14:solidFill>
          </w14:textFill>
        </w:rPr>
        <w:tab/>
      </w:r>
      <w:r>
        <w:rPr>
          <w:rFonts w:hint="eastAsia" w:ascii="宋体" w:hAnsi="宋体"/>
          <w:color w:val="000000" w:themeColor="text1"/>
          <w:szCs w:val="21"/>
          <w:highlight w:val="none"/>
          <w14:textFill>
            <w14:solidFill>
              <w14:schemeClr w14:val="tx1"/>
            </w14:solidFill>
          </w14:textFill>
        </w:rPr>
        <w:t>供应商的姓名或者名称、地址、邮编、联系人及联系电话；</w:t>
      </w:r>
    </w:p>
    <w:p w14:paraId="1BBE0C55">
      <w:pPr>
        <w:spacing w:before="120" w:line="320" w:lineRule="atLeast"/>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w:t>
      </w:r>
      <w:r>
        <w:rPr>
          <w:rFonts w:hint="eastAsia" w:ascii="宋体" w:hAnsi="宋体"/>
          <w:color w:val="000000" w:themeColor="text1"/>
          <w:szCs w:val="21"/>
          <w:highlight w:val="none"/>
          <w14:textFill>
            <w14:solidFill>
              <w14:schemeClr w14:val="tx1"/>
            </w14:solidFill>
          </w14:textFill>
        </w:rPr>
        <w:tab/>
      </w:r>
      <w:r>
        <w:rPr>
          <w:rFonts w:hint="eastAsia" w:ascii="宋体" w:hAnsi="宋体"/>
          <w:color w:val="000000" w:themeColor="text1"/>
          <w:szCs w:val="21"/>
          <w:highlight w:val="none"/>
          <w14:textFill>
            <w14:solidFill>
              <w14:schemeClr w14:val="tx1"/>
            </w14:solidFill>
          </w14:textFill>
        </w:rPr>
        <w:t>质疑项目的名称、编号；</w:t>
      </w:r>
    </w:p>
    <w:p w14:paraId="64EBC71C">
      <w:pPr>
        <w:spacing w:before="120" w:line="320" w:lineRule="atLeast"/>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w:t>
      </w:r>
      <w:r>
        <w:rPr>
          <w:rFonts w:hint="eastAsia" w:ascii="宋体" w:hAnsi="宋体"/>
          <w:color w:val="000000" w:themeColor="text1"/>
          <w:szCs w:val="21"/>
          <w:highlight w:val="none"/>
          <w14:textFill>
            <w14:solidFill>
              <w14:schemeClr w14:val="tx1"/>
            </w14:solidFill>
          </w14:textFill>
        </w:rPr>
        <w:tab/>
      </w:r>
      <w:r>
        <w:rPr>
          <w:rFonts w:hint="eastAsia" w:ascii="宋体" w:hAnsi="宋体"/>
          <w:color w:val="000000" w:themeColor="text1"/>
          <w:szCs w:val="21"/>
          <w:highlight w:val="none"/>
          <w14:textFill>
            <w14:solidFill>
              <w14:schemeClr w14:val="tx1"/>
            </w14:solidFill>
          </w14:textFill>
        </w:rPr>
        <w:t>具体、明确的质疑事项和与质疑事项相关的请求；</w:t>
      </w:r>
    </w:p>
    <w:p w14:paraId="444259C9">
      <w:pPr>
        <w:spacing w:before="120" w:line="320" w:lineRule="atLeast"/>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（4）</w:t>
      </w:r>
      <w:r>
        <w:rPr>
          <w:rFonts w:hint="eastAsia" w:ascii="宋体" w:hAnsi="宋体"/>
          <w:color w:val="000000" w:themeColor="text1"/>
          <w:szCs w:val="21"/>
          <w:highlight w:val="none"/>
          <w14:textFill>
            <w14:solidFill>
              <w14:schemeClr w14:val="tx1"/>
            </w14:solidFill>
          </w14:textFill>
        </w:rPr>
        <w:tab/>
      </w:r>
      <w:r>
        <w:rPr>
          <w:rFonts w:hint="eastAsia" w:ascii="宋体" w:hAnsi="宋体"/>
          <w:color w:val="000000" w:themeColor="text1"/>
          <w:szCs w:val="21"/>
          <w:highlight w:val="none"/>
          <w14:textFill>
            <w14:solidFill>
              <w14:schemeClr w14:val="tx1"/>
            </w14:solidFill>
          </w14:textFill>
        </w:rPr>
        <w:t>事实依据；</w:t>
      </w:r>
    </w:p>
    <w:p w14:paraId="407B3AFA">
      <w:pPr>
        <w:spacing w:before="120" w:line="320" w:lineRule="atLeast"/>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（5）</w:t>
      </w:r>
      <w:r>
        <w:rPr>
          <w:rFonts w:hint="eastAsia" w:ascii="宋体" w:hAnsi="宋体"/>
          <w:color w:val="000000" w:themeColor="text1"/>
          <w:szCs w:val="21"/>
          <w:highlight w:val="none"/>
          <w14:textFill>
            <w14:solidFill>
              <w14:schemeClr w14:val="tx1"/>
            </w14:solidFill>
          </w14:textFill>
        </w:rPr>
        <w:tab/>
      </w:r>
      <w:r>
        <w:rPr>
          <w:rFonts w:hint="eastAsia" w:ascii="宋体" w:hAnsi="宋体"/>
          <w:color w:val="000000" w:themeColor="text1"/>
          <w:szCs w:val="21"/>
          <w:highlight w:val="none"/>
          <w14:textFill>
            <w14:solidFill>
              <w14:schemeClr w14:val="tx1"/>
            </w14:solidFill>
          </w14:textFill>
        </w:rPr>
        <w:t>必要的法律依据；</w:t>
      </w:r>
    </w:p>
    <w:p w14:paraId="5292632F">
      <w:pPr>
        <w:spacing w:before="120" w:line="320" w:lineRule="atLeast"/>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（6）</w:t>
      </w:r>
      <w:r>
        <w:rPr>
          <w:rFonts w:hint="eastAsia" w:ascii="宋体" w:hAnsi="宋体"/>
          <w:color w:val="000000" w:themeColor="text1"/>
          <w:szCs w:val="21"/>
          <w:highlight w:val="none"/>
          <w14:textFill>
            <w14:solidFill>
              <w14:schemeClr w14:val="tx1"/>
            </w14:solidFill>
          </w14:textFill>
        </w:rPr>
        <w:tab/>
      </w:r>
      <w:r>
        <w:rPr>
          <w:rFonts w:hint="eastAsia" w:ascii="宋体" w:hAnsi="宋体"/>
          <w:color w:val="000000" w:themeColor="text1"/>
          <w:szCs w:val="21"/>
          <w:highlight w:val="none"/>
          <w14:textFill>
            <w14:solidFill>
              <w14:schemeClr w14:val="tx1"/>
            </w14:solidFill>
          </w14:textFill>
        </w:rPr>
        <w:t>提出质疑的日期。</w:t>
      </w:r>
    </w:p>
    <w:p w14:paraId="54F3DE29">
      <w:pPr>
        <w:spacing w:before="120" w:line="320" w:lineRule="atLeast"/>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供应商为自然人的，应当由本人签字；供应商为法人或者其他组织的，应当由法定代表人、主要负责人，或者其授权代表签字或者盖章，并加盖公章。</w:t>
      </w:r>
      <w:r>
        <w:rPr>
          <w:rFonts w:ascii="宋体" w:hAnsi="宋体"/>
          <w:color w:val="000000" w:themeColor="text1"/>
          <w:szCs w:val="21"/>
          <w:highlight w:val="none"/>
          <w14:textFill>
            <w14:solidFill>
              <w14:schemeClr w14:val="tx1"/>
            </w14:solidFill>
          </w14:textFill>
        </w:rPr>
        <w:t xml:space="preserve"> </w:t>
      </w:r>
    </w:p>
    <w:p w14:paraId="2A9EADCD">
      <w:pPr>
        <w:spacing w:before="120" w:line="320" w:lineRule="atLeast"/>
        <w:ind w:firstLine="422" w:firstLineChars="200"/>
        <w:outlineLvl w:val="2"/>
        <w:rPr>
          <w:rFonts w:ascii="宋体" w:hAnsi="宋体"/>
          <w:b/>
          <w:color w:val="000000" w:themeColor="text1"/>
          <w:kern w:val="0"/>
          <w:szCs w:val="21"/>
          <w:highlight w:val="none"/>
          <w14:textFill>
            <w14:solidFill>
              <w14:schemeClr w14:val="tx1"/>
            </w14:solidFill>
          </w14:textFill>
        </w:rPr>
      </w:pPr>
      <w:r>
        <w:rPr>
          <w:rFonts w:ascii="宋体" w:hAnsi="宋体"/>
          <w:b/>
          <w:color w:val="000000" w:themeColor="text1"/>
          <w:kern w:val="0"/>
          <w:szCs w:val="21"/>
          <w:highlight w:val="none"/>
          <w14:textFill>
            <w14:solidFill>
              <w14:schemeClr w14:val="tx1"/>
            </w14:solidFill>
          </w14:textFill>
        </w:rPr>
        <w:t>8.2</w:t>
      </w:r>
      <w:r>
        <w:rPr>
          <w:rFonts w:hint="eastAsia" w:ascii="宋体" w:hAnsi="宋体"/>
          <w:b/>
          <w:color w:val="000000" w:themeColor="text1"/>
          <w:kern w:val="0"/>
          <w:szCs w:val="21"/>
          <w:highlight w:val="none"/>
          <w14:textFill>
            <w14:solidFill>
              <w14:schemeClr w14:val="tx1"/>
            </w14:solidFill>
          </w14:textFill>
        </w:rPr>
        <w:t>投诉</w:t>
      </w:r>
    </w:p>
    <w:p w14:paraId="247E6253">
      <w:pPr>
        <w:spacing w:before="120" w:line="320" w:lineRule="atLeast"/>
        <w:ind w:firstLine="420" w:firstLineChars="200"/>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8.2.1</w:t>
      </w:r>
      <w:r>
        <w:rPr>
          <w:rFonts w:hint="eastAsia" w:ascii="宋体" w:hAnsi="宋体"/>
          <w:color w:val="000000" w:themeColor="text1"/>
          <w:szCs w:val="21"/>
          <w:highlight w:val="none"/>
          <w14:textFill>
            <w14:solidFill>
              <w14:schemeClr w14:val="tx1"/>
            </w14:solidFill>
          </w14:textFill>
        </w:rPr>
        <w:t>供应商对采购人、采购代理机构的答复不满意，或者采购人、采购代理机构未在规定时间内答复的，可在答复期满后15个工作日内按有关规定，向同级财政部门投诉。</w:t>
      </w:r>
    </w:p>
    <w:p w14:paraId="1F8EBD41">
      <w:pPr>
        <w:spacing w:before="120" w:line="320" w:lineRule="atLeast"/>
        <w:ind w:firstLine="420" w:firstLineChars="200"/>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8.2.</w:t>
      </w:r>
      <w:r>
        <w:rPr>
          <w:rFonts w:hint="eastAsia" w:ascii="宋体" w:hAnsi="宋体"/>
          <w:color w:val="000000" w:themeColor="text1"/>
          <w:szCs w:val="21"/>
          <w:highlight w:val="none"/>
          <w14:textFill>
            <w14:solidFill>
              <w14:schemeClr w14:val="tx1"/>
            </w14:solidFill>
          </w14:textFill>
        </w:rPr>
        <w:t>2投诉书应使用财政部发布的政府采购供应投诉书范本，并应按照“投诉书制作说明”进行编写。</w:t>
      </w:r>
    </w:p>
    <w:p w14:paraId="41FF3BCF">
      <w:pPr>
        <w:spacing w:before="120" w:line="320" w:lineRule="atLeast"/>
        <w:ind w:left="2" w:leftChars="1" w:firstLine="422" w:firstLineChars="200"/>
        <w:outlineLvl w:val="1"/>
        <w:rPr>
          <w:rFonts w:ascii="宋体" w:hAnsi="宋体"/>
          <w:b/>
          <w:color w:val="000000" w:themeColor="text1"/>
          <w:kern w:val="0"/>
          <w:szCs w:val="21"/>
          <w:highlight w:val="none"/>
          <w14:textFill>
            <w14:solidFill>
              <w14:schemeClr w14:val="tx1"/>
            </w14:solidFill>
          </w14:textFill>
        </w:rPr>
      </w:pPr>
      <w:r>
        <w:rPr>
          <w:rFonts w:ascii="宋体" w:hAnsi="宋体"/>
          <w:b/>
          <w:color w:val="000000" w:themeColor="text1"/>
          <w:kern w:val="0"/>
          <w:szCs w:val="21"/>
          <w:highlight w:val="none"/>
          <w14:textFill>
            <w14:solidFill>
              <w14:schemeClr w14:val="tx1"/>
            </w14:solidFill>
          </w14:textFill>
        </w:rPr>
        <w:t>9</w:t>
      </w:r>
      <w:r>
        <w:rPr>
          <w:rFonts w:hint="eastAsia" w:ascii="宋体" w:hAnsi="宋体"/>
          <w:b/>
          <w:color w:val="000000" w:themeColor="text1"/>
          <w:kern w:val="0"/>
          <w:szCs w:val="21"/>
          <w:highlight w:val="none"/>
          <w14:textFill>
            <w14:solidFill>
              <w14:schemeClr w14:val="tx1"/>
            </w14:solidFill>
          </w14:textFill>
        </w:rPr>
        <w:t>．其他事项</w:t>
      </w:r>
    </w:p>
    <w:p w14:paraId="77A63BD4">
      <w:pPr>
        <w:spacing w:before="120" w:line="320" w:lineRule="atLeast"/>
        <w:ind w:left="2" w:leftChars="1" w:firstLine="420" w:firstLineChars="200"/>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9.1</w:t>
      </w:r>
      <w:r>
        <w:rPr>
          <w:rFonts w:hint="eastAsia" w:ascii="宋体" w:hAnsi="宋体"/>
          <w:color w:val="000000" w:themeColor="text1"/>
          <w:szCs w:val="21"/>
          <w:highlight w:val="none"/>
          <w14:textFill>
            <w14:solidFill>
              <w14:schemeClr w14:val="tx1"/>
            </w14:solidFill>
          </w14:textFill>
        </w:rPr>
        <w:t>代理服务收费由采购代理机构向中标人收取。签订合同前，中标人应向采购代理机构一次付清代理服务费。</w:t>
      </w:r>
    </w:p>
    <w:p w14:paraId="3F5226BB">
      <w:pPr>
        <w:spacing w:before="120" w:line="320" w:lineRule="atLeast"/>
        <w:ind w:left="2" w:leftChars="1" w:firstLine="420" w:firstLineChars="200"/>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9.2</w:t>
      </w:r>
      <w:r>
        <w:rPr>
          <w:rFonts w:hint="eastAsia" w:ascii="宋体" w:hAnsi="宋体"/>
          <w:color w:val="000000" w:themeColor="text1"/>
          <w:szCs w:val="21"/>
          <w:highlight w:val="none"/>
          <w14:textFill>
            <w14:solidFill>
              <w14:schemeClr w14:val="tx1"/>
            </w14:solidFill>
          </w14:textFill>
        </w:rPr>
        <w:t>电子交易活动的中止。采购过程中出现以下情形，导致电子交易平台无法正常运行，或者无法保证电子交易的公平、公正和安全时，采购机构可中止电子交易活动：</w:t>
      </w:r>
    </w:p>
    <w:p w14:paraId="4DA4B15E">
      <w:pPr>
        <w:spacing w:before="120" w:line="276" w:lineRule="auto"/>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 xml:space="preserve">（1）电子交易平台发生故障而无法登录访问的； </w:t>
      </w:r>
    </w:p>
    <w:p w14:paraId="42355065">
      <w:pPr>
        <w:spacing w:before="120" w:line="276" w:lineRule="auto"/>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（2）电子交易平台应用或数据库出现错误，不能进行正常操作的；</w:t>
      </w:r>
    </w:p>
    <w:p w14:paraId="125A0617">
      <w:pPr>
        <w:spacing w:before="120" w:line="276" w:lineRule="auto"/>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（3）电子交易平台发现严重安全漏洞，有潜在泄密危险的；</w:t>
      </w:r>
    </w:p>
    <w:p w14:paraId="22A85A34">
      <w:pPr>
        <w:spacing w:before="120" w:line="276" w:lineRule="auto"/>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 xml:space="preserve">（4）病毒发作导致不能进行正常操作的； </w:t>
      </w:r>
    </w:p>
    <w:p w14:paraId="2F99390F">
      <w:pPr>
        <w:spacing w:before="120" w:line="276" w:lineRule="auto"/>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w:t>
      </w:r>
      <w:r>
        <w:rPr>
          <w:rFonts w:ascii="宋体" w:hAnsi="宋体"/>
          <w:color w:val="000000" w:themeColor="text1"/>
          <w:szCs w:val="21"/>
          <w:highlight w:val="none"/>
          <w14:textFill>
            <w14:solidFill>
              <w14:schemeClr w14:val="tx1"/>
            </w14:solidFill>
          </w14:textFill>
        </w:rPr>
        <w:t>5</w:t>
      </w:r>
      <w:r>
        <w:rPr>
          <w:rFonts w:hint="eastAsia" w:ascii="宋体" w:hAnsi="宋体"/>
          <w:color w:val="000000" w:themeColor="text1"/>
          <w:szCs w:val="21"/>
          <w:highlight w:val="none"/>
          <w14:textFill>
            <w14:solidFill>
              <w14:schemeClr w14:val="tx1"/>
            </w14:solidFill>
          </w14:textFill>
        </w:rPr>
        <w:t>）其他无法保证电子交易的公平、公正和安全的情况。</w:t>
      </w:r>
    </w:p>
    <w:p w14:paraId="242EC8D2">
      <w:pPr>
        <w:tabs>
          <w:tab w:val="left" w:pos="4820"/>
        </w:tabs>
        <w:spacing w:before="120" w:line="360" w:lineRule="auto"/>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出现以上情形，不影响采购公平、公正性的，采购组织机构可以待上述情形消除后继续组织电子交易活动；影响或可能影响采购公平、公正性的，经采购代理机构确认后，应当重新采购。采购代理机构必须对原有的资料及信息作出妥善保密处理，并报财政部门备案。</w:t>
      </w:r>
      <w:r>
        <w:rPr>
          <w:rFonts w:ascii="宋体" w:hAnsi="宋体"/>
          <w:color w:val="000000" w:themeColor="text1"/>
          <w:szCs w:val="21"/>
          <w:highlight w:val="none"/>
          <w14:textFill>
            <w14:solidFill>
              <w14:schemeClr w14:val="tx1"/>
            </w14:solidFill>
          </w14:textFill>
        </w:rPr>
        <w:t xml:space="preserve"> </w:t>
      </w:r>
    </w:p>
    <w:p w14:paraId="31DAE7FF">
      <w:pPr>
        <w:spacing w:before="120" w:line="320" w:lineRule="atLeast"/>
        <w:ind w:left="2" w:leftChars="1" w:firstLine="420" w:firstLineChars="200"/>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9.3</w:t>
      </w:r>
      <w:r>
        <w:rPr>
          <w:rFonts w:hint="eastAsia" w:ascii="宋体" w:hAnsi="宋体"/>
          <w:color w:val="000000" w:themeColor="text1"/>
          <w:szCs w:val="21"/>
          <w:highlight w:val="none"/>
          <w14:textFill>
            <w14:solidFill>
              <w14:schemeClr w14:val="tx1"/>
            </w14:solidFill>
          </w14:textFill>
        </w:rPr>
        <w:t>本项目的附件及图纸详见投标人须知前附表。</w:t>
      </w:r>
    </w:p>
    <w:p w14:paraId="3602F4F5">
      <w:pPr>
        <w:spacing w:before="120" w:line="320" w:lineRule="atLeast"/>
        <w:ind w:left="2" w:leftChars="1" w:firstLine="420" w:firstLineChars="200"/>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9.4</w:t>
      </w:r>
      <w:r>
        <w:rPr>
          <w:rFonts w:hint="eastAsia" w:ascii="宋体" w:hAnsi="宋体"/>
          <w:color w:val="000000" w:themeColor="text1"/>
          <w:szCs w:val="21"/>
          <w:highlight w:val="none"/>
          <w14:textFill>
            <w14:solidFill>
              <w14:schemeClr w14:val="tx1"/>
            </w14:solidFill>
          </w14:textFill>
        </w:rPr>
        <w:t>本项目的其他事项详见投标人须知前附表。</w:t>
      </w:r>
    </w:p>
    <w:p w14:paraId="2A7C343F">
      <w:pPr>
        <w:spacing w:before="120" w:line="320" w:lineRule="atLeast"/>
        <w:ind w:left="2" w:leftChars="1" w:firstLine="422" w:firstLineChars="200"/>
        <w:outlineLvl w:val="1"/>
        <w:rPr>
          <w:rFonts w:ascii="宋体" w:hAnsi="宋体"/>
          <w:b/>
          <w:color w:val="000000" w:themeColor="text1"/>
          <w:kern w:val="0"/>
          <w:szCs w:val="21"/>
          <w:highlight w:val="none"/>
          <w14:textFill>
            <w14:solidFill>
              <w14:schemeClr w14:val="tx1"/>
            </w14:solidFill>
          </w14:textFill>
        </w:rPr>
      </w:pPr>
      <w:r>
        <w:rPr>
          <w:rFonts w:ascii="宋体" w:hAnsi="宋体"/>
          <w:b/>
          <w:color w:val="000000" w:themeColor="text1"/>
          <w:kern w:val="0"/>
          <w:szCs w:val="21"/>
          <w:highlight w:val="none"/>
          <w14:textFill>
            <w14:solidFill>
              <w14:schemeClr w14:val="tx1"/>
            </w14:solidFill>
          </w14:textFill>
        </w:rPr>
        <w:t>10</w:t>
      </w:r>
      <w:r>
        <w:rPr>
          <w:rFonts w:hint="eastAsia" w:ascii="宋体" w:hAnsi="宋体"/>
          <w:b/>
          <w:color w:val="000000" w:themeColor="text1"/>
          <w:kern w:val="0"/>
          <w:szCs w:val="21"/>
          <w:highlight w:val="none"/>
          <w14:textFill>
            <w14:solidFill>
              <w14:schemeClr w14:val="tx1"/>
            </w14:solidFill>
          </w14:textFill>
        </w:rPr>
        <w:t>．其他说明</w:t>
      </w:r>
    </w:p>
    <w:p w14:paraId="79ED152C">
      <w:pPr>
        <w:spacing w:before="120" w:line="320" w:lineRule="atLeast"/>
        <w:ind w:left="2" w:leftChars="1" w:firstLine="420" w:firstLineChars="2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w:t>
      </w:r>
      <w:r>
        <w:rPr>
          <w:rFonts w:ascii="宋体" w:hAnsi="宋体"/>
          <w:color w:val="000000" w:themeColor="text1"/>
          <w:kern w:val="0"/>
          <w:szCs w:val="21"/>
          <w:highlight w:val="none"/>
          <w14:textFill>
            <w14:solidFill>
              <w14:schemeClr w14:val="tx1"/>
            </w14:solidFill>
          </w14:textFill>
        </w:rPr>
        <w:t>0.1</w:t>
      </w:r>
      <w:r>
        <w:rPr>
          <w:rFonts w:hint="eastAsia" w:ascii="宋体" w:hAnsi="宋体"/>
          <w:color w:val="000000" w:themeColor="text1"/>
          <w:kern w:val="0"/>
          <w:szCs w:val="21"/>
          <w:highlight w:val="none"/>
          <w14:textFill>
            <w14:solidFill>
              <w14:schemeClr w14:val="tx1"/>
            </w14:solidFill>
          </w14:textFill>
        </w:rPr>
        <w:t>其余未尽事宜按《中华人民共和国政府采购法》、《中华人民共和国政府采购法实施条例》的相关规定执行。</w:t>
      </w:r>
    </w:p>
    <w:p w14:paraId="17523358">
      <w:pPr>
        <w:spacing w:before="120" w:line="320" w:lineRule="atLeast"/>
        <w:ind w:left="2" w:leftChars="1" w:firstLine="420" w:firstLineChars="200"/>
        <w:outlineLvl w:val="1"/>
        <w:rPr>
          <w:rFonts w:ascii="宋体" w:hAnsi="宋体"/>
          <w:color w:val="000000" w:themeColor="text1"/>
          <w:sz w:val="32"/>
          <w:szCs w:val="32"/>
          <w:highlight w:val="none"/>
          <w14:textFill>
            <w14:solidFill>
              <w14:schemeClr w14:val="tx1"/>
            </w14:solidFill>
          </w14:textFill>
        </w:rPr>
      </w:pPr>
      <w:r>
        <w:rPr>
          <w:rFonts w:ascii="宋体" w:hAnsi="宋体"/>
          <w:color w:val="000000" w:themeColor="text1"/>
          <w:kern w:val="0"/>
          <w:szCs w:val="21"/>
          <w:highlight w:val="none"/>
          <w14:textFill>
            <w14:solidFill>
              <w14:schemeClr w14:val="tx1"/>
            </w14:solidFill>
          </w14:textFill>
        </w:rPr>
        <w:t>10.2</w:t>
      </w:r>
      <w:r>
        <w:rPr>
          <w:rFonts w:hint="eastAsia" w:ascii="宋体" w:hAnsi="宋体"/>
          <w:color w:val="000000" w:themeColor="text1"/>
          <w:highlight w:val="none"/>
          <w14:textFill>
            <w14:solidFill>
              <w14:schemeClr w14:val="tx1"/>
            </w14:solidFill>
          </w14:textFill>
        </w:rPr>
        <w:t>本招标文件是根据国家有关法律及有关政策、法规和参照国际惯例编制，解释权属采购代理机构。</w:t>
      </w:r>
      <w:bookmarkEnd w:id="34"/>
    </w:p>
    <w:p w14:paraId="47888246">
      <w:pPr>
        <w:pStyle w:val="26"/>
        <w:snapToGrid w:val="0"/>
        <w:spacing w:before="120" w:after="120" w:line="320" w:lineRule="exact"/>
        <w:jc w:val="center"/>
        <w:outlineLvl w:val="0"/>
        <w:rPr>
          <w:rFonts w:hAnsi="宋体" w:cs="Times New Roman"/>
          <w:color w:val="000000" w:themeColor="text1"/>
          <w:sz w:val="32"/>
          <w:szCs w:val="32"/>
          <w:highlight w:val="none"/>
          <w14:textFill>
            <w14:solidFill>
              <w14:schemeClr w14:val="tx1"/>
            </w14:solidFill>
          </w14:textFill>
        </w:rPr>
      </w:pPr>
      <w:r>
        <w:rPr>
          <w:rFonts w:hAnsi="宋体"/>
          <w:color w:val="000000" w:themeColor="text1"/>
          <w:highlight w:val="none"/>
          <w14:textFill>
            <w14:solidFill>
              <w14:schemeClr w14:val="tx1"/>
            </w14:solidFill>
          </w14:textFill>
        </w:rPr>
        <w:br w:type="page"/>
      </w:r>
      <w:bookmarkStart w:id="55" w:name="_Toc236333021"/>
      <w:r>
        <w:rPr>
          <w:rFonts w:hAnsi="宋体" w:cs="Times New Roman"/>
          <w:color w:val="000000" w:themeColor="text1"/>
          <w:sz w:val="32"/>
          <w:szCs w:val="32"/>
          <w:highlight w:val="none"/>
          <w14:textFill>
            <w14:solidFill>
              <w14:schemeClr w14:val="tx1"/>
            </w14:solidFill>
          </w14:textFill>
        </w:rPr>
        <w:t>第四章  评审方法及标准</w:t>
      </w:r>
      <w:bookmarkEnd w:id="55"/>
    </w:p>
    <w:p w14:paraId="5AFA7FF5">
      <w:pPr>
        <w:spacing w:before="120" w:line="320" w:lineRule="atLeast"/>
        <w:ind w:firstLine="413" w:firstLineChars="196"/>
        <w:outlineLvl w:val="1"/>
        <w:rPr>
          <w:rFonts w:ascii="宋体" w:hAnsi="宋体"/>
          <w:b/>
          <w:bCs/>
          <w:color w:val="000000" w:themeColor="text1"/>
          <w:kern w:val="0"/>
          <w:szCs w:val="21"/>
          <w:highlight w:val="none"/>
          <w14:textFill>
            <w14:solidFill>
              <w14:schemeClr w14:val="tx1"/>
            </w14:solidFill>
          </w14:textFill>
        </w:rPr>
      </w:pPr>
      <w:r>
        <w:rPr>
          <w:rFonts w:hint="eastAsia" w:ascii="宋体" w:hAnsi="宋体"/>
          <w:b/>
          <w:bCs/>
          <w:color w:val="000000" w:themeColor="text1"/>
          <w:kern w:val="0"/>
          <w:szCs w:val="21"/>
          <w:highlight w:val="none"/>
          <w14:textFill>
            <w14:solidFill>
              <w14:schemeClr w14:val="tx1"/>
            </w14:solidFill>
          </w14:textFill>
        </w:rPr>
        <w:t>1.</w:t>
      </w:r>
      <w:r>
        <w:rPr>
          <w:rFonts w:ascii="宋体" w:hAnsi="宋体"/>
          <w:b/>
          <w:bCs/>
          <w:color w:val="000000" w:themeColor="text1"/>
          <w:kern w:val="0"/>
          <w:szCs w:val="21"/>
          <w:highlight w:val="none"/>
          <w14:textFill>
            <w14:solidFill>
              <w14:schemeClr w14:val="tx1"/>
            </w14:solidFill>
          </w14:textFill>
        </w:rPr>
        <w:t>评审方法</w:t>
      </w:r>
    </w:p>
    <w:p w14:paraId="570BD39D">
      <w:pPr>
        <w:suppressAutoHyphens/>
        <w:spacing w:before="120" w:line="320" w:lineRule="atLeast"/>
        <w:ind w:firstLine="420" w:firstLineChars="200"/>
        <w:rPr>
          <w:rFonts w:ascii="宋体" w:hAnsi="宋体"/>
          <w:color w:val="000000" w:themeColor="text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sym w:font="Wingdings 2" w:char="F052"/>
      </w:r>
      <w:r>
        <w:rPr>
          <w:rFonts w:ascii="宋体" w:hAnsi="宋体"/>
          <w:color w:val="000000" w:themeColor="text1"/>
          <w:highlight w:val="none"/>
          <w14:textFill>
            <w14:solidFill>
              <w14:schemeClr w14:val="tx1"/>
            </w14:solidFill>
          </w14:textFill>
        </w:rPr>
        <w:t>本项目采用综合评分法进行评审。</w:t>
      </w:r>
    </w:p>
    <w:p w14:paraId="7BC2004E">
      <w:pPr>
        <w:suppressAutoHyphens/>
        <w:spacing w:before="120" w:line="320" w:lineRule="atLeast"/>
        <w:ind w:firstLine="420" w:firstLineChars="200"/>
        <w:rPr>
          <w:rFonts w:ascii="宋体" w:hAnsi="宋体"/>
          <w:color w:val="000000" w:themeColor="text1"/>
          <w:highlight w:val="none"/>
          <w14:textFill>
            <w14:solidFill>
              <w14:schemeClr w14:val="tx1"/>
            </w14:solidFill>
          </w14:textFill>
        </w:rPr>
      </w:pPr>
      <w:r>
        <w:rPr>
          <w:rFonts w:ascii="宋体" w:hAnsi="宋体"/>
          <w:color w:val="000000" w:themeColor="text1"/>
          <w:highlight w:val="none"/>
          <w14:textFill>
            <w14:solidFill>
              <w14:schemeClr w14:val="tx1"/>
            </w14:solidFill>
          </w14:textFill>
        </w:rPr>
        <w:t>综合评分法，是指投标文件满足招标文件全部实质性要求且按照评审因素的量化指标评审得分最高的</w:t>
      </w:r>
      <w:r>
        <w:rPr>
          <w:rFonts w:hint="eastAsia" w:ascii="宋体" w:hAnsi="宋体"/>
          <w:color w:val="000000" w:themeColor="text1"/>
          <w:highlight w:val="none"/>
          <w14:textFill>
            <w14:solidFill>
              <w14:schemeClr w14:val="tx1"/>
            </w14:solidFill>
          </w14:textFill>
        </w:rPr>
        <w:t>投标人</w:t>
      </w:r>
      <w:r>
        <w:rPr>
          <w:rFonts w:ascii="宋体" w:hAnsi="宋体"/>
          <w:color w:val="000000" w:themeColor="text1"/>
          <w:highlight w:val="none"/>
          <w14:textFill>
            <w14:solidFill>
              <w14:schemeClr w14:val="tx1"/>
            </w14:solidFill>
          </w14:textFill>
        </w:rPr>
        <w:t>为中标候选人的评审方法。</w:t>
      </w:r>
    </w:p>
    <w:p w14:paraId="5C929B1B">
      <w:pPr>
        <w:suppressAutoHyphens/>
        <w:spacing w:before="120" w:line="320" w:lineRule="atLeast"/>
        <w:ind w:firstLine="420" w:firstLineChars="200"/>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w:t>
      </w:r>
      <w:r>
        <w:rPr>
          <w:rFonts w:ascii="宋体" w:hAnsi="宋体"/>
          <w:color w:val="000000" w:themeColor="text1"/>
          <w:highlight w:val="none"/>
          <w14:textFill>
            <w14:solidFill>
              <w14:schemeClr w14:val="tx1"/>
            </w14:solidFill>
          </w14:textFill>
        </w:rPr>
        <w:t>本项目采用</w:t>
      </w:r>
      <w:r>
        <w:rPr>
          <w:rFonts w:hint="eastAsia" w:ascii="宋体" w:hAnsi="宋体"/>
          <w:color w:val="000000" w:themeColor="text1"/>
          <w:highlight w:val="none"/>
          <w14:textFill>
            <w14:solidFill>
              <w14:schemeClr w14:val="tx1"/>
            </w14:solidFill>
          </w14:textFill>
        </w:rPr>
        <w:t>最低评标价</w:t>
      </w:r>
      <w:r>
        <w:rPr>
          <w:rFonts w:ascii="宋体" w:hAnsi="宋体"/>
          <w:color w:val="000000" w:themeColor="text1"/>
          <w:highlight w:val="none"/>
          <w14:textFill>
            <w14:solidFill>
              <w14:schemeClr w14:val="tx1"/>
            </w14:solidFill>
          </w14:textFill>
        </w:rPr>
        <w:t>法进行评审。</w:t>
      </w:r>
    </w:p>
    <w:p w14:paraId="7F5554DD">
      <w:pPr>
        <w:suppressAutoHyphens/>
        <w:spacing w:before="120" w:line="320" w:lineRule="atLeast"/>
        <w:ind w:firstLine="420" w:firstLineChars="200"/>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最低评标价法，是指投标文件满足招标文件全部实质性要求且投标报价最低的投标人为中标候选人的评标方法。</w:t>
      </w:r>
    </w:p>
    <w:p w14:paraId="07A59E5F">
      <w:pPr>
        <w:suppressAutoHyphens/>
        <w:spacing w:before="120" w:line="320" w:lineRule="atLeast"/>
        <w:ind w:firstLine="420" w:firstLineChars="200"/>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本项目评审的其他详细规定在第三章投标人须知中规定。</w:t>
      </w:r>
    </w:p>
    <w:p w14:paraId="77B94E31">
      <w:pPr>
        <w:spacing w:before="120" w:line="320" w:lineRule="atLeast"/>
        <w:ind w:firstLine="413" w:firstLineChars="196"/>
        <w:outlineLvl w:val="1"/>
        <w:rPr>
          <w:rFonts w:ascii="宋体" w:hAnsi="宋体"/>
          <w:b/>
          <w:color w:val="000000" w:themeColor="text1"/>
          <w:kern w:val="0"/>
          <w:szCs w:val="21"/>
          <w:highlight w:val="none"/>
          <w14:textFill>
            <w14:solidFill>
              <w14:schemeClr w14:val="tx1"/>
            </w14:solidFill>
          </w14:textFill>
        </w:rPr>
      </w:pPr>
      <w:r>
        <w:rPr>
          <w:rFonts w:ascii="宋体" w:hAnsi="宋体"/>
          <w:b/>
          <w:color w:val="000000" w:themeColor="text1"/>
          <w:kern w:val="0"/>
          <w:szCs w:val="21"/>
          <w:highlight w:val="none"/>
          <w14:textFill>
            <w14:solidFill>
              <w14:schemeClr w14:val="tx1"/>
            </w14:solidFill>
          </w14:textFill>
        </w:rPr>
        <w:t>2</w:t>
      </w:r>
      <w:r>
        <w:rPr>
          <w:rFonts w:hint="eastAsia" w:ascii="宋体" w:hAnsi="宋体"/>
          <w:b/>
          <w:color w:val="000000" w:themeColor="text1"/>
          <w:kern w:val="0"/>
          <w:szCs w:val="21"/>
          <w:highlight w:val="none"/>
          <w14:textFill>
            <w14:solidFill>
              <w14:schemeClr w14:val="tx1"/>
            </w14:solidFill>
          </w14:textFill>
        </w:rPr>
        <w:t>.资格审查标准</w:t>
      </w:r>
      <w:r>
        <w:rPr>
          <w:rFonts w:hint="eastAsia" w:ascii="宋体" w:hAnsi="宋体"/>
          <w:b/>
          <w:bCs/>
          <w:color w:val="000000" w:themeColor="text1"/>
          <w:kern w:val="0"/>
          <w:szCs w:val="21"/>
          <w:highlight w:val="none"/>
          <w14:textFill>
            <w14:solidFill>
              <w14:schemeClr w14:val="tx1"/>
            </w14:solidFill>
          </w14:textFill>
        </w:rPr>
        <w:t>（不满足任何一项审查内容要求，资格审查即为不合格；</w:t>
      </w:r>
      <w:bookmarkStart w:id="56" w:name="_Hlk160525103"/>
      <w:r>
        <w:rPr>
          <w:rFonts w:hint="eastAsia" w:ascii="宋体" w:hAnsi="宋体"/>
          <w:b/>
          <w:bCs/>
          <w:color w:val="000000" w:themeColor="text1"/>
          <w:kern w:val="0"/>
          <w:szCs w:val="21"/>
          <w:highlight w:val="none"/>
          <w14:textFill>
            <w14:solidFill>
              <w14:schemeClr w14:val="tx1"/>
            </w14:solidFill>
          </w14:textFill>
        </w:rPr>
        <w:t>联合体投标的，联合体各方均应提交第一项基本资格要求的资格证明文件）</w:t>
      </w:r>
      <w:bookmarkEnd w:id="56"/>
    </w:p>
    <w:tbl>
      <w:tblPr>
        <w:tblStyle w:val="51"/>
        <w:tblW w:w="893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6"/>
        <w:gridCol w:w="1843"/>
        <w:gridCol w:w="6242"/>
      </w:tblGrid>
      <w:tr w14:paraId="1191A2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jc w:val="center"/>
        </w:trPr>
        <w:tc>
          <w:tcPr>
            <w:tcW w:w="846" w:type="dxa"/>
            <w:vAlign w:val="center"/>
          </w:tcPr>
          <w:p w14:paraId="1AF9AA09">
            <w:pPr>
              <w:spacing w:line="240" w:lineRule="exact"/>
              <w:jc w:val="center"/>
              <w:rPr>
                <w:rFonts w:ascii="宋体" w:hAnsi="宋体"/>
                <w:b/>
                <w:color w:val="000000" w:themeColor="text1"/>
                <w:kern w:val="0"/>
                <w:szCs w:val="21"/>
                <w:highlight w:val="none"/>
                <w14:textFill>
                  <w14:solidFill>
                    <w14:schemeClr w14:val="tx1"/>
                  </w14:solidFill>
                </w14:textFill>
              </w:rPr>
            </w:pPr>
            <w:r>
              <w:rPr>
                <w:rFonts w:hint="eastAsia" w:ascii="宋体" w:hAnsi="宋体"/>
                <w:b/>
                <w:color w:val="000000" w:themeColor="text1"/>
                <w:kern w:val="0"/>
                <w:szCs w:val="21"/>
                <w:highlight w:val="none"/>
                <w14:textFill>
                  <w14:solidFill>
                    <w14:schemeClr w14:val="tx1"/>
                  </w14:solidFill>
                </w14:textFill>
              </w:rPr>
              <w:t>审查</w:t>
            </w:r>
            <w:r>
              <w:rPr>
                <w:rFonts w:ascii="宋体" w:hAnsi="宋体"/>
                <w:b/>
                <w:color w:val="000000" w:themeColor="text1"/>
                <w:kern w:val="0"/>
                <w:szCs w:val="21"/>
                <w:highlight w:val="none"/>
                <w14:textFill>
                  <w14:solidFill>
                    <w14:schemeClr w14:val="tx1"/>
                  </w14:solidFill>
                </w14:textFill>
              </w:rPr>
              <w:t>因素</w:t>
            </w:r>
          </w:p>
        </w:tc>
        <w:tc>
          <w:tcPr>
            <w:tcW w:w="1843" w:type="dxa"/>
            <w:vAlign w:val="center"/>
          </w:tcPr>
          <w:p w14:paraId="76FCD509">
            <w:pPr>
              <w:spacing w:line="240" w:lineRule="exact"/>
              <w:jc w:val="center"/>
              <w:rPr>
                <w:rFonts w:ascii="宋体" w:hAnsi="宋体"/>
                <w:b/>
                <w:color w:val="000000" w:themeColor="text1"/>
                <w:kern w:val="0"/>
                <w:szCs w:val="21"/>
                <w:highlight w:val="none"/>
                <w14:textFill>
                  <w14:solidFill>
                    <w14:schemeClr w14:val="tx1"/>
                  </w14:solidFill>
                </w14:textFill>
              </w:rPr>
            </w:pPr>
            <w:r>
              <w:rPr>
                <w:rFonts w:hint="eastAsia" w:ascii="宋体" w:hAnsi="宋体"/>
                <w:b/>
                <w:color w:val="000000" w:themeColor="text1"/>
                <w:kern w:val="0"/>
                <w:szCs w:val="21"/>
                <w:highlight w:val="none"/>
                <w14:textFill>
                  <w14:solidFill>
                    <w14:schemeClr w14:val="tx1"/>
                  </w14:solidFill>
                </w14:textFill>
              </w:rPr>
              <w:t>审查</w:t>
            </w:r>
            <w:r>
              <w:rPr>
                <w:rFonts w:ascii="宋体" w:hAnsi="宋体"/>
                <w:b/>
                <w:color w:val="000000" w:themeColor="text1"/>
                <w:kern w:val="0"/>
                <w:szCs w:val="21"/>
                <w:highlight w:val="none"/>
                <w14:textFill>
                  <w14:solidFill>
                    <w14:schemeClr w14:val="tx1"/>
                  </w14:solidFill>
                </w14:textFill>
              </w:rPr>
              <w:t>内容</w:t>
            </w:r>
          </w:p>
        </w:tc>
        <w:tc>
          <w:tcPr>
            <w:tcW w:w="6242" w:type="dxa"/>
            <w:vAlign w:val="center"/>
          </w:tcPr>
          <w:p w14:paraId="5C85BC32">
            <w:pPr>
              <w:spacing w:line="240" w:lineRule="exact"/>
              <w:jc w:val="center"/>
              <w:rPr>
                <w:rFonts w:ascii="宋体" w:hAnsi="宋体"/>
                <w:b/>
                <w:color w:val="000000" w:themeColor="text1"/>
                <w:kern w:val="0"/>
                <w:szCs w:val="21"/>
                <w:highlight w:val="none"/>
                <w14:textFill>
                  <w14:solidFill>
                    <w14:schemeClr w14:val="tx1"/>
                  </w14:solidFill>
                </w14:textFill>
              </w:rPr>
            </w:pPr>
            <w:r>
              <w:rPr>
                <w:rFonts w:hint="eastAsia" w:ascii="宋体" w:hAnsi="宋体"/>
                <w:b/>
                <w:color w:val="000000" w:themeColor="text1"/>
                <w:kern w:val="0"/>
                <w:szCs w:val="21"/>
                <w:highlight w:val="none"/>
                <w14:textFill>
                  <w14:solidFill>
                    <w14:schemeClr w14:val="tx1"/>
                  </w14:solidFill>
                </w14:textFill>
              </w:rPr>
              <w:t>说明</w:t>
            </w:r>
          </w:p>
        </w:tc>
      </w:tr>
      <w:tr w14:paraId="3FCA24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87" w:hRule="atLeast"/>
          <w:jc w:val="center"/>
        </w:trPr>
        <w:tc>
          <w:tcPr>
            <w:tcW w:w="846" w:type="dxa"/>
            <w:vMerge w:val="restart"/>
            <w:vAlign w:val="center"/>
          </w:tcPr>
          <w:p w14:paraId="1B1F8E1B">
            <w:pPr>
              <w:spacing w:line="240" w:lineRule="exact"/>
              <w:rPr>
                <w:rFonts w:ascii="宋体" w:hAnsi="宋体"/>
                <w:color w:val="000000" w:themeColor="text1"/>
                <w:szCs w:val="21"/>
                <w:highlight w:val="none"/>
                <w:lang w:val="zh-CN"/>
                <w14:textFill>
                  <w14:solidFill>
                    <w14:schemeClr w14:val="tx1"/>
                  </w14:solidFill>
                </w14:textFill>
              </w:rPr>
            </w:pPr>
            <w:r>
              <w:rPr>
                <w:rFonts w:hint="eastAsia" w:ascii="宋体" w:hAnsi="宋体"/>
                <w:color w:val="000000" w:themeColor="text1"/>
                <w:szCs w:val="21"/>
                <w:highlight w:val="none"/>
                <w:lang w:val="zh-CN"/>
                <w14:textFill>
                  <w14:solidFill>
                    <w14:schemeClr w14:val="tx1"/>
                  </w14:solidFill>
                </w14:textFill>
              </w:rPr>
              <w:t>投标人</w:t>
            </w:r>
            <w:r>
              <w:rPr>
                <w:rFonts w:ascii="宋体" w:hAnsi="宋体"/>
                <w:color w:val="000000" w:themeColor="text1"/>
                <w:szCs w:val="21"/>
                <w:highlight w:val="none"/>
                <w:lang w:val="zh-CN"/>
                <w14:textFill>
                  <w14:solidFill>
                    <w14:schemeClr w14:val="tx1"/>
                  </w14:solidFill>
                </w14:textFill>
              </w:rPr>
              <w:t>应</w:t>
            </w:r>
            <w:r>
              <w:rPr>
                <w:rFonts w:hint="eastAsia" w:ascii="宋体" w:hAnsi="宋体"/>
                <w:color w:val="000000" w:themeColor="text1"/>
                <w:szCs w:val="21"/>
                <w:highlight w:val="none"/>
                <w:lang w:val="zh-CN"/>
                <w14:textFill>
                  <w14:solidFill>
                    <w14:schemeClr w14:val="tx1"/>
                  </w14:solidFill>
                </w14:textFill>
              </w:rPr>
              <w:t>符合基本</w:t>
            </w:r>
            <w:r>
              <w:rPr>
                <w:rFonts w:ascii="宋体" w:hAnsi="宋体"/>
                <w:color w:val="000000" w:themeColor="text1"/>
                <w:szCs w:val="21"/>
                <w:highlight w:val="none"/>
                <w14:textFill>
                  <w14:solidFill>
                    <w14:schemeClr w14:val="tx1"/>
                  </w14:solidFill>
                </w14:textFill>
              </w:rPr>
              <w:t>资格</w:t>
            </w:r>
            <w:r>
              <w:rPr>
                <w:rFonts w:hint="eastAsia" w:ascii="宋体" w:hAnsi="宋体"/>
                <w:color w:val="000000" w:themeColor="text1"/>
                <w:szCs w:val="21"/>
                <w:highlight w:val="none"/>
                <w14:textFill>
                  <w14:solidFill>
                    <w14:schemeClr w14:val="tx1"/>
                  </w14:solidFill>
                </w14:textFill>
              </w:rPr>
              <w:t>要求</w:t>
            </w:r>
          </w:p>
        </w:tc>
        <w:tc>
          <w:tcPr>
            <w:tcW w:w="1843" w:type="dxa"/>
            <w:vAlign w:val="center"/>
          </w:tcPr>
          <w:p w14:paraId="249B7069">
            <w:pPr>
              <w:spacing w:line="240" w:lineRule="exact"/>
              <w:jc w:val="left"/>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（1）具有独立承担民事责任的能力</w:t>
            </w:r>
          </w:p>
        </w:tc>
        <w:tc>
          <w:tcPr>
            <w:tcW w:w="6242" w:type="dxa"/>
          </w:tcPr>
          <w:p w14:paraId="7A34345F">
            <w:pPr>
              <w:spacing w:line="240" w:lineRule="exact"/>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审查供应商为法人或者其他组织的，提供营业执照等证明文件（如营业执照或者事业单位法人证书或者执业许可证等），供应商为自然人的，提供身份证复印件</w:t>
            </w:r>
          </w:p>
        </w:tc>
      </w:tr>
      <w:tr w14:paraId="4A4B10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6" w:type="dxa"/>
            <w:vMerge w:val="continue"/>
            <w:vAlign w:val="center"/>
          </w:tcPr>
          <w:p w14:paraId="48EB5781">
            <w:pPr>
              <w:spacing w:line="240" w:lineRule="exact"/>
              <w:rPr>
                <w:rFonts w:ascii="宋体" w:hAnsi="宋体"/>
                <w:color w:val="000000" w:themeColor="text1"/>
                <w:szCs w:val="21"/>
                <w:highlight w:val="none"/>
                <w:lang w:val="zh-CN"/>
                <w14:textFill>
                  <w14:solidFill>
                    <w14:schemeClr w14:val="tx1"/>
                  </w14:solidFill>
                </w14:textFill>
              </w:rPr>
            </w:pPr>
          </w:p>
        </w:tc>
        <w:tc>
          <w:tcPr>
            <w:tcW w:w="1843" w:type="dxa"/>
            <w:vAlign w:val="center"/>
          </w:tcPr>
          <w:p w14:paraId="0788B9BF">
            <w:pPr>
              <w:spacing w:line="240" w:lineRule="exact"/>
              <w:jc w:val="left"/>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lang w:val="zh-CN"/>
                <w14:textFill>
                  <w14:solidFill>
                    <w14:schemeClr w14:val="tx1"/>
                  </w14:solidFill>
                </w14:textFill>
              </w:rPr>
              <w:t>（2）</w:t>
            </w:r>
            <w:r>
              <w:rPr>
                <w:rFonts w:ascii="宋体" w:hAnsi="宋体"/>
                <w:color w:val="000000" w:themeColor="text1"/>
                <w:szCs w:val="21"/>
                <w:highlight w:val="none"/>
                <w14:textFill>
                  <w14:solidFill>
                    <w14:schemeClr w14:val="tx1"/>
                  </w14:solidFill>
                </w14:textFill>
              </w:rPr>
              <w:t>具有良好的商业信誉和健全的财务会计制度</w:t>
            </w:r>
          </w:p>
        </w:tc>
        <w:tc>
          <w:tcPr>
            <w:tcW w:w="6242" w:type="dxa"/>
          </w:tcPr>
          <w:p w14:paraId="234A8B9C">
            <w:pPr>
              <w:spacing w:line="240" w:lineRule="exact"/>
              <w:jc w:val="left"/>
              <w:rPr>
                <w:rFonts w:ascii="宋体" w:hAnsi="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①</w:t>
            </w:r>
            <w:r>
              <w:rPr>
                <w:rFonts w:ascii="宋体" w:hAnsi="宋体"/>
                <w:color w:val="000000" w:themeColor="text1"/>
                <w:szCs w:val="21"/>
                <w:highlight w:val="none"/>
                <w14:textFill>
                  <w14:solidFill>
                    <w14:schemeClr w14:val="tx1"/>
                  </w14:solidFill>
                </w14:textFill>
              </w:rPr>
              <w:t>审查商业信誉声明。须提供，格式见第六章投标文件格式“投标声明书”。</w:t>
            </w:r>
          </w:p>
          <w:p w14:paraId="7DDAB47D">
            <w:pPr>
              <w:spacing w:line="240" w:lineRule="exact"/>
              <w:jc w:val="left"/>
              <w:rPr>
                <w:rFonts w:ascii="宋体" w:hAnsi="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②</w:t>
            </w:r>
            <w:r>
              <w:rPr>
                <w:rFonts w:ascii="宋体" w:hAnsi="宋体"/>
                <w:color w:val="000000" w:themeColor="text1"/>
                <w:szCs w:val="21"/>
                <w:highlight w:val="none"/>
                <w14:textFill>
                  <w14:solidFill>
                    <w14:schemeClr w14:val="tx1"/>
                  </w14:solidFill>
                </w14:textFill>
              </w:rPr>
              <w:t>审查2025</w:t>
            </w:r>
            <w:r>
              <w:rPr>
                <w:rFonts w:hint="eastAsia" w:ascii="宋体" w:hAnsi="宋体"/>
                <w:color w:val="000000" w:themeColor="text1"/>
                <w:szCs w:val="21"/>
                <w:highlight w:val="none"/>
                <w14:textFill>
                  <w14:solidFill>
                    <w14:schemeClr w14:val="tx1"/>
                  </w14:solidFill>
                </w14:textFill>
              </w:rPr>
              <w:t>年</w:t>
            </w:r>
            <w:r>
              <w:rPr>
                <w:rFonts w:ascii="宋体" w:hAnsi="宋体"/>
                <w:color w:val="000000" w:themeColor="text1"/>
                <w:szCs w:val="21"/>
                <w:highlight w:val="none"/>
                <w14:textFill>
                  <w14:solidFill>
                    <w14:schemeClr w14:val="tx1"/>
                  </w14:solidFill>
                </w14:textFill>
              </w:rPr>
              <w:t>度财务状况报告（表）复印件或银行出具的资信证明复印件，</w:t>
            </w:r>
            <w:r>
              <w:rPr>
                <w:rFonts w:ascii="宋体" w:hAnsi="宋体"/>
                <w:color w:val="000000" w:themeColor="text1"/>
                <w:highlight w:val="none"/>
                <w14:textFill>
                  <w14:solidFill>
                    <w14:schemeClr w14:val="tx1"/>
                  </w14:solidFill>
                </w14:textFill>
              </w:rPr>
              <w:t>对于从取得营业执照时间起到投标文件递交截止时间为止不足1年的供应商，只需提交</w:t>
            </w:r>
            <w:r>
              <w:rPr>
                <w:rFonts w:ascii="宋体" w:hAnsi="宋体"/>
                <w:color w:val="000000" w:themeColor="text1"/>
                <w:szCs w:val="21"/>
                <w:highlight w:val="none"/>
                <w14:textFill>
                  <w14:solidFill>
                    <w14:schemeClr w14:val="tx1"/>
                  </w14:solidFill>
                </w14:textFill>
              </w:rPr>
              <w:t>投标文件递交截止时间前一个月的财务状况报告（表）复印件。</w:t>
            </w:r>
          </w:p>
        </w:tc>
      </w:tr>
      <w:tr w14:paraId="0BECD3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6" w:type="dxa"/>
            <w:vMerge w:val="continue"/>
            <w:vAlign w:val="center"/>
          </w:tcPr>
          <w:p w14:paraId="3CD53521">
            <w:pPr>
              <w:spacing w:line="240" w:lineRule="exact"/>
              <w:rPr>
                <w:rFonts w:ascii="宋体" w:hAnsi="宋体"/>
                <w:color w:val="000000" w:themeColor="text1"/>
                <w:szCs w:val="21"/>
                <w:highlight w:val="none"/>
                <w:lang w:val="zh-CN"/>
                <w14:textFill>
                  <w14:solidFill>
                    <w14:schemeClr w14:val="tx1"/>
                  </w14:solidFill>
                </w14:textFill>
              </w:rPr>
            </w:pPr>
          </w:p>
        </w:tc>
        <w:tc>
          <w:tcPr>
            <w:tcW w:w="1843" w:type="dxa"/>
            <w:vAlign w:val="center"/>
          </w:tcPr>
          <w:p w14:paraId="5A641571">
            <w:pPr>
              <w:spacing w:line="240" w:lineRule="exact"/>
              <w:jc w:val="left"/>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lang w:val="zh-CN"/>
                <w14:textFill>
                  <w14:solidFill>
                    <w14:schemeClr w14:val="tx1"/>
                  </w14:solidFill>
                </w14:textFill>
              </w:rPr>
              <w:t>（3）具有履行合同所必需的设备和专业技术能力</w:t>
            </w:r>
          </w:p>
        </w:tc>
        <w:tc>
          <w:tcPr>
            <w:tcW w:w="6242" w:type="dxa"/>
          </w:tcPr>
          <w:p w14:paraId="4C9783D1">
            <w:pPr>
              <w:spacing w:line="240" w:lineRule="exact"/>
              <w:jc w:val="left"/>
              <w:rPr>
                <w:rFonts w:ascii="宋体" w:hAnsi="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①</w:t>
            </w:r>
            <w:r>
              <w:rPr>
                <w:rFonts w:ascii="宋体" w:hAnsi="宋体"/>
                <w:color w:val="000000" w:themeColor="text1"/>
                <w:szCs w:val="21"/>
                <w:highlight w:val="none"/>
                <w14:textFill>
                  <w14:solidFill>
                    <w14:schemeClr w14:val="tx1"/>
                  </w14:solidFill>
                </w14:textFill>
              </w:rPr>
              <w:t xml:space="preserve">审查供应商营业执照，须有效； </w:t>
            </w:r>
          </w:p>
          <w:p w14:paraId="6BA8B4C0">
            <w:pPr>
              <w:spacing w:line="240" w:lineRule="exact"/>
              <w:jc w:val="left"/>
              <w:rPr>
                <w:rFonts w:ascii="宋体" w:hAnsi="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②</w:t>
            </w:r>
            <w:r>
              <w:rPr>
                <w:rFonts w:ascii="宋体" w:hAnsi="宋体"/>
                <w:color w:val="000000" w:themeColor="text1"/>
                <w:szCs w:val="21"/>
                <w:highlight w:val="none"/>
                <w14:textFill>
                  <w14:solidFill>
                    <w14:schemeClr w14:val="tx1"/>
                  </w14:solidFill>
                </w14:textFill>
              </w:rPr>
              <w:t>审查书面声明。须提供，格式见第六章投标文件格式“</w:t>
            </w:r>
            <w:r>
              <w:rPr>
                <w:rFonts w:ascii="宋体" w:hAnsi="宋体"/>
                <w:color w:val="000000" w:themeColor="text1"/>
                <w:highlight w:val="none"/>
                <w14:textFill>
                  <w14:solidFill>
                    <w14:schemeClr w14:val="tx1"/>
                  </w14:solidFill>
                </w14:textFill>
              </w:rPr>
              <w:t>投标声明书</w:t>
            </w:r>
            <w:r>
              <w:rPr>
                <w:rFonts w:ascii="宋体" w:hAnsi="宋体"/>
                <w:color w:val="000000" w:themeColor="text1"/>
                <w:szCs w:val="21"/>
                <w:highlight w:val="none"/>
                <w14:textFill>
                  <w14:solidFill>
                    <w14:schemeClr w14:val="tx1"/>
                  </w14:solidFill>
                </w14:textFill>
              </w:rPr>
              <w:t>”。</w:t>
            </w:r>
          </w:p>
          <w:p w14:paraId="422B230F">
            <w:pPr>
              <w:spacing w:line="240" w:lineRule="exact"/>
              <w:jc w:val="left"/>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审查</w:t>
            </w:r>
            <w:r>
              <w:rPr>
                <w:rFonts w:hint="eastAsia" w:ascii="宋体" w:hAnsi="宋体" w:cs="宋体"/>
                <w:color w:val="000000" w:themeColor="text1"/>
                <w:szCs w:val="21"/>
                <w:highlight w:val="none"/>
                <w14:textFill>
                  <w14:solidFill>
                    <w14:schemeClr w14:val="tx1"/>
                  </w14:solidFill>
                </w14:textFill>
              </w:rPr>
              <w:t>①</w:t>
            </w:r>
            <w:r>
              <w:rPr>
                <w:rFonts w:ascii="宋体" w:hAnsi="宋体"/>
                <w:color w:val="000000" w:themeColor="text1"/>
                <w:szCs w:val="21"/>
                <w:highlight w:val="none"/>
                <w14:textFill>
                  <w14:solidFill>
                    <w14:schemeClr w14:val="tx1"/>
                  </w14:solidFill>
                </w14:textFill>
              </w:rPr>
              <w:t>或</w:t>
            </w:r>
            <w:r>
              <w:rPr>
                <w:rFonts w:hint="eastAsia" w:ascii="宋体" w:hAnsi="宋体" w:cs="宋体"/>
                <w:color w:val="000000" w:themeColor="text1"/>
                <w:szCs w:val="21"/>
                <w:highlight w:val="none"/>
                <w14:textFill>
                  <w14:solidFill>
                    <w14:schemeClr w14:val="tx1"/>
                  </w14:solidFill>
                </w14:textFill>
              </w:rPr>
              <w:t>②</w:t>
            </w:r>
            <w:r>
              <w:rPr>
                <w:rFonts w:ascii="宋体" w:hAnsi="宋体"/>
                <w:color w:val="000000" w:themeColor="text1"/>
                <w:szCs w:val="21"/>
                <w:highlight w:val="none"/>
                <w14:textFill>
                  <w14:solidFill>
                    <w14:schemeClr w14:val="tx1"/>
                  </w14:solidFill>
                </w14:textFill>
              </w:rPr>
              <w:t>，满足其一，即为符合要求。</w:t>
            </w:r>
          </w:p>
        </w:tc>
      </w:tr>
      <w:tr w14:paraId="22171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6" w:type="dxa"/>
            <w:vMerge w:val="continue"/>
            <w:vAlign w:val="center"/>
          </w:tcPr>
          <w:p w14:paraId="17727362">
            <w:pPr>
              <w:spacing w:line="240" w:lineRule="exact"/>
              <w:rPr>
                <w:rFonts w:ascii="宋体" w:hAnsi="宋体"/>
                <w:color w:val="000000" w:themeColor="text1"/>
                <w:szCs w:val="21"/>
                <w:highlight w:val="none"/>
                <w:lang w:val="zh-CN"/>
                <w14:textFill>
                  <w14:solidFill>
                    <w14:schemeClr w14:val="tx1"/>
                  </w14:solidFill>
                </w14:textFill>
              </w:rPr>
            </w:pPr>
          </w:p>
        </w:tc>
        <w:tc>
          <w:tcPr>
            <w:tcW w:w="1843" w:type="dxa"/>
            <w:vAlign w:val="center"/>
          </w:tcPr>
          <w:p w14:paraId="1CC1449B">
            <w:pPr>
              <w:spacing w:line="240" w:lineRule="exact"/>
              <w:jc w:val="left"/>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lang w:val="zh-CN"/>
                <w14:textFill>
                  <w14:solidFill>
                    <w14:schemeClr w14:val="tx1"/>
                  </w14:solidFill>
                </w14:textFill>
              </w:rPr>
              <w:t>（4）有依法缴纳税收和社会保障金的良好记录</w:t>
            </w:r>
          </w:p>
        </w:tc>
        <w:tc>
          <w:tcPr>
            <w:tcW w:w="6242" w:type="dxa"/>
          </w:tcPr>
          <w:p w14:paraId="3D71A528">
            <w:pPr>
              <w:spacing w:line="240" w:lineRule="exact"/>
              <w:jc w:val="left"/>
              <w:rPr>
                <w:rFonts w:ascii="宋体" w:hAnsi="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①</w:t>
            </w:r>
            <w:r>
              <w:rPr>
                <w:rFonts w:ascii="宋体" w:hAnsi="宋体"/>
                <w:color w:val="000000" w:themeColor="text1"/>
                <w:szCs w:val="21"/>
                <w:highlight w:val="none"/>
                <w14:textFill>
                  <w14:solidFill>
                    <w14:schemeClr w14:val="tx1"/>
                  </w14:solidFill>
                </w14:textFill>
              </w:rPr>
              <w:t>审查投标截止时间前6个月内，</w:t>
            </w:r>
            <w:r>
              <w:rPr>
                <w:rFonts w:hint="eastAsia" w:ascii="宋体" w:hAnsi="宋体"/>
                <w:color w:val="000000" w:themeColor="text1"/>
                <w:highlight w:val="none"/>
                <w14:textFill>
                  <w14:solidFill>
                    <w14:schemeClr w14:val="tx1"/>
                  </w14:solidFill>
                </w14:textFill>
              </w:rPr>
              <w:t>供应商</w:t>
            </w:r>
            <w:r>
              <w:rPr>
                <w:rFonts w:ascii="宋体" w:hAnsi="宋体"/>
                <w:color w:val="000000" w:themeColor="text1"/>
                <w:highlight w:val="none"/>
                <w14:textFill>
                  <w14:solidFill>
                    <w14:schemeClr w14:val="tx1"/>
                  </w14:solidFill>
                </w14:textFill>
              </w:rPr>
              <w:t>任意</w:t>
            </w:r>
            <w:r>
              <w:rPr>
                <w:rFonts w:hint="eastAsia" w:ascii="宋体" w:hAnsi="宋体"/>
                <w:color w:val="000000" w:themeColor="text1"/>
                <w:highlight w:val="none"/>
                <w14:textFill>
                  <w14:solidFill>
                    <w14:schemeClr w14:val="tx1"/>
                  </w14:solidFill>
                </w14:textFill>
              </w:rPr>
              <w:t>1个月</w:t>
            </w:r>
            <w:r>
              <w:rPr>
                <w:rFonts w:ascii="宋体" w:hAnsi="宋体"/>
                <w:color w:val="000000" w:themeColor="text1"/>
                <w:szCs w:val="21"/>
                <w:highlight w:val="none"/>
                <w14:textFill>
                  <w14:solidFill>
                    <w14:schemeClr w14:val="tx1"/>
                  </w14:solidFill>
                </w14:textFill>
              </w:rPr>
              <w:t>依法缴纳税费证明复印件加盖供应商</w:t>
            </w:r>
            <w:r>
              <w:rPr>
                <w:rFonts w:hint="eastAsia" w:ascii="宋体" w:hAnsi="宋体"/>
                <w:color w:val="000000" w:themeColor="text1"/>
                <w:szCs w:val="21"/>
                <w:highlight w:val="none"/>
                <w14:textFill>
                  <w14:solidFill>
                    <w14:schemeClr w14:val="tx1"/>
                  </w14:solidFill>
                </w14:textFill>
              </w:rPr>
              <w:t>电子签章</w:t>
            </w:r>
            <w:r>
              <w:rPr>
                <w:rFonts w:ascii="宋体" w:hAnsi="宋体"/>
                <w:color w:val="000000" w:themeColor="text1"/>
                <w:szCs w:val="21"/>
                <w:highlight w:val="none"/>
                <w14:textFill>
                  <w14:solidFill>
                    <w14:schemeClr w14:val="tx1"/>
                  </w14:solidFill>
                </w14:textFill>
              </w:rPr>
              <w:t>。</w:t>
            </w:r>
          </w:p>
          <w:p w14:paraId="4BD9C7DF">
            <w:pPr>
              <w:spacing w:line="240" w:lineRule="exact"/>
              <w:jc w:val="left"/>
              <w:rPr>
                <w:rFonts w:ascii="宋体" w:hAnsi="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②</w:t>
            </w:r>
            <w:r>
              <w:rPr>
                <w:rFonts w:ascii="宋体" w:hAnsi="宋体"/>
                <w:color w:val="000000" w:themeColor="text1"/>
                <w:szCs w:val="21"/>
                <w:highlight w:val="none"/>
                <w14:textFill>
                  <w14:solidFill>
                    <w14:schemeClr w14:val="tx1"/>
                  </w14:solidFill>
                </w14:textFill>
              </w:rPr>
              <w:t>审查投标截止时间前6个月内，</w:t>
            </w:r>
            <w:r>
              <w:rPr>
                <w:rFonts w:hint="eastAsia" w:ascii="宋体" w:hAnsi="宋体"/>
                <w:color w:val="000000" w:themeColor="text1"/>
                <w:highlight w:val="none"/>
                <w14:textFill>
                  <w14:solidFill>
                    <w14:schemeClr w14:val="tx1"/>
                  </w14:solidFill>
                </w14:textFill>
              </w:rPr>
              <w:t>供应商</w:t>
            </w:r>
            <w:r>
              <w:rPr>
                <w:rFonts w:ascii="宋体" w:hAnsi="宋体"/>
                <w:color w:val="000000" w:themeColor="text1"/>
                <w:highlight w:val="none"/>
                <w14:textFill>
                  <w14:solidFill>
                    <w14:schemeClr w14:val="tx1"/>
                  </w14:solidFill>
                </w14:textFill>
              </w:rPr>
              <w:t>任意</w:t>
            </w:r>
            <w:r>
              <w:rPr>
                <w:rFonts w:hint="eastAsia" w:ascii="宋体" w:hAnsi="宋体"/>
                <w:color w:val="000000" w:themeColor="text1"/>
                <w:highlight w:val="none"/>
                <w14:textFill>
                  <w14:solidFill>
                    <w14:schemeClr w14:val="tx1"/>
                  </w14:solidFill>
                </w14:textFill>
              </w:rPr>
              <w:t>1个月</w:t>
            </w:r>
            <w:r>
              <w:rPr>
                <w:rFonts w:ascii="宋体" w:hAnsi="宋体"/>
                <w:color w:val="000000" w:themeColor="text1"/>
                <w:szCs w:val="21"/>
                <w:highlight w:val="none"/>
                <w14:textFill>
                  <w14:solidFill>
                    <w14:schemeClr w14:val="tx1"/>
                  </w14:solidFill>
                </w14:textFill>
              </w:rPr>
              <w:t>的社保缴费证明记录复印件加盖供应商</w:t>
            </w:r>
            <w:r>
              <w:rPr>
                <w:rFonts w:hint="eastAsia" w:ascii="宋体" w:hAnsi="宋体"/>
                <w:color w:val="000000" w:themeColor="text1"/>
                <w:szCs w:val="21"/>
                <w:highlight w:val="none"/>
                <w14:textFill>
                  <w14:solidFill>
                    <w14:schemeClr w14:val="tx1"/>
                  </w14:solidFill>
                </w14:textFill>
              </w:rPr>
              <w:t>电子签章</w:t>
            </w:r>
            <w:r>
              <w:rPr>
                <w:rFonts w:ascii="宋体" w:hAnsi="宋体"/>
                <w:color w:val="000000" w:themeColor="text1"/>
                <w:szCs w:val="21"/>
                <w:highlight w:val="none"/>
                <w14:textFill>
                  <w14:solidFill>
                    <w14:schemeClr w14:val="tx1"/>
                  </w14:solidFill>
                </w14:textFill>
              </w:rPr>
              <w:t>。</w:t>
            </w:r>
          </w:p>
          <w:p w14:paraId="7CD595C4">
            <w:pPr>
              <w:spacing w:line="240" w:lineRule="exact"/>
              <w:jc w:val="left"/>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供应商成立不足</w:t>
            </w:r>
            <w:r>
              <w:rPr>
                <w:rFonts w:hint="eastAsia" w:ascii="宋体" w:hAnsi="宋体"/>
                <w:color w:val="000000" w:themeColor="text1"/>
                <w:szCs w:val="21"/>
                <w:highlight w:val="none"/>
                <w14:textFill>
                  <w14:solidFill>
                    <w14:schemeClr w14:val="tx1"/>
                  </w14:solidFill>
                </w14:textFill>
              </w:rPr>
              <w:t>1个月的，无须提供</w:t>
            </w:r>
            <w:r>
              <w:rPr>
                <w:rFonts w:ascii="宋体" w:hAnsi="宋体"/>
                <w:color w:val="000000" w:themeColor="text1"/>
                <w:szCs w:val="21"/>
                <w:highlight w:val="none"/>
                <w14:textFill>
                  <w14:solidFill>
                    <w14:schemeClr w14:val="tx1"/>
                  </w14:solidFill>
                </w14:textFill>
              </w:rPr>
              <w:t>缴纳税费证明及社保缴费证明加盖供应商电子签章</w:t>
            </w:r>
            <w:r>
              <w:rPr>
                <w:rFonts w:hint="eastAsia" w:ascii="宋体" w:hAnsi="宋体"/>
                <w:color w:val="000000" w:themeColor="text1"/>
                <w:szCs w:val="21"/>
                <w:highlight w:val="none"/>
                <w14:textFill>
                  <w14:solidFill>
                    <w14:schemeClr w14:val="tx1"/>
                  </w14:solidFill>
                </w14:textFill>
              </w:rPr>
              <w:t>。</w:t>
            </w:r>
          </w:p>
          <w:p w14:paraId="28DF85A7">
            <w:pPr>
              <w:spacing w:line="240" w:lineRule="exact"/>
              <w:jc w:val="left"/>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依法免税或不需要缴纳社会保障资金的供应商，须提供相应文件证明其依法免税或不需要缴纳社会保障资金。</w:t>
            </w:r>
          </w:p>
        </w:tc>
      </w:tr>
      <w:tr w14:paraId="57DC37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6" w:type="dxa"/>
            <w:vMerge w:val="continue"/>
            <w:vAlign w:val="center"/>
          </w:tcPr>
          <w:p w14:paraId="6BF8FABF">
            <w:pPr>
              <w:spacing w:line="240" w:lineRule="exact"/>
              <w:rPr>
                <w:rFonts w:ascii="宋体" w:hAnsi="宋体"/>
                <w:color w:val="000000" w:themeColor="text1"/>
                <w:szCs w:val="21"/>
                <w:highlight w:val="none"/>
                <w:lang w:val="zh-CN"/>
                <w14:textFill>
                  <w14:solidFill>
                    <w14:schemeClr w14:val="tx1"/>
                  </w14:solidFill>
                </w14:textFill>
              </w:rPr>
            </w:pPr>
          </w:p>
        </w:tc>
        <w:tc>
          <w:tcPr>
            <w:tcW w:w="1843" w:type="dxa"/>
            <w:vAlign w:val="center"/>
          </w:tcPr>
          <w:p w14:paraId="49B855B7">
            <w:pPr>
              <w:spacing w:line="240" w:lineRule="exact"/>
              <w:jc w:val="left"/>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（5）参加政府采购活动前三年内，在经营活动中没有重大违法记录</w:t>
            </w:r>
            <w:r>
              <w:rPr>
                <w:rFonts w:hint="eastAsia" w:ascii="宋体" w:hAnsi="宋体"/>
                <w:color w:val="000000" w:themeColor="text1"/>
                <w:szCs w:val="21"/>
                <w:highlight w:val="none"/>
                <w14:textFill>
                  <w14:solidFill>
                    <w14:schemeClr w14:val="tx1"/>
                  </w14:solidFill>
                </w14:textFill>
              </w:rPr>
              <w:t>。</w:t>
            </w:r>
          </w:p>
        </w:tc>
        <w:tc>
          <w:tcPr>
            <w:tcW w:w="6242" w:type="dxa"/>
            <w:vAlign w:val="center"/>
          </w:tcPr>
          <w:p w14:paraId="3FBD2FB6">
            <w:pPr>
              <w:spacing w:line="240" w:lineRule="exact"/>
              <w:jc w:val="left"/>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 xml:space="preserve">审查无重大违法记录声明。须提供，格式见第六章投标文件格式“投标声明书”。 </w:t>
            </w:r>
          </w:p>
        </w:tc>
      </w:tr>
      <w:tr w14:paraId="00D2D9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6" w:type="dxa"/>
            <w:vMerge w:val="continue"/>
            <w:vAlign w:val="center"/>
          </w:tcPr>
          <w:p w14:paraId="365C4A03">
            <w:pPr>
              <w:spacing w:line="240" w:lineRule="exact"/>
              <w:rPr>
                <w:rFonts w:ascii="宋体" w:hAnsi="宋体"/>
                <w:color w:val="000000" w:themeColor="text1"/>
                <w:szCs w:val="21"/>
                <w:highlight w:val="none"/>
                <w:lang w:val="zh-CN"/>
                <w14:textFill>
                  <w14:solidFill>
                    <w14:schemeClr w14:val="tx1"/>
                  </w14:solidFill>
                </w14:textFill>
              </w:rPr>
            </w:pPr>
          </w:p>
        </w:tc>
        <w:tc>
          <w:tcPr>
            <w:tcW w:w="1843" w:type="dxa"/>
            <w:vAlign w:val="center"/>
          </w:tcPr>
          <w:p w14:paraId="0D9026EA">
            <w:pPr>
              <w:spacing w:line="240" w:lineRule="exact"/>
              <w:jc w:val="left"/>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（6）具备法律、行政法规规定的其他要求</w:t>
            </w:r>
          </w:p>
        </w:tc>
        <w:tc>
          <w:tcPr>
            <w:tcW w:w="6242" w:type="dxa"/>
            <w:vAlign w:val="center"/>
          </w:tcPr>
          <w:p w14:paraId="6E319FF8">
            <w:pPr>
              <w:spacing w:line="240" w:lineRule="exact"/>
              <w:jc w:val="left"/>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无。</w:t>
            </w:r>
          </w:p>
        </w:tc>
      </w:tr>
      <w:tr w14:paraId="59B586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6" w:type="dxa"/>
            <w:vAlign w:val="center"/>
          </w:tcPr>
          <w:p w14:paraId="33EC90B4">
            <w:pPr>
              <w:spacing w:line="240" w:lineRule="exact"/>
              <w:rPr>
                <w:rFonts w:ascii="宋体" w:hAnsi="宋体"/>
                <w:color w:val="000000" w:themeColor="text1"/>
                <w:szCs w:val="21"/>
                <w:highlight w:val="none"/>
                <w:lang w:val="zh-CN"/>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采购政策</w:t>
            </w:r>
          </w:p>
        </w:tc>
        <w:tc>
          <w:tcPr>
            <w:tcW w:w="1843" w:type="dxa"/>
            <w:vAlign w:val="center"/>
          </w:tcPr>
          <w:p w14:paraId="15781C44">
            <w:pPr>
              <w:spacing w:line="240" w:lineRule="exact"/>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落实政府采购政策需满足的资格要求</w:t>
            </w:r>
          </w:p>
        </w:tc>
        <w:tc>
          <w:tcPr>
            <w:tcW w:w="6242" w:type="dxa"/>
            <w:vAlign w:val="center"/>
          </w:tcPr>
          <w:p w14:paraId="5C4838BD">
            <w:pPr>
              <w:spacing w:line="240" w:lineRule="exact"/>
              <w:jc w:val="left"/>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无。</w:t>
            </w:r>
          </w:p>
        </w:tc>
      </w:tr>
      <w:tr w14:paraId="68CBB2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62" w:hRule="atLeast"/>
          <w:jc w:val="center"/>
        </w:trPr>
        <w:tc>
          <w:tcPr>
            <w:tcW w:w="846" w:type="dxa"/>
            <w:vMerge w:val="restart"/>
            <w:vAlign w:val="center"/>
          </w:tcPr>
          <w:p w14:paraId="23F690AF">
            <w:pPr>
              <w:spacing w:line="240" w:lineRule="exac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投标人</w:t>
            </w:r>
            <w:r>
              <w:rPr>
                <w:rFonts w:ascii="宋体" w:hAnsi="宋体"/>
                <w:color w:val="000000" w:themeColor="text1"/>
                <w:szCs w:val="21"/>
                <w:highlight w:val="none"/>
                <w:lang w:val="zh-CN"/>
                <w14:textFill>
                  <w14:solidFill>
                    <w14:schemeClr w14:val="tx1"/>
                  </w14:solidFill>
                </w14:textFill>
              </w:rPr>
              <w:t>应</w:t>
            </w:r>
            <w:r>
              <w:rPr>
                <w:rFonts w:hint="eastAsia" w:ascii="宋体" w:hAnsi="宋体"/>
                <w:color w:val="000000" w:themeColor="text1"/>
                <w:szCs w:val="21"/>
                <w:highlight w:val="none"/>
                <w:lang w:val="zh-CN"/>
                <w14:textFill>
                  <w14:solidFill>
                    <w14:schemeClr w14:val="tx1"/>
                  </w14:solidFill>
                </w14:textFill>
              </w:rPr>
              <w:t>符合</w:t>
            </w:r>
            <w:r>
              <w:rPr>
                <w:rFonts w:ascii="宋体" w:hAnsi="宋体"/>
                <w:color w:val="000000" w:themeColor="text1"/>
                <w:szCs w:val="21"/>
                <w:highlight w:val="none"/>
                <w14:textFill>
                  <w14:solidFill>
                    <w14:schemeClr w14:val="tx1"/>
                  </w14:solidFill>
                </w14:textFill>
              </w:rPr>
              <w:t>特定资格</w:t>
            </w:r>
            <w:r>
              <w:rPr>
                <w:rFonts w:hint="eastAsia" w:ascii="宋体" w:hAnsi="宋体"/>
                <w:color w:val="000000" w:themeColor="text1"/>
                <w:szCs w:val="21"/>
                <w:highlight w:val="none"/>
                <w14:textFill>
                  <w14:solidFill>
                    <w14:schemeClr w14:val="tx1"/>
                  </w14:solidFill>
                </w14:textFill>
              </w:rPr>
              <w:t>要求</w:t>
            </w:r>
          </w:p>
        </w:tc>
        <w:tc>
          <w:tcPr>
            <w:tcW w:w="1843" w:type="dxa"/>
            <w:vAlign w:val="center"/>
          </w:tcPr>
          <w:p w14:paraId="4519406C">
            <w:pPr>
              <w:spacing w:line="240" w:lineRule="exact"/>
              <w:jc w:val="left"/>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（1）资质</w:t>
            </w:r>
            <w:r>
              <w:rPr>
                <w:rFonts w:hint="eastAsia" w:ascii="宋体" w:hAnsi="宋体"/>
                <w:color w:val="000000" w:themeColor="text1"/>
                <w:szCs w:val="21"/>
                <w:highlight w:val="none"/>
                <w14:textFill>
                  <w14:solidFill>
                    <w14:schemeClr w14:val="tx1"/>
                  </w14:solidFill>
                </w14:textFill>
              </w:rPr>
              <w:t>要求</w:t>
            </w:r>
          </w:p>
        </w:tc>
        <w:tc>
          <w:tcPr>
            <w:tcW w:w="6242" w:type="dxa"/>
            <w:vAlign w:val="center"/>
          </w:tcPr>
          <w:p w14:paraId="74C94792">
            <w:pPr>
              <w:spacing w:line="240" w:lineRule="exact"/>
              <w:jc w:val="left"/>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须符合</w:t>
            </w:r>
            <w:r>
              <w:rPr>
                <w:rFonts w:hint="eastAsia" w:ascii="宋体" w:hAnsi="宋体"/>
                <w:color w:val="000000" w:themeColor="text1"/>
                <w:szCs w:val="21"/>
                <w:highlight w:val="none"/>
                <w14:textFill>
                  <w14:solidFill>
                    <w14:schemeClr w14:val="tx1"/>
                  </w14:solidFill>
                </w14:textFill>
              </w:rPr>
              <w:t>“招标公告”</w:t>
            </w:r>
            <w:r>
              <w:rPr>
                <w:rFonts w:ascii="宋体" w:hAnsi="宋体"/>
                <w:color w:val="000000" w:themeColor="text1"/>
                <w:szCs w:val="21"/>
                <w:highlight w:val="none"/>
                <w14:textFill>
                  <w14:solidFill>
                    <w14:schemeClr w14:val="tx1"/>
                  </w14:solidFill>
                </w14:textFill>
              </w:rPr>
              <w:t>的要求</w:t>
            </w:r>
          </w:p>
        </w:tc>
      </w:tr>
      <w:tr w14:paraId="29E3F5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6" w:type="dxa"/>
            <w:vMerge w:val="continue"/>
            <w:vAlign w:val="center"/>
          </w:tcPr>
          <w:p w14:paraId="697EAE20">
            <w:pPr>
              <w:spacing w:line="240" w:lineRule="exact"/>
              <w:rPr>
                <w:rFonts w:ascii="宋体" w:hAnsi="宋体"/>
                <w:color w:val="000000" w:themeColor="text1"/>
                <w:szCs w:val="21"/>
                <w:highlight w:val="none"/>
                <w14:textFill>
                  <w14:solidFill>
                    <w14:schemeClr w14:val="tx1"/>
                  </w14:solidFill>
                </w14:textFill>
              </w:rPr>
            </w:pPr>
          </w:p>
        </w:tc>
        <w:tc>
          <w:tcPr>
            <w:tcW w:w="1843" w:type="dxa"/>
            <w:vAlign w:val="center"/>
          </w:tcPr>
          <w:p w14:paraId="3BEAFCA8">
            <w:pPr>
              <w:spacing w:line="240" w:lineRule="exact"/>
              <w:jc w:val="left"/>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（2）业绩要求</w:t>
            </w:r>
          </w:p>
        </w:tc>
        <w:tc>
          <w:tcPr>
            <w:tcW w:w="6242" w:type="dxa"/>
            <w:vAlign w:val="center"/>
          </w:tcPr>
          <w:p w14:paraId="40EB9C9C">
            <w:pPr>
              <w:spacing w:line="240" w:lineRule="exact"/>
              <w:jc w:val="left"/>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须符合</w:t>
            </w:r>
            <w:r>
              <w:rPr>
                <w:rFonts w:hint="eastAsia" w:ascii="宋体" w:hAnsi="宋体"/>
                <w:color w:val="000000" w:themeColor="text1"/>
                <w:szCs w:val="21"/>
                <w:highlight w:val="none"/>
                <w14:textFill>
                  <w14:solidFill>
                    <w14:schemeClr w14:val="tx1"/>
                  </w14:solidFill>
                </w14:textFill>
              </w:rPr>
              <w:t>“招标公告”</w:t>
            </w:r>
            <w:r>
              <w:rPr>
                <w:rFonts w:ascii="宋体" w:hAnsi="宋体"/>
                <w:color w:val="000000" w:themeColor="text1"/>
                <w:szCs w:val="21"/>
                <w:highlight w:val="none"/>
                <w14:textFill>
                  <w14:solidFill>
                    <w14:schemeClr w14:val="tx1"/>
                  </w14:solidFill>
                </w14:textFill>
              </w:rPr>
              <w:t>的要求</w:t>
            </w:r>
          </w:p>
        </w:tc>
      </w:tr>
      <w:tr w14:paraId="6C8E24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64" w:hRule="atLeast"/>
          <w:jc w:val="center"/>
        </w:trPr>
        <w:tc>
          <w:tcPr>
            <w:tcW w:w="846" w:type="dxa"/>
            <w:vMerge w:val="continue"/>
            <w:vAlign w:val="center"/>
          </w:tcPr>
          <w:p w14:paraId="295C46C0">
            <w:pPr>
              <w:spacing w:line="240" w:lineRule="exact"/>
              <w:jc w:val="left"/>
              <w:rPr>
                <w:rFonts w:ascii="宋体" w:hAnsi="宋体"/>
                <w:color w:val="000000" w:themeColor="text1"/>
                <w:szCs w:val="21"/>
                <w:highlight w:val="none"/>
                <w14:textFill>
                  <w14:solidFill>
                    <w14:schemeClr w14:val="tx1"/>
                  </w14:solidFill>
                </w14:textFill>
              </w:rPr>
            </w:pPr>
          </w:p>
        </w:tc>
        <w:tc>
          <w:tcPr>
            <w:tcW w:w="1843" w:type="dxa"/>
            <w:vAlign w:val="center"/>
          </w:tcPr>
          <w:p w14:paraId="54130C50">
            <w:pPr>
              <w:spacing w:line="240" w:lineRule="exact"/>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w:t>
            </w:r>
            <w:r>
              <w:rPr>
                <w:rFonts w:ascii="宋体" w:hAnsi="宋体"/>
                <w:color w:val="000000" w:themeColor="text1"/>
                <w:szCs w:val="21"/>
                <w:highlight w:val="none"/>
                <w14:textFill>
                  <w14:solidFill>
                    <w14:schemeClr w14:val="tx1"/>
                  </w14:solidFill>
                </w14:textFill>
              </w:rPr>
              <w:t>3</w:t>
            </w:r>
            <w:r>
              <w:rPr>
                <w:rFonts w:hint="eastAsia" w:ascii="宋体" w:hAnsi="宋体"/>
                <w:color w:val="000000" w:themeColor="text1"/>
                <w:szCs w:val="21"/>
                <w:highlight w:val="none"/>
                <w14:textFill>
                  <w14:solidFill>
                    <w14:schemeClr w14:val="tx1"/>
                  </w14:solidFill>
                </w14:textFill>
              </w:rPr>
              <w:t>）供应商不得参加投标的情形</w:t>
            </w:r>
          </w:p>
        </w:tc>
        <w:tc>
          <w:tcPr>
            <w:tcW w:w="6242" w:type="dxa"/>
            <w:vAlign w:val="center"/>
          </w:tcPr>
          <w:p w14:paraId="79CC4DB9">
            <w:pPr>
              <w:spacing w:line="240" w:lineRule="exact"/>
              <w:jc w:val="left"/>
              <w:rPr>
                <w:rFonts w:ascii="宋体" w:hAnsi="宋体"/>
                <w:color w:val="000000" w:themeColor="text1"/>
                <w:kern w:val="0"/>
                <w:szCs w:val="21"/>
                <w:highlight w:val="none"/>
                <w14:textFill>
                  <w14:solidFill>
                    <w14:schemeClr w14:val="tx1"/>
                  </w14:solidFill>
                </w14:textFill>
              </w:rPr>
            </w:pPr>
            <w:r>
              <w:rPr>
                <w:rFonts w:ascii="宋体" w:hAnsi="宋体"/>
                <w:color w:val="000000" w:themeColor="text1"/>
                <w:kern w:val="0"/>
                <w:szCs w:val="21"/>
                <w:highlight w:val="none"/>
                <w14:textFill>
                  <w14:solidFill>
                    <w14:schemeClr w14:val="tx1"/>
                  </w14:solidFill>
                </w14:textFill>
              </w:rPr>
              <w:t>单位负责人为同一人或者存在直接控股、管理关系的不同供应商，不得参加本项目同一合同项下的政府采购活动。为本项目提供整体设计、规范编制或者项目管理、监理、检测等服务的供应商，不得再参加</w:t>
            </w:r>
            <w:r>
              <w:rPr>
                <w:rFonts w:hint="eastAsia" w:ascii="宋体" w:hAnsi="宋体"/>
                <w:color w:val="000000" w:themeColor="text1"/>
                <w:kern w:val="0"/>
                <w:szCs w:val="21"/>
                <w:highlight w:val="none"/>
                <w14:textFill>
                  <w14:solidFill>
                    <w14:schemeClr w14:val="tx1"/>
                  </w14:solidFill>
                </w14:textFill>
              </w:rPr>
              <w:t>本</w:t>
            </w:r>
            <w:r>
              <w:rPr>
                <w:rFonts w:ascii="宋体" w:hAnsi="宋体"/>
                <w:color w:val="000000" w:themeColor="text1"/>
                <w:kern w:val="0"/>
                <w:szCs w:val="21"/>
                <w:highlight w:val="none"/>
                <w14:textFill>
                  <w14:solidFill>
                    <w14:schemeClr w14:val="tx1"/>
                  </w14:solidFill>
                </w14:textFill>
              </w:rPr>
              <w:t>项目的采购活动。</w:t>
            </w:r>
          </w:p>
          <w:p w14:paraId="2DCEAB4B">
            <w:pPr>
              <w:spacing w:line="240" w:lineRule="exact"/>
              <w:jc w:val="left"/>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须提供，格式见第六章投标文件格式“</w:t>
            </w:r>
            <w:r>
              <w:rPr>
                <w:rFonts w:hint="eastAsia" w:ascii="宋体" w:hAnsi="宋体"/>
                <w:color w:val="000000" w:themeColor="text1"/>
                <w:szCs w:val="21"/>
                <w:highlight w:val="none"/>
                <w14:textFill>
                  <w14:solidFill>
                    <w14:schemeClr w14:val="tx1"/>
                  </w14:solidFill>
                </w14:textFill>
              </w:rPr>
              <w:t>投标人直接控股股东、管理关系信息表</w:t>
            </w:r>
            <w:r>
              <w:rPr>
                <w:rFonts w:ascii="宋体" w:hAnsi="宋体"/>
                <w:color w:val="000000" w:themeColor="text1"/>
                <w:szCs w:val="21"/>
                <w:highlight w:val="none"/>
                <w14:textFill>
                  <w14:solidFill>
                    <w14:schemeClr w14:val="tx1"/>
                  </w14:solidFill>
                </w14:textFill>
              </w:rPr>
              <w:t>”。</w:t>
            </w:r>
          </w:p>
        </w:tc>
      </w:tr>
      <w:tr w14:paraId="7BB43C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846" w:type="dxa"/>
            <w:vMerge w:val="continue"/>
            <w:vAlign w:val="center"/>
          </w:tcPr>
          <w:p w14:paraId="240BDAB4">
            <w:pPr>
              <w:spacing w:line="240" w:lineRule="exact"/>
              <w:jc w:val="left"/>
              <w:rPr>
                <w:rFonts w:ascii="宋体" w:hAnsi="宋体"/>
                <w:color w:val="000000" w:themeColor="text1"/>
                <w:kern w:val="0"/>
                <w:szCs w:val="21"/>
                <w:highlight w:val="none"/>
                <w14:textFill>
                  <w14:solidFill>
                    <w14:schemeClr w14:val="tx1"/>
                  </w14:solidFill>
                </w14:textFill>
              </w:rPr>
            </w:pPr>
          </w:p>
        </w:tc>
        <w:tc>
          <w:tcPr>
            <w:tcW w:w="1843" w:type="dxa"/>
            <w:vAlign w:val="center"/>
          </w:tcPr>
          <w:p w14:paraId="75D1FC89">
            <w:pPr>
              <w:spacing w:line="240" w:lineRule="exact"/>
              <w:jc w:val="left"/>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w:t>
            </w:r>
            <w:r>
              <w:rPr>
                <w:rFonts w:ascii="宋体" w:hAnsi="宋体"/>
                <w:color w:val="000000" w:themeColor="text1"/>
                <w:szCs w:val="21"/>
                <w:highlight w:val="none"/>
                <w14:textFill>
                  <w14:solidFill>
                    <w14:schemeClr w14:val="tx1"/>
                  </w14:solidFill>
                </w14:textFill>
              </w:rPr>
              <w:t>4</w:t>
            </w:r>
            <w:r>
              <w:rPr>
                <w:rFonts w:hint="eastAsia" w:ascii="宋体" w:hAnsi="宋体"/>
                <w:color w:val="000000" w:themeColor="text1"/>
                <w:szCs w:val="21"/>
                <w:highlight w:val="none"/>
                <w14:textFill>
                  <w14:solidFill>
                    <w14:schemeClr w14:val="tx1"/>
                  </w14:solidFill>
                </w14:textFill>
              </w:rPr>
              <w:t>）诚信要求</w:t>
            </w:r>
          </w:p>
        </w:tc>
        <w:tc>
          <w:tcPr>
            <w:tcW w:w="6242" w:type="dxa"/>
          </w:tcPr>
          <w:p w14:paraId="13D2091C">
            <w:pPr>
              <w:spacing w:line="312" w:lineRule="auto"/>
              <w:jc w:val="left"/>
              <w:rPr>
                <w:rFonts w:ascii="宋体" w:hAnsi="宋体"/>
                <w:color w:val="000000" w:themeColor="text1"/>
                <w:kern w:val="0"/>
                <w:szCs w:val="21"/>
                <w:highlight w:val="none"/>
                <w14:textFill>
                  <w14:solidFill>
                    <w14:schemeClr w14:val="tx1"/>
                  </w14:solidFill>
                </w14:textFill>
              </w:rPr>
            </w:pPr>
            <w:r>
              <w:rPr>
                <w:rFonts w:ascii="宋体" w:hAnsi="宋体"/>
                <w:color w:val="000000" w:themeColor="text1"/>
                <w:kern w:val="0"/>
                <w:szCs w:val="21"/>
                <w:highlight w:val="none"/>
                <w14:textFill>
                  <w14:solidFill>
                    <w14:schemeClr w14:val="tx1"/>
                  </w14:solidFill>
                </w14:textFill>
              </w:rPr>
              <w:t>未被列入失信被执行人、重大税收违法失信主体、政府采购严重违法失信行为记录名单。</w:t>
            </w:r>
          </w:p>
        </w:tc>
      </w:tr>
      <w:tr w14:paraId="31A3EB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846" w:type="dxa"/>
            <w:vMerge w:val="continue"/>
            <w:vAlign w:val="center"/>
          </w:tcPr>
          <w:p w14:paraId="4C6FD5F9">
            <w:pPr>
              <w:spacing w:line="240" w:lineRule="exact"/>
              <w:jc w:val="left"/>
              <w:rPr>
                <w:rFonts w:ascii="宋体" w:hAnsi="宋体"/>
                <w:color w:val="000000" w:themeColor="text1"/>
                <w:kern w:val="0"/>
                <w:szCs w:val="21"/>
                <w:highlight w:val="none"/>
                <w14:textFill>
                  <w14:solidFill>
                    <w14:schemeClr w14:val="tx1"/>
                  </w14:solidFill>
                </w14:textFill>
              </w:rPr>
            </w:pPr>
          </w:p>
        </w:tc>
        <w:tc>
          <w:tcPr>
            <w:tcW w:w="1843" w:type="dxa"/>
            <w:vAlign w:val="center"/>
          </w:tcPr>
          <w:p w14:paraId="79708DFE">
            <w:pPr>
              <w:spacing w:line="240" w:lineRule="exact"/>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（5）分公司</w:t>
            </w:r>
          </w:p>
        </w:tc>
        <w:tc>
          <w:tcPr>
            <w:tcW w:w="6242" w:type="dxa"/>
            <w:vAlign w:val="center"/>
          </w:tcPr>
          <w:p w14:paraId="6E042F9F">
            <w:pPr>
              <w:spacing w:line="240" w:lineRule="exac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允许分公司参与投标的，供应商须提供总公司出具的授权其参与本项目的授权文件或制度。</w:t>
            </w:r>
          </w:p>
        </w:tc>
      </w:tr>
      <w:tr w14:paraId="46F926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0" w:hRule="atLeast"/>
          <w:jc w:val="center"/>
        </w:trPr>
        <w:tc>
          <w:tcPr>
            <w:tcW w:w="846" w:type="dxa"/>
            <w:vMerge w:val="continue"/>
            <w:vAlign w:val="center"/>
          </w:tcPr>
          <w:p w14:paraId="78985B32">
            <w:pPr>
              <w:spacing w:line="240" w:lineRule="exact"/>
              <w:jc w:val="left"/>
              <w:rPr>
                <w:rFonts w:ascii="宋体" w:hAnsi="宋体"/>
                <w:color w:val="000000" w:themeColor="text1"/>
                <w:kern w:val="0"/>
                <w:szCs w:val="21"/>
                <w:highlight w:val="none"/>
                <w14:textFill>
                  <w14:solidFill>
                    <w14:schemeClr w14:val="tx1"/>
                  </w14:solidFill>
                </w14:textFill>
              </w:rPr>
            </w:pPr>
          </w:p>
        </w:tc>
        <w:tc>
          <w:tcPr>
            <w:tcW w:w="1843" w:type="dxa"/>
            <w:vAlign w:val="center"/>
          </w:tcPr>
          <w:p w14:paraId="07EF98AF">
            <w:pPr>
              <w:spacing w:line="240" w:lineRule="exact"/>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w:t>
            </w:r>
            <w:r>
              <w:rPr>
                <w:rFonts w:ascii="宋体" w:hAnsi="宋体"/>
                <w:color w:val="000000" w:themeColor="text1"/>
                <w:szCs w:val="21"/>
                <w:highlight w:val="none"/>
                <w14:textFill>
                  <w14:solidFill>
                    <w14:schemeClr w14:val="tx1"/>
                  </w14:solidFill>
                </w14:textFill>
              </w:rPr>
              <w:t>6</w:t>
            </w:r>
            <w:r>
              <w:rPr>
                <w:rFonts w:hint="eastAsia" w:ascii="宋体" w:hAnsi="宋体"/>
                <w:color w:val="000000" w:themeColor="text1"/>
                <w:szCs w:val="21"/>
                <w:highlight w:val="none"/>
                <w14:textFill>
                  <w14:solidFill>
                    <w14:schemeClr w14:val="tx1"/>
                  </w14:solidFill>
                </w14:textFill>
              </w:rPr>
              <w:t>）分包</w:t>
            </w:r>
          </w:p>
        </w:tc>
        <w:tc>
          <w:tcPr>
            <w:tcW w:w="6242" w:type="dxa"/>
            <w:vAlign w:val="center"/>
          </w:tcPr>
          <w:p w14:paraId="0DC12D72">
            <w:pPr>
              <w:spacing w:line="240" w:lineRule="exact"/>
              <w:rPr>
                <w:rFonts w:ascii="宋体" w:hAnsi="宋体"/>
                <w:color w:val="000000" w:themeColor="text1"/>
                <w:szCs w:val="21"/>
                <w:highlight w:val="none"/>
                <w:lang w:val="zh-CN"/>
                <w14:textFill>
                  <w14:solidFill>
                    <w14:schemeClr w14:val="tx1"/>
                  </w14:solidFill>
                </w14:textFill>
              </w:rPr>
            </w:pPr>
            <w:r>
              <w:rPr>
                <w:rFonts w:ascii="宋体" w:hAnsi="宋体"/>
                <w:color w:val="000000" w:themeColor="text1"/>
                <w:szCs w:val="21"/>
                <w:highlight w:val="none"/>
                <w14:textFill>
                  <w14:solidFill>
                    <w14:schemeClr w14:val="tx1"/>
                  </w14:solidFill>
                </w14:textFill>
              </w:rPr>
              <w:t>须符合</w:t>
            </w:r>
            <w:r>
              <w:rPr>
                <w:rFonts w:hint="eastAsia" w:ascii="宋体" w:hAnsi="宋体"/>
                <w:color w:val="000000" w:themeColor="text1"/>
                <w:szCs w:val="21"/>
                <w:highlight w:val="none"/>
                <w14:textFill>
                  <w14:solidFill>
                    <w14:schemeClr w14:val="tx1"/>
                  </w14:solidFill>
                </w14:textFill>
              </w:rPr>
              <w:t>“招标公告”</w:t>
            </w:r>
            <w:r>
              <w:rPr>
                <w:rFonts w:ascii="宋体" w:hAnsi="宋体"/>
                <w:color w:val="000000" w:themeColor="text1"/>
                <w:szCs w:val="21"/>
                <w:highlight w:val="none"/>
                <w14:textFill>
                  <w14:solidFill>
                    <w14:schemeClr w14:val="tx1"/>
                  </w14:solidFill>
                </w14:textFill>
              </w:rPr>
              <w:t>的要求</w:t>
            </w:r>
          </w:p>
        </w:tc>
      </w:tr>
      <w:tr w14:paraId="18F413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0" w:hRule="atLeast"/>
          <w:jc w:val="center"/>
        </w:trPr>
        <w:tc>
          <w:tcPr>
            <w:tcW w:w="846" w:type="dxa"/>
            <w:vMerge w:val="continue"/>
            <w:vAlign w:val="center"/>
          </w:tcPr>
          <w:p w14:paraId="5F5690D5">
            <w:pPr>
              <w:spacing w:line="240" w:lineRule="exact"/>
              <w:jc w:val="left"/>
              <w:rPr>
                <w:rFonts w:ascii="宋体" w:hAnsi="宋体"/>
                <w:color w:val="000000" w:themeColor="text1"/>
                <w:kern w:val="0"/>
                <w:szCs w:val="21"/>
                <w:highlight w:val="none"/>
                <w14:textFill>
                  <w14:solidFill>
                    <w14:schemeClr w14:val="tx1"/>
                  </w14:solidFill>
                </w14:textFill>
              </w:rPr>
            </w:pPr>
          </w:p>
        </w:tc>
        <w:tc>
          <w:tcPr>
            <w:tcW w:w="1843" w:type="dxa"/>
            <w:vAlign w:val="center"/>
          </w:tcPr>
          <w:p w14:paraId="16FF3391">
            <w:pPr>
              <w:spacing w:line="240" w:lineRule="exact"/>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w:t>
            </w:r>
            <w:r>
              <w:rPr>
                <w:rFonts w:ascii="宋体" w:hAnsi="宋体"/>
                <w:color w:val="000000" w:themeColor="text1"/>
                <w:szCs w:val="21"/>
                <w:highlight w:val="none"/>
                <w14:textFill>
                  <w14:solidFill>
                    <w14:schemeClr w14:val="tx1"/>
                  </w14:solidFill>
                </w14:textFill>
              </w:rPr>
              <w:t>7</w:t>
            </w:r>
            <w:r>
              <w:rPr>
                <w:rFonts w:hint="eastAsia" w:ascii="宋体" w:hAnsi="宋体"/>
                <w:color w:val="000000" w:themeColor="text1"/>
                <w:szCs w:val="21"/>
                <w:highlight w:val="none"/>
                <w14:textFill>
                  <w14:solidFill>
                    <w14:schemeClr w14:val="tx1"/>
                  </w14:solidFill>
                </w14:textFill>
              </w:rPr>
              <w:t>）联合体</w:t>
            </w:r>
          </w:p>
        </w:tc>
        <w:tc>
          <w:tcPr>
            <w:tcW w:w="6242" w:type="dxa"/>
            <w:vAlign w:val="center"/>
          </w:tcPr>
          <w:p w14:paraId="576A02A3">
            <w:pPr>
              <w:spacing w:line="240" w:lineRule="exac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lang w:val="zh-CN"/>
                <w14:textFill>
                  <w14:solidFill>
                    <w14:schemeClr w14:val="tx1"/>
                  </w14:solidFill>
                </w14:textFill>
              </w:rPr>
              <w:t>须符合“招标公告”的要求</w:t>
            </w:r>
          </w:p>
        </w:tc>
      </w:tr>
      <w:tr w14:paraId="09E599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0" w:hRule="atLeast"/>
          <w:jc w:val="center"/>
        </w:trPr>
        <w:tc>
          <w:tcPr>
            <w:tcW w:w="846" w:type="dxa"/>
            <w:vMerge w:val="continue"/>
            <w:vAlign w:val="center"/>
          </w:tcPr>
          <w:p w14:paraId="669F47D0">
            <w:pPr>
              <w:spacing w:line="240" w:lineRule="exact"/>
              <w:jc w:val="left"/>
              <w:rPr>
                <w:rFonts w:ascii="宋体" w:hAnsi="宋体"/>
                <w:color w:val="000000" w:themeColor="text1"/>
                <w:kern w:val="0"/>
                <w:szCs w:val="21"/>
                <w:highlight w:val="none"/>
                <w14:textFill>
                  <w14:solidFill>
                    <w14:schemeClr w14:val="tx1"/>
                  </w14:solidFill>
                </w14:textFill>
              </w:rPr>
            </w:pPr>
          </w:p>
        </w:tc>
        <w:tc>
          <w:tcPr>
            <w:tcW w:w="1843" w:type="dxa"/>
            <w:vAlign w:val="center"/>
          </w:tcPr>
          <w:p w14:paraId="0792E1DD">
            <w:pPr>
              <w:spacing w:line="240" w:lineRule="exact"/>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w:t>
            </w:r>
            <w:r>
              <w:rPr>
                <w:rFonts w:ascii="宋体" w:hAnsi="宋体"/>
                <w:color w:val="000000" w:themeColor="text1"/>
                <w:szCs w:val="21"/>
                <w:highlight w:val="none"/>
                <w14:textFill>
                  <w14:solidFill>
                    <w14:schemeClr w14:val="tx1"/>
                  </w14:solidFill>
                </w14:textFill>
              </w:rPr>
              <w:t>8</w:t>
            </w:r>
            <w:r>
              <w:rPr>
                <w:rFonts w:hint="eastAsia" w:ascii="宋体" w:hAnsi="宋体"/>
                <w:color w:val="000000" w:themeColor="text1"/>
                <w:szCs w:val="21"/>
                <w:highlight w:val="none"/>
                <w14:textFill>
                  <w14:solidFill>
                    <w14:schemeClr w14:val="tx1"/>
                  </w14:solidFill>
                </w14:textFill>
              </w:rPr>
              <w:t>）其他要求</w:t>
            </w:r>
          </w:p>
        </w:tc>
        <w:tc>
          <w:tcPr>
            <w:tcW w:w="6242" w:type="dxa"/>
          </w:tcPr>
          <w:p w14:paraId="28EF92F5">
            <w:pPr>
              <w:spacing w:line="312" w:lineRule="auto"/>
              <w:jc w:val="left"/>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按</w:t>
            </w:r>
            <w:r>
              <w:rPr>
                <w:rFonts w:ascii="宋体" w:hAnsi="宋体"/>
                <w:color w:val="000000" w:themeColor="text1"/>
                <w:kern w:val="0"/>
                <w:szCs w:val="21"/>
                <w:highlight w:val="none"/>
                <w14:textFill>
                  <w14:solidFill>
                    <w14:schemeClr w14:val="tx1"/>
                  </w14:solidFill>
                </w14:textFill>
              </w:rPr>
              <w:t>照招标公告规定获得招标文件。</w:t>
            </w:r>
            <w:r>
              <w:rPr>
                <w:rFonts w:hint="eastAsia" w:ascii="宋体" w:hAnsi="宋体"/>
                <w:color w:val="000000" w:themeColor="text1"/>
                <w:kern w:val="0"/>
                <w:szCs w:val="21"/>
                <w:highlight w:val="none"/>
                <w14:textFill>
                  <w14:solidFill>
                    <w14:schemeClr w14:val="tx1"/>
                  </w14:solidFill>
                </w14:textFill>
              </w:rPr>
              <w:t>足额、及时缴纳投标保证金。</w:t>
            </w:r>
          </w:p>
        </w:tc>
      </w:tr>
    </w:tbl>
    <w:p w14:paraId="4835C4DB">
      <w:pPr>
        <w:spacing w:before="120" w:line="320" w:lineRule="atLeast"/>
        <w:ind w:firstLine="413" w:firstLineChars="196"/>
        <w:outlineLvl w:val="1"/>
        <w:rPr>
          <w:rFonts w:ascii="宋体" w:hAnsi="宋体"/>
          <w:b/>
          <w:bCs/>
          <w:color w:val="000000" w:themeColor="text1"/>
          <w:kern w:val="0"/>
          <w:szCs w:val="21"/>
          <w:highlight w:val="none"/>
          <w14:textFill>
            <w14:solidFill>
              <w14:schemeClr w14:val="tx1"/>
            </w14:solidFill>
          </w14:textFill>
        </w:rPr>
      </w:pPr>
      <w:r>
        <w:rPr>
          <w:rFonts w:ascii="宋体" w:hAnsi="宋体"/>
          <w:b/>
          <w:bCs/>
          <w:color w:val="000000" w:themeColor="text1"/>
          <w:kern w:val="0"/>
          <w:szCs w:val="21"/>
          <w:highlight w:val="none"/>
          <w14:textFill>
            <w14:solidFill>
              <w14:schemeClr w14:val="tx1"/>
            </w14:solidFill>
          </w14:textFill>
        </w:rPr>
        <w:t>3</w:t>
      </w:r>
      <w:r>
        <w:rPr>
          <w:rFonts w:hint="eastAsia" w:ascii="宋体" w:hAnsi="宋体"/>
          <w:b/>
          <w:bCs/>
          <w:color w:val="000000" w:themeColor="text1"/>
          <w:kern w:val="0"/>
          <w:szCs w:val="21"/>
          <w:highlight w:val="none"/>
          <w14:textFill>
            <w14:solidFill>
              <w14:schemeClr w14:val="tx1"/>
            </w14:solidFill>
          </w14:textFill>
        </w:rPr>
        <w:t>.</w:t>
      </w:r>
      <w:r>
        <w:rPr>
          <w:rFonts w:ascii="宋体" w:hAnsi="宋体"/>
          <w:b/>
          <w:bCs/>
          <w:color w:val="000000" w:themeColor="text1"/>
          <w:kern w:val="0"/>
          <w:szCs w:val="21"/>
          <w:highlight w:val="none"/>
          <w14:textFill>
            <w14:solidFill>
              <w14:schemeClr w14:val="tx1"/>
            </w14:solidFill>
          </w14:textFill>
        </w:rPr>
        <w:t>符合性审查</w:t>
      </w:r>
      <w:r>
        <w:rPr>
          <w:rFonts w:hint="eastAsia" w:ascii="宋体" w:hAnsi="宋体"/>
          <w:b/>
          <w:bCs/>
          <w:color w:val="000000" w:themeColor="text1"/>
          <w:kern w:val="0"/>
          <w:szCs w:val="21"/>
          <w:highlight w:val="none"/>
          <w14:textFill>
            <w14:solidFill>
              <w14:schemeClr w14:val="tx1"/>
            </w14:solidFill>
          </w14:textFill>
        </w:rPr>
        <w:t>标准（不满足任何一项审查内容要求，符合性审查即为不合格）</w:t>
      </w:r>
    </w:p>
    <w:tbl>
      <w:tblPr>
        <w:tblStyle w:val="51"/>
        <w:tblW w:w="88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05"/>
        <w:gridCol w:w="2322"/>
        <w:gridCol w:w="5061"/>
      </w:tblGrid>
      <w:tr w14:paraId="2A92E4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6" w:hRule="atLeast"/>
          <w:jc w:val="center"/>
        </w:trPr>
        <w:tc>
          <w:tcPr>
            <w:tcW w:w="1505" w:type="dxa"/>
            <w:vAlign w:val="center"/>
          </w:tcPr>
          <w:p w14:paraId="51CDE8C3">
            <w:pPr>
              <w:spacing w:line="240" w:lineRule="exact"/>
              <w:jc w:val="center"/>
              <w:rPr>
                <w:rFonts w:ascii="宋体" w:hAnsi="宋体"/>
                <w:b/>
                <w:color w:val="000000" w:themeColor="text1"/>
                <w:kern w:val="0"/>
                <w:szCs w:val="21"/>
                <w:highlight w:val="none"/>
                <w14:textFill>
                  <w14:solidFill>
                    <w14:schemeClr w14:val="tx1"/>
                  </w14:solidFill>
                </w14:textFill>
              </w:rPr>
            </w:pPr>
            <w:bookmarkStart w:id="57" w:name="_Hlk92966680"/>
            <w:r>
              <w:rPr>
                <w:rFonts w:hint="eastAsia" w:ascii="宋体" w:hAnsi="宋体"/>
                <w:b/>
                <w:color w:val="000000" w:themeColor="text1"/>
                <w:kern w:val="0"/>
                <w:szCs w:val="21"/>
                <w:highlight w:val="none"/>
                <w14:textFill>
                  <w14:solidFill>
                    <w14:schemeClr w14:val="tx1"/>
                  </w14:solidFill>
                </w14:textFill>
              </w:rPr>
              <w:t>审查</w:t>
            </w:r>
            <w:r>
              <w:rPr>
                <w:rFonts w:ascii="宋体" w:hAnsi="宋体"/>
                <w:b/>
                <w:color w:val="000000" w:themeColor="text1"/>
                <w:kern w:val="0"/>
                <w:szCs w:val="21"/>
                <w:highlight w:val="none"/>
                <w14:textFill>
                  <w14:solidFill>
                    <w14:schemeClr w14:val="tx1"/>
                  </w14:solidFill>
                </w14:textFill>
              </w:rPr>
              <w:t>因素</w:t>
            </w:r>
          </w:p>
        </w:tc>
        <w:tc>
          <w:tcPr>
            <w:tcW w:w="2322" w:type="dxa"/>
            <w:vAlign w:val="center"/>
          </w:tcPr>
          <w:p w14:paraId="63676D8F">
            <w:pPr>
              <w:spacing w:line="240" w:lineRule="exact"/>
              <w:jc w:val="center"/>
              <w:rPr>
                <w:rFonts w:ascii="宋体" w:hAnsi="宋体"/>
                <w:b/>
                <w:color w:val="000000" w:themeColor="text1"/>
                <w:kern w:val="0"/>
                <w:szCs w:val="21"/>
                <w:highlight w:val="none"/>
                <w14:textFill>
                  <w14:solidFill>
                    <w14:schemeClr w14:val="tx1"/>
                  </w14:solidFill>
                </w14:textFill>
              </w:rPr>
            </w:pPr>
            <w:r>
              <w:rPr>
                <w:rFonts w:hint="eastAsia" w:ascii="宋体" w:hAnsi="宋体"/>
                <w:b/>
                <w:color w:val="000000" w:themeColor="text1"/>
                <w:kern w:val="0"/>
                <w:szCs w:val="21"/>
                <w:highlight w:val="none"/>
                <w14:textFill>
                  <w14:solidFill>
                    <w14:schemeClr w14:val="tx1"/>
                  </w14:solidFill>
                </w14:textFill>
              </w:rPr>
              <w:t>审查内容</w:t>
            </w:r>
          </w:p>
        </w:tc>
        <w:tc>
          <w:tcPr>
            <w:tcW w:w="5061" w:type="dxa"/>
          </w:tcPr>
          <w:p w14:paraId="11E2F64C">
            <w:pPr>
              <w:spacing w:line="240" w:lineRule="exact"/>
              <w:jc w:val="center"/>
              <w:rPr>
                <w:rFonts w:ascii="宋体" w:hAnsi="宋体"/>
                <w:b/>
                <w:color w:val="000000" w:themeColor="text1"/>
                <w:kern w:val="0"/>
                <w:szCs w:val="21"/>
                <w:highlight w:val="none"/>
                <w14:textFill>
                  <w14:solidFill>
                    <w14:schemeClr w14:val="tx1"/>
                  </w14:solidFill>
                </w14:textFill>
              </w:rPr>
            </w:pPr>
          </w:p>
          <w:p w14:paraId="4B0F71F0">
            <w:pPr>
              <w:spacing w:line="240" w:lineRule="exact"/>
              <w:jc w:val="center"/>
              <w:rPr>
                <w:rFonts w:ascii="宋体" w:hAnsi="宋体"/>
                <w:b/>
                <w:color w:val="000000" w:themeColor="text1"/>
                <w:kern w:val="0"/>
                <w:szCs w:val="21"/>
                <w:highlight w:val="none"/>
                <w14:textFill>
                  <w14:solidFill>
                    <w14:schemeClr w14:val="tx1"/>
                  </w14:solidFill>
                </w14:textFill>
              </w:rPr>
            </w:pPr>
            <w:r>
              <w:rPr>
                <w:rFonts w:hint="eastAsia" w:ascii="宋体" w:hAnsi="宋体"/>
                <w:b/>
                <w:color w:val="000000" w:themeColor="text1"/>
                <w:kern w:val="0"/>
                <w:szCs w:val="21"/>
                <w:highlight w:val="none"/>
                <w14:textFill>
                  <w14:solidFill>
                    <w14:schemeClr w14:val="tx1"/>
                  </w14:solidFill>
                </w14:textFill>
              </w:rPr>
              <w:t>说明</w:t>
            </w:r>
          </w:p>
        </w:tc>
      </w:tr>
      <w:tr w14:paraId="07C433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9" w:hRule="atLeast"/>
          <w:jc w:val="center"/>
        </w:trPr>
        <w:tc>
          <w:tcPr>
            <w:tcW w:w="1505" w:type="dxa"/>
            <w:vMerge w:val="restart"/>
            <w:vAlign w:val="center"/>
          </w:tcPr>
          <w:p w14:paraId="604559BD">
            <w:pPr>
              <w:spacing w:line="240" w:lineRule="exact"/>
              <w:jc w:val="center"/>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商务资信</w:t>
            </w:r>
          </w:p>
        </w:tc>
        <w:tc>
          <w:tcPr>
            <w:tcW w:w="2322" w:type="dxa"/>
            <w:vAlign w:val="center"/>
          </w:tcPr>
          <w:p w14:paraId="5F908C83">
            <w:pPr>
              <w:spacing w:line="240" w:lineRule="exact"/>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法定代表人身份证明及授权委托书</w:t>
            </w:r>
          </w:p>
        </w:tc>
        <w:tc>
          <w:tcPr>
            <w:tcW w:w="5061" w:type="dxa"/>
            <w:vAlign w:val="center"/>
          </w:tcPr>
          <w:p w14:paraId="476B6A29">
            <w:pPr>
              <w:spacing w:line="240" w:lineRule="exac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授权</w:t>
            </w:r>
            <w:r>
              <w:rPr>
                <w:rFonts w:ascii="宋体" w:hAnsi="宋体"/>
                <w:color w:val="000000" w:themeColor="text1"/>
                <w:szCs w:val="21"/>
                <w:highlight w:val="none"/>
                <w14:textFill>
                  <w14:solidFill>
                    <w14:schemeClr w14:val="tx1"/>
                  </w14:solidFill>
                </w14:textFill>
              </w:rPr>
              <w:t>代表</w:t>
            </w:r>
            <w:r>
              <w:rPr>
                <w:rFonts w:hint="eastAsia" w:ascii="宋体" w:hAnsi="宋体"/>
                <w:color w:val="000000" w:themeColor="text1"/>
                <w:szCs w:val="21"/>
                <w:highlight w:val="none"/>
                <w14:textFill>
                  <w14:solidFill>
                    <w14:schemeClr w14:val="tx1"/>
                  </w14:solidFill>
                </w14:textFill>
              </w:rPr>
              <w:t>参加投标</w:t>
            </w:r>
            <w:r>
              <w:rPr>
                <w:rFonts w:ascii="宋体" w:hAnsi="宋体"/>
                <w:color w:val="000000" w:themeColor="text1"/>
                <w:szCs w:val="21"/>
                <w:highlight w:val="none"/>
                <w14:textFill>
                  <w14:solidFill>
                    <w14:schemeClr w14:val="tx1"/>
                  </w14:solidFill>
                </w14:textFill>
              </w:rPr>
              <w:t>时审查</w:t>
            </w:r>
            <w:r>
              <w:rPr>
                <w:rFonts w:ascii="宋体" w:hAnsi="宋体"/>
                <w:color w:val="000000" w:themeColor="text1"/>
                <w:highlight w:val="none"/>
                <w14:textFill>
                  <w14:solidFill>
                    <w14:schemeClr w14:val="tx1"/>
                  </w14:solidFill>
                </w14:textFill>
              </w:rPr>
              <w:t>：</w:t>
            </w:r>
            <w:r>
              <w:rPr>
                <w:rFonts w:ascii="宋体" w:hAnsi="宋体"/>
                <w:color w:val="000000" w:themeColor="text1"/>
                <w:szCs w:val="21"/>
                <w:highlight w:val="none"/>
                <w14:textFill>
                  <w14:solidFill>
                    <w14:schemeClr w14:val="tx1"/>
                  </w14:solidFill>
                </w14:textFill>
              </w:rPr>
              <w:t xml:space="preserve">法定代表人授权委托书及附件 </w:t>
            </w:r>
          </w:p>
          <w:p w14:paraId="7ED4884C">
            <w:pPr>
              <w:spacing w:line="240" w:lineRule="exac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法定代表人直接参加投标</w:t>
            </w:r>
            <w:r>
              <w:rPr>
                <w:rFonts w:ascii="宋体" w:hAnsi="宋体"/>
                <w:color w:val="000000" w:themeColor="text1"/>
                <w:szCs w:val="21"/>
                <w:highlight w:val="none"/>
                <w14:textFill>
                  <w14:solidFill>
                    <w14:schemeClr w14:val="tx1"/>
                  </w14:solidFill>
                </w14:textFill>
              </w:rPr>
              <w:t>时审查</w:t>
            </w:r>
            <w:r>
              <w:rPr>
                <w:rFonts w:ascii="宋体" w:hAnsi="宋体"/>
                <w:color w:val="000000" w:themeColor="text1"/>
                <w:highlight w:val="none"/>
                <w14:textFill>
                  <w14:solidFill>
                    <w14:schemeClr w14:val="tx1"/>
                  </w14:solidFill>
                </w14:textFill>
              </w:rPr>
              <w:t>：</w:t>
            </w:r>
            <w:r>
              <w:rPr>
                <w:rFonts w:ascii="宋体" w:hAnsi="宋体"/>
                <w:color w:val="000000" w:themeColor="text1"/>
                <w:szCs w:val="21"/>
                <w:highlight w:val="none"/>
                <w14:textFill>
                  <w14:solidFill>
                    <w14:schemeClr w14:val="tx1"/>
                  </w14:solidFill>
                </w14:textFill>
              </w:rPr>
              <w:t>法定代表人身份证明</w:t>
            </w:r>
            <w:r>
              <w:rPr>
                <w:rFonts w:hint="eastAsia" w:ascii="宋体" w:hAnsi="宋体"/>
                <w:color w:val="000000" w:themeColor="text1"/>
                <w:szCs w:val="21"/>
                <w:highlight w:val="none"/>
                <w14:textFill>
                  <w14:solidFill>
                    <w14:schemeClr w14:val="tx1"/>
                  </w14:solidFill>
                </w14:textFill>
              </w:rPr>
              <w:t>及</w:t>
            </w:r>
            <w:r>
              <w:rPr>
                <w:rFonts w:ascii="宋体" w:hAnsi="宋体"/>
                <w:color w:val="000000" w:themeColor="text1"/>
                <w:szCs w:val="21"/>
                <w:highlight w:val="none"/>
                <w14:textFill>
                  <w14:solidFill>
                    <w14:schemeClr w14:val="tx1"/>
                  </w14:solidFill>
                </w14:textFill>
              </w:rPr>
              <w:t>附件</w:t>
            </w:r>
          </w:p>
          <w:p w14:paraId="3A7DD0E8">
            <w:pPr>
              <w:spacing w:line="240" w:lineRule="exact"/>
              <w:rPr>
                <w:rFonts w:ascii="宋体" w:hAnsi="宋体"/>
                <w:color w:val="000000" w:themeColor="text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格式及附件见第六章投标文件格式要求</w:t>
            </w:r>
          </w:p>
        </w:tc>
      </w:tr>
      <w:tr w14:paraId="7EA901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jc w:val="center"/>
        </w:trPr>
        <w:tc>
          <w:tcPr>
            <w:tcW w:w="1505" w:type="dxa"/>
            <w:vMerge w:val="continue"/>
            <w:vAlign w:val="center"/>
          </w:tcPr>
          <w:p w14:paraId="0CF923A0">
            <w:pPr>
              <w:spacing w:line="240" w:lineRule="exact"/>
              <w:jc w:val="center"/>
              <w:rPr>
                <w:rFonts w:ascii="宋体" w:hAnsi="宋体"/>
                <w:color w:val="000000" w:themeColor="text1"/>
                <w:kern w:val="0"/>
                <w:szCs w:val="21"/>
                <w:highlight w:val="none"/>
                <w14:textFill>
                  <w14:solidFill>
                    <w14:schemeClr w14:val="tx1"/>
                  </w14:solidFill>
                </w14:textFill>
              </w:rPr>
            </w:pPr>
          </w:p>
        </w:tc>
        <w:tc>
          <w:tcPr>
            <w:tcW w:w="2322" w:type="dxa"/>
            <w:vAlign w:val="center"/>
          </w:tcPr>
          <w:p w14:paraId="4CD86E57">
            <w:pPr>
              <w:spacing w:line="240" w:lineRule="exac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实质性条款响应</w:t>
            </w:r>
          </w:p>
        </w:tc>
        <w:tc>
          <w:tcPr>
            <w:tcW w:w="5061" w:type="dxa"/>
            <w:vAlign w:val="center"/>
          </w:tcPr>
          <w:p w14:paraId="260DE8CF">
            <w:pPr>
              <w:spacing w:line="240" w:lineRule="exac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招标文件实质性要求响应均无负偏离</w:t>
            </w:r>
          </w:p>
        </w:tc>
      </w:tr>
      <w:tr w14:paraId="57CA63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6" w:hRule="atLeast"/>
          <w:jc w:val="center"/>
        </w:trPr>
        <w:tc>
          <w:tcPr>
            <w:tcW w:w="1505" w:type="dxa"/>
            <w:vMerge w:val="continue"/>
            <w:vAlign w:val="center"/>
          </w:tcPr>
          <w:p w14:paraId="34AE3CF8">
            <w:pPr>
              <w:spacing w:line="240" w:lineRule="exact"/>
              <w:jc w:val="center"/>
              <w:rPr>
                <w:rFonts w:ascii="宋体" w:hAnsi="宋体"/>
                <w:color w:val="000000" w:themeColor="text1"/>
                <w:kern w:val="0"/>
                <w:szCs w:val="21"/>
                <w:highlight w:val="none"/>
                <w14:textFill>
                  <w14:solidFill>
                    <w14:schemeClr w14:val="tx1"/>
                  </w14:solidFill>
                </w14:textFill>
              </w:rPr>
            </w:pPr>
          </w:p>
        </w:tc>
        <w:tc>
          <w:tcPr>
            <w:tcW w:w="2322" w:type="dxa"/>
            <w:vAlign w:val="center"/>
          </w:tcPr>
          <w:p w14:paraId="1B65C48C">
            <w:pPr>
              <w:spacing w:line="240" w:lineRule="exac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串通投标</w:t>
            </w:r>
          </w:p>
        </w:tc>
        <w:tc>
          <w:tcPr>
            <w:tcW w:w="5061" w:type="dxa"/>
            <w:vAlign w:val="center"/>
          </w:tcPr>
          <w:p w14:paraId="2A31E928">
            <w:pPr>
              <w:spacing w:line="240" w:lineRule="exac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不属于投标人须知正文第</w:t>
            </w:r>
            <w:r>
              <w:rPr>
                <w:rFonts w:ascii="宋体" w:hAnsi="宋体"/>
                <w:color w:val="000000" w:themeColor="text1"/>
                <w:szCs w:val="21"/>
                <w:highlight w:val="none"/>
                <w14:textFill>
                  <w14:solidFill>
                    <w14:schemeClr w14:val="tx1"/>
                  </w14:solidFill>
                </w14:textFill>
              </w:rPr>
              <w:t>6</w:t>
            </w:r>
            <w:r>
              <w:rPr>
                <w:rFonts w:hint="eastAsia" w:ascii="宋体" w:hAnsi="宋体"/>
                <w:color w:val="000000" w:themeColor="text1"/>
                <w:szCs w:val="21"/>
                <w:highlight w:val="none"/>
                <w14:textFill>
                  <w14:solidFill>
                    <w14:schemeClr w14:val="tx1"/>
                  </w14:solidFill>
                </w14:textFill>
              </w:rPr>
              <w:t>.</w:t>
            </w:r>
            <w:r>
              <w:rPr>
                <w:rFonts w:ascii="宋体" w:hAnsi="宋体"/>
                <w:color w:val="000000" w:themeColor="text1"/>
                <w:szCs w:val="21"/>
                <w:highlight w:val="none"/>
                <w14:textFill>
                  <w14:solidFill>
                    <w14:schemeClr w14:val="tx1"/>
                  </w14:solidFill>
                </w14:textFill>
              </w:rPr>
              <w:t>3</w:t>
            </w:r>
            <w:r>
              <w:rPr>
                <w:rFonts w:hint="eastAsia" w:ascii="宋体" w:hAnsi="宋体"/>
                <w:color w:val="000000" w:themeColor="text1"/>
                <w:szCs w:val="21"/>
                <w:highlight w:val="none"/>
                <w14:textFill>
                  <w14:solidFill>
                    <w14:schemeClr w14:val="tx1"/>
                  </w14:solidFill>
                </w14:textFill>
              </w:rPr>
              <w:t>.7规定的串通投标情形，见</w:t>
            </w:r>
            <w:r>
              <w:rPr>
                <w:rFonts w:ascii="宋体" w:hAnsi="宋体"/>
                <w:color w:val="000000" w:themeColor="text1"/>
                <w:szCs w:val="21"/>
                <w:highlight w:val="none"/>
                <w14:textFill>
                  <w14:solidFill>
                    <w14:schemeClr w14:val="tx1"/>
                  </w14:solidFill>
                </w14:textFill>
              </w:rPr>
              <w:t>第六章投标文件格式要求</w:t>
            </w:r>
          </w:p>
        </w:tc>
      </w:tr>
      <w:tr w14:paraId="788F6F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jc w:val="center"/>
        </w:trPr>
        <w:tc>
          <w:tcPr>
            <w:tcW w:w="1505" w:type="dxa"/>
            <w:vMerge w:val="restart"/>
            <w:vAlign w:val="center"/>
          </w:tcPr>
          <w:p w14:paraId="0A4A6474">
            <w:pPr>
              <w:spacing w:line="240" w:lineRule="exact"/>
              <w:jc w:val="center"/>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报价</w:t>
            </w:r>
          </w:p>
        </w:tc>
        <w:tc>
          <w:tcPr>
            <w:tcW w:w="2322" w:type="dxa"/>
            <w:vAlign w:val="center"/>
          </w:tcPr>
          <w:p w14:paraId="62FC59BB">
            <w:pPr>
              <w:spacing w:line="240" w:lineRule="exac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有效报价</w:t>
            </w:r>
          </w:p>
        </w:tc>
        <w:tc>
          <w:tcPr>
            <w:tcW w:w="5061" w:type="dxa"/>
            <w:vAlign w:val="center"/>
          </w:tcPr>
          <w:p w14:paraId="060B3F7E">
            <w:pPr>
              <w:spacing w:line="240" w:lineRule="exact"/>
              <w:rPr>
                <w:rFonts w:ascii="宋体" w:hAnsi="宋体"/>
                <w:bCs/>
                <w:color w:val="000000" w:themeColor="text1"/>
                <w:kern w:val="0"/>
                <w:szCs w:val="2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报价未超出采购预算金额，也未超出最高限价（如有）</w:t>
            </w:r>
          </w:p>
        </w:tc>
      </w:tr>
      <w:tr w14:paraId="463097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jc w:val="center"/>
        </w:trPr>
        <w:tc>
          <w:tcPr>
            <w:tcW w:w="1505" w:type="dxa"/>
            <w:vMerge w:val="continue"/>
            <w:vAlign w:val="center"/>
          </w:tcPr>
          <w:p w14:paraId="31A650B3">
            <w:pPr>
              <w:spacing w:line="240" w:lineRule="exact"/>
              <w:jc w:val="center"/>
              <w:rPr>
                <w:rFonts w:ascii="宋体" w:hAnsi="宋体"/>
                <w:color w:val="000000" w:themeColor="text1"/>
                <w:kern w:val="0"/>
                <w:szCs w:val="21"/>
                <w:highlight w:val="none"/>
                <w14:textFill>
                  <w14:solidFill>
                    <w14:schemeClr w14:val="tx1"/>
                  </w14:solidFill>
                </w14:textFill>
              </w:rPr>
            </w:pPr>
          </w:p>
        </w:tc>
        <w:tc>
          <w:tcPr>
            <w:tcW w:w="2322" w:type="dxa"/>
            <w:vAlign w:val="center"/>
          </w:tcPr>
          <w:p w14:paraId="5472C076">
            <w:pPr>
              <w:spacing w:line="240" w:lineRule="exact"/>
              <w:rPr>
                <w:rFonts w:ascii="宋体" w:hAnsi="宋体"/>
                <w:bCs/>
                <w:color w:val="000000" w:themeColor="text1"/>
                <w:kern w:val="0"/>
                <w:szCs w:val="21"/>
                <w:highlight w:val="none"/>
                <w14:textFill>
                  <w14:solidFill>
                    <w14:schemeClr w14:val="tx1"/>
                  </w14:solidFill>
                </w14:textFill>
              </w:rPr>
            </w:pPr>
            <w:r>
              <w:rPr>
                <w:rFonts w:hint="eastAsia" w:ascii="宋体" w:hAnsi="宋体"/>
                <w:bCs/>
                <w:color w:val="000000" w:themeColor="text1"/>
                <w:kern w:val="0"/>
                <w:szCs w:val="21"/>
                <w:highlight w:val="none"/>
                <w14:textFill>
                  <w14:solidFill>
                    <w14:schemeClr w14:val="tx1"/>
                  </w14:solidFill>
                </w14:textFill>
              </w:rPr>
              <w:t>漏项报价</w:t>
            </w:r>
          </w:p>
        </w:tc>
        <w:tc>
          <w:tcPr>
            <w:tcW w:w="5061" w:type="dxa"/>
            <w:vAlign w:val="center"/>
          </w:tcPr>
          <w:p w14:paraId="514E5C1D">
            <w:pPr>
              <w:spacing w:line="240" w:lineRule="exac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不存在未就所投分标进行报价或者漏项报价的情形；</w:t>
            </w:r>
          </w:p>
        </w:tc>
      </w:tr>
      <w:tr w14:paraId="3FB5E1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505" w:type="dxa"/>
            <w:vMerge w:val="continue"/>
            <w:vAlign w:val="center"/>
          </w:tcPr>
          <w:p w14:paraId="514165AB">
            <w:pPr>
              <w:spacing w:line="240" w:lineRule="exact"/>
              <w:jc w:val="center"/>
              <w:rPr>
                <w:rFonts w:ascii="宋体" w:hAnsi="宋体"/>
                <w:color w:val="000000" w:themeColor="text1"/>
                <w:kern w:val="0"/>
                <w:szCs w:val="21"/>
                <w:highlight w:val="none"/>
                <w14:textFill>
                  <w14:solidFill>
                    <w14:schemeClr w14:val="tx1"/>
                  </w14:solidFill>
                </w14:textFill>
              </w:rPr>
            </w:pPr>
          </w:p>
        </w:tc>
        <w:tc>
          <w:tcPr>
            <w:tcW w:w="2322" w:type="dxa"/>
            <w:vAlign w:val="center"/>
          </w:tcPr>
          <w:p w14:paraId="54E633A7">
            <w:pPr>
              <w:spacing w:line="240" w:lineRule="exac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投标报价唯一性</w:t>
            </w:r>
          </w:p>
        </w:tc>
        <w:tc>
          <w:tcPr>
            <w:tcW w:w="5061" w:type="dxa"/>
            <w:vAlign w:val="center"/>
          </w:tcPr>
          <w:p w14:paraId="1E58620A">
            <w:pPr>
              <w:spacing w:line="240" w:lineRule="exac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不存在有选择、有条件报价（招标文件允许有备选方案或者其他约定的除外）</w:t>
            </w:r>
          </w:p>
        </w:tc>
      </w:tr>
      <w:tr w14:paraId="186A2C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jc w:val="center"/>
        </w:trPr>
        <w:tc>
          <w:tcPr>
            <w:tcW w:w="1505" w:type="dxa"/>
            <w:vMerge w:val="continue"/>
            <w:vAlign w:val="center"/>
          </w:tcPr>
          <w:p w14:paraId="3F9299ED">
            <w:pPr>
              <w:spacing w:line="240" w:lineRule="exact"/>
              <w:jc w:val="center"/>
              <w:rPr>
                <w:rFonts w:ascii="宋体" w:hAnsi="宋体"/>
                <w:color w:val="000000" w:themeColor="text1"/>
                <w:kern w:val="0"/>
                <w:szCs w:val="21"/>
                <w:highlight w:val="none"/>
                <w14:textFill>
                  <w14:solidFill>
                    <w14:schemeClr w14:val="tx1"/>
                  </w14:solidFill>
                </w14:textFill>
              </w:rPr>
            </w:pPr>
          </w:p>
        </w:tc>
        <w:tc>
          <w:tcPr>
            <w:tcW w:w="2322" w:type="dxa"/>
            <w:vAlign w:val="center"/>
          </w:tcPr>
          <w:p w14:paraId="7627F256">
            <w:pPr>
              <w:spacing w:line="240" w:lineRule="exact"/>
              <w:rPr>
                <w:rFonts w:ascii="宋体" w:hAnsi="宋体"/>
                <w:color w:val="000000" w:themeColor="text1"/>
                <w:szCs w:val="21"/>
                <w:highlight w:val="none"/>
                <w:lang w:val="zh-CN"/>
                <w14:textFill>
                  <w14:solidFill>
                    <w14:schemeClr w14:val="tx1"/>
                  </w14:solidFill>
                </w14:textFill>
              </w:rPr>
            </w:pPr>
            <w:r>
              <w:rPr>
                <w:rFonts w:hint="eastAsia" w:ascii="宋体" w:hAnsi="宋体"/>
                <w:color w:val="000000" w:themeColor="text1"/>
                <w:szCs w:val="21"/>
                <w:highlight w:val="none"/>
                <w:lang w:val="zh-CN"/>
                <w14:textFill>
                  <w14:solidFill>
                    <w14:schemeClr w14:val="tx1"/>
                  </w14:solidFill>
                </w14:textFill>
              </w:rPr>
              <w:t>过低报价合理性</w:t>
            </w:r>
          </w:p>
        </w:tc>
        <w:tc>
          <w:tcPr>
            <w:tcW w:w="5061" w:type="dxa"/>
            <w:vAlign w:val="center"/>
          </w:tcPr>
          <w:p w14:paraId="7588B3E4">
            <w:pPr>
              <w:spacing w:line="240" w:lineRule="exac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投标人的报价存在异常低价问题的情形，评审委员会</w:t>
            </w:r>
            <w:r>
              <w:rPr>
                <w:rFonts w:hint="eastAsia" w:ascii="宋体" w:hAnsi="宋体"/>
                <w:color w:val="000000" w:themeColor="text1"/>
                <w:szCs w:val="21"/>
                <w:highlight w:val="none"/>
                <w14:textFill>
                  <w14:solidFill>
                    <w14:schemeClr w14:val="tx1"/>
                  </w14:solidFill>
                </w14:textFill>
              </w:rPr>
              <w:t>应当要求其在评标现场合理的时间内提供报价合理性相关的书面说明及必要的证明材料。</w:t>
            </w:r>
            <w:r>
              <w:rPr>
                <w:rFonts w:hint="eastAsia" w:ascii="宋体" w:hAnsi="宋体"/>
                <w:color w:val="000000" w:themeColor="text1"/>
                <w:highlight w:val="none"/>
                <w14:textFill>
                  <w14:solidFill>
                    <w14:schemeClr w14:val="tx1"/>
                  </w14:solidFill>
                </w14:textFill>
              </w:rPr>
              <w:t>投标人不能证明其报价合理性的，评审委员会应当将其作为无效投标处理。</w:t>
            </w:r>
          </w:p>
        </w:tc>
      </w:tr>
      <w:tr w14:paraId="59B4BF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jc w:val="center"/>
        </w:trPr>
        <w:tc>
          <w:tcPr>
            <w:tcW w:w="1505" w:type="dxa"/>
            <w:vMerge w:val="continue"/>
            <w:vAlign w:val="center"/>
          </w:tcPr>
          <w:p w14:paraId="3C33B87B">
            <w:pPr>
              <w:spacing w:line="240" w:lineRule="exact"/>
              <w:jc w:val="center"/>
              <w:rPr>
                <w:rFonts w:ascii="宋体" w:hAnsi="宋体"/>
                <w:color w:val="000000" w:themeColor="text1"/>
                <w:kern w:val="0"/>
                <w:szCs w:val="21"/>
                <w:highlight w:val="none"/>
                <w14:textFill>
                  <w14:solidFill>
                    <w14:schemeClr w14:val="tx1"/>
                  </w14:solidFill>
                </w14:textFill>
              </w:rPr>
            </w:pPr>
          </w:p>
        </w:tc>
        <w:tc>
          <w:tcPr>
            <w:tcW w:w="2322" w:type="dxa"/>
            <w:vAlign w:val="center"/>
          </w:tcPr>
          <w:p w14:paraId="27392D56">
            <w:pPr>
              <w:spacing w:line="240" w:lineRule="exac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投标有效期</w:t>
            </w:r>
          </w:p>
        </w:tc>
        <w:tc>
          <w:tcPr>
            <w:tcW w:w="5061" w:type="dxa"/>
            <w:vAlign w:val="center"/>
          </w:tcPr>
          <w:p w14:paraId="578D103C">
            <w:pPr>
              <w:spacing w:line="240" w:lineRule="exac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满足招标文件规定</w:t>
            </w:r>
          </w:p>
        </w:tc>
      </w:tr>
      <w:bookmarkEnd w:id="57"/>
    </w:tbl>
    <w:p w14:paraId="061F20E5">
      <w:pPr>
        <w:spacing w:before="120" w:line="320" w:lineRule="atLeast"/>
        <w:outlineLvl w:val="1"/>
        <w:rPr>
          <w:rFonts w:ascii="宋体" w:hAnsi="宋体"/>
          <w:b/>
          <w:bCs/>
          <w:color w:val="000000" w:themeColor="text1"/>
          <w:kern w:val="0"/>
          <w:szCs w:val="21"/>
          <w:highlight w:val="none"/>
          <w14:textFill>
            <w14:solidFill>
              <w14:schemeClr w14:val="tx1"/>
            </w14:solidFill>
          </w14:textFill>
        </w:rPr>
      </w:pPr>
      <w:r>
        <w:rPr>
          <w:rFonts w:ascii="宋体" w:hAnsi="宋体"/>
          <w:b/>
          <w:bCs/>
          <w:color w:val="000000" w:themeColor="text1"/>
          <w:kern w:val="0"/>
          <w:szCs w:val="21"/>
          <w:highlight w:val="none"/>
          <w14:textFill>
            <w14:solidFill>
              <w14:schemeClr w14:val="tx1"/>
            </w14:solidFill>
          </w14:textFill>
        </w:rPr>
        <w:br w:type="page"/>
      </w:r>
      <w:r>
        <w:rPr>
          <w:rFonts w:ascii="宋体" w:hAnsi="宋体"/>
          <w:b/>
          <w:bCs/>
          <w:color w:val="000000" w:themeColor="text1"/>
          <w:kern w:val="0"/>
          <w:szCs w:val="21"/>
          <w:highlight w:val="none"/>
          <w14:textFill>
            <w14:solidFill>
              <w14:schemeClr w14:val="tx1"/>
            </w14:solidFill>
          </w14:textFill>
        </w:rPr>
        <w:t>4.</w:t>
      </w:r>
      <w:r>
        <w:rPr>
          <w:rFonts w:hint="eastAsia" w:ascii="宋体" w:hAnsi="宋体"/>
          <w:b/>
          <w:bCs/>
          <w:color w:val="000000" w:themeColor="text1"/>
          <w:kern w:val="0"/>
          <w:szCs w:val="21"/>
          <w:highlight w:val="none"/>
          <w14:textFill>
            <w14:solidFill>
              <w14:schemeClr w14:val="tx1"/>
            </w14:solidFill>
          </w14:textFill>
        </w:rPr>
        <w:t>评分</w:t>
      </w:r>
      <w:r>
        <w:rPr>
          <w:rFonts w:ascii="宋体" w:hAnsi="宋体"/>
          <w:b/>
          <w:bCs/>
          <w:color w:val="000000" w:themeColor="text1"/>
          <w:kern w:val="0"/>
          <w:szCs w:val="21"/>
          <w:highlight w:val="none"/>
          <w14:textFill>
            <w14:solidFill>
              <w14:schemeClr w14:val="tx1"/>
            </w14:solidFill>
          </w14:textFill>
        </w:rPr>
        <w:t>标准</w:t>
      </w:r>
    </w:p>
    <w:bookmarkEnd w:id="32"/>
    <w:bookmarkEnd w:id="33"/>
    <w:tbl>
      <w:tblPr>
        <w:tblStyle w:val="5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7"/>
        <w:gridCol w:w="648"/>
        <w:gridCol w:w="851"/>
        <w:gridCol w:w="888"/>
        <w:gridCol w:w="4842"/>
        <w:gridCol w:w="1701"/>
      </w:tblGrid>
      <w:tr w14:paraId="7D73A9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7" w:type="dxa"/>
            <w:vAlign w:val="center"/>
          </w:tcPr>
          <w:p w14:paraId="484CD7A1">
            <w:pPr>
              <w:jc w:val="center"/>
              <w:rPr>
                <w:rFonts w:ascii="宋体" w:hAnsi="宋体" w:cs="宋体"/>
                <w:b/>
                <w:color w:val="000000" w:themeColor="text1"/>
                <w:szCs w:val="21"/>
                <w:highlight w:val="none"/>
                <w14:textFill>
                  <w14:solidFill>
                    <w14:schemeClr w14:val="tx1"/>
                  </w14:solidFill>
                </w14:textFill>
              </w:rPr>
            </w:pPr>
            <w:bookmarkStart w:id="58" w:name="OLE_LINK3"/>
            <w:r>
              <w:rPr>
                <w:rFonts w:hint="eastAsia" w:ascii="宋体" w:hAnsi="宋体" w:cs="宋体"/>
                <w:b/>
                <w:color w:val="000000" w:themeColor="text1"/>
                <w:szCs w:val="21"/>
                <w:highlight w:val="none"/>
                <w14:textFill>
                  <w14:solidFill>
                    <w14:schemeClr w14:val="tx1"/>
                  </w14:solidFill>
                </w14:textFill>
              </w:rPr>
              <w:t>序号</w:t>
            </w:r>
          </w:p>
        </w:tc>
        <w:tc>
          <w:tcPr>
            <w:tcW w:w="1499" w:type="dxa"/>
            <w:gridSpan w:val="2"/>
            <w:vAlign w:val="center"/>
          </w:tcPr>
          <w:p w14:paraId="46F91DB8">
            <w:pPr>
              <w:jc w:val="center"/>
              <w:rPr>
                <w:rFonts w:ascii="宋体" w:hAnsi="宋体" w:cs="宋体"/>
                <w:b/>
                <w:color w:val="000000" w:themeColor="text1"/>
                <w:szCs w:val="21"/>
                <w:highlight w:val="none"/>
                <w14:textFill>
                  <w14:solidFill>
                    <w14:schemeClr w14:val="tx1"/>
                  </w14:solidFill>
                </w14:textFill>
              </w:rPr>
            </w:pPr>
            <w:r>
              <w:rPr>
                <w:rFonts w:hint="eastAsia" w:ascii="宋体" w:hAnsi="宋体" w:cs="宋体"/>
                <w:b/>
                <w:color w:val="000000" w:themeColor="text1"/>
                <w:szCs w:val="21"/>
                <w:highlight w:val="none"/>
                <w14:textFill>
                  <w14:solidFill>
                    <w14:schemeClr w14:val="tx1"/>
                  </w14:solidFill>
                </w14:textFill>
              </w:rPr>
              <w:t>评审因素及分值</w:t>
            </w:r>
          </w:p>
        </w:tc>
        <w:tc>
          <w:tcPr>
            <w:tcW w:w="888" w:type="dxa"/>
            <w:vAlign w:val="center"/>
          </w:tcPr>
          <w:p w14:paraId="5DF5FAB4">
            <w:pPr>
              <w:jc w:val="center"/>
              <w:rPr>
                <w:rFonts w:ascii="宋体" w:hAnsi="宋体" w:cs="宋体"/>
                <w:b/>
                <w:color w:val="000000" w:themeColor="text1"/>
                <w:szCs w:val="21"/>
                <w:highlight w:val="none"/>
                <w14:textFill>
                  <w14:solidFill>
                    <w14:schemeClr w14:val="tx1"/>
                  </w14:solidFill>
                </w14:textFill>
              </w:rPr>
            </w:pPr>
            <w:r>
              <w:rPr>
                <w:rFonts w:hint="eastAsia" w:ascii="宋体" w:hAnsi="宋体" w:cs="宋体"/>
                <w:b/>
                <w:color w:val="000000" w:themeColor="text1"/>
                <w:szCs w:val="21"/>
                <w:highlight w:val="none"/>
                <w14:textFill>
                  <w14:solidFill>
                    <w14:schemeClr w14:val="tx1"/>
                  </w14:solidFill>
                </w14:textFill>
              </w:rPr>
              <w:t>分值</w:t>
            </w:r>
          </w:p>
          <w:p w14:paraId="409FA395">
            <w:pPr>
              <w:jc w:val="center"/>
              <w:rPr>
                <w:rFonts w:ascii="宋体" w:hAnsi="宋体" w:cs="宋体"/>
                <w:b/>
                <w:color w:val="000000" w:themeColor="text1"/>
                <w:szCs w:val="21"/>
                <w:highlight w:val="none"/>
                <w14:textFill>
                  <w14:solidFill>
                    <w14:schemeClr w14:val="tx1"/>
                  </w14:solidFill>
                </w14:textFill>
              </w:rPr>
            </w:pPr>
            <w:r>
              <w:rPr>
                <w:rFonts w:hint="eastAsia" w:ascii="宋体" w:hAnsi="宋体" w:cs="宋体"/>
                <w:b/>
                <w:color w:val="000000" w:themeColor="text1"/>
                <w:szCs w:val="21"/>
                <w:highlight w:val="none"/>
                <w14:textFill>
                  <w14:solidFill>
                    <w14:schemeClr w14:val="tx1"/>
                  </w14:solidFill>
                </w14:textFill>
              </w:rPr>
              <w:t>属性</w:t>
            </w:r>
          </w:p>
        </w:tc>
        <w:tc>
          <w:tcPr>
            <w:tcW w:w="4842" w:type="dxa"/>
            <w:vAlign w:val="center"/>
          </w:tcPr>
          <w:p w14:paraId="47535CF3">
            <w:pPr>
              <w:jc w:val="center"/>
              <w:rPr>
                <w:rFonts w:ascii="宋体" w:hAnsi="宋体" w:cs="宋体"/>
                <w:b/>
                <w:color w:val="000000" w:themeColor="text1"/>
                <w:szCs w:val="21"/>
                <w:highlight w:val="none"/>
                <w14:textFill>
                  <w14:solidFill>
                    <w14:schemeClr w14:val="tx1"/>
                  </w14:solidFill>
                </w14:textFill>
              </w:rPr>
            </w:pPr>
            <w:r>
              <w:rPr>
                <w:rFonts w:hint="eastAsia" w:ascii="宋体" w:hAnsi="宋体" w:cs="宋体"/>
                <w:b/>
                <w:color w:val="000000" w:themeColor="text1"/>
                <w:szCs w:val="21"/>
                <w:highlight w:val="none"/>
                <w14:textFill>
                  <w14:solidFill>
                    <w14:schemeClr w14:val="tx1"/>
                  </w14:solidFill>
                </w14:textFill>
              </w:rPr>
              <w:t>评审标准</w:t>
            </w:r>
          </w:p>
        </w:tc>
        <w:tc>
          <w:tcPr>
            <w:tcW w:w="1701" w:type="dxa"/>
            <w:vAlign w:val="center"/>
          </w:tcPr>
          <w:p w14:paraId="6421BD9A">
            <w:pPr>
              <w:jc w:val="center"/>
              <w:rPr>
                <w:rFonts w:ascii="宋体" w:hAnsi="宋体" w:cs="宋体"/>
                <w:b/>
                <w:color w:val="000000" w:themeColor="text1"/>
                <w:szCs w:val="21"/>
                <w:highlight w:val="none"/>
                <w14:textFill>
                  <w14:solidFill>
                    <w14:schemeClr w14:val="tx1"/>
                  </w14:solidFill>
                </w14:textFill>
              </w:rPr>
            </w:pPr>
            <w:r>
              <w:rPr>
                <w:rFonts w:hint="eastAsia" w:ascii="宋体" w:hAnsi="宋体" w:cs="宋体"/>
                <w:b/>
                <w:color w:val="000000" w:themeColor="text1"/>
                <w:szCs w:val="21"/>
                <w:highlight w:val="none"/>
                <w14:textFill>
                  <w14:solidFill>
                    <w14:schemeClr w14:val="tx1"/>
                  </w14:solidFill>
                </w14:textFill>
              </w:rPr>
              <w:t>说明</w:t>
            </w:r>
          </w:p>
        </w:tc>
      </w:tr>
      <w:tr w14:paraId="0842F7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7" w:type="dxa"/>
            <w:vMerge w:val="restart"/>
            <w:vAlign w:val="center"/>
          </w:tcPr>
          <w:p w14:paraId="59326EBF">
            <w:pPr>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w:t>
            </w:r>
          </w:p>
        </w:tc>
        <w:tc>
          <w:tcPr>
            <w:tcW w:w="648" w:type="dxa"/>
            <w:vMerge w:val="restart"/>
            <w:vAlign w:val="center"/>
          </w:tcPr>
          <w:p w14:paraId="7ECF80C1">
            <w:pPr>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商务部分（</w:t>
            </w:r>
            <w:r>
              <w:rPr>
                <w:rFonts w:ascii="宋体" w:hAnsi="宋体" w:cs="宋体"/>
                <w:color w:val="000000" w:themeColor="text1"/>
                <w:szCs w:val="21"/>
                <w:highlight w:val="none"/>
                <w14:textFill>
                  <w14:solidFill>
                    <w14:schemeClr w14:val="tx1"/>
                  </w14:solidFill>
                </w14:textFill>
              </w:rPr>
              <w:t>20</w:t>
            </w:r>
            <w:r>
              <w:rPr>
                <w:rFonts w:hint="eastAsia" w:ascii="宋体" w:hAnsi="宋体" w:cs="宋体"/>
                <w:color w:val="000000" w:themeColor="text1"/>
                <w:szCs w:val="21"/>
                <w:highlight w:val="none"/>
                <w14:textFill>
                  <w14:solidFill>
                    <w14:schemeClr w14:val="tx1"/>
                  </w14:solidFill>
                </w14:textFill>
              </w:rPr>
              <w:t>分）</w:t>
            </w:r>
          </w:p>
        </w:tc>
        <w:tc>
          <w:tcPr>
            <w:tcW w:w="851" w:type="dxa"/>
            <w:vAlign w:val="center"/>
          </w:tcPr>
          <w:p w14:paraId="798B777A">
            <w:pPr>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业绩分（16分）</w:t>
            </w:r>
          </w:p>
        </w:tc>
        <w:tc>
          <w:tcPr>
            <w:tcW w:w="888" w:type="dxa"/>
            <w:vAlign w:val="center"/>
          </w:tcPr>
          <w:p w14:paraId="76737DD3">
            <w:pP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客观分</w:t>
            </w:r>
          </w:p>
        </w:tc>
        <w:tc>
          <w:tcPr>
            <w:tcW w:w="4842" w:type="dxa"/>
            <w:vAlign w:val="center"/>
          </w:tcPr>
          <w:p w14:paraId="47AF0741">
            <w:pP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kern w:val="0"/>
                <w:szCs w:val="21"/>
                <w:highlight w:val="none"/>
                <w:lang w:bidi="ar"/>
                <w14:textFill>
                  <w14:solidFill>
                    <w14:schemeClr w14:val="tx1"/>
                  </w14:solidFill>
                </w14:textFill>
              </w:rPr>
              <w:t>投标人2023年1月1日以来，</w:t>
            </w:r>
            <w:r>
              <w:rPr>
                <w:rFonts w:hint="eastAsia" w:ascii="宋体" w:hAnsi="宋体" w:cs="宋体"/>
                <w:color w:val="000000" w:themeColor="text1"/>
                <w:szCs w:val="21"/>
                <w:highlight w:val="none"/>
                <w14:textFill>
                  <w14:solidFill>
                    <w14:schemeClr w14:val="tx1"/>
                  </w14:solidFill>
                </w14:textFill>
              </w:rPr>
              <w:t>每提供1个有效业绩得2分；最高得16分。业绩定义：系统或平台或公众号的维护或升级或运维等项目。（投标文件中提供合同复印件并加盖公章）</w:t>
            </w:r>
          </w:p>
        </w:tc>
        <w:tc>
          <w:tcPr>
            <w:tcW w:w="1701" w:type="dxa"/>
            <w:vAlign w:val="center"/>
          </w:tcPr>
          <w:p w14:paraId="575EA3BD">
            <w:pP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kern w:val="0"/>
                <w:szCs w:val="21"/>
                <w:highlight w:val="none"/>
                <w:lang w:bidi="ar"/>
                <w14:textFill>
                  <w14:solidFill>
                    <w14:schemeClr w14:val="tx1"/>
                  </w14:solidFill>
                </w14:textFill>
              </w:rPr>
              <w:t>提供证明材料。</w:t>
            </w:r>
          </w:p>
          <w:p w14:paraId="20B62F58">
            <w:pPr>
              <w:pStyle w:val="2"/>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子公司与母公司的合同不可混合使用。</w:t>
            </w:r>
          </w:p>
        </w:tc>
      </w:tr>
      <w:tr w14:paraId="6EF668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7" w:type="dxa"/>
            <w:vMerge w:val="continue"/>
            <w:vAlign w:val="center"/>
          </w:tcPr>
          <w:p w14:paraId="0C206326">
            <w:pPr>
              <w:jc w:val="center"/>
              <w:rPr>
                <w:rFonts w:ascii="宋体" w:hAnsi="宋体" w:cs="宋体"/>
                <w:color w:val="000000" w:themeColor="text1"/>
                <w:szCs w:val="21"/>
                <w:highlight w:val="none"/>
                <w14:textFill>
                  <w14:solidFill>
                    <w14:schemeClr w14:val="tx1"/>
                  </w14:solidFill>
                </w14:textFill>
              </w:rPr>
            </w:pPr>
          </w:p>
        </w:tc>
        <w:tc>
          <w:tcPr>
            <w:tcW w:w="648" w:type="dxa"/>
            <w:vMerge w:val="continue"/>
            <w:vAlign w:val="center"/>
          </w:tcPr>
          <w:p w14:paraId="51886ABE">
            <w:pPr>
              <w:jc w:val="center"/>
              <w:rPr>
                <w:rFonts w:ascii="宋体" w:hAnsi="宋体" w:cs="宋体"/>
                <w:color w:val="000000" w:themeColor="text1"/>
                <w:szCs w:val="21"/>
                <w:highlight w:val="none"/>
                <w14:textFill>
                  <w14:solidFill>
                    <w14:schemeClr w14:val="tx1"/>
                  </w14:solidFill>
                </w14:textFill>
              </w:rPr>
            </w:pPr>
          </w:p>
        </w:tc>
        <w:tc>
          <w:tcPr>
            <w:tcW w:w="851" w:type="dxa"/>
            <w:vAlign w:val="center"/>
          </w:tcPr>
          <w:p w14:paraId="7973CEDD">
            <w:pPr>
              <w:widowControl/>
              <w:jc w:val="center"/>
              <w:textAlignment w:val="center"/>
              <w:rPr>
                <w:rFonts w:ascii="宋体" w:hAnsi="宋体" w:cs="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信誉实力分（</w:t>
            </w:r>
            <w:r>
              <w:rPr>
                <w:rFonts w:hint="eastAsia" w:ascii="宋体" w:hAnsi="宋体"/>
                <w:color w:val="000000" w:themeColor="text1"/>
                <w:szCs w:val="21"/>
                <w:highlight w:val="none"/>
                <w14:textFill>
                  <w14:solidFill>
                    <w14:schemeClr w14:val="tx1"/>
                  </w14:solidFill>
                </w14:textFill>
              </w:rPr>
              <w:t>4</w:t>
            </w:r>
            <w:r>
              <w:rPr>
                <w:rFonts w:ascii="宋体" w:hAnsi="宋体"/>
                <w:color w:val="000000" w:themeColor="text1"/>
                <w:szCs w:val="21"/>
                <w:highlight w:val="none"/>
                <w14:textFill>
                  <w14:solidFill>
                    <w14:schemeClr w14:val="tx1"/>
                  </w14:solidFill>
                </w14:textFill>
              </w:rPr>
              <w:t>分）</w:t>
            </w:r>
          </w:p>
        </w:tc>
        <w:tc>
          <w:tcPr>
            <w:tcW w:w="888" w:type="dxa"/>
            <w:vAlign w:val="center"/>
          </w:tcPr>
          <w:p w14:paraId="6AD3FE4D">
            <w:pPr>
              <w:widowControl/>
              <w:jc w:val="center"/>
              <w:textAlignment w:val="center"/>
              <w:rPr>
                <w:rFonts w:ascii="宋体" w:hAnsi="宋体" w:cs="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客观分</w:t>
            </w:r>
          </w:p>
        </w:tc>
        <w:tc>
          <w:tcPr>
            <w:tcW w:w="4842" w:type="dxa"/>
            <w:vAlign w:val="center"/>
          </w:tcPr>
          <w:p w14:paraId="61CFC04A">
            <w:pPr>
              <w:widowControl/>
              <w:jc w:val="left"/>
              <w:textAlignment w:val="center"/>
              <w:rPr>
                <w:rFonts w:ascii="宋体" w:hAnsi="宋体" w:cs="宋体"/>
                <w:color w:val="000000" w:themeColor="text1"/>
                <w:kern w:val="0"/>
                <w:szCs w:val="21"/>
                <w:highlight w:val="none"/>
                <w:lang w:bidi="ar"/>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投标人具有在有效期内的ISO9001质量管理体系认证、ISO27001信息安全管理体系认证、ISO20000信息技术服务管理体系认证、ISO14001环境管理体系认证。（满分4分）</w:t>
            </w:r>
          </w:p>
        </w:tc>
        <w:tc>
          <w:tcPr>
            <w:tcW w:w="1701" w:type="dxa"/>
            <w:vAlign w:val="center"/>
          </w:tcPr>
          <w:p w14:paraId="7A10BB82">
            <w:pPr>
              <w:widowControl/>
              <w:jc w:val="left"/>
              <w:textAlignment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kern w:val="0"/>
                <w:szCs w:val="21"/>
                <w:highlight w:val="none"/>
                <w:lang w:bidi="ar"/>
                <w14:textFill>
                  <w14:solidFill>
                    <w14:schemeClr w14:val="tx1"/>
                  </w14:solidFill>
                </w14:textFill>
              </w:rPr>
              <w:t>在投标文件中提供全部有效证书复印件并加盖公章。</w:t>
            </w:r>
          </w:p>
        </w:tc>
      </w:tr>
      <w:tr w14:paraId="3E39EE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7" w:type="dxa"/>
            <w:vMerge w:val="restart"/>
            <w:vAlign w:val="center"/>
          </w:tcPr>
          <w:p w14:paraId="7E0A7388">
            <w:pPr>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w:t>
            </w:r>
          </w:p>
        </w:tc>
        <w:tc>
          <w:tcPr>
            <w:tcW w:w="648" w:type="dxa"/>
            <w:vMerge w:val="restart"/>
            <w:vAlign w:val="center"/>
          </w:tcPr>
          <w:p w14:paraId="71FF143A">
            <w:pPr>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技术部分（</w:t>
            </w:r>
            <w:r>
              <w:rPr>
                <w:rFonts w:ascii="宋体" w:hAnsi="宋体" w:cs="宋体"/>
                <w:color w:val="000000" w:themeColor="text1"/>
                <w:szCs w:val="21"/>
                <w:highlight w:val="none"/>
                <w14:textFill>
                  <w14:solidFill>
                    <w14:schemeClr w14:val="tx1"/>
                  </w14:solidFill>
                </w14:textFill>
              </w:rPr>
              <w:t>70</w:t>
            </w:r>
            <w:r>
              <w:rPr>
                <w:rFonts w:hint="eastAsia" w:ascii="宋体" w:hAnsi="宋体" w:cs="宋体"/>
                <w:color w:val="000000" w:themeColor="text1"/>
                <w:szCs w:val="21"/>
                <w:highlight w:val="none"/>
                <w14:textFill>
                  <w14:solidFill>
                    <w14:schemeClr w14:val="tx1"/>
                  </w14:solidFill>
                </w14:textFill>
              </w:rPr>
              <w:t>分）</w:t>
            </w:r>
          </w:p>
        </w:tc>
        <w:tc>
          <w:tcPr>
            <w:tcW w:w="851" w:type="dxa"/>
            <w:vAlign w:val="center"/>
          </w:tcPr>
          <w:p w14:paraId="61B7DD98">
            <w:pP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项目需求的理解与分析（满分1</w:t>
            </w:r>
            <w:r>
              <w:rPr>
                <w:rFonts w:ascii="宋体" w:hAnsi="宋体" w:cs="宋体"/>
                <w:color w:val="000000" w:themeColor="text1"/>
                <w:szCs w:val="21"/>
                <w:highlight w:val="none"/>
                <w14:textFill>
                  <w14:solidFill>
                    <w14:schemeClr w14:val="tx1"/>
                  </w14:solidFill>
                </w14:textFill>
              </w:rPr>
              <w:t>5</w:t>
            </w:r>
            <w:r>
              <w:rPr>
                <w:rFonts w:hint="eastAsia" w:ascii="宋体" w:hAnsi="宋体" w:cs="宋体"/>
                <w:color w:val="000000" w:themeColor="text1"/>
                <w:szCs w:val="21"/>
                <w:highlight w:val="none"/>
                <w14:textFill>
                  <w14:solidFill>
                    <w14:schemeClr w14:val="tx1"/>
                  </w14:solidFill>
                </w14:textFill>
              </w:rPr>
              <w:t>分）</w:t>
            </w:r>
          </w:p>
        </w:tc>
        <w:tc>
          <w:tcPr>
            <w:tcW w:w="888" w:type="dxa"/>
            <w:vAlign w:val="center"/>
          </w:tcPr>
          <w:p w14:paraId="65BCF90B">
            <w:pP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主观分</w:t>
            </w:r>
          </w:p>
        </w:tc>
        <w:tc>
          <w:tcPr>
            <w:tcW w:w="4842" w:type="dxa"/>
            <w:vAlign w:val="center"/>
          </w:tcPr>
          <w:p w14:paraId="1DAAF942">
            <w:pP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一档（</w:t>
            </w:r>
            <w:r>
              <w:rPr>
                <w:rFonts w:ascii="宋体" w:hAnsi="宋体" w:cs="宋体"/>
                <w:color w:val="000000" w:themeColor="text1"/>
                <w:szCs w:val="21"/>
                <w:highlight w:val="none"/>
                <w14:textFill>
                  <w14:solidFill>
                    <w14:schemeClr w14:val="tx1"/>
                  </w14:solidFill>
                </w14:textFill>
              </w:rPr>
              <w:t>5</w:t>
            </w:r>
            <w:r>
              <w:rPr>
                <w:rFonts w:hint="eastAsia" w:ascii="宋体" w:hAnsi="宋体" w:cs="宋体"/>
                <w:color w:val="000000" w:themeColor="text1"/>
                <w:szCs w:val="21"/>
                <w:highlight w:val="none"/>
                <w14:textFill>
                  <w14:solidFill>
                    <w14:schemeClr w14:val="tx1"/>
                  </w14:solidFill>
                </w14:textFill>
              </w:rPr>
              <w:t>分）：方案简单，对项目现状的了解、建设目标、整体架构、功能模块、实现思路和关键技术未提供详细描述和说明。</w:t>
            </w:r>
          </w:p>
          <w:p w14:paraId="43291FC9">
            <w:pP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二档（</w:t>
            </w:r>
            <w:r>
              <w:rPr>
                <w:rFonts w:ascii="宋体" w:hAnsi="宋体" w:cs="宋体"/>
                <w:color w:val="000000" w:themeColor="text1"/>
                <w:szCs w:val="21"/>
                <w:highlight w:val="none"/>
                <w14:textFill>
                  <w14:solidFill>
                    <w14:schemeClr w14:val="tx1"/>
                  </w14:solidFill>
                </w14:textFill>
              </w:rPr>
              <w:t>10</w:t>
            </w:r>
            <w:r>
              <w:rPr>
                <w:rFonts w:hint="eastAsia" w:ascii="宋体" w:hAnsi="宋体" w:cs="宋体"/>
                <w:color w:val="000000" w:themeColor="text1"/>
                <w:szCs w:val="21"/>
                <w:highlight w:val="none"/>
                <w14:textFill>
                  <w14:solidFill>
                    <w14:schemeClr w14:val="tx1"/>
                  </w14:solidFill>
                </w14:textFill>
              </w:rPr>
              <w:t>分）：方案设计完整、条理清晰，对项目现状的了解、建设目标、整体架构、功能模块、实现思路和关键技术理解到位。</w:t>
            </w:r>
          </w:p>
          <w:p w14:paraId="1BB52E73">
            <w:pPr>
              <w:pStyle w:val="175"/>
              <w:ind w:firstLine="241"/>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三档（</w:t>
            </w:r>
            <w:r>
              <w:rPr>
                <w:rFonts w:ascii="宋体" w:hAnsi="宋体" w:cs="宋体"/>
                <w:color w:val="000000" w:themeColor="text1"/>
                <w:highlight w:val="none"/>
                <w14:textFill>
                  <w14:solidFill>
                    <w14:schemeClr w14:val="tx1"/>
                  </w14:solidFill>
                </w14:textFill>
              </w:rPr>
              <w:t>15</w:t>
            </w:r>
            <w:r>
              <w:rPr>
                <w:rFonts w:hint="eastAsia" w:ascii="宋体" w:hAnsi="宋体" w:cs="宋体"/>
                <w:color w:val="000000" w:themeColor="text1"/>
                <w:highlight w:val="none"/>
                <w14:textFill>
                  <w14:solidFill>
                    <w14:schemeClr w14:val="tx1"/>
                  </w14:solidFill>
                </w14:textFill>
              </w:rPr>
              <w:t>分）：方案设计完整、条理清晰、表述准确，内容无前后矛盾，符合招标文件要求。对项目现状的了解、建设目标、整体架构、功能模块、实现思路和关键技术理解到位，准确分析了采购实际需求的重点、难点，并能提出针对性的建议及应对方案。</w:t>
            </w:r>
          </w:p>
        </w:tc>
        <w:tc>
          <w:tcPr>
            <w:tcW w:w="1701" w:type="dxa"/>
            <w:vAlign w:val="center"/>
          </w:tcPr>
          <w:p w14:paraId="10C3AFBF">
            <w:pPr>
              <w:rPr>
                <w:rFonts w:ascii="宋体" w:hAnsi="宋体" w:cs="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未提供此项内容</w:t>
            </w:r>
            <w:r>
              <w:rPr>
                <w:rFonts w:hint="eastAsia" w:ascii="宋体" w:hAnsi="宋体"/>
                <w:color w:val="000000" w:themeColor="text1"/>
                <w:szCs w:val="21"/>
                <w:highlight w:val="none"/>
                <w14:textFill>
                  <w14:solidFill>
                    <w14:schemeClr w14:val="tx1"/>
                  </w14:solidFill>
                </w14:textFill>
              </w:rPr>
              <w:t>或未到达一档要求</w:t>
            </w:r>
            <w:r>
              <w:rPr>
                <w:rFonts w:ascii="宋体" w:hAnsi="宋体"/>
                <w:color w:val="000000" w:themeColor="text1"/>
                <w:szCs w:val="21"/>
                <w:highlight w:val="none"/>
                <w14:textFill>
                  <w14:solidFill>
                    <w14:schemeClr w14:val="tx1"/>
                  </w14:solidFill>
                </w14:textFill>
              </w:rPr>
              <w:t>得0分</w:t>
            </w:r>
            <w:r>
              <w:rPr>
                <w:rFonts w:hint="eastAsia" w:ascii="宋体" w:hAnsi="宋体"/>
                <w:color w:val="000000" w:themeColor="text1"/>
                <w:szCs w:val="21"/>
                <w:highlight w:val="none"/>
                <w14:textFill>
                  <w14:solidFill>
                    <w14:schemeClr w14:val="tx1"/>
                  </w14:solidFill>
                </w14:textFill>
              </w:rPr>
              <w:t>。</w:t>
            </w:r>
          </w:p>
        </w:tc>
      </w:tr>
      <w:tr w14:paraId="53AFC8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7" w:type="dxa"/>
            <w:vMerge w:val="continue"/>
            <w:vAlign w:val="center"/>
          </w:tcPr>
          <w:p w14:paraId="4F73329A">
            <w:pPr>
              <w:jc w:val="center"/>
              <w:rPr>
                <w:rFonts w:ascii="宋体" w:hAnsi="宋体" w:cs="宋体"/>
                <w:color w:val="000000" w:themeColor="text1"/>
                <w:szCs w:val="21"/>
                <w:highlight w:val="none"/>
                <w14:textFill>
                  <w14:solidFill>
                    <w14:schemeClr w14:val="tx1"/>
                  </w14:solidFill>
                </w14:textFill>
              </w:rPr>
            </w:pPr>
          </w:p>
        </w:tc>
        <w:tc>
          <w:tcPr>
            <w:tcW w:w="648" w:type="dxa"/>
            <w:vMerge w:val="continue"/>
            <w:vAlign w:val="center"/>
          </w:tcPr>
          <w:p w14:paraId="11691A43">
            <w:pPr>
              <w:jc w:val="center"/>
              <w:rPr>
                <w:rFonts w:ascii="宋体" w:hAnsi="宋体" w:cs="宋体"/>
                <w:color w:val="000000" w:themeColor="text1"/>
                <w:szCs w:val="21"/>
                <w:highlight w:val="none"/>
                <w14:textFill>
                  <w14:solidFill>
                    <w14:schemeClr w14:val="tx1"/>
                  </w14:solidFill>
                </w14:textFill>
              </w:rPr>
            </w:pPr>
          </w:p>
        </w:tc>
        <w:tc>
          <w:tcPr>
            <w:tcW w:w="851" w:type="dxa"/>
            <w:vMerge w:val="restart"/>
            <w:vAlign w:val="center"/>
          </w:tcPr>
          <w:p w14:paraId="0821276D">
            <w:pP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运维服务方案（满分</w:t>
            </w:r>
            <w:r>
              <w:rPr>
                <w:rFonts w:ascii="宋体" w:hAnsi="宋体" w:cs="宋体"/>
                <w:color w:val="000000" w:themeColor="text1"/>
                <w:szCs w:val="21"/>
                <w:highlight w:val="none"/>
                <w14:textFill>
                  <w14:solidFill>
                    <w14:schemeClr w14:val="tx1"/>
                  </w14:solidFill>
                </w14:textFill>
              </w:rPr>
              <w:t>36</w:t>
            </w:r>
            <w:r>
              <w:rPr>
                <w:rFonts w:hint="eastAsia" w:ascii="宋体" w:hAnsi="宋体" w:cs="宋体"/>
                <w:color w:val="000000" w:themeColor="text1"/>
                <w:szCs w:val="21"/>
                <w:highlight w:val="none"/>
                <w14:textFill>
                  <w14:solidFill>
                    <w14:schemeClr w14:val="tx1"/>
                  </w14:solidFill>
                </w14:textFill>
              </w:rPr>
              <w:t>分）</w:t>
            </w:r>
          </w:p>
        </w:tc>
        <w:tc>
          <w:tcPr>
            <w:tcW w:w="888" w:type="dxa"/>
            <w:vMerge w:val="restart"/>
            <w:vAlign w:val="center"/>
          </w:tcPr>
          <w:p w14:paraId="7AF24514">
            <w:pP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主观分</w:t>
            </w:r>
          </w:p>
        </w:tc>
        <w:tc>
          <w:tcPr>
            <w:tcW w:w="4842" w:type="dxa"/>
            <w:vAlign w:val="center"/>
          </w:tcPr>
          <w:p w14:paraId="3B511138">
            <w:pP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（1）运维工作范围（</w:t>
            </w:r>
            <w:r>
              <w:rPr>
                <w:rFonts w:ascii="宋体" w:hAnsi="宋体" w:cs="宋体"/>
                <w:color w:val="000000" w:themeColor="text1"/>
                <w:szCs w:val="21"/>
                <w:highlight w:val="none"/>
                <w14:textFill>
                  <w14:solidFill>
                    <w14:schemeClr w14:val="tx1"/>
                  </w14:solidFill>
                </w14:textFill>
              </w:rPr>
              <w:t>12</w:t>
            </w:r>
            <w:r>
              <w:rPr>
                <w:rFonts w:hint="eastAsia" w:ascii="宋体" w:hAnsi="宋体" w:cs="宋体"/>
                <w:color w:val="000000" w:themeColor="text1"/>
                <w:szCs w:val="21"/>
                <w:highlight w:val="none"/>
                <w14:textFill>
                  <w14:solidFill>
                    <w14:schemeClr w14:val="tx1"/>
                  </w14:solidFill>
                </w14:textFill>
              </w:rPr>
              <w:t>分）</w:t>
            </w:r>
          </w:p>
          <w:p w14:paraId="300E5C0C">
            <w:pP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一档（</w:t>
            </w:r>
            <w:r>
              <w:rPr>
                <w:rFonts w:ascii="宋体" w:hAnsi="宋体" w:cs="宋体"/>
                <w:color w:val="000000" w:themeColor="text1"/>
                <w:szCs w:val="21"/>
                <w:highlight w:val="none"/>
                <w14:textFill>
                  <w14:solidFill>
                    <w14:schemeClr w14:val="tx1"/>
                  </w14:solidFill>
                </w14:textFill>
              </w:rPr>
              <w:t>4</w:t>
            </w:r>
            <w:r>
              <w:rPr>
                <w:rFonts w:hint="eastAsia" w:ascii="宋体" w:hAnsi="宋体" w:cs="宋体"/>
                <w:color w:val="000000" w:themeColor="text1"/>
                <w:szCs w:val="21"/>
                <w:highlight w:val="none"/>
                <w14:textFill>
                  <w14:solidFill>
                    <w14:schemeClr w14:val="tx1"/>
                  </w14:solidFill>
                </w14:textFill>
              </w:rPr>
              <w:t>分）：提供了简单的运维方案，符合采购需求，提供日常咨询和指导服务方案简单，系统故障维护、需求维护、应急预案支持、巡检和扫描、风险评估方案不符合实际需求；</w:t>
            </w:r>
          </w:p>
          <w:p w14:paraId="31EE15DF">
            <w:pP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二档（</w:t>
            </w:r>
            <w:r>
              <w:rPr>
                <w:rFonts w:ascii="宋体" w:hAnsi="宋体" w:cs="宋体"/>
                <w:color w:val="000000" w:themeColor="text1"/>
                <w:szCs w:val="21"/>
                <w:highlight w:val="none"/>
                <w14:textFill>
                  <w14:solidFill>
                    <w14:schemeClr w14:val="tx1"/>
                  </w14:solidFill>
                </w14:textFill>
              </w:rPr>
              <w:t>8</w:t>
            </w:r>
            <w:r>
              <w:rPr>
                <w:rFonts w:hint="eastAsia" w:ascii="宋体" w:hAnsi="宋体" w:cs="宋体"/>
                <w:color w:val="000000" w:themeColor="text1"/>
                <w:szCs w:val="21"/>
                <w:highlight w:val="none"/>
                <w14:textFill>
                  <w14:solidFill>
                    <w14:schemeClr w14:val="tx1"/>
                  </w14:solidFill>
                </w14:textFill>
              </w:rPr>
              <w:t>分）：提供了的运维方案，符合采购需求，提供日常咨询和指导服务方案切合实际，但系统故障维护、需求维护、应急预案支持、巡检和扫描、服务报告详细，风险评估方案简单；</w:t>
            </w:r>
          </w:p>
          <w:p w14:paraId="15C9D9DD">
            <w:pP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三档（</w:t>
            </w:r>
            <w:r>
              <w:rPr>
                <w:rFonts w:ascii="宋体" w:hAnsi="宋体" w:cs="宋体"/>
                <w:color w:val="000000" w:themeColor="text1"/>
                <w:szCs w:val="21"/>
                <w:highlight w:val="none"/>
                <w14:textFill>
                  <w14:solidFill>
                    <w14:schemeClr w14:val="tx1"/>
                  </w14:solidFill>
                </w14:textFill>
              </w:rPr>
              <w:t>12</w:t>
            </w:r>
            <w:r>
              <w:rPr>
                <w:rFonts w:hint="eastAsia" w:ascii="宋体" w:hAnsi="宋体" w:cs="宋体"/>
                <w:color w:val="000000" w:themeColor="text1"/>
                <w:szCs w:val="21"/>
                <w:highlight w:val="none"/>
                <w14:textFill>
                  <w14:solidFill>
                    <w14:schemeClr w14:val="tx1"/>
                  </w14:solidFill>
                </w14:textFill>
              </w:rPr>
              <w:t>分）：提供了的运维方案，优于采购需求，提供日常咨询和指导服务方案内容能贴合平台实际需求，有针对性，系统故障维护、需求维护、应急预案支持、巡检和扫描、风险评估方案详尽，切实从采购实际需求角度出发考虑问题，服务报告详细，可行性高且合理；</w:t>
            </w:r>
          </w:p>
        </w:tc>
        <w:tc>
          <w:tcPr>
            <w:tcW w:w="1701" w:type="dxa"/>
            <w:vAlign w:val="center"/>
          </w:tcPr>
          <w:p w14:paraId="7BB7C28E">
            <w:pPr>
              <w:rPr>
                <w:rFonts w:ascii="宋体" w:hAnsi="宋体" w:cs="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未提供此项内容</w:t>
            </w:r>
            <w:r>
              <w:rPr>
                <w:rFonts w:hint="eastAsia" w:ascii="宋体" w:hAnsi="宋体"/>
                <w:color w:val="000000" w:themeColor="text1"/>
                <w:szCs w:val="21"/>
                <w:highlight w:val="none"/>
                <w14:textFill>
                  <w14:solidFill>
                    <w14:schemeClr w14:val="tx1"/>
                  </w14:solidFill>
                </w14:textFill>
              </w:rPr>
              <w:t>或未到达一档要求</w:t>
            </w:r>
            <w:r>
              <w:rPr>
                <w:rFonts w:ascii="宋体" w:hAnsi="宋体"/>
                <w:color w:val="000000" w:themeColor="text1"/>
                <w:szCs w:val="21"/>
                <w:highlight w:val="none"/>
                <w14:textFill>
                  <w14:solidFill>
                    <w14:schemeClr w14:val="tx1"/>
                  </w14:solidFill>
                </w14:textFill>
              </w:rPr>
              <w:t>得0分</w:t>
            </w:r>
            <w:r>
              <w:rPr>
                <w:rFonts w:hint="eastAsia" w:ascii="宋体" w:hAnsi="宋体"/>
                <w:color w:val="000000" w:themeColor="text1"/>
                <w:szCs w:val="21"/>
                <w:highlight w:val="none"/>
                <w14:textFill>
                  <w14:solidFill>
                    <w14:schemeClr w14:val="tx1"/>
                  </w14:solidFill>
                </w14:textFill>
              </w:rPr>
              <w:t>。</w:t>
            </w:r>
          </w:p>
        </w:tc>
      </w:tr>
      <w:tr w14:paraId="66859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7" w:type="dxa"/>
            <w:vMerge w:val="continue"/>
            <w:vAlign w:val="center"/>
          </w:tcPr>
          <w:p w14:paraId="19ACE87E">
            <w:pPr>
              <w:jc w:val="center"/>
              <w:rPr>
                <w:rFonts w:ascii="宋体" w:hAnsi="宋体" w:cs="宋体"/>
                <w:color w:val="000000" w:themeColor="text1"/>
                <w:szCs w:val="21"/>
                <w:highlight w:val="none"/>
                <w14:textFill>
                  <w14:solidFill>
                    <w14:schemeClr w14:val="tx1"/>
                  </w14:solidFill>
                </w14:textFill>
              </w:rPr>
            </w:pPr>
          </w:p>
        </w:tc>
        <w:tc>
          <w:tcPr>
            <w:tcW w:w="648" w:type="dxa"/>
            <w:vMerge w:val="continue"/>
            <w:vAlign w:val="center"/>
          </w:tcPr>
          <w:p w14:paraId="195FF082">
            <w:pPr>
              <w:jc w:val="center"/>
              <w:rPr>
                <w:rFonts w:ascii="宋体" w:hAnsi="宋体" w:cs="宋体"/>
                <w:color w:val="000000" w:themeColor="text1"/>
                <w:szCs w:val="21"/>
                <w:highlight w:val="none"/>
                <w14:textFill>
                  <w14:solidFill>
                    <w14:schemeClr w14:val="tx1"/>
                  </w14:solidFill>
                </w14:textFill>
              </w:rPr>
            </w:pPr>
          </w:p>
        </w:tc>
        <w:tc>
          <w:tcPr>
            <w:tcW w:w="851" w:type="dxa"/>
            <w:vMerge w:val="continue"/>
            <w:vAlign w:val="center"/>
          </w:tcPr>
          <w:p w14:paraId="109A70B0">
            <w:pPr>
              <w:rPr>
                <w:rFonts w:ascii="宋体" w:hAnsi="宋体" w:cs="宋体"/>
                <w:color w:val="000000" w:themeColor="text1"/>
                <w:szCs w:val="21"/>
                <w:highlight w:val="none"/>
                <w14:textFill>
                  <w14:solidFill>
                    <w14:schemeClr w14:val="tx1"/>
                  </w14:solidFill>
                </w14:textFill>
              </w:rPr>
            </w:pPr>
          </w:p>
        </w:tc>
        <w:tc>
          <w:tcPr>
            <w:tcW w:w="888" w:type="dxa"/>
            <w:vMerge w:val="continue"/>
            <w:vAlign w:val="center"/>
          </w:tcPr>
          <w:p w14:paraId="0FE1D207">
            <w:pPr>
              <w:rPr>
                <w:rFonts w:ascii="宋体" w:hAnsi="宋体" w:cs="宋体"/>
                <w:color w:val="000000" w:themeColor="text1"/>
                <w:szCs w:val="21"/>
                <w:highlight w:val="none"/>
                <w14:textFill>
                  <w14:solidFill>
                    <w14:schemeClr w14:val="tx1"/>
                  </w14:solidFill>
                </w14:textFill>
              </w:rPr>
            </w:pPr>
          </w:p>
        </w:tc>
        <w:tc>
          <w:tcPr>
            <w:tcW w:w="4842" w:type="dxa"/>
            <w:vAlign w:val="center"/>
          </w:tcPr>
          <w:p w14:paraId="654311F6">
            <w:pP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（2）运维服务内容（2</w:t>
            </w:r>
            <w:r>
              <w:rPr>
                <w:rFonts w:ascii="宋体" w:hAnsi="宋体" w:cs="宋体"/>
                <w:color w:val="000000" w:themeColor="text1"/>
                <w:szCs w:val="21"/>
                <w:highlight w:val="none"/>
                <w14:textFill>
                  <w14:solidFill>
                    <w14:schemeClr w14:val="tx1"/>
                  </w14:solidFill>
                </w14:textFill>
              </w:rPr>
              <w:t>4</w:t>
            </w:r>
            <w:r>
              <w:rPr>
                <w:rFonts w:hint="eastAsia" w:ascii="宋体" w:hAnsi="宋体" w:cs="宋体"/>
                <w:color w:val="000000" w:themeColor="text1"/>
                <w:szCs w:val="21"/>
                <w:highlight w:val="none"/>
                <w14:textFill>
                  <w14:solidFill>
                    <w14:schemeClr w14:val="tx1"/>
                  </w14:solidFill>
                </w14:textFill>
              </w:rPr>
              <w:t>分）</w:t>
            </w:r>
          </w:p>
          <w:p w14:paraId="5914E5C7">
            <w:pPr>
              <w:pStyle w:val="31"/>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一档（</w:t>
            </w:r>
            <w:r>
              <w:rPr>
                <w:rFonts w:ascii="宋体" w:hAnsi="宋体" w:cs="宋体"/>
                <w:color w:val="000000" w:themeColor="text1"/>
                <w:sz w:val="21"/>
                <w:szCs w:val="21"/>
                <w:highlight w:val="none"/>
                <w14:textFill>
                  <w14:solidFill>
                    <w14:schemeClr w14:val="tx1"/>
                  </w14:solidFill>
                </w14:textFill>
              </w:rPr>
              <w:t>8</w:t>
            </w:r>
            <w:r>
              <w:rPr>
                <w:rFonts w:hint="eastAsia" w:ascii="宋体" w:hAnsi="宋体" w:cs="宋体"/>
                <w:color w:val="000000" w:themeColor="text1"/>
                <w:sz w:val="21"/>
                <w:szCs w:val="21"/>
                <w:highlight w:val="none"/>
                <w14:textFill>
                  <w14:solidFill>
                    <w14:schemeClr w14:val="tx1"/>
                  </w14:solidFill>
                </w14:textFill>
              </w:rPr>
              <w:t>分）：运维服务内容技术方案满足采购需求，但提供基础设置维护服务、应用系统日常维护服务、数据库系统运维服务、中间件运维服务、安全配置与加固、信息系统健康检查、应急保障措施内容简单，条理一般；</w:t>
            </w:r>
          </w:p>
          <w:p w14:paraId="11BFF437">
            <w:pPr>
              <w:pStyle w:val="31"/>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二档（</w:t>
            </w:r>
            <w:r>
              <w:rPr>
                <w:rFonts w:ascii="宋体" w:hAnsi="宋体" w:cs="宋体"/>
                <w:color w:val="000000" w:themeColor="text1"/>
                <w:sz w:val="21"/>
                <w:szCs w:val="21"/>
                <w:highlight w:val="none"/>
                <w14:textFill>
                  <w14:solidFill>
                    <w14:schemeClr w14:val="tx1"/>
                  </w14:solidFill>
                </w14:textFill>
              </w:rPr>
              <w:t>16</w:t>
            </w:r>
            <w:r>
              <w:rPr>
                <w:rFonts w:hint="eastAsia" w:ascii="宋体" w:hAnsi="宋体" w:cs="宋体"/>
                <w:color w:val="000000" w:themeColor="text1"/>
                <w:sz w:val="21"/>
                <w:szCs w:val="21"/>
                <w:highlight w:val="none"/>
                <w14:textFill>
                  <w14:solidFill>
                    <w14:schemeClr w14:val="tx1"/>
                  </w14:solidFill>
                </w14:textFill>
              </w:rPr>
              <w:t>分）：运维服务内容技术方案满足采购需求，提供基础设置维护服务、应用系统日常维护服务、数据库系统运维服务、中间件运维服务、安全配置与加固、信息系统健康检查、应急保障措施内容详细，条理清楚；</w:t>
            </w:r>
          </w:p>
          <w:p w14:paraId="0C088B32">
            <w:pPr>
              <w:pStyle w:val="31"/>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三档（2</w:t>
            </w:r>
            <w:r>
              <w:rPr>
                <w:rFonts w:ascii="宋体" w:hAnsi="宋体" w:cs="宋体"/>
                <w:color w:val="000000" w:themeColor="text1"/>
                <w:sz w:val="21"/>
                <w:szCs w:val="21"/>
                <w:highlight w:val="none"/>
                <w14:textFill>
                  <w14:solidFill>
                    <w14:schemeClr w14:val="tx1"/>
                  </w14:solidFill>
                </w14:textFill>
              </w:rPr>
              <w:t>4</w:t>
            </w:r>
            <w:r>
              <w:rPr>
                <w:rFonts w:hint="eastAsia" w:ascii="宋体" w:hAnsi="宋体" w:cs="宋体"/>
                <w:color w:val="000000" w:themeColor="text1"/>
                <w:sz w:val="21"/>
                <w:szCs w:val="21"/>
                <w:highlight w:val="none"/>
                <w14:textFill>
                  <w14:solidFill>
                    <w14:schemeClr w14:val="tx1"/>
                  </w14:solidFill>
                </w14:textFill>
              </w:rPr>
              <w:t>分）：运维服务内容技术方案优于采购需求，提供基础设置维护服务、应用系统日常维护服务、数据库系统运维服务、中间件运维服务、安全配置与加固、信息系统健康检查、应急保障措施内容详尽，切实从采购需求角度出发考虑问题，可行性高且合理。</w:t>
            </w:r>
          </w:p>
        </w:tc>
        <w:tc>
          <w:tcPr>
            <w:tcW w:w="1701" w:type="dxa"/>
            <w:vAlign w:val="center"/>
          </w:tcPr>
          <w:p w14:paraId="3ED0ACE5">
            <w:pPr>
              <w:rPr>
                <w:rFonts w:ascii="宋体" w:hAnsi="宋体" w:cs="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未提供此项内容</w:t>
            </w:r>
            <w:r>
              <w:rPr>
                <w:rFonts w:hint="eastAsia" w:ascii="宋体" w:hAnsi="宋体"/>
                <w:color w:val="000000" w:themeColor="text1"/>
                <w:szCs w:val="21"/>
                <w:highlight w:val="none"/>
                <w14:textFill>
                  <w14:solidFill>
                    <w14:schemeClr w14:val="tx1"/>
                  </w14:solidFill>
                </w14:textFill>
              </w:rPr>
              <w:t>或未到达一档要求</w:t>
            </w:r>
            <w:r>
              <w:rPr>
                <w:rFonts w:ascii="宋体" w:hAnsi="宋体"/>
                <w:color w:val="000000" w:themeColor="text1"/>
                <w:szCs w:val="21"/>
                <w:highlight w:val="none"/>
                <w14:textFill>
                  <w14:solidFill>
                    <w14:schemeClr w14:val="tx1"/>
                  </w14:solidFill>
                </w14:textFill>
              </w:rPr>
              <w:t>得0分</w:t>
            </w:r>
            <w:r>
              <w:rPr>
                <w:rFonts w:hint="eastAsia" w:ascii="宋体" w:hAnsi="宋体"/>
                <w:color w:val="000000" w:themeColor="text1"/>
                <w:szCs w:val="21"/>
                <w:highlight w:val="none"/>
                <w14:textFill>
                  <w14:solidFill>
                    <w14:schemeClr w14:val="tx1"/>
                  </w14:solidFill>
                </w14:textFill>
              </w:rPr>
              <w:t>。</w:t>
            </w:r>
          </w:p>
        </w:tc>
      </w:tr>
      <w:tr w14:paraId="2D4007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7" w:type="dxa"/>
            <w:vMerge w:val="continue"/>
            <w:vAlign w:val="center"/>
          </w:tcPr>
          <w:p w14:paraId="2EB3A31C">
            <w:pPr>
              <w:jc w:val="center"/>
              <w:rPr>
                <w:rFonts w:ascii="宋体" w:hAnsi="宋体" w:cs="宋体"/>
                <w:color w:val="000000" w:themeColor="text1"/>
                <w:szCs w:val="21"/>
                <w:highlight w:val="none"/>
                <w14:textFill>
                  <w14:solidFill>
                    <w14:schemeClr w14:val="tx1"/>
                  </w14:solidFill>
                </w14:textFill>
              </w:rPr>
            </w:pPr>
          </w:p>
        </w:tc>
        <w:tc>
          <w:tcPr>
            <w:tcW w:w="648" w:type="dxa"/>
            <w:vMerge w:val="continue"/>
            <w:vAlign w:val="center"/>
          </w:tcPr>
          <w:p w14:paraId="3C8524AA">
            <w:pPr>
              <w:jc w:val="center"/>
              <w:rPr>
                <w:rFonts w:ascii="宋体" w:hAnsi="宋体" w:cs="宋体"/>
                <w:color w:val="000000" w:themeColor="text1"/>
                <w:szCs w:val="21"/>
                <w:highlight w:val="none"/>
                <w14:textFill>
                  <w14:solidFill>
                    <w14:schemeClr w14:val="tx1"/>
                  </w14:solidFill>
                </w14:textFill>
              </w:rPr>
            </w:pPr>
          </w:p>
        </w:tc>
        <w:tc>
          <w:tcPr>
            <w:tcW w:w="851" w:type="dxa"/>
            <w:vAlign w:val="center"/>
          </w:tcPr>
          <w:p w14:paraId="5ADC7023">
            <w:pPr>
              <w:jc w:val="left"/>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售后服务方案（1</w:t>
            </w:r>
            <w:r>
              <w:rPr>
                <w:rFonts w:ascii="宋体" w:hAnsi="宋体" w:cs="宋体"/>
                <w:color w:val="000000" w:themeColor="text1"/>
                <w:szCs w:val="21"/>
                <w:highlight w:val="none"/>
                <w14:textFill>
                  <w14:solidFill>
                    <w14:schemeClr w14:val="tx1"/>
                  </w14:solidFill>
                </w14:textFill>
              </w:rPr>
              <w:t>2</w:t>
            </w:r>
            <w:r>
              <w:rPr>
                <w:rFonts w:hint="eastAsia" w:ascii="宋体" w:hAnsi="宋体" w:cs="宋体"/>
                <w:color w:val="000000" w:themeColor="text1"/>
                <w:szCs w:val="21"/>
                <w:highlight w:val="none"/>
                <w14:textFill>
                  <w14:solidFill>
                    <w14:schemeClr w14:val="tx1"/>
                  </w14:solidFill>
                </w14:textFill>
              </w:rPr>
              <w:t>分）</w:t>
            </w:r>
          </w:p>
        </w:tc>
        <w:tc>
          <w:tcPr>
            <w:tcW w:w="888" w:type="dxa"/>
            <w:vAlign w:val="center"/>
          </w:tcPr>
          <w:p w14:paraId="55C6DB82">
            <w:pP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主观分</w:t>
            </w:r>
          </w:p>
        </w:tc>
        <w:tc>
          <w:tcPr>
            <w:tcW w:w="4842" w:type="dxa"/>
            <w:vAlign w:val="center"/>
          </w:tcPr>
          <w:p w14:paraId="48E0008A">
            <w:pPr>
              <w:pStyle w:val="31"/>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一档（</w:t>
            </w:r>
            <w:r>
              <w:rPr>
                <w:rFonts w:ascii="宋体" w:hAnsi="宋体" w:cs="宋体"/>
                <w:color w:val="000000" w:themeColor="text1"/>
                <w:sz w:val="21"/>
                <w:szCs w:val="21"/>
                <w:highlight w:val="none"/>
                <w14:textFill>
                  <w14:solidFill>
                    <w14:schemeClr w14:val="tx1"/>
                  </w14:solidFill>
                </w14:textFill>
              </w:rPr>
              <w:t>4</w:t>
            </w:r>
            <w:r>
              <w:rPr>
                <w:rFonts w:hint="eastAsia" w:ascii="宋体" w:hAnsi="宋体" w:cs="宋体"/>
                <w:color w:val="000000" w:themeColor="text1"/>
                <w:sz w:val="21"/>
                <w:szCs w:val="21"/>
                <w:highlight w:val="none"/>
                <w14:textFill>
                  <w14:solidFill>
                    <w14:schemeClr w14:val="tx1"/>
                  </w14:solidFill>
                </w14:textFill>
              </w:rPr>
              <w:t>分）：售后服务方案符合采购需求，但方案简单，没有重点，对于响应速度、问题解决率不高，售后服务团队分工不合理；</w:t>
            </w:r>
          </w:p>
          <w:p w14:paraId="548180B4">
            <w:pPr>
              <w:pStyle w:val="31"/>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二档（</w:t>
            </w:r>
            <w:r>
              <w:rPr>
                <w:rFonts w:ascii="宋体" w:hAnsi="宋体" w:cs="宋体"/>
                <w:color w:val="000000" w:themeColor="text1"/>
                <w:sz w:val="21"/>
                <w:szCs w:val="21"/>
                <w:highlight w:val="none"/>
                <w14:textFill>
                  <w14:solidFill>
                    <w14:schemeClr w14:val="tx1"/>
                  </w14:solidFill>
                </w14:textFill>
              </w:rPr>
              <w:t>8</w:t>
            </w:r>
            <w:r>
              <w:rPr>
                <w:rFonts w:hint="eastAsia" w:ascii="宋体" w:hAnsi="宋体" w:cs="宋体"/>
                <w:color w:val="000000" w:themeColor="text1"/>
                <w:sz w:val="21"/>
                <w:szCs w:val="21"/>
                <w:highlight w:val="none"/>
                <w14:textFill>
                  <w14:solidFill>
                    <w14:schemeClr w14:val="tx1"/>
                  </w14:solidFill>
                </w14:textFill>
              </w:rPr>
              <w:t>分）：售后服务方案符合采购需求，方案详细，但响应速度、问题解决率有欠缺，售后服务团队分工满足要求；</w:t>
            </w:r>
          </w:p>
          <w:p w14:paraId="073359AD">
            <w:pPr>
              <w:pStyle w:val="31"/>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三档（1</w:t>
            </w:r>
            <w:r>
              <w:rPr>
                <w:rFonts w:ascii="宋体" w:hAnsi="宋体" w:cs="宋体"/>
                <w:color w:val="000000" w:themeColor="text1"/>
                <w:sz w:val="21"/>
                <w:szCs w:val="21"/>
                <w:highlight w:val="none"/>
                <w14:textFill>
                  <w14:solidFill>
                    <w14:schemeClr w14:val="tx1"/>
                  </w14:solidFill>
                </w14:textFill>
              </w:rPr>
              <w:t>2</w:t>
            </w:r>
            <w:r>
              <w:rPr>
                <w:rFonts w:hint="eastAsia" w:ascii="宋体" w:hAnsi="宋体" w:cs="宋体"/>
                <w:color w:val="000000" w:themeColor="text1"/>
                <w:sz w:val="21"/>
                <w:szCs w:val="21"/>
                <w:highlight w:val="none"/>
                <w14:textFill>
                  <w14:solidFill>
                    <w14:schemeClr w14:val="tx1"/>
                  </w14:solidFill>
                </w14:textFill>
              </w:rPr>
              <w:t>分）：售后服务方案优于采购需求，方案详细，响应速度、问题解决率高，售后服务团队分工明确，整体方案合理、有针对性。</w:t>
            </w:r>
          </w:p>
        </w:tc>
        <w:tc>
          <w:tcPr>
            <w:tcW w:w="1701" w:type="dxa"/>
            <w:vAlign w:val="center"/>
          </w:tcPr>
          <w:p w14:paraId="580404FB">
            <w:pPr>
              <w:rPr>
                <w:rFonts w:ascii="宋体" w:hAnsi="宋体" w:cs="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未提供此项内容</w:t>
            </w:r>
            <w:r>
              <w:rPr>
                <w:rFonts w:hint="eastAsia" w:ascii="宋体" w:hAnsi="宋体"/>
                <w:color w:val="000000" w:themeColor="text1"/>
                <w:szCs w:val="21"/>
                <w:highlight w:val="none"/>
                <w14:textFill>
                  <w14:solidFill>
                    <w14:schemeClr w14:val="tx1"/>
                  </w14:solidFill>
                </w14:textFill>
              </w:rPr>
              <w:t>或未到达一档要求</w:t>
            </w:r>
            <w:r>
              <w:rPr>
                <w:rFonts w:ascii="宋体" w:hAnsi="宋体"/>
                <w:color w:val="000000" w:themeColor="text1"/>
                <w:szCs w:val="21"/>
                <w:highlight w:val="none"/>
                <w14:textFill>
                  <w14:solidFill>
                    <w14:schemeClr w14:val="tx1"/>
                  </w14:solidFill>
                </w14:textFill>
              </w:rPr>
              <w:t>得0分</w:t>
            </w:r>
            <w:r>
              <w:rPr>
                <w:rFonts w:hint="eastAsia" w:ascii="宋体" w:hAnsi="宋体"/>
                <w:color w:val="000000" w:themeColor="text1"/>
                <w:szCs w:val="21"/>
                <w:highlight w:val="none"/>
                <w14:textFill>
                  <w14:solidFill>
                    <w14:schemeClr w14:val="tx1"/>
                  </w14:solidFill>
                </w14:textFill>
              </w:rPr>
              <w:t>。</w:t>
            </w:r>
          </w:p>
        </w:tc>
      </w:tr>
      <w:tr w14:paraId="37545D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7" w:type="dxa"/>
            <w:vMerge w:val="continue"/>
            <w:vAlign w:val="center"/>
          </w:tcPr>
          <w:p w14:paraId="0C77E532">
            <w:pPr>
              <w:jc w:val="center"/>
              <w:rPr>
                <w:rFonts w:ascii="宋体" w:hAnsi="宋体" w:cs="宋体"/>
                <w:color w:val="000000" w:themeColor="text1"/>
                <w:szCs w:val="21"/>
                <w:highlight w:val="none"/>
                <w14:textFill>
                  <w14:solidFill>
                    <w14:schemeClr w14:val="tx1"/>
                  </w14:solidFill>
                </w14:textFill>
              </w:rPr>
            </w:pPr>
          </w:p>
        </w:tc>
        <w:tc>
          <w:tcPr>
            <w:tcW w:w="648" w:type="dxa"/>
            <w:vMerge w:val="continue"/>
            <w:vAlign w:val="center"/>
          </w:tcPr>
          <w:p w14:paraId="6EA05899">
            <w:pPr>
              <w:jc w:val="center"/>
              <w:rPr>
                <w:rFonts w:ascii="宋体" w:hAnsi="宋体" w:cs="宋体"/>
                <w:color w:val="000000" w:themeColor="text1"/>
                <w:szCs w:val="21"/>
                <w:highlight w:val="none"/>
                <w14:textFill>
                  <w14:solidFill>
                    <w14:schemeClr w14:val="tx1"/>
                  </w14:solidFill>
                </w14:textFill>
              </w:rPr>
            </w:pPr>
          </w:p>
        </w:tc>
        <w:tc>
          <w:tcPr>
            <w:tcW w:w="851" w:type="dxa"/>
            <w:vAlign w:val="center"/>
          </w:tcPr>
          <w:p w14:paraId="1873D095">
            <w:pPr>
              <w:jc w:val="left"/>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项目实施人员（</w:t>
            </w:r>
            <w:r>
              <w:rPr>
                <w:rFonts w:ascii="宋体" w:hAnsi="宋体" w:cs="宋体"/>
                <w:color w:val="000000" w:themeColor="text1"/>
                <w:szCs w:val="21"/>
                <w:highlight w:val="none"/>
                <w14:textFill>
                  <w14:solidFill>
                    <w14:schemeClr w14:val="tx1"/>
                  </w14:solidFill>
                </w14:textFill>
              </w:rPr>
              <w:t>7</w:t>
            </w:r>
            <w:r>
              <w:rPr>
                <w:rFonts w:hint="eastAsia" w:ascii="宋体" w:hAnsi="宋体" w:cs="宋体"/>
                <w:color w:val="000000" w:themeColor="text1"/>
                <w:szCs w:val="21"/>
                <w:highlight w:val="none"/>
                <w14:textFill>
                  <w14:solidFill>
                    <w14:schemeClr w14:val="tx1"/>
                  </w14:solidFill>
                </w14:textFill>
              </w:rPr>
              <w:t>分）</w:t>
            </w:r>
          </w:p>
        </w:tc>
        <w:tc>
          <w:tcPr>
            <w:tcW w:w="888" w:type="dxa"/>
            <w:vAlign w:val="center"/>
          </w:tcPr>
          <w:p w14:paraId="2E15A64B">
            <w:pP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客观分</w:t>
            </w:r>
          </w:p>
        </w:tc>
        <w:tc>
          <w:tcPr>
            <w:tcW w:w="4842" w:type="dxa"/>
            <w:vAlign w:val="center"/>
          </w:tcPr>
          <w:p w14:paraId="0F994DA3">
            <w:pP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（1）按照采购需求明确驻场人员人数和人员基本信息的得3分。</w:t>
            </w:r>
          </w:p>
          <w:p w14:paraId="5A38B15E">
            <w:pPr>
              <w:pStyle w:val="2"/>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（2）驻场人员具有中级职称的，一个得</w:t>
            </w:r>
            <w:r>
              <w:rPr>
                <w:color w:val="000000" w:themeColor="text1"/>
                <w:sz w:val="21"/>
                <w:szCs w:val="21"/>
                <w:highlight w:val="none"/>
                <w14:textFill>
                  <w14:solidFill>
                    <w14:schemeClr w14:val="tx1"/>
                  </w14:solidFill>
                </w14:textFill>
              </w:rPr>
              <w:t>1</w:t>
            </w:r>
            <w:r>
              <w:rPr>
                <w:rFonts w:hint="eastAsia"/>
                <w:color w:val="000000" w:themeColor="text1"/>
                <w:sz w:val="21"/>
                <w:szCs w:val="21"/>
                <w:highlight w:val="none"/>
                <w14:textFill>
                  <w14:solidFill>
                    <w14:schemeClr w14:val="tx1"/>
                  </w14:solidFill>
                </w14:textFill>
              </w:rPr>
              <w:t>分</w:t>
            </w:r>
            <w:r>
              <w:rPr>
                <w:rFonts w:hint="eastAsia" w:ascii="宋体" w:hAnsi="宋体" w:cs="宋体"/>
                <w:color w:val="000000" w:themeColor="text1"/>
                <w:sz w:val="21"/>
                <w:szCs w:val="21"/>
                <w:highlight w:val="none"/>
                <w14:textFill>
                  <w14:solidFill>
                    <w14:schemeClr w14:val="tx1"/>
                  </w14:solidFill>
                </w14:textFill>
              </w:rPr>
              <w:t>具有高级职称的，一个得</w:t>
            </w:r>
            <w:r>
              <w:rPr>
                <w:rFonts w:ascii="宋体" w:hAnsi="宋体" w:cs="宋体"/>
                <w:color w:val="000000" w:themeColor="text1"/>
                <w:sz w:val="21"/>
                <w:szCs w:val="21"/>
                <w:highlight w:val="none"/>
                <w14:textFill>
                  <w14:solidFill>
                    <w14:schemeClr w14:val="tx1"/>
                  </w14:solidFill>
                </w14:textFill>
              </w:rPr>
              <w:t>2</w:t>
            </w:r>
            <w:r>
              <w:rPr>
                <w:rFonts w:hint="eastAsia" w:ascii="宋体" w:hAnsi="宋体" w:cs="宋体"/>
                <w:color w:val="000000" w:themeColor="text1"/>
                <w:sz w:val="21"/>
                <w:szCs w:val="21"/>
                <w:highlight w:val="none"/>
                <w14:textFill>
                  <w14:solidFill>
                    <w14:schemeClr w14:val="tx1"/>
                  </w14:solidFill>
                </w14:textFill>
              </w:rPr>
              <w:t>分。满分4分。</w:t>
            </w:r>
          </w:p>
        </w:tc>
        <w:tc>
          <w:tcPr>
            <w:tcW w:w="1701" w:type="dxa"/>
            <w:vAlign w:val="center"/>
          </w:tcPr>
          <w:p w14:paraId="4BF95590">
            <w:pP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驻场人员为本单位人员，须提供劳动合同或投标文件递交截止时间前6个月内任意1个月的社保缴费证明或市场监督局网站截图证明</w:t>
            </w:r>
          </w:p>
        </w:tc>
      </w:tr>
      <w:tr w14:paraId="0F3B05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7" w:type="dxa"/>
            <w:tcBorders>
              <w:top w:val="single" w:color="auto" w:sz="4" w:space="0"/>
              <w:left w:val="single" w:color="auto" w:sz="4" w:space="0"/>
              <w:bottom w:val="single" w:color="auto" w:sz="4" w:space="0"/>
              <w:right w:val="single" w:color="auto" w:sz="4" w:space="0"/>
            </w:tcBorders>
            <w:vAlign w:val="center"/>
          </w:tcPr>
          <w:p w14:paraId="3A86E4A8">
            <w:pPr>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w:t>
            </w:r>
          </w:p>
        </w:tc>
        <w:tc>
          <w:tcPr>
            <w:tcW w:w="1499" w:type="dxa"/>
            <w:gridSpan w:val="2"/>
            <w:tcBorders>
              <w:top w:val="single" w:color="auto" w:sz="4" w:space="0"/>
              <w:left w:val="single" w:color="auto" w:sz="4" w:space="0"/>
              <w:bottom w:val="single" w:color="auto" w:sz="4" w:space="0"/>
              <w:right w:val="single" w:color="auto" w:sz="4" w:space="0"/>
            </w:tcBorders>
            <w:vAlign w:val="center"/>
          </w:tcPr>
          <w:p w14:paraId="63FED70C">
            <w:pPr>
              <w:widowControl/>
              <w:jc w:val="left"/>
              <w:textAlignment w:val="center"/>
              <w:rPr>
                <w:rFonts w:ascii="宋体" w:hAnsi="宋体" w:cs="宋体"/>
                <w:color w:val="000000" w:themeColor="text1"/>
                <w:kern w:val="0"/>
                <w:szCs w:val="21"/>
                <w:highlight w:val="none"/>
                <w:lang w:bidi="ar"/>
                <w14:textFill>
                  <w14:solidFill>
                    <w14:schemeClr w14:val="tx1"/>
                  </w14:solidFill>
                </w14:textFill>
              </w:rPr>
            </w:pPr>
            <w:r>
              <w:rPr>
                <w:rFonts w:hint="eastAsia" w:ascii="宋体" w:hAnsi="宋体" w:cs="宋体"/>
                <w:color w:val="000000" w:themeColor="text1"/>
                <w:kern w:val="0"/>
                <w:szCs w:val="21"/>
                <w:highlight w:val="none"/>
                <w:lang w:bidi="ar"/>
                <w14:textFill>
                  <w14:solidFill>
                    <w14:schemeClr w14:val="tx1"/>
                  </w14:solidFill>
                </w14:textFill>
              </w:rPr>
              <w:t>投标报价分</w:t>
            </w:r>
          </w:p>
          <w:p w14:paraId="428CD548">
            <w:pPr>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kern w:val="0"/>
                <w:szCs w:val="21"/>
                <w:highlight w:val="none"/>
                <w:lang w:bidi="ar"/>
                <w14:textFill>
                  <w14:solidFill>
                    <w14:schemeClr w14:val="tx1"/>
                  </w14:solidFill>
                </w14:textFill>
              </w:rPr>
              <w:t>（10分）</w:t>
            </w:r>
          </w:p>
        </w:tc>
        <w:tc>
          <w:tcPr>
            <w:tcW w:w="888" w:type="dxa"/>
            <w:tcBorders>
              <w:top w:val="single" w:color="auto" w:sz="4" w:space="0"/>
              <w:left w:val="single" w:color="auto" w:sz="4" w:space="0"/>
              <w:bottom w:val="single" w:color="auto" w:sz="4" w:space="0"/>
            </w:tcBorders>
            <w:vAlign w:val="center"/>
          </w:tcPr>
          <w:p w14:paraId="2FDEF08B">
            <w:pP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kern w:val="0"/>
                <w:szCs w:val="21"/>
                <w:highlight w:val="none"/>
                <w:lang w:bidi="ar"/>
                <w14:textFill>
                  <w14:solidFill>
                    <w14:schemeClr w14:val="tx1"/>
                  </w14:solidFill>
                </w14:textFill>
              </w:rPr>
              <w:t>客观分</w:t>
            </w:r>
          </w:p>
        </w:tc>
        <w:tc>
          <w:tcPr>
            <w:tcW w:w="4842" w:type="dxa"/>
            <w:tcBorders>
              <w:top w:val="single" w:color="auto" w:sz="4" w:space="0"/>
              <w:left w:val="single" w:color="auto" w:sz="4" w:space="0"/>
              <w:bottom w:val="single" w:color="auto" w:sz="4" w:space="0"/>
            </w:tcBorders>
            <w:vAlign w:val="center"/>
          </w:tcPr>
          <w:p w14:paraId="16BEBF9E">
            <w:pPr>
              <w:rPr>
                <w:rFonts w:ascii="宋体" w:hAnsi="宋体" w:cs="宋体"/>
                <w:color w:val="000000" w:themeColor="text1"/>
                <w:szCs w:val="21"/>
                <w:highlight w:val="none"/>
                <w14:textFill>
                  <w14:solidFill>
                    <w14:schemeClr w14:val="tx1"/>
                  </w14:solidFill>
                </w14:textFill>
              </w:rPr>
            </w:pPr>
            <w:r>
              <w:rPr>
                <w:rFonts w:hint="eastAsia"/>
                <w:szCs w:val="21"/>
              </w:rPr>
              <w:t>以满足招标文件要求且投标价格最低的投标报价为评审基准价，其价格分为满分。其他供应商的价格分统一按照下列公式计算：投标报价得分</w:t>
            </w:r>
            <w:r>
              <w:rPr>
                <w:szCs w:val="21"/>
              </w:rPr>
              <w:t>=（评审基准价/投标报价）×投标报价分满分分值</w:t>
            </w:r>
          </w:p>
        </w:tc>
        <w:tc>
          <w:tcPr>
            <w:tcW w:w="1701" w:type="dxa"/>
            <w:tcBorders>
              <w:top w:val="single" w:color="auto" w:sz="4" w:space="0"/>
              <w:left w:val="single" w:color="auto" w:sz="4" w:space="0"/>
              <w:bottom w:val="single" w:color="auto" w:sz="4" w:space="0"/>
            </w:tcBorders>
            <w:vAlign w:val="center"/>
          </w:tcPr>
          <w:p w14:paraId="2EC9CFF0">
            <w:pP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如有价格扣除时，投标报价分均按供应商实际投标报价进行价格扣除后的价格进行计算，最终中标金额＝投标报价。价格扣除计算方法见后。</w:t>
            </w:r>
          </w:p>
        </w:tc>
      </w:tr>
      <w:tr w14:paraId="648EDF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7" w:type="dxa"/>
            <w:tcBorders>
              <w:top w:val="single" w:color="auto" w:sz="4" w:space="0"/>
              <w:left w:val="single" w:color="auto" w:sz="4" w:space="0"/>
              <w:bottom w:val="single" w:color="auto" w:sz="4" w:space="0"/>
              <w:right w:val="single" w:color="auto" w:sz="4" w:space="0"/>
            </w:tcBorders>
            <w:vAlign w:val="center"/>
          </w:tcPr>
          <w:p w14:paraId="66445025">
            <w:pPr>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4</w:t>
            </w:r>
          </w:p>
        </w:tc>
        <w:tc>
          <w:tcPr>
            <w:tcW w:w="648" w:type="dxa"/>
            <w:tcBorders>
              <w:top w:val="single" w:color="auto" w:sz="4" w:space="0"/>
              <w:left w:val="single" w:color="auto" w:sz="4" w:space="0"/>
              <w:bottom w:val="single" w:color="auto" w:sz="4" w:space="0"/>
              <w:right w:val="single" w:color="auto" w:sz="4" w:space="0"/>
            </w:tcBorders>
            <w:vAlign w:val="center"/>
          </w:tcPr>
          <w:p w14:paraId="65C37F9E">
            <w:pPr>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综合得分</w:t>
            </w:r>
          </w:p>
        </w:tc>
        <w:tc>
          <w:tcPr>
            <w:tcW w:w="8282" w:type="dxa"/>
            <w:gridSpan w:val="4"/>
            <w:tcBorders>
              <w:top w:val="single" w:color="auto" w:sz="4" w:space="0"/>
              <w:left w:val="single" w:color="auto" w:sz="4" w:space="0"/>
              <w:bottom w:val="single" w:color="auto" w:sz="4" w:space="0"/>
            </w:tcBorders>
            <w:vAlign w:val="center"/>
          </w:tcPr>
          <w:p w14:paraId="1803CAFC">
            <w:pP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=1+2+3（各项评分分值计算保留小数点后两位，小数点后第三位“四舍五入”）</w:t>
            </w:r>
          </w:p>
        </w:tc>
      </w:tr>
      <w:bookmarkEnd w:id="58"/>
    </w:tbl>
    <w:p w14:paraId="581A01FD">
      <w:pPr>
        <w:pStyle w:val="2"/>
        <w:rPr>
          <w:color w:val="000000" w:themeColor="text1"/>
          <w:highlight w:val="none"/>
          <w14:textFill>
            <w14:solidFill>
              <w14:schemeClr w14:val="tx1"/>
            </w14:solidFill>
          </w14:textFill>
        </w:rPr>
      </w:pPr>
    </w:p>
    <w:p w14:paraId="2AD2BEE7">
      <w:pPr>
        <w:spacing w:before="120" w:line="320" w:lineRule="atLeast"/>
        <w:ind w:firstLine="316" w:firstLineChars="150"/>
        <w:rPr>
          <w:b/>
          <w:bCs/>
          <w:kern w:val="0"/>
          <w:szCs w:val="21"/>
        </w:rPr>
      </w:pPr>
      <w:r>
        <w:rPr>
          <w:b/>
          <w:bCs/>
          <w:kern w:val="0"/>
          <w:szCs w:val="21"/>
        </w:rPr>
        <w:t>政策性扣除计算方法</w:t>
      </w:r>
      <w:r>
        <w:rPr>
          <w:rFonts w:hint="eastAsia"/>
          <w:lang w:eastAsia="zh-CN"/>
        </w:rPr>
        <w:t>：</w:t>
      </w:r>
    </w:p>
    <w:p w14:paraId="0B1856C3">
      <w:pPr>
        <w:spacing w:before="120" w:line="320" w:lineRule="atLeast"/>
        <w:ind w:firstLine="315" w:firstLineChars="150"/>
        <w:rPr>
          <w:szCs w:val="21"/>
          <w:highlight w:val="none"/>
        </w:rPr>
      </w:pPr>
      <w:r>
        <w:rPr>
          <w:rFonts w:hint="eastAsia"/>
          <w:szCs w:val="21"/>
          <w:highlight w:val="none"/>
          <w:lang w:val="en-US" w:eastAsia="zh-CN"/>
        </w:rPr>
        <w:t>1）</w:t>
      </w:r>
      <w:r>
        <w:rPr>
          <w:rFonts w:hint="eastAsia" w:ascii="Times New Roman" w:eastAsia="宋体"/>
          <w:szCs w:val="21"/>
          <w:highlight w:val="none"/>
          <w:lang w:val="en-US" w:eastAsia="zh-CN"/>
        </w:rPr>
        <w:t>小微企业的价格扣除计算:</w:t>
      </w:r>
      <w:r>
        <w:rPr>
          <w:rFonts w:hint="eastAsia"/>
          <w:szCs w:val="21"/>
          <w:highlight w:val="none"/>
        </w:rPr>
        <w:t>供应商投标</w:t>
      </w:r>
      <w:r>
        <w:rPr>
          <w:szCs w:val="21"/>
          <w:highlight w:val="none"/>
        </w:rPr>
        <w:t>报价将按相应比例进行扣除，用扣除后的价格参与评审（计算价格分）</w:t>
      </w:r>
      <w:r>
        <w:rPr>
          <w:rFonts w:hint="eastAsia"/>
          <w:szCs w:val="21"/>
          <w:highlight w:val="none"/>
        </w:rPr>
        <w:t>，价格扣除比例分别如下：</w:t>
      </w:r>
    </w:p>
    <w:tbl>
      <w:tblPr>
        <w:tblStyle w:val="51"/>
        <w:tblW w:w="0" w:type="auto"/>
        <w:tblInd w:w="27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17"/>
        <w:gridCol w:w="4962"/>
        <w:gridCol w:w="2551"/>
      </w:tblGrid>
      <w:tr w14:paraId="07F515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7" w:type="dxa"/>
            <w:shd w:val="clear" w:color="auto" w:fill="auto"/>
            <w:noWrap w:val="0"/>
            <w:vAlign w:val="top"/>
          </w:tcPr>
          <w:p w14:paraId="7F61BE0E">
            <w:pPr>
              <w:spacing w:before="120" w:line="320" w:lineRule="atLeast"/>
              <w:jc w:val="center"/>
              <w:rPr>
                <w:szCs w:val="21"/>
                <w:highlight w:val="none"/>
              </w:rPr>
            </w:pPr>
            <w:r>
              <w:rPr>
                <w:rFonts w:hint="eastAsia"/>
                <w:szCs w:val="21"/>
                <w:highlight w:val="none"/>
              </w:rPr>
              <w:t>独立投标</w:t>
            </w:r>
          </w:p>
        </w:tc>
        <w:tc>
          <w:tcPr>
            <w:tcW w:w="4962" w:type="dxa"/>
            <w:shd w:val="clear" w:color="auto" w:fill="auto"/>
            <w:noWrap w:val="0"/>
            <w:vAlign w:val="top"/>
          </w:tcPr>
          <w:p w14:paraId="77A91F93">
            <w:pPr>
              <w:spacing w:before="120" w:line="320" w:lineRule="atLeast"/>
              <w:rPr>
                <w:szCs w:val="21"/>
                <w:highlight w:val="none"/>
              </w:rPr>
            </w:pPr>
            <w:r>
              <w:rPr>
                <w:rFonts w:hint="eastAsia"/>
                <w:szCs w:val="21"/>
              </w:rPr>
              <w:t>供应商均为所列企业之一</w:t>
            </w:r>
            <w:r>
              <w:rPr>
                <w:rFonts w:hint="eastAsia"/>
                <w:szCs w:val="21"/>
                <w:highlight w:val="none"/>
              </w:rPr>
              <w:t>（小型企业、微型企业、残疾人福利企业、监狱企业）</w:t>
            </w:r>
          </w:p>
        </w:tc>
        <w:tc>
          <w:tcPr>
            <w:tcW w:w="2551" w:type="dxa"/>
            <w:shd w:val="clear" w:color="auto" w:fill="auto"/>
            <w:noWrap w:val="0"/>
            <w:vAlign w:val="top"/>
          </w:tcPr>
          <w:p w14:paraId="39FE1F08">
            <w:pPr>
              <w:spacing w:before="120" w:line="320" w:lineRule="atLeast"/>
              <w:rPr>
                <w:szCs w:val="21"/>
                <w:highlight w:val="none"/>
              </w:rPr>
            </w:pPr>
            <w:r>
              <w:rPr>
                <w:rFonts w:hint="eastAsia"/>
                <w:szCs w:val="21"/>
                <w:highlight w:val="none"/>
              </w:rPr>
              <w:t>价格扣除响应报价的10%</w:t>
            </w:r>
          </w:p>
        </w:tc>
      </w:tr>
      <w:tr w14:paraId="33592D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7" w:type="dxa"/>
            <w:vMerge w:val="restart"/>
            <w:shd w:val="clear" w:color="auto" w:fill="auto"/>
            <w:noWrap w:val="0"/>
            <w:vAlign w:val="top"/>
          </w:tcPr>
          <w:p w14:paraId="5053CAE5">
            <w:pPr>
              <w:spacing w:before="120" w:line="320" w:lineRule="atLeast"/>
              <w:jc w:val="center"/>
              <w:rPr>
                <w:szCs w:val="21"/>
                <w:highlight w:val="none"/>
              </w:rPr>
            </w:pPr>
            <w:r>
              <w:rPr>
                <w:rFonts w:hint="eastAsia"/>
                <w:szCs w:val="21"/>
                <w:highlight w:val="none"/>
              </w:rPr>
              <w:t>联合体或</w:t>
            </w:r>
          </w:p>
          <w:p w14:paraId="0FBF7E54">
            <w:pPr>
              <w:spacing w:before="120" w:line="320" w:lineRule="atLeast"/>
              <w:jc w:val="center"/>
              <w:rPr>
                <w:szCs w:val="21"/>
                <w:highlight w:val="none"/>
              </w:rPr>
            </w:pPr>
            <w:r>
              <w:rPr>
                <w:rFonts w:hint="eastAsia"/>
                <w:szCs w:val="21"/>
                <w:highlight w:val="none"/>
              </w:rPr>
              <w:t>分包</w:t>
            </w:r>
          </w:p>
        </w:tc>
        <w:tc>
          <w:tcPr>
            <w:tcW w:w="4962" w:type="dxa"/>
            <w:shd w:val="clear" w:color="auto" w:fill="auto"/>
            <w:noWrap w:val="0"/>
            <w:vAlign w:val="top"/>
          </w:tcPr>
          <w:p w14:paraId="3536A371">
            <w:pPr>
              <w:spacing w:before="120" w:line="320" w:lineRule="atLeast"/>
              <w:rPr>
                <w:szCs w:val="21"/>
                <w:highlight w:val="none"/>
              </w:rPr>
            </w:pPr>
            <w:r>
              <w:rPr>
                <w:rFonts w:hint="eastAsia"/>
                <w:szCs w:val="21"/>
              </w:rPr>
              <w:t>小微企业承接的金额比例为1</w:t>
            </w:r>
            <w:r>
              <w:rPr>
                <w:szCs w:val="21"/>
              </w:rPr>
              <w:t>00</w:t>
            </w:r>
            <w:r>
              <w:rPr>
                <w:rFonts w:hint="eastAsia"/>
                <w:szCs w:val="21"/>
              </w:rPr>
              <w:t>%</w:t>
            </w:r>
          </w:p>
        </w:tc>
        <w:tc>
          <w:tcPr>
            <w:tcW w:w="2551" w:type="dxa"/>
            <w:shd w:val="clear" w:color="auto" w:fill="auto"/>
            <w:noWrap w:val="0"/>
            <w:vAlign w:val="top"/>
          </w:tcPr>
          <w:p w14:paraId="7DC7AEED">
            <w:pPr>
              <w:spacing w:before="120" w:line="320" w:lineRule="atLeast"/>
              <w:rPr>
                <w:szCs w:val="21"/>
                <w:highlight w:val="none"/>
              </w:rPr>
            </w:pPr>
            <w:r>
              <w:rPr>
                <w:rFonts w:hint="eastAsia"/>
                <w:szCs w:val="21"/>
                <w:highlight w:val="none"/>
              </w:rPr>
              <w:t>价格扣除响应报价的10%</w:t>
            </w:r>
          </w:p>
        </w:tc>
      </w:tr>
      <w:tr w14:paraId="6F9C94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7" w:type="dxa"/>
            <w:vMerge w:val="continue"/>
            <w:shd w:val="clear" w:color="auto" w:fill="auto"/>
            <w:noWrap w:val="0"/>
            <w:vAlign w:val="top"/>
          </w:tcPr>
          <w:p w14:paraId="075833EA">
            <w:pPr>
              <w:spacing w:before="120" w:line="320" w:lineRule="atLeast"/>
              <w:rPr>
                <w:szCs w:val="21"/>
                <w:highlight w:val="none"/>
              </w:rPr>
            </w:pPr>
          </w:p>
        </w:tc>
        <w:tc>
          <w:tcPr>
            <w:tcW w:w="4962" w:type="dxa"/>
            <w:shd w:val="clear" w:color="auto" w:fill="auto"/>
            <w:noWrap w:val="0"/>
            <w:vAlign w:val="top"/>
          </w:tcPr>
          <w:p w14:paraId="0530D932">
            <w:pPr>
              <w:spacing w:before="120" w:line="320" w:lineRule="atLeast"/>
              <w:rPr>
                <w:szCs w:val="21"/>
                <w:highlight w:val="none"/>
              </w:rPr>
            </w:pPr>
            <w:r>
              <w:rPr>
                <w:rFonts w:hint="eastAsia"/>
                <w:szCs w:val="21"/>
              </w:rPr>
              <w:t>小微企业承接的金额比例达到合同总金额3</w:t>
            </w:r>
            <w:r>
              <w:rPr>
                <w:szCs w:val="21"/>
              </w:rPr>
              <w:t>0%</w:t>
            </w:r>
            <w:r>
              <w:rPr>
                <w:rFonts w:hint="eastAsia"/>
                <w:szCs w:val="21"/>
              </w:rPr>
              <w:t>以上</w:t>
            </w:r>
          </w:p>
        </w:tc>
        <w:tc>
          <w:tcPr>
            <w:tcW w:w="2551" w:type="dxa"/>
            <w:shd w:val="clear" w:color="auto" w:fill="auto"/>
            <w:noWrap w:val="0"/>
            <w:vAlign w:val="top"/>
          </w:tcPr>
          <w:p w14:paraId="24CB5699">
            <w:pPr>
              <w:spacing w:before="120" w:line="320" w:lineRule="atLeast"/>
              <w:rPr>
                <w:szCs w:val="21"/>
                <w:highlight w:val="none"/>
              </w:rPr>
            </w:pPr>
            <w:r>
              <w:rPr>
                <w:rFonts w:hint="eastAsia"/>
                <w:szCs w:val="21"/>
                <w:highlight w:val="none"/>
              </w:rPr>
              <w:t>价格扣除响应报价的</w:t>
            </w:r>
            <w:r>
              <w:rPr>
                <w:szCs w:val="21"/>
                <w:highlight w:val="none"/>
              </w:rPr>
              <w:t>4</w:t>
            </w:r>
            <w:r>
              <w:rPr>
                <w:rFonts w:hint="eastAsia"/>
                <w:szCs w:val="21"/>
                <w:highlight w:val="none"/>
              </w:rPr>
              <w:t>%</w:t>
            </w:r>
          </w:p>
        </w:tc>
      </w:tr>
      <w:tr w14:paraId="4EF81E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30" w:type="dxa"/>
            <w:gridSpan w:val="3"/>
            <w:shd w:val="clear" w:color="auto" w:fill="auto"/>
            <w:noWrap w:val="0"/>
            <w:vAlign w:val="top"/>
          </w:tcPr>
          <w:p w14:paraId="0E4D147E">
            <w:pPr>
              <w:spacing w:before="120" w:line="320" w:lineRule="atLeast"/>
              <w:rPr>
                <w:szCs w:val="21"/>
                <w:highlight w:val="none"/>
              </w:rPr>
            </w:pPr>
            <w:r>
              <w:rPr>
                <w:rFonts w:hint="eastAsia"/>
                <w:szCs w:val="21"/>
                <w:highlight w:val="none"/>
              </w:rPr>
              <w:t>注：未提供《中小企业声明函》、《分包意向协议书》或《联合体协议书》或不符合条件的，不享受价格扣除优惠。</w:t>
            </w:r>
          </w:p>
        </w:tc>
      </w:tr>
    </w:tbl>
    <w:p w14:paraId="19929E17">
      <w:pPr>
        <w:spacing w:before="120" w:line="320" w:lineRule="atLeast"/>
        <w:ind w:firstLine="420" w:firstLineChars="200"/>
        <w:rPr>
          <w:rFonts w:ascii="宋体" w:hAnsi="宋体"/>
          <w:color w:val="000000" w:themeColor="text1"/>
          <w:szCs w:val="21"/>
          <w:highlight w:val="none"/>
          <w14:textFill>
            <w14:solidFill>
              <w14:schemeClr w14:val="tx1"/>
            </w14:solidFill>
          </w14:textFill>
        </w:rPr>
      </w:pPr>
    </w:p>
    <w:p w14:paraId="28C7896F">
      <w:pPr>
        <w:pStyle w:val="26"/>
        <w:snapToGrid w:val="0"/>
        <w:spacing w:before="120" w:after="120" w:line="320" w:lineRule="exact"/>
        <w:jc w:val="center"/>
        <w:outlineLvl w:val="0"/>
        <w:rPr>
          <w:rFonts w:hAnsi="宋体" w:cs="Times New Roman"/>
          <w:color w:val="000000" w:themeColor="text1"/>
          <w:sz w:val="32"/>
          <w:szCs w:val="32"/>
          <w:highlight w:val="none"/>
          <w14:textFill>
            <w14:solidFill>
              <w14:schemeClr w14:val="tx1"/>
            </w14:solidFill>
          </w14:textFill>
        </w:rPr>
        <w:sectPr>
          <w:headerReference r:id="rId13" w:type="default"/>
          <w:footerReference r:id="rId14" w:type="default"/>
          <w:pgSz w:w="11906" w:h="16838"/>
          <w:pgMar w:top="1418" w:right="1133" w:bottom="1246" w:left="1418" w:header="851" w:footer="992" w:gutter="0"/>
          <w:cols w:space="720" w:num="1"/>
          <w:docGrid w:linePitch="312" w:charSpace="0"/>
        </w:sectPr>
      </w:pPr>
    </w:p>
    <w:p w14:paraId="09F04031">
      <w:pPr>
        <w:pStyle w:val="26"/>
        <w:snapToGrid w:val="0"/>
        <w:spacing w:before="120" w:after="120" w:line="320" w:lineRule="exact"/>
        <w:jc w:val="center"/>
        <w:outlineLvl w:val="0"/>
        <w:rPr>
          <w:rFonts w:hAnsi="宋体" w:cs="Times New Roman"/>
          <w:color w:val="000000" w:themeColor="text1"/>
          <w:sz w:val="32"/>
          <w:szCs w:val="32"/>
          <w:highlight w:val="none"/>
          <w14:textFill>
            <w14:solidFill>
              <w14:schemeClr w14:val="tx1"/>
            </w14:solidFill>
          </w14:textFill>
        </w:rPr>
      </w:pPr>
      <w:bookmarkStart w:id="59" w:name="_Toc236333022"/>
      <w:bookmarkStart w:id="60" w:name="_Hlk132879714"/>
      <w:bookmarkStart w:id="61" w:name="_Hlk132881438"/>
      <w:bookmarkStart w:id="62" w:name="_Hlk132879681"/>
      <w:r>
        <w:rPr>
          <w:rFonts w:hAnsi="宋体" w:cs="Times New Roman"/>
          <w:color w:val="000000" w:themeColor="text1"/>
          <w:sz w:val="32"/>
          <w:szCs w:val="32"/>
          <w:highlight w:val="none"/>
          <w14:textFill>
            <w14:solidFill>
              <w14:schemeClr w14:val="tx1"/>
            </w14:solidFill>
          </w14:textFill>
        </w:rPr>
        <w:t>第五章  合同主要条款格式</w:t>
      </w:r>
      <w:bookmarkEnd w:id="59"/>
    </w:p>
    <w:p w14:paraId="60DB5B9C">
      <w:pPr>
        <w:pStyle w:val="26"/>
        <w:snapToGrid w:val="0"/>
        <w:jc w:val="center"/>
        <w:rPr>
          <w:rFonts w:hAnsi="宋体" w:cs="Times New Roman"/>
          <w:b/>
          <w:color w:val="000000" w:themeColor="text1"/>
          <w:sz w:val="24"/>
          <w:szCs w:val="24"/>
          <w:highlight w:val="none"/>
          <w14:textFill>
            <w14:solidFill>
              <w14:schemeClr w14:val="tx1"/>
            </w14:solidFill>
          </w14:textFill>
        </w:rPr>
      </w:pPr>
      <w:bookmarkStart w:id="63" w:name="_Hlk77611300"/>
    </w:p>
    <w:p w14:paraId="5A565845">
      <w:pPr>
        <w:spacing w:before="120" w:line="320" w:lineRule="atLeast"/>
        <w:ind w:firstLine="422" w:firstLineChars="200"/>
        <w:jc w:val="center"/>
        <w:outlineLvl w:val="1"/>
        <w:rPr>
          <w:rFonts w:ascii="宋体" w:hAnsi="宋体"/>
          <w:b/>
          <w:bCs/>
          <w:color w:val="000000" w:themeColor="text1"/>
          <w:kern w:val="0"/>
          <w:szCs w:val="21"/>
          <w:highlight w:val="none"/>
          <w14:textFill>
            <w14:solidFill>
              <w14:schemeClr w14:val="tx1"/>
            </w14:solidFill>
          </w14:textFill>
        </w:rPr>
      </w:pPr>
      <w:r>
        <w:rPr>
          <w:rFonts w:ascii="宋体" w:hAnsi="宋体"/>
          <w:b/>
          <w:bCs/>
          <w:color w:val="000000" w:themeColor="text1"/>
          <w:kern w:val="0"/>
          <w:szCs w:val="21"/>
          <w:highlight w:val="none"/>
          <w14:textFill>
            <w14:solidFill>
              <w14:schemeClr w14:val="tx1"/>
            </w14:solidFill>
          </w14:textFill>
        </w:rPr>
        <w:t>广西壮族自治区政府采购合同</w:t>
      </w:r>
    </w:p>
    <w:bookmarkEnd w:id="63"/>
    <w:tbl>
      <w:tblPr>
        <w:tblStyle w:val="51"/>
        <w:tblW w:w="9345" w:type="dxa"/>
        <w:tblInd w:w="0" w:type="dxa"/>
        <w:tblLayout w:type="fixed"/>
        <w:tblCellMar>
          <w:top w:w="0" w:type="dxa"/>
          <w:left w:w="108" w:type="dxa"/>
          <w:bottom w:w="0" w:type="dxa"/>
          <w:right w:w="108" w:type="dxa"/>
        </w:tblCellMar>
      </w:tblPr>
      <w:tblGrid>
        <w:gridCol w:w="2336"/>
        <w:gridCol w:w="2336"/>
        <w:gridCol w:w="2336"/>
        <w:gridCol w:w="2337"/>
      </w:tblGrid>
      <w:tr w14:paraId="4DF5B3DA">
        <w:tblPrEx>
          <w:tblCellMar>
            <w:top w:w="0" w:type="dxa"/>
            <w:left w:w="108" w:type="dxa"/>
            <w:bottom w:w="0" w:type="dxa"/>
            <w:right w:w="108" w:type="dxa"/>
          </w:tblCellMar>
        </w:tblPrEx>
        <w:tc>
          <w:tcPr>
            <w:tcW w:w="2336" w:type="dxa"/>
          </w:tcPr>
          <w:p w14:paraId="3D853EC9">
            <w:pPr>
              <w:snapToGrid w:val="0"/>
              <w:spacing w:line="360" w:lineRule="exact"/>
              <w:ind w:right="480"/>
              <w:jc w:val="left"/>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合同编号：</w:t>
            </w:r>
          </w:p>
        </w:tc>
        <w:tc>
          <w:tcPr>
            <w:tcW w:w="2336" w:type="dxa"/>
          </w:tcPr>
          <w:p w14:paraId="3BC67831">
            <w:pPr>
              <w:snapToGrid w:val="0"/>
              <w:spacing w:line="360" w:lineRule="exact"/>
              <w:ind w:right="480"/>
              <w:jc w:val="left"/>
              <w:rPr>
                <w:rFonts w:ascii="宋体" w:hAnsi="宋体"/>
                <w:bCs/>
                <w:color w:val="000000" w:themeColor="text1"/>
                <w:szCs w:val="21"/>
                <w:highlight w:val="none"/>
                <w14:textFill>
                  <w14:solidFill>
                    <w14:schemeClr w14:val="tx1"/>
                  </w14:solidFill>
                </w14:textFill>
              </w:rPr>
            </w:pPr>
          </w:p>
        </w:tc>
        <w:tc>
          <w:tcPr>
            <w:tcW w:w="2336" w:type="dxa"/>
          </w:tcPr>
          <w:p w14:paraId="47FDBB1B">
            <w:pPr>
              <w:snapToGrid w:val="0"/>
              <w:spacing w:line="360" w:lineRule="exact"/>
              <w:ind w:right="480"/>
              <w:jc w:val="left"/>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采购计划号：</w:t>
            </w:r>
          </w:p>
        </w:tc>
        <w:tc>
          <w:tcPr>
            <w:tcW w:w="2337" w:type="dxa"/>
          </w:tcPr>
          <w:p w14:paraId="6BFFC356">
            <w:pPr>
              <w:snapToGrid w:val="0"/>
              <w:spacing w:line="360" w:lineRule="exact"/>
              <w:ind w:right="480"/>
              <w:jc w:val="left"/>
              <w:rPr>
                <w:rFonts w:ascii="宋体" w:hAnsi="宋体"/>
                <w:bCs/>
                <w:color w:val="000000" w:themeColor="text1"/>
                <w:szCs w:val="21"/>
                <w:highlight w:val="none"/>
                <w14:textFill>
                  <w14:solidFill>
                    <w14:schemeClr w14:val="tx1"/>
                  </w14:solidFill>
                </w14:textFill>
              </w:rPr>
            </w:pPr>
          </w:p>
        </w:tc>
      </w:tr>
      <w:tr w14:paraId="4DBB2025">
        <w:tblPrEx>
          <w:tblCellMar>
            <w:top w:w="0" w:type="dxa"/>
            <w:left w:w="108" w:type="dxa"/>
            <w:bottom w:w="0" w:type="dxa"/>
            <w:right w:w="108" w:type="dxa"/>
          </w:tblCellMar>
        </w:tblPrEx>
        <w:tc>
          <w:tcPr>
            <w:tcW w:w="2336" w:type="dxa"/>
          </w:tcPr>
          <w:p w14:paraId="6601848A">
            <w:pPr>
              <w:snapToGrid w:val="0"/>
              <w:spacing w:line="360" w:lineRule="exact"/>
              <w:ind w:right="480"/>
              <w:jc w:val="left"/>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项目名称：</w:t>
            </w:r>
          </w:p>
        </w:tc>
        <w:tc>
          <w:tcPr>
            <w:tcW w:w="2336" w:type="dxa"/>
          </w:tcPr>
          <w:p w14:paraId="634693DF">
            <w:pPr>
              <w:snapToGrid w:val="0"/>
              <w:spacing w:line="360" w:lineRule="exact"/>
              <w:ind w:right="480"/>
              <w:jc w:val="left"/>
              <w:rPr>
                <w:rFonts w:ascii="宋体" w:hAnsi="宋体"/>
                <w:bCs/>
                <w:color w:val="000000" w:themeColor="text1"/>
                <w:szCs w:val="21"/>
                <w:highlight w:val="none"/>
                <w14:textFill>
                  <w14:solidFill>
                    <w14:schemeClr w14:val="tx1"/>
                  </w14:solidFill>
                </w14:textFill>
              </w:rPr>
            </w:pPr>
          </w:p>
        </w:tc>
        <w:tc>
          <w:tcPr>
            <w:tcW w:w="2336" w:type="dxa"/>
          </w:tcPr>
          <w:p w14:paraId="25A3C7E0">
            <w:pPr>
              <w:snapToGrid w:val="0"/>
              <w:spacing w:line="360" w:lineRule="exact"/>
              <w:ind w:right="480"/>
              <w:jc w:val="left"/>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项目编号：</w:t>
            </w:r>
          </w:p>
        </w:tc>
        <w:tc>
          <w:tcPr>
            <w:tcW w:w="2337" w:type="dxa"/>
          </w:tcPr>
          <w:p w14:paraId="1737AB81">
            <w:pPr>
              <w:snapToGrid w:val="0"/>
              <w:spacing w:line="360" w:lineRule="exact"/>
              <w:ind w:right="480"/>
              <w:jc w:val="left"/>
              <w:rPr>
                <w:rFonts w:ascii="宋体" w:hAnsi="宋体"/>
                <w:bCs/>
                <w:color w:val="000000" w:themeColor="text1"/>
                <w:szCs w:val="21"/>
                <w:highlight w:val="none"/>
                <w14:textFill>
                  <w14:solidFill>
                    <w14:schemeClr w14:val="tx1"/>
                  </w14:solidFill>
                </w14:textFill>
              </w:rPr>
            </w:pPr>
          </w:p>
        </w:tc>
      </w:tr>
      <w:tr w14:paraId="724C2D87">
        <w:tblPrEx>
          <w:tblCellMar>
            <w:top w:w="0" w:type="dxa"/>
            <w:left w:w="108" w:type="dxa"/>
            <w:bottom w:w="0" w:type="dxa"/>
            <w:right w:w="108" w:type="dxa"/>
          </w:tblCellMar>
        </w:tblPrEx>
        <w:tc>
          <w:tcPr>
            <w:tcW w:w="2336" w:type="dxa"/>
          </w:tcPr>
          <w:p w14:paraId="1ECD12B2">
            <w:pPr>
              <w:snapToGrid w:val="0"/>
              <w:spacing w:line="360" w:lineRule="exact"/>
              <w:jc w:val="left"/>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采购人（甲方）：</w:t>
            </w:r>
          </w:p>
        </w:tc>
        <w:tc>
          <w:tcPr>
            <w:tcW w:w="2336" w:type="dxa"/>
          </w:tcPr>
          <w:p w14:paraId="3C52F5AE">
            <w:pPr>
              <w:snapToGrid w:val="0"/>
              <w:spacing w:line="360" w:lineRule="exact"/>
              <w:ind w:right="480"/>
              <w:jc w:val="left"/>
              <w:rPr>
                <w:rFonts w:ascii="宋体" w:hAnsi="宋体"/>
                <w:bCs/>
                <w:color w:val="000000" w:themeColor="text1"/>
                <w:szCs w:val="21"/>
                <w:highlight w:val="none"/>
                <w14:textFill>
                  <w14:solidFill>
                    <w14:schemeClr w14:val="tx1"/>
                  </w14:solidFill>
                </w14:textFill>
              </w:rPr>
            </w:pPr>
          </w:p>
        </w:tc>
        <w:tc>
          <w:tcPr>
            <w:tcW w:w="2336" w:type="dxa"/>
          </w:tcPr>
          <w:p w14:paraId="55A7E4D5">
            <w:pPr>
              <w:snapToGrid w:val="0"/>
              <w:spacing w:line="360" w:lineRule="exact"/>
              <w:jc w:val="left"/>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供应商（乙方）：</w:t>
            </w:r>
          </w:p>
        </w:tc>
        <w:tc>
          <w:tcPr>
            <w:tcW w:w="2337" w:type="dxa"/>
          </w:tcPr>
          <w:p w14:paraId="2502AA4E">
            <w:pPr>
              <w:snapToGrid w:val="0"/>
              <w:spacing w:line="360" w:lineRule="exact"/>
              <w:ind w:right="480"/>
              <w:jc w:val="left"/>
              <w:rPr>
                <w:rFonts w:ascii="宋体" w:hAnsi="宋体"/>
                <w:bCs/>
                <w:color w:val="000000" w:themeColor="text1"/>
                <w:szCs w:val="21"/>
                <w:highlight w:val="none"/>
                <w14:textFill>
                  <w14:solidFill>
                    <w14:schemeClr w14:val="tx1"/>
                  </w14:solidFill>
                </w14:textFill>
              </w:rPr>
            </w:pPr>
          </w:p>
        </w:tc>
      </w:tr>
      <w:tr w14:paraId="2FBA3BE5">
        <w:tblPrEx>
          <w:tblCellMar>
            <w:top w:w="0" w:type="dxa"/>
            <w:left w:w="108" w:type="dxa"/>
            <w:bottom w:w="0" w:type="dxa"/>
            <w:right w:w="108" w:type="dxa"/>
          </w:tblCellMar>
        </w:tblPrEx>
        <w:tc>
          <w:tcPr>
            <w:tcW w:w="2336" w:type="dxa"/>
          </w:tcPr>
          <w:p w14:paraId="6F7B80E9">
            <w:pPr>
              <w:snapToGrid w:val="0"/>
              <w:spacing w:line="360" w:lineRule="exact"/>
              <w:ind w:right="480"/>
              <w:jc w:val="left"/>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签订地点：</w:t>
            </w:r>
          </w:p>
        </w:tc>
        <w:tc>
          <w:tcPr>
            <w:tcW w:w="2336" w:type="dxa"/>
          </w:tcPr>
          <w:p w14:paraId="700D67FF">
            <w:pPr>
              <w:snapToGrid w:val="0"/>
              <w:spacing w:line="360" w:lineRule="exact"/>
              <w:ind w:right="480"/>
              <w:jc w:val="left"/>
              <w:rPr>
                <w:rFonts w:ascii="宋体" w:hAnsi="宋体"/>
                <w:bCs/>
                <w:color w:val="000000" w:themeColor="text1"/>
                <w:szCs w:val="21"/>
                <w:highlight w:val="none"/>
                <w14:textFill>
                  <w14:solidFill>
                    <w14:schemeClr w14:val="tx1"/>
                  </w14:solidFill>
                </w14:textFill>
              </w:rPr>
            </w:pPr>
          </w:p>
        </w:tc>
        <w:tc>
          <w:tcPr>
            <w:tcW w:w="2336" w:type="dxa"/>
          </w:tcPr>
          <w:p w14:paraId="4D5B9D7E">
            <w:pPr>
              <w:snapToGrid w:val="0"/>
              <w:spacing w:line="360" w:lineRule="exact"/>
              <w:ind w:right="480"/>
              <w:jc w:val="left"/>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签订时间：</w:t>
            </w:r>
          </w:p>
        </w:tc>
        <w:tc>
          <w:tcPr>
            <w:tcW w:w="2337" w:type="dxa"/>
          </w:tcPr>
          <w:p w14:paraId="4EB5CE5A">
            <w:pPr>
              <w:snapToGrid w:val="0"/>
              <w:spacing w:line="360" w:lineRule="exact"/>
              <w:ind w:right="480"/>
              <w:jc w:val="left"/>
              <w:rPr>
                <w:rFonts w:ascii="宋体" w:hAnsi="宋体"/>
                <w:bCs/>
                <w:color w:val="000000" w:themeColor="text1"/>
                <w:szCs w:val="21"/>
                <w:highlight w:val="none"/>
                <w14:textFill>
                  <w14:solidFill>
                    <w14:schemeClr w14:val="tx1"/>
                  </w14:solidFill>
                </w14:textFill>
              </w:rPr>
            </w:pPr>
          </w:p>
        </w:tc>
      </w:tr>
    </w:tbl>
    <w:p w14:paraId="16989AEF">
      <w:pPr>
        <w:snapToGrid w:val="0"/>
        <w:spacing w:line="360" w:lineRule="exact"/>
        <w:ind w:right="480" w:firstLine="5985" w:firstLineChars="2850"/>
        <w:rPr>
          <w:rFonts w:ascii="宋体" w:hAnsi="宋体"/>
          <w:bCs/>
          <w:color w:val="000000" w:themeColor="text1"/>
          <w:szCs w:val="21"/>
          <w:highlight w:val="none"/>
          <w14:textFill>
            <w14:solidFill>
              <w14:schemeClr w14:val="tx1"/>
            </w14:solidFill>
          </w14:textFill>
        </w:rPr>
      </w:pPr>
    </w:p>
    <w:p w14:paraId="777C7506">
      <w:pPr>
        <w:pStyle w:val="26"/>
        <w:spacing w:line="300" w:lineRule="exact"/>
        <w:ind w:firstLine="420" w:firstLineChars="200"/>
        <w:rPr>
          <w:rFonts w:hAnsi="宋体" w:cs="Times New Roman"/>
          <w:color w:val="000000" w:themeColor="text1"/>
          <w:highlight w:val="none"/>
          <w14:textFill>
            <w14:solidFill>
              <w14:schemeClr w14:val="tx1"/>
            </w14:solidFill>
          </w14:textFill>
        </w:rPr>
      </w:pPr>
      <w:r>
        <w:rPr>
          <w:rFonts w:hAnsi="宋体" w:cs="Times New Roman"/>
          <w:color w:val="000000" w:themeColor="text1"/>
          <w:highlight w:val="none"/>
          <w14:textFill>
            <w14:solidFill>
              <w14:schemeClr w14:val="tx1"/>
            </w14:solidFill>
          </w14:textFill>
        </w:rPr>
        <w:t>根据《中华人民共和国政府采购法》</w:t>
      </w:r>
      <w:r>
        <w:rPr>
          <w:rFonts w:hint="eastAsia" w:hAnsi="宋体" w:cs="Times New Roman"/>
          <w:color w:val="000000" w:themeColor="text1"/>
          <w:highlight w:val="none"/>
          <w14:textFill>
            <w14:solidFill>
              <w14:schemeClr w14:val="tx1"/>
            </w14:solidFill>
          </w14:textFill>
        </w:rPr>
        <w:t>、</w:t>
      </w:r>
      <w:r>
        <w:rPr>
          <w:rFonts w:hAnsi="宋体" w:cs="Times New Roman"/>
          <w:color w:val="000000" w:themeColor="text1"/>
          <w:highlight w:val="none"/>
          <w14:textFill>
            <w14:solidFill>
              <w14:schemeClr w14:val="tx1"/>
            </w14:solidFill>
          </w14:textFill>
        </w:rPr>
        <w:t>《中华人民共和国政府采购法</w:t>
      </w:r>
      <w:r>
        <w:rPr>
          <w:rFonts w:hint="eastAsia" w:hAnsi="宋体" w:cs="Times New Roman"/>
          <w:color w:val="000000" w:themeColor="text1"/>
          <w:highlight w:val="none"/>
          <w14:textFill>
            <w14:solidFill>
              <w14:schemeClr w14:val="tx1"/>
            </w14:solidFill>
          </w14:textFill>
        </w:rPr>
        <w:t>实施条例</w:t>
      </w:r>
      <w:r>
        <w:rPr>
          <w:rFonts w:hAnsi="宋体" w:cs="Times New Roman"/>
          <w:color w:val="000000" w:themeColor="text1"/>
          <w:highlight w:val="none"/>
          <w14:textFill>
            <w14:solidFill>
              <w14:schemeClr w14:val="tx1"/>
            </w14:solidFill>
          </w14:textFill>
        </w:rPr>
        <w:t>》等法律、法规规定，按照招标文件规定</w:t>
      </w:r>
      <w:r>
        <w:rPr>
          <w:rFonts w:hint="eastAsia" w:hAnsi="宋体" w:cs="Times New Roman"/>
          <w:color w:val="000000" w:themeColor="text1"/>
          <w:highlight w:val="none"/>
          <w14:textFill>
            <w14:solidFill>
              <w14:schemeClr w14:val="tx1"/>
            </w14:solidFill>
          </w14:textFill>
        </w:rPr>
        <w:t>、</w:t>
      </w:r>
      <w:r>
        <w:rPr>
          <w:rFonts w:hAnsi="宋体" w:cs="Times New Roman"/>
          <w:color w:val="000000" w:themeColor="text1"/>
          <w:highlight w:val="none"/>
          <w14:textFill>
            <w14:solidFill>
              <w14:schemeClr w14:val="tx1"/>
            </w14:solidFill>
          </w14:textFill>
        </w:rPr>
        <w:t>乙方投标文件及其承诺</w:t>
      </w:r>
      <w:r>
        <w:rPr>
          <w:rFonts w:hint="eastAsia" w:hAnsi="宋体" w:cs="Times New Roman"/>
          <w:color w:val="000000" w:themeColor="text1"/>
          <w:highlight w:val="none"/>
          <w14:textFill>
            <w14:solidFill>
              <w14:schemeClr w14:val="tx1"/>
            </w14:solidFill>
          </w14:textFill>
        </w:rPr>
        <w:t>和中标通知书</w:t>
      </w:r>
      <w:r>
        <w:rPr>
          <w:rFonts w:hAnsi="宋体" w:cs="Times New Roman"/>
          <w:color w:val="000000" w:themeColor="text1"/>
          <w:highlight w:val="none"/>
          <w14:textFill>
            <w14:solidFill>
              <w14:schemeClr w14:val="tx1"/>
            </w14:solidFill>
          </w14:textFill>
        </w:rPr>
        <w:t>，甲乙双方签订本合同。</w:t>
      </w:r>
    </w:p>
    <w:p w14:paraId="7CA25BD7">
      <w:pPr>
        <w:snapToGrid w:val="0"/>
        <w:spacing w:line="360" w:lineRule="exact"/>
        <w:ind w:firstLine="422" w:firstLineChars="200"/>
        <w:rPr>
          <w:rFonts w:ascii="宋体" w:hAnsi="宋体"/>
          <w:b/>
          <w:color w:val="000000" w:themeColor="text1"/>
          <w:szCs w:val="21"/>
          <w:highlight w:val="none"/>
          <w14:textFill>
            <w14:solidFill>
              <w14:schemeClr w14:val="tx1"/>
            </w14:solidFill>
          </w14:textFill>
        </w:rPr>
      </w:pPr>
      <w:r>
        <w:rPr>
          <w:rFonts w:ascii="宋体" w:hAnsi="宋体"/>
          <w:b/>
          <w:color w:val="000000" w:themeColor="text1"/>
          <w:szCs w:val="21"/>
          <w:highlight w:val="none"/>
          <w14:textFill>
            <w14:solidFill>
              <w14:schemeClr w14:val="tx1"/>
            </w14:solidFill>
          </w14:textFill>
        </w:rPr>
        <w:t>第一条　项目概况及服务范围</w:t>
      </w:r>
    </w:p>
    <w:p w14:paraId="7BAA4043">
      <w:pPr>
        <w:snapToGrid w:val="0"/>
        <w:spacing w:line="360" w:lineRule="exact"/>
        <w:ind w:firstLine="420" w:firstLineChars="200"/>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1.项目名称：</w:t>
      </w:r>
      <w:r>
        <w:rPr>
          <w:rFonts w:ascii="宋体" w:hAnsi="宋体"/>
          <w:color w:val="000000" w:themeColor="text1"/>
          <w:szCs w:val="21"/>
          <w:highlight w:val="none"/>
          <w:u w:val="single"/>
          <w14:textFill>
            <w14:solidFill>
              <w14:schemeClr w14:val="tx1"/>
            </w14:solidFill>
          </w14:textFill>
        </w:rPr>
        <w:t xml:space="preserve">                                                    ；</w:t>
      </w:r>
    </w:p>
    <w:p w14:paraId="4D703F9A">
      <w:pPr>
        <w:snapToGrid w:val="0"/>
        <w:spacing w:line="360" w:lineRule="exact"/>
        <w:ind w:firstLine="420" w:firstLineChars="200"/>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2.服务内容及范围：</w:t>
      </w:r>
      <w:bookmarkStart w:id="64" w:name="OLE_LINK8"/>
      <w:r>
        <w:rPr>
          <w:rFonts w:ascii="宋体" w:hAnsi="宋体"/>
          <w:color w:val="000000" w:themeColor="text1"/>
          <w:szCs w:val="21"/>
          <w:highlight w:val="none"/>
          <w:u w:val="single"/>
          <w14:textFill>
            <w14:solidFill>
              <w14:schemeClr w14:val="tx1"/>
            </w14:solidFill>
          </w14:textFill>
        </w:rPr>
        <w:t xml:space="preserve">                                                    ；</w:t>
      </w:r>
      <w:bookmarkEnd w:id="64"/>
      <w:r>
        <w:rPr>
          <w:rFonts w:ascii="宋体" w:hAnsi="宋体"/>
          <w:color w:val="000000" w:themeColor="text1"/>
          <w:szCs w:val="21"/>
          <w:highlight w:val="none"/>
          <w14:textFill>
            <w14:solidFill>
              <w14:schemeClr w14:val="tx1"/>
            </w14:solidFill>
          </w14:textFill>
        </w:rPr>
        <w:t xml:space="preserve">  </w:t>
      </w:r>
    </w:p>
    <w:p w14:paraId="6644DB1F">
      <w:pPr>
        <w:snapToGrid w:val="0"/>
        <w:spacing w:line="360" w:lineRule="exact"/>
        <w:ind w:firstLine="420" w:firstLineChars="200"/>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3.服务期：</w:t>
      </w:r>
      <w:r>
        <w:rPr>
          <w:rFonts w:ascii="宋体" w:hAnsi="宋体"/>
          <w:color w:val="000000" w:themeColor="text1"/>
          <w:szCs w:val="21"/>
          <w:highlight w:val="none"/>
          <w:u w:val="single"/>
          <w14:textFill>
            <w14:solidFill>
              <w14:schemeClr w14:val="tx1"/>
            </w14:solidFill>
          </w14:textFill>
        </w:rPr>
        <w:t xml:space="preserve">                                                            </w:t>
      </w:r>
      <w:r>
        <w:rPr>
          <w:rFonts w:ascii="宋体" w:hAnsi="宋体"/>
          <w:color w:val="000000" w:themeColor="text1"/>
          <w:szCs w:val="21"/>
          <w:highlight w:val="none"/>
          <w14:textFill>
            <w14:solidFill>
              <w14:schemeClr w14:val="tx1"/>
            </w14:solidFill>
          </w14:textFill>
        </w:rPr>
        <w:t>；</w:t>
      </w:r>
    </w:p>
    <w:p w14:paraId="7A972ED7">
      <w:pPr>
        <w:snapToGrid w:val="0"/>
        <w:spacing w:line="360" w:lineRule="exact"/>
        <w:ind w:firstLine="420" w:firstLineChars="200"/>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4.交付时间及地点：</w:t>
      </w:r>
      <w:r>
        <w:rPr>
          <w:rFonts w:ascii="宋体" w:hAnsi="宋体"/>
          <w:color w:val="000000" w:themeColor="text1"/>
          <w:szCs w:val="21"/>
          <w:highlight w:val="none"/>
          <w:u w:val="single"/>
          <w14:textFill>
            <w14:solidFill>
              <w14:schemeClr w14:val="tx1"/>
            </w14:solidFill>
          </w14:textFill>
        </w:rPr>
        <w:t xml:space="preserve">                                                    </w:t>
      </w:r>
      <w:r>
        <w:rPr>
          <w:rFonts w:ascii="宋体" w:hAnsi="宋体"/>
          <w:color w:val="000000" w:themeColor="text1"/>
          <w:szCs w:val="21"/>
          <w:highlight w:val="none"/>
          <w14:textFill>
            <w14:solidFill>
              <w14:schemeClr w14:val="tx1"/>
            </w14:solidFill>
          </w14:textFill>
        </w:rPr>
        <w:t xml:space="preserve">； </w:t>
      </w:r>
    </w:p>
    <w:p w14:paraId="61709395">
      <w:pPr>
        <w:snapToGrid w:val="0"/>
        <w:spacing w:line="360" w:lineRule="exact"/>
        <w:ind w:firstLine="420" w:firstLineChars="200"/>
        <w:rPr>
          <w:rFonts w:hAnsi="宋体"/>
          <w:color w:val="000000" w:themeColor="text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5.</w:t>
      </w:r>
      <w:bookmarkStart w:id="65" w:name="_Hlk77611311"/>
      <w:r>
        <w:rPr>
          <w:rFonts w:hint="eastAsia" w:hAnsi="宋体"/>
          <w:color w:val="000000" w:themeColor="text1"/>
          <w:highlight w:val="none"/>
          <w14:textFill>
            <w14:solidFill>
              <w14:schemeClr w14:val="tx1"/>
            </w14:solidFill>
          </w14:textFill>
        </w:rPr>
        <w:t>合同价格形式：固定总价</w:t>
      </w:r>
    </w:p>
    <w:bookmarkEnd w:id="65"/>
    <w:p w14:paraId="36DA9A97">
      <w:pPr>
        <w:snapToGrid w:val="0"/>
        <w:spacing w:line="360" w:lineRule="exact"/>
        <w:ind w:firstLine="422" w:firstLineChars="200"/>
        <w:rPr>
          <w:rFonts w:ascii="宋体" w:hAnsi="宋体"/>
          <w:b/>
          <w:color w:val="000000" w:themeColor="text1"/>
          <w:szCs w:val="21"/>
          <w:highlight w:val="none"/>
          <w14:textFill>
            <w14:solidFill>
              <w14:schemeClr w14:val="tx1"/>
            </w14:solidFill>
          </w14:textFill>
        </w:rPr>
      </w:pPr>
      <w:r>
        <w:rPr>
          <w:rFonts w:ascii="宋体" w:hAnsi="宋体"/>
          <w:b/>
          <w:color w:val="000000" w:themeColor="text1"/>
          <w:szCs w:val="21"/>
          <w:highlight w:val="none"/>
          <w14:textFill>
            <w14:solidFill>
              <w14:schemeClr w14:val="tx1"/>
            </w14:solidFill>
          </w14:textFill>
        </w:rPr>
        <w:t>第二条　服务交付成果（产品）清单</w:t>
      </w:r>
    </w:p>
    <w:tbl>
      <w:tblPr>
        <w:tblStyle w:val="51"/>
        <w:tblW w:w="9119" w:type="dxa"/>
        <w:tblInd w:w="-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02"/>
        <w:gridCol w:w="1583"/>
        <w:gridCol w:w="926"/>
        <w:gridCol w:w="1201"/>
        <w:gridCol w:w="1311"/>
        <w:gridCol w:w="1748"/>
        <w:gridCol w:w="1748"/>
      </w:tblGrid>
      <w:tr w14:paraId="0F029F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08" w:hRule="atLeast"/>
        </w:trPr>
        <w:tc>
          <w:tcPr>
            <w:tcW w:w="602" w:type="dxa"/>
            <w:vAlign w:val="center"/>
          </w:tcPr>
          <w:p w14:paraId="7B695610">
            <w:pPr>
              <w:snapToGrid w:val="0"/>
              <w:spacing w:line="360" w:lineRule="exact"/>
              <w:jc w:val="center"/>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序号</w:t>
            </w:r>
          </w:p>
        </w:tc>
        <w:tc>
          <w:tcPr>
            <w:tcW w:w="1583" w:type="dxa"/>
            <w:vAlign w:val="center"/>
          </w:tcPr>
          <w:p w14:paraId="1317A165">
            <w:pPr>
              <w:snapToGrid w:val="0"/>
              <w:spacing w:line="360" w:lineRule="exact"/>
              <w:jc w:val="center"/>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服务交付成果或产品名称</w:t>
            </w:r>
          </w:p>
        </w:tc>
        <w:tc>
          <w:tcPr>
            <w:tcW w:w="926" w:type="dxa"/>
            <w:vAlign w:val="center"/>
          </w:tcPr>
          <w:p w14:paraId="0C9763A8">
            <w:pPr>
              <w:snapToGrid w:val="0"/>
              <w:spacing w:line="360" w:lineRule="exact"/>
              <w:jc w:val="center"/>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数  量</w:t>
            </w:r>
          </w:p>
        </w:tc>
        <w:tc>
          <w:tcPr>
            <w:tcW w:w="1201" w:type="dxa"/>
            <w:vAlign w:val="center"/>
          </w:tcPr>
          <w:p w14:paraId="26D6CDD8">
            <w:pPr>
              <w:snapToGrid w:val="0"/>
              <w:spacing w:line="360" w:lineRule="exact"/>
              <w:jc w:val="center"/>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单位</w:t>
            </w:r>
          </w:p>
        </w:tc>
        <w:tc>
          <w:tcPr>
            <w:tcW w:w="1311" w:type="dxa"/>
            <w:vAlign w:val="center"/>
          </w:tcPr>
          <w:p w14:paraId="19A39896">
            <w:pPr>
              <w:snapToGrid w:val="0"/>
              <w:spacing w:line="360" w:lineRule="exact"/>
              <w:jc w:val="center"/>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单  价</w:t>
            </w:r>
          </w:p>
          <w:p w14:paraId="3421600D">
            <w:pPr>
              <w:snapToGrid w:val="0"/>
              <w:spacing w:line="360" w:lineRule="exact"/>
              <w:jc w:val="center"/>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（元）</w:t>
            </w:r>
          </w:p>
        </w:tc>
        <w:tc>
          <w:tcPr>
            <w:tcW w:w="1748" w:type="dxa"/>
            <w:vAlign w:val="center"/>
          </w:tcPr>
          <w:p w14:paraId="7F6E96FB">
            <w:pPr>
              <w:snapToGrid w:val="0"/>
              <w:spacing w:line="360" w:lineRule="exact"/>
              <w:jc w:val="center"/>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金  额</w:t>
            </w:r>
          </w:p>
          <w:p w14:paraId="50A3073B">
            <w:pPr>
              <w:snapToGrid w:val="0"/>
              <w:spacing w:line="360" w:lineRule="exact"/>
              <w:jc w:val="center"/>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（元）</w:t>
            </w:r>
          </w:p>
        </w:tc>
        <w:tc>
          <w:tcPr>
            <w:tcW w:w="1748" w:type="dxa"/>
          </w:tcPr>
          <w:p w14:paraId="19593994">
            <w:pPr>
              <w:snapToGrid w:val="0"/>
              <w:spacing w:line="360" w:lineRule="exact"/>
              <w:jc w:val="center"/>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备注</w:t>
            </w:r>
          </w:p>
        </w:tc>
      </w:tr>
      <w:tr w14:paraId="4F5CDB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8" w:hRule="atLeast"/>
        </w:trPr>
        <w:tc>
          <w:tcPr>
            <w:tcW w:w="602" w:type="dxa"/>
            <w:vAlign w:val="center"/>
          </w:tcPr>
          <w:p w14:paraId="72B7A9C5">
            <w:pPr>
              <w:snapToGrid w:val="0"/>
              <w:spacing w:line="360" w:lineRule="exact"/>
              <w:jc w:val="center"/>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1</w:t>
            </w:r>
          </w:p>
        </w:tc>
        <w:tc>
          <w:tcPr>
            <w:tcW w:w="1583" w:type="dxa"/>
            <w:vAlign w:val="center"/>
          </w:tcPr>
          <w:p w14:paraId="0AF8D1AC">
            <w:pPr>
              <w:snapToGrid w:val="0"/>
              <w:spacing w:line="360" w:lineRule="exact"/>
              <w:jc w:val="center"/>
              <w:rPr>
                <w:rFonts w:ascii="宋体" w:hAnsi="宋体"/>
                <w:color w:val="000000" w:themeColor="text1"/>
                <w:szCs w:val="21"/>
                <w:highlight w:val="none"/>
                <w14:textFill>
                  <w14:solidFill>
                    <w14:schemeClr w14:val="tx1"/>
                  </w14:solidFill>
                </w14:textFill>
              </w:rPr>
            </w:pPr>
          </w:p>
        </w:tc>
        <w:tc>
          <w:tcPr>
            <w:tcW w:w="926" w:type="dxa"/>
          </w:tcPr>
          <w:p w14:paraId="06906491">
            <w:pPr>
              <w:snapToGrid w:val="0"/>
              <w:spacing w:line="360" w:lineRule="exact"/>
              <w:jc w:val="center"/>
              <w:rPr>
                <w:rFonts w:ascii="宋体" w:hAnsi="宋体"/>
                <w:color w:val="000000" w:themeColor="text1"/>
                <w:szCs w:val="21"/>
                <w:highlight w:val="none"/>
                <w14:textFill>
                  <w14:solidFill>
                    <w14:schemeClr w14:val="tx1"/>
                  </w14:solidFill>
                </w14:textFill>
              </w:rPr>
            </w:pPr>
          </w:p>
        </w:tc>
        <w:tc>
          <w:tcPr>
            <w:tcW w:w="1201" w:type="dxa"/>
          </w:tcPr>
          <w:p w14:paraId="6C6EC12D">
            <w:pPr>
              <w:snapToGrid w:val="0"/>
              <w:spacing w:line="360" w:lineRule="exact"/>
              <w:jc w:val="center"/>
              <w:rPr>
                <w:rFonts w:ascii="宋体" w:hAnsi="宋体"/>
                <w:color w:val="000000" w:themeColor="text1"/>
                <w:szCs w:val="21"/>
                <w:highlight w:val="none"/>
                <w14:textFill>
                  <w14:solidFill>
                    <w14:schemeClr w14:val="tx1"/>
                  </w14:solidFill>
                </w14:textFill>
              </w:rPr>
            </w:pPr>
          </w:p>
        </w:tc>
        <w:tc>
          <w:tcPr>
            <w:tcW w:w="1311" w:type="dxa"/>
            <w:vAlign w:val="center"/>
          </w:tcPr>
          <w:p w14:paraId="6FF5C585">
            <w:pPr>
              <w:snapToGrid w:val="0"/>
              <w:spacing w:line="360" w:lineRule="exact"/>
              <w:jc w:val="center"/>
              <w:rPr>
                <w:rFonts w:ascii="宋体" w:hAnsi="宋体"/>
                <w:color w:val="000000" w:themeColor="text1"/>
                <w:szCs w:val="21"/>
                <w:highlight w:val="none"/>
                <w14:textFill>
                  <w14:solidFill>
                    <w14:schemeClr w14:val="tx1"/>
                  </w14:solidFill>
                </w14:textFill>
              </w:rPr>
            </w:pPr>
          </w:p>
        </w:tc>
        <w:tc>
          <w:tcPr>
            <w:tcW w:w="1748" w:type="dxa"/>
            <w:vAlign w:val="center"/>
          </w:tcPr>
          <w:p w14:paraId="42A767FE">
            <w:pPr>
              <w:snapToGrid w:val="0"/>
              <w:spacing w:line="360" w:lineRule="exact"/>
              <w:jc w:val="center"/>
              <w:rPr>
                <w:rFonts w:ascii="宋体" w:hAnsi="宋体"/>
                <w:color w:val="000000" w:themeColor="text1"/>
                <w:szCs w:val="21"/>
                <w:highlight w:val="none"/>
                <w14:textFill>
                  <w14:solidFill>
                    <w14:schemeClr w14:val="tx1"/>
                  </w14:solidFill>
                </w14:textFill>
              </w:rPr>
            </w:pPr>
          </w:p>
        </w:tc>
        <w:tc>
          <w:tcPr>
            <w:tcW w:w="1748" w:type="dxa"/>
            <w:vMerge w:val="restart"/>
          </w:tcPr>
          <w:p w14:paraId="2B4D4BAC">
            <w:pPr>
              <w:snapToGrid w:val="0"/>
              <w:spacing w:line="360" w:lineRule="exact"/>
              <w:jc w:val="left"/>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如有商标品牌、型号参数、生产厂家等信息请注明</w:t>
            </w:r>
          </w:p>
        </w:tc>
      </w:tr>
      <w:tr w14:paraId="10DE2F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8" w:hRule="atLeast"/>
        </w:trPr>
        <w:tc>
          <w:tcPr>
            <w:tcW w:w="602" w:type="dxa"/>
            <w:vAlign w:val="center"/>
          </w:tcPr>
          <w:p w14:paraId="385DAB6C">
            <w:pPr>
              <w:snapToGrid w:val="0"/>
              <w:spacing w:line="360" w:lineRule="exact"/>
              <w:jc w:val="center"/>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2</w:t>
            </w:r>
          </w:p>
        </w:tc>
        <w:tc>
          <w:tcPr>
            <w:tcW w:w="1583" w:type="dxa"/>
            <w:vAlign w:val="center"/>
          </w:tcPr>
          <w:p w14:paraId="7C86139D">
            <w:pPr>
              <w:snapToGrid w:val="0"/>
              <w:spacing w:line="360" w:lineRule="exact"/>
              <w:jc w:val="center"/>
              <w:rPr>
                <w:rFonts w:ascii="宋体" w:hAnsi="宋体"/>
                <w:color w:val="000000" w:themeColor="text1"/>
                <w:szCs w:val="21"/>
                <w:highlight w:val="none"/>
                <w14:textFill>
                  <w14:solidFill>
                    <w14:schemeClr w14:val="tx1"/>
                  </w14:solidFill>
                </w14:textFill>
              </w:rPr>
            </w:pPr>
          </w:p>
        </w:tc>
        <w:tc>
          <w:tcPr>
            <w:tcW w:w="926" w:type="dxa"/>
          </w:tcPr>
          <w:p w14:paraId="3EAB75E1">
            <w:pPr>
              <w:snapToGrid w:val="0"/>
              <w:spacing w:line="360" w:lineRule="exact"/>
              <w:jc w:val="center"/>
              <w:rPr>
                <w:rFonts w:ascii="宋体" w:hAnsi="宋体"/>
                <w:color w:val="000000" w:themeColor="text1"/>
                <w:szCs w:val="21"/>
                <w:highlight w:val="none"/>
                <w14:textFill>
                  <w14:solidFill>
                    <w14:schemeClr w14:val="tx1"/>
                  </w14:solidFill>
                </w14:textFill>
              </w:rPr>
            </w:pPr>
          </w:p>
        </w:tc>
        <w:tc>
          <w:tcPr>
            <w:tcW w:w="1201" w:type="dxa"/>
          </w:tcPr>
          <w:p w14:paraId="52D61EB7">
            <w:pPr>
              <w:snapToGrid w:val="0"/>
              <w:spacing w:line="360" w:lineRule="exact"/>
              <w:jc w:val="center"/>
              <w:rPr>
                <w:rFonts w:ascii="宋体" w:hAnsi="宋体"/>
                <w:color w:val="000000" w:themeColor="text1"/>
                <w:szCs w:val="21"/>
                <w:highlight w:val="none"/>
                <w14:textFill>
                  <w14:solidFill>
                    <w14:schemeClr w14:val="tx1"/>
                  </w14:solidFill>
                </w14:textFill>
              </w:rPr>
            </w:pPr>
          </w:p>
        </w:tc>
        <w:tc>
          <w:tcPr>
            <w:tcW w:w="1311" w:type="dxa"/>
            <w:vAlign w:val="center"/>
          </w:tcPr>
          <w:p w14:paraId="7B65347C">
            <w:pPr>
              <w:snapToGrid w:val="0"/>
              <w:spacing w:line="360" w:lineRule="exact"/>
              <w:jc w:val="center"/>
              <w:rPr>
                <w:rFonts w:ascii="宋体" w:hAnsi="宋体"/>
                <w:color w:val="000000" w:themeColor="text1"/>
                <w:szCs w:val="21"/>
                <w:highlight w:val="none"/>
                <w14:textFill>
                  <w14:solidFill>
                    <w14:schemeClr w14:val="tx1"/>
                  </w14:solidFill>
                </w14:textFill>
              </w:rPr>
            </w:pPr>
          </w:p>
        </w:tc>
        <w:tc>
          <w:tcPr>
            <w:tcW w:w="1748" w:type="dxa"/>
            <w:vAlign w:val="center"/>
          </w:tcPr>
          <w:p w14:paraId="749B695D">
            <w:pPr>
              <w:snapToGrid w:val="0"/>
              <w:spacing w:line="360" w:lineRule="exact"/>
              <w:jc w:val="center"/>
              <w:rPr>
                <w:rFonts w:ascii="宋体" w:hAnsi="宋体"/>
                <w:color w:val="000000" w:themeColor="text1"/>
                <w:szCs w:val="21"/>
                <w:highlight w:val="none"/>
                <w14:textFill>
                  <w14:solidFill>
                    <w14:schemeClr w14:val="tx1"/>
                  </w14:solidFill>
                </w14:textFill>
              </w:rPr>
            </w:pPr>
          </w:p>
        </w:tc>
        <w:tc>
          <w:tcPr>
            <w:tcW w:w="1748" w:type="dxa"/>
            <w:vMerge w:val="continue"/>
          </w:tcPr>
          <w:p w14:paraId="0925F96B">
            <w:pPr>
              <w:snapToGrid w:val="0"/>
              <w:spacing w:line="360" w:lineRule="exact"/>
              <w:jc w:val="center"/>
              <w:rPr>
                <w:rFonts w:ascii="宋体" w:hAnsi="宋体"/>
                <w:color w:val="000000" w:themeColor="text1"/>
                <w:szCs w:val="21"/>
                <w:highlight w:val="none"/>
                <w14:textFill>
                  <w14:solidFill>
                    <w14:schemeClr w14:val="tx1"/>
                  </w14:solidFill>
                </w14:textFill>
              </w:rPr>
            </w:pPr>
          </w:p>
        </w:tc>
      </w:tr>
      <w:tr w14:paraId="4832C3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8" w:hRule="atLeast"/>
        </w:trPr>
        <w:tc>
          <w:tcPr>
            <w:tcW w:w="602" w:type="dxa"/>
            <w:vAlign w:val="center"/>
          </w:tcPr>
          <w:p w14:paraId="36C778A0">
            <w:pPr>
              <w:snapToGrid w:val="0"/>
              <w:spacing w:line="360" w:lineRule="exact"/>
              <w:jc w:val="center"/>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3</w:t>
            </w:r>
          </w:p>
        </w:tc>
        <w:tc>
          <w:tcPr>
            <w:tcW w:w="1583" w:type="dxa"/>
            <w:vAlign w:val="center"/>
          </w:tcPr>
          <w:p w14:paraId="1D6B6BD1">
            <w:pPr>
              <w:snapToGrid w:val="0"/>
              <w:spacing w:line="360" w:lineRule="exact"/>
              <w:jc w:val="center"/>
              <w:rPr>
                <w:rFonts w:ascii="宋体" w:hAnsi="宋体"/>
                <w:color w:val="000000" w:themeColor="text1"/>
                <w:szCs w:val="21"/>
                <w:highlight w:val="none"/>
                <w14:textFill>
                  <w14:solidFill>
                    <w14:schemeClr w14:val="tx1"/>
                  </w14:solidFill>
                </w14:textFill>
              </w:rPr>
            </w:pPr>
          </w:p>
        </w:tc>
        <w:tc>
          <w:tcPr>
            <w:tcW w:w="926" w:type="dxa"/>
          </w:tcPr>
          <w:p w14:paraId="3D13F4A9">
            <w:pPr>
              <w:snapToGrid w:val="0"/>
              <w:spacing w:line="360" w:lineRule="exact"/>
              <w:jc w:val="center"/>
              <w:rPr>
                <w:rFonts w:ascii="宋体" w:hAnsi="宋体"/>
                <w:color w:val="000000" w:themeColor="text1"/>
                <w:szCs w:val="21"/>
                <w:highlight w:val="none"/>
                <w14:textFill>
                  <w14:solidFill>
                    <w14:schemeClr w14:val="tx1"/>
                  </w14:solidFill>
                </w14:textFill>
              </w:rPr>
            </w:pPr>
          </w:p>
        </w:tc>
        <w:tc>
          <w:tcPr>
            <w:tcW w:w="1201" w:type="dxa"/>
          </w:tcPr>
          <w:p w14:paraId="419DD907">
            <w:pPr>
              <w:snapToGrid w:val="0"/>
              <w:spacing w:line="360" w:lineRule="exact"/>
              <w:jc w:val="center"/>
              <w:rPr>
                <w:rFonts w:ascii="宋体" w:hAnsi="宋体"/>
                <w:color w:val="000000" w:themeColor="text1"/>
                <w:szCs w:val="21"/>
                <w:highlight w:val="none"/>
                <w14:textFill>
                  <w14:solidFill>
                    <w14:schemeClr w14:val="tx1"/>
                  </w14:solidFill>
                </w14:textFill>
              </w:rPr>
            </w:pPr>
          </w:p>
        </w:tc>
        <w:tc>
          <w:tcPr>
            <w:tcW w:w="1311" w:type="dxa"/>
            <w:vAlign w:val="center"/>
          </w:tcPr>
          <w:p w14:paraId="5F9BAF04">
            <w:pPr>
              <w:snapToGrid w:val="0"/>
              <w:spacing w:line="360" w:lineRule="exact"/>
              <w:jc w:val="center"/>
              <w:rPr>
                <w:rFonts w:ascii="宋体" w:hAnsi="宋体"/>
                <w:color w:val="000000" w:themeColor="text1"/>
                <w:szCs w:val="21"/>
                <w:highlight w:val="none"/>
                <w14:textFill>
                  <w14:solidFill>
                    <w14:schemeClr w14:val="tx1"/>
                  </w14:solidFill>
                </w14:textFill>
              </w:rPr>
            </w:pPr>
          </w:p>
        </w:tc>
        <w:tc>
          <w:tcPr>
            <w:tcW w:w="1748" w:type="dxa"/>
            <w:vAlign w:val="center"/>
          </w:tcPr>
          <w:p w14:paraId="7296259C">
            <w:pPr>
              <w:snapToGrid w:val="0"/>
              <w:spacing w:line="360" w:lineRule="exact"/>
              <w:jc w:val="center"/>
              <w:rPr>
                <w:rFonts w:ascii="宋体" w:hAnsi="宋体"/>
                <w:color w:val="000000" w:themeColor="text1"/>
                <w:szCs w:val="21"/>
                <w:highlight w:val="none"/>
                <w14:textFill>
                  <w14:solidFill>
                    <w14:schemeClr w14:val="tx1"/>
                  </w14:solidFill>
                </w14:textFill>
              </w:rPr>
            </w:pPr>
          </w:p>
        </w:tc>
        <w:tc>
          <w:tcPr>
            <w:tcW w:w="1748" w:type="dxa"/>
            <w:vMerge w:val="continue"/>
          </w:tcPr>
          <w:p w14:paraId="052DC6DD">
            <w:pPr>
              <w:snapToGrid w:val="0"/>
              <w:spacing w:line="360" w:lineRule="exact"/>
              <w:jc w:val="center"/>
              <w:rPr>
                <w:rFonts w:ascii="宋体" w:hAnsi="宋体"/>
                <w:color w:val="000000" w:themeColor="text1"/>
                <w:szCs w:val="21"/>
                <w:highlight w:val="none"/>
                <w14:textFill>
                  <w14:solidFill>
                    <w14:schemeClr w14:val="tx1"/>
                  </w14:solidFill>
                </w14:textFill>
              </w:rPr>
            </w:pPr>
          </w:p>
        </w:tc>
      </w:tr>
      <w:tr w14:paraId="27D21B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8" w:hRule="atLeast"/>
        </w:trPr>
        <w:tc>
          <w:tcPr>
            <w:tcW w:w="602" w:type="dxa"/>
            <w:vAlign w:val="center"/>
          </w:tcPr>
          <w:p w14:paraId="5E71E7D2">
            <w:pPr>
              <w:snapToGrid w:val="0"/>
              <w:spacing w:line="360" w:lineRule="exact"/>
              <w:jc w:val="center"/>
              <w:rPr>
                <w:rFonts w:ascii="宋体" w:hAnsi="宋体"/>
                <w:color w:val="000000" w:themeColor="text1"/>
                <w:szCs w:val="21"/>
                <w:highlight w:val="none"/>
                <w14:textFill>
                  <w14:solidFill>
                    <w14:schemeClr w14:val="tx1"/>
                  </w14:solidFill>
                </w14:textFill>
              </w:rPr>
            </w:pPr>
          </w:p>
        </w:tc>
        <w:tc>
          <w:tcPr>
            <w:tcW w:w="8517" w:type="dxa"/>
            <w:gridSpan w:val="6"/>
            <w:vAlign w:val="center"/>
          </w:tcPr>
          <w:p w14:paraId="52D7472B">
            <w:pPr>
              <w:snapToGrid w:val="0"/>
              <w:spacing w:line="360" w:lineRule="exact"/>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总价（人民币）</w:t>
            </w:r>
            <w:r>
              <w:rPr>
                <w:rFonts w:ascii="宋体" w:hAnsi="宋体"/>
                <w:color w:val="000000" w:themeColor="text1"/>
                <w:szCs w:val="21"/>
                <w:highlight w:val="none"/>
                <w14:textFill>
                  <w14:solidFill>
                    <w14:schemeClr w14:val="tx1"/>
                  </w14:solidFill>
                </w14:textFill>
              </w:rPr>
              <w:t>（大写）                          （小写）</w:t>
            </w:r>
          </w:p>
        </w:tc>
      </w:tr>
    </w:tbl>
    <w:p w14:paraId="426F5622">
      <w:pPr>
        <w:snapToGrid w:val="0"/>
        <w:spacing w:line="360" w:lineRule="exact"/>
        <w:ind w:firstLine="422" w:firstLineChars="200"/>
        <w:rPr>
          <w:rFonts w:ascii="宋体" w:hAnsi="宋体"/>
          <w:b/>
          <w:color w:val="000000" w:themeColor="text1"/>
          <w:szCs w:val="21"/>
          <w:highlight w:val="none"/>
          <w14:textFill>
            <w14:solidFill>
              <w14:schemeClr w14:val="tx1"/>
            </w14:solidFill>
          </w14:textFill>
        </w:rPr>
      </w:pPr>
      <w:r>
        <w:rPr>
          <w:rFonts w:ascii="宋体" w:hAnsi="宋体"/>
          <w:b/>
          <w:color w:val="000000" w:themeColor="text1"/>
          <w:szCs w:val="21"/>
          <w:highlight w:val="none"/>
          <w14:textFill>
            <w14:solidFill>
              <w14:schemeClr w14:val="tx1"/>
            </w14:solidFill>
          </w14:textFill>
        </w:rPr>
        <w:t>第三条  甲方权利和义务</w:t>
      </w:r>
    </w:p>
    <w:p w14:paraId="4448306A">
      <w:pPr>
        <w:snapToGrid w:val="0"/>
        <w:spacing w:line="360" w:lineRule="exact"/>
        <w:ind w:firstLine="420" w:firstLineChars="200"/>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1. 甲方有权要求乙方按时、按质、按量、按计划与合同协议约定完成本项目，并有权对乙方工作情况进行监督。</w:t>
      </w:r>
    </w:p>
    <w:p w14:paraId="20763916">
      <w:pPr>
        <w:snapToGrid w:val="0"/>
        <w:spacing w:line="360" w:lineRule="exact"/>
        <w:ind w:firstLine="420" w:firstLineChars="200"/>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2. 根据项目进度，甲方有权及时对乙方提交的方案提出修改意见，并要求乙方按修改意见完成服务工作。</w:t>
      </w:r>
    </w:p>
    <w:p w14:paraId="7278CE04">
      <w:pPr>
        <w:snapToGrid w:val="0"/>
        <w:spacing w:line="360" w:lineRule="exact"/>
        <w:ind w:firstLine="420" w:firstLineChars="200"/>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3. 乙方配备的项目投入人员应得到甲方的认可；对派遣到甲方的服务人员进行管理、考核、检查与奖惩。</w:t>
      </w:r>
    </w:p>
    <w:p w14:paraId="1F84652B">
      <w:pPr>
        <w:snapToGrid w:val="0"/>
        <w:spacing w:line="360" w:lineRule="exact"/>
        <w:ind w:firstLine="420" w:firstLineChars="200"/>
        <w:rPr>
          <w:rFonts w:ascii="宋体" w:hAnsi="宋体"/>
          <w:strike/>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4.甲方有权要求乙方更换不合格的工作人员。</w:t>
      </w:r>
    </w:p>
    <w:p w14:paraId="3529E3E2">
      <w:pPr>
        <w:snapToGrid w:val="0"/>
        <w:spacing w:line="360" w:lineRule="exact"/>
        <w:ind w:firstLine="420" w:firstLineChars="200"/>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5. 按合同要求及时向乙方支付产品和服务费用。</w:t>
      </w:r>
    </w:p>
    <w:p w14:paraId="231836F6">
      <w:pPr>
        <w:snapToGrid w:val="0"/>
        <w:spacing w:line="360" w:lineRule="exact"/>
        <w:ind w:firstLine="420" w:firstLineChars="200"/>
        <w:rPr>
          <w:rFonts w:ascii="宋体" w:hAnsi="宋体"/>
          <w:color w:val="000000" w:themeColor="text1"/>
          <w:szCs w:val="21"/>
          <w:highlight w:val="none"/>
          <w14:textFill>
            <w14:solidFill>
              <w14:schemeClr w14:val="tx1"/>
            </w14:solidFill>
          </w14:textFill>
        </w:rPr>
      </w:pPr>
      <w:bookmarkStart w:id="66" w:name="_Hlk77611324"/>
      <w:r>
        <w:rPr>
          <w:rFonts w:hint="eastAsia" w:ascii="宋体" w:hAnsi="宋体"/>
          <w:color w:val="000000" w:themeColor="text1"/>
          <w:szCs w:val="21"/>
          <w:highlight w:val="none"/>
          <w14:textFill>
            <w14:solidFill>
              <w14:schemeClr w14:val="tx1"/>
            </w14:solidFill>
          </w14:textFill>
        </w:rPr>
        <w:t>6</w:t>
      </w:r>
      <w:r>
        <w:rPr>
          <w:rFonts w:ascii="宋体" w:hAnsi="宋体"/>
          <w:color w:val="000000" w:themeColor="text1"/>
          <w:szCs w:val="21"/>
          <w:highlight w:val="none"/>
          <w14:textFill>
            <w14:solidFill>
              <w14:schemeClr w14:val="tx1"/>
            </w14:solidFill>
          </w14:textFill>
        </w:rPr>
        <w:t>.</w:t>
      </w:r>
      <w:r>
        <w:rPr>
          <w:rFonts w:hint="eastAsia" w:ascii="宋体" w:hAnsi="宋体"/>
          <w:color w:val="000000" w:themeColor="text1"/>
          <w:highlight w:val="non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如采购项目涉及采购标的的知识产权归属的，产权归属为：</w:t>
      </w:r>
      <w:r>
        <w:rPr>
          <w:rFonts w:hint="eastAsia" w:ascii="宋体" w:hAnsi="宋体"/>
          <w:color w:val="000000" w:themeColor="text1"/>
          <w:szCs w:val="21"/>
          <w:highlight w:val="none"/>
          <w:u w:val="single"/>
          <w14:textFill>
            <w14:solidFill>
              <w14:schemeClr w14:val="tx1"/>
            </w14:solidFill>
          </w14:textFill>
        </w:rPr>
        <w:t xml:space="preserve">    甲方    </w:t>
      </w:r>
      <w:r>
        <w:rPr>
          <w:rFonts w:hint="eastAsia" w:ascii="宋体" w:hAnsi="宋体"/>
          <w:color w:val="000000" w:themeColor="text1"/>
          <w:szCs w:val="21"/>
          <w:highlight w:val="none"/>
          <w14:textFill>
            <w14:solidFill>
              <w14:schemeClr w14:val="tx1"/>
            </w14:solidFill>
          </w14:textFill>
        </w:rPr>
        <w:t xml:space="preserve">    </w:t>
      </w:r>
    </w:p>
    <w:p w14:paraId="73013762">
      <w:pPr>
        <w:snapToGrid w:val="0"/>
        <w:spacing w:line="360" w:lineRule="exact"/>
        <w:ind w:firstLine="420" w:firstLineChars="200"/>
        <w:rPr>
          <w:rFonts w:ascii="宋体" w:hAnsi="宋体"/>
          <w:color w:val="000000" w:themeColor="text1"/>
          <w:szCs w:val="21"/>
          <w:highlight w:val="none"/>
          <w:u w:val="single"/>
          <w14:textFill>
            <w14:solidFill>
              <w14:schemeClr w14:val="tx1"/>
            </w14:solidFill>
          </w14:textFill>
        </w:rPr>
      </w:pPr>
      <w:r>
        <w:rPr>
          <w:rFonts w:hint="eastAsia" w:ascii="宋体" w:hAnsi="宋体"/>
          <w:color w:val="000000" w:themeColor="text1"/>
          <w:highlight w:val="none"/>
          <w14:textFill>
            <w14:solidFill>
              <w14:schemeClr w14:val="tx1"/>
            </w14:solidFill>
          </w14:textFill>
        </w:rPr>
        <w:t>7.产权纠纷</w:t>
      </w:r>
      <w:r>
        <w:rPr>
          <w:rFonts w:hint="eastAsia" w:ascii="宋体" w:hAnsi="宋体"/>
          <w:color w:val="000000" w:themeColor="text1"/>
          <w:szCs w:val="21"/>
          <w:highlight w:val="none"/>
          <w14:textFill>
            <w14:solidFill>
              <w14:schemeClr w14:val="tx1"/>
            </w14:solidFill>
          </w14:textFill>
        </w:rPr>
        <w:t>处理方式：</w:t>
      </w:r>
      <w:r>
        <w:rPr>
          <w:rFonts w:hint="eastAsia" w:ascii="宋体" w:hAnsi="宋体"/>
          <w:color w:val="000000" w:themeColor="text1"/>
          <w:szCs w:val="21"/>
          <w:highlight w:val="none"/>
          <w:u w:val="single"/>
          <w14:textFill>
            <w14:solidFill>
              <w14:schemeClr w14:val="tx1"/>
            </w14:solidFill>
          </w14:textFill>
        </w:rPr>
        <w:t>采购人在中华人民共和国境内使用供应商提供的产品及服务时免受第三方提出的侵犯其专利权或其他知识产权的起诉。如果第三方提出侵权指控，乙方应妥善处理纠纷并承担由此而引起的一切法律责任和费用。</w:t>
      </w:r>
    </w:p>
    <w:bookmarkEnd w:id="66"/>
    <w:p w14:paraId="10B69767">
      <w:pPr>
        <w:snapToGrid w:val="0"/>
        <w:spacing w:line="360" w:lineRule="exact"/>
        <w:ind w:firstLine="422" w:firstLineChars="200"/>
        <w:rPr>
          <w:rFonts w:ascii="宋体" w:hAnsi="宋体"/>
          <w:b/>
          <w:color w:val="000000" w:themeColor="text1"/>
          <w:szCs w:val="21"/>
          <w:highlight w:val="none"/>
          <w14:textFill>
            <w14:solidFill>
              <w14:schemeClr w14:val="tx1"/>
            </w14:solidFill>
          </w14:textFill>
        </w:rPr>
      </w:pPr>
      <w:r>
        <w:rPr>
          <w:rFonts w:ascii="宋体" w:hAnsi="宋体"/>
          <w:b/>
          <w:color w:val="000000" w:themeColor="text1"/>
          <w:szCs w:val="21"/>
          <w:highlight w:val="none"/>
          <w14:textFill>
            <w14:solidFill>
              <w14:schemeClr w14:val="tx1"/>
            </w14:solidFill>
          </w14:textFill>
        </w:rPr>
        <w:t>第四条  乙方权利和义务</w:t>
      </w:r>
    </w:p>
    <w:p w14:paraId="47DAF401">
      <w:pPr>
        <w:snapToGrid w:val="0"/>
        <w:spacing w:line="360" w:lineRule="exact"/>
        <w:ind w:firstLine="420" w:firstLineChars="200"/>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1. 严格履行合同文件（含招标文件、投标文件等）约定和承诺的服务内容和质量标准，保证甲方项目的相关工作质量和进度。</w:t>
      </w:r>
    </w:p>
    <w:p w14:paraId="35CF9CEF">
      <w:pPr>
        <w:snapToGrid w:val="0"/>
        <w:spacing w:line="360" w:lineRule="exact"/>
        <w:ind w:firstLine="420" w:firstLineChars="200"/>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2. 必须严格实施乙方投标文件中承诺的人力资源配置。在必须补充或更换人员时，必须补充或更换优于或等同于投标文件所承诺资质的服务人员，并需取得甲方书面同意。</w:t>
      </w:r>
    </w:p>
    <w:p w14:paraId="78C45D1B">
      <w:pPr>
        <w:snapToGrid w:val="0"/>
        <w:spacing w:line="360" w:lineRule="exact"/>
        <w:ind w:firstLine="420" w:firstLineChars="200"/>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3. 乙方项目负责人及服务团队成员须与投标文件保持一致。合同存续期内，未经甲方书面要求或同意，项目负责人不应调整。项目负责人及服务团队成员必须保证在岗工作时间和重要活动在岗，如有变化，须取得甲方同意。</w:t>
      </w:r>
    </w:p>
    <w:p w14:paraId="2034BE4F">
      <w:pPr>
        <w:snapToGrid w:val="0"/>
        <w:spacing w:line="360" w:lineRule="exact"/>
        <w:ind w:firstLine="420" w:firstLineChars="200"/>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4.乙方依本合同约定向甲方提供的报告、资料、文件等内容及服务成果后，甲方即对上述内容享有充分、完整和排他的著作权和知识产权。未经甲方书面许可，乙方不得向任何第三方提供上述报告、资料、文件等内容及服务成果。即使向履行本合同有关的人员提供，也应注意保密并限于履行合同的必需范围。</w:t>
      </w:r>
    </w:p>
    <w:p w14:paraId="2275ACF3">
      <w:pPr>
        <w:snapToGrid w:val="0"/>
        <w:spacing w:line="360" w:lineRule="exact"/>
        <w:ind w:firstLine="420" w:firstLineChars="200"/>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5. 乙方服务人员应履行保密义务。如乙方因违反本条约定给甲方造成损失的，乙方应当承担相应的法律责任，并赔偿由此给甲方造成的一切损失。</w:t>
      </w:r>
    </w:p>
    <w:p w14:paraId="1778AE5C">
      <w:pPr>
        <w:snapToGrid w:val="0"/>
        <w:spacing w:line="360" w:lineRule="exact"/>
        <w:ind w:firstLine="420" w:firstLineChars="200"/>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6. 按照合同约定收取服务费，当甲方出现无故拖欠费用时，乙方有权采取适当方式进行催缴，若甲方仍未支付费用，乙方有权停止工作。</w:t>
      </w:r>
    </w:p>
    <w:p w14:paraId="0BC5CF39">
      <w:pPr>
        <w:snapToGrid w:val="0"/>
        <w:spacing w:line="360" w:lineRule="exact"/>
        <w:ind w:firstLine="422" w:firstLineChars="200"/>
        <w:rPr>
          <w:rFonts w:ascii="宋体" w:hAnsi="宋体"/>
          <w:b/>
          <w:color w:val="000000" w:themeColor="text1"/>
          <w:szCs w:val="21"/>
          <w:highlight w:val="none"/>
          <w14:textFill>
            <w14:solidFill>
              <w14:schemeClr w14:val="tx1"/>
            </w14:solidFill>
          </w14:textFill>
        </w:rPr>
      </w:pPr>
      <w:r>
        <w:rPr>
          <w:rFonts w:ascii="宋体" w:hAnsi="宋体"/>
          <w:b/>
          <w:color w:val="000000" w:themeColor="text1"/>
          <w:szCs w:val="21"/>
          <w:highlight w:val="none"/>
          <w14:textFill>
            <w14:solidFill>
              <w14:schemeClr w14:val="tx1"/>
            </w14:solidFill>
          </w14:textFill>
        </w:rPr>
        <w:t>第五条  包装和运输</w:t>
      </w:r>
    </w:p>
    <w:p w14:paraId="3EAB8257">
      <w:pPr>
        <w:snapToGrid w:val="0"/>
        <w:spacing w:line="360" w:lineRule="exact"/>
        <w:ind w:firstLine="420" w:firstLineChars="200"/>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1.乙方提供的服务交付成果或产品均应按招标文件要求的包装材料、包装标准、包装方式进行包装，每一包装单元内应附详细的交付清单和质量合格证，如有缺失应及时补齐，否则视为逾期交付。</w:t>
      </w:r>
    </w:p>
    <w:p w14:paraId="54B42C21">
      <w:pPr>
        <w:snapToGrid w:val="0"/>
        <w:spacing w:line="360" w:lineRule="exact"/>
        <w:ind w:firstLine="420" w:firstLineChars="200"/>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2. 乙方负责服务交付成果、产品的运输。服务交付成果、产品的运输方式由乙方自定。服务交付成果、产品运输合理损耗及计算方法由乙方负责。</w:t>
      </w:r>
    </w:p>
    <w:p w14:paraId="1F0DD6BE">
      <w:pPr>
        <w:pStyle w:val="26"/>
        <w:spacing w:line="300" w:lineRule="exact"/>
        <w:ind w:firstLine="420" w:firstLineChars="200"/>
        <w:rPr>
          <w:rFonts w:hAnsi="宋体" w:cs="Times New Roman"/>
          <w:color w:val="000000" w:themeColor="text1"/>
          <w:highlight w:val="none"/>
          <w14:textFill>
            <w14:solidFill>
              <w14:schemeClr w14:val="tx1"/>
            </w14:solidFill>
          </w14:textFill>
        </w:rPr>
      </w:pPr>
      <w:bookmarkStart w:id="67" w:name="_Hlk60651149"/>
      <w:r>
        <w:rPr>
          <w:rFonts w:hAnsi="宋体" w:cs="Times New Roman"/>
          <w:color w:val="000000" w:themeColor="text1"/>
          <w:highlight w:val="none"/>
          <w14:textFill>
            <w14:solidFill>
              <w14:schemeClr w14:val="tx1"/>
            </w14:solidFill>
          </w14:textFill>
        </w:rPr>
        <w:t>3.</w:t>
      </w:r>
      <w:r>
        <w:rPr>
          <w:rFonts w:hint="eastAsia" w:hAnsi="宋体" w:cs="Times New Roman"/>
          <w:color w:val="000000" w:themeColor="text1"/>
          <w:highlight w:val="none"/>
          <w14:textFill>
            <w14:solidFill>
              <w14:schemeClr w14:val="tx1"/>
            </w14:solidFill>
          </w14:textFill>
        </w:rPr>
        <w:t>乙方提供的产品包装及快递包装应满足《财政部等三部门联合印发商品包装和快递包装政府采购需求标准（试行）》财办库〔2020〕123号文要求。</w:t>
      </w:r>
      <w:bookmarkEnd w:id="67"/>
    </w:p>
    <w:p w14:paraId="70F3E7F3">
      <w:pPr>
        <w:snapToGrid w:val="0"/>
        <w:spacing w:line="360" w:lineRule="exact"/>
        <w:ind w:firstLine="422" w:firstLineChars="200"/>
        <w:rPr>
          <w:rFonts w:ascii="宋体" w:hAnsi="宋体"/>
          <w:color w:val="000000" w:themeColor="text1"/>
          <w:szCs w:val="21"/>
          <w:highlight w:val="none"/>
          <w14:textFill>
            <w14:solidFill>
              <w14:schemeClr w14:val="tx1"/>
            </w14:solidFill>
          </w14:textFill>
        </w:rPr>
      </w:pPr>
      <w:r>
        <w:rPr>
          <w:rFonts w:ascii="宋体" w:hAnsi="宋体"/>
          <w:b/>
          <w:color w:val="000000" w:themeColor="text1"/>
          <w:szCs w:val="21"/>
          <w:highlight w:val="none"/>
          <w14:textFill>
            <w14:solidFill>
              <w14:schemeClr w14:val="tx1"/>
            </w14:solidFill>
          </w14:textFill>
        </w:rPr>
        <w:t>第六条  交付和验收</w:t>
      </w:r>
    </w:p>
    <w:p w14:paraId="58164691">
      <w:pPr>
        <w:snapToGrid w:val="0"/>
        <w:spacing w:line="360" w:lineRule="exact"/>
        <w:ind w:firstLine="420" w:firstLineChars="200"/>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1.交付使用时间：</w:t>
      </w:r>
      <w:r>
        <w:rPr>
          <w:rFonts w:ascii="宋体" w:hAnsi="宋体"/>
          <w:color w:val="000000" w:themeColor="text1"/>
          <w:szCs w:val="21"/>
          <w:highlight w:val="none"/>
          <w:u w:val="single"/>
          <w14:textFill>
            <w14:solidFill>
              <w14:schemeClr w14:val="tx1"/>
            </w14:solidFill>
          </w14:textFill>
        </w:rPr>
        <w:t>按乙方投标文件中所承诺的时间</w:t>
      </w:r>
      <w:r>
        <w:rPr>
          <w:rFonts w:ascii="宋体" w:hAnsi="宋体"/>
          <w:color w:val="000000" w:themeColor="text1"/>
          <w:szCs w:val="21"/>
          <w:highlight w:val="none"/>
          <w14:textFill>
            <w14:solidFill>
              <w14:schemeClr w14:val="tx1"/>
            </w14:solidFill>
          </w14:textFill>
        </w:rPr>
        <w:t>；地点：</w:t>
      </w:r>
      <w:r>
        <w:rPr>
          <w:rFonts w:ascii="宋体" w:hAnsi="宋体"/>
          <w:color w:val="000000" w:themeColor="text1"/>
          <w:szCs w:val="21"/>
          <w:highlight w:val="none"/>
          <w:u w:val="single"/>
          <w14:textFill>
            <w14:solidFill>
              <w14:schemeClr w14:val="tx1"/>
            </w14:solidFill>
          </w14:textFill>
        </w:rPr>
        <w:t>甲方指定地点</w:t>
      </w:r>
      <w:r>
        <w:rPr>
          <w:rFonts w:ascii="宋体" w:hAnsi="宋体"/>
          <w:color w:val="000000" w:themeColor="text1"/>
          <w:szCs w:val="21"/>
          <w:highlight w:val="none"/>
          <w14:textFill>
            <w14:solidFill>
              <w14:schemeClr w14:val="tx1"/>
            </w14:solidFill>
          </w14:textFill>
        </w:rPr>
        <w:t>。</w:t>
      </w:r>
    </w:p>
    <w:p w14:paraId="699E1B17">
      <w:pPr>
        <w:snapToGrid w:val="0"/>
        <w:spacing w:line="300" w:lineRule="exact"/>
        <w:ind w:firstLine="420" w:firstLineChars="200"/>
        <w:rPr>
          <w:rFonts w:ascii="宋体" w:hAnsi="宋体"/>
          <w:color w:val="000000" w:themeColor="text1"/>
          <w:highlight w:val="none"/>
          <w14:textFill>
            <w14:solidFill>
              <w14:schemeClr w14:val="tx1"/>
            </w14:solidFill>
          </w14:textFill>
        </w:rPr>
      </w:pPr>
      <w:r>
        <w:rPr>
          <w:rFonts w:ascii="宋体" w:hAnsi="宋体"/>
          <w:color w:val="000000" w:themeColor="text1"/>
          <w:highlight w:val="none"/>
          <w14:textFill>
            <w14:solidFill>
              <w14:schemeClr w14:val="tx1"/>
            </w14:solidFill>
          </w14:textFill>
        </w:rPr>
        <w:t>2.</w:t>
      </w:r>
      <w:r>
        <w:rPr>
          <w:rFonts w:hint="eastAsia" w:ascii="宋体" w:hAnsi="宋体"/>
          <w:color w:val="000000" w:themeColor="text1"/>
          <w:highlight w:val="none"/>
          <w14:textFill>
            <w14:solidFill>
              <w14:schemeClr w14:val="tx1"/>
            </w14:solidFill>
          </w14:textFill>
        </w:rPr>
        <w:t>交付标准：</w:t>
      </w:r>
      <w:r>
        <w:rPr>
          <w:rFonts w:ascii="宋体" w:hAnsi="宋体"/>
          <w:color w:val="000000" w:themeColor="text1"/>
          <w:highlight w:val="none"/>
          <w14:textFill>
            <w14:solidFill>
              <w14:schemeClr w14:val="tx1"/>
            </w14:solidFill>
          </w14:textFill>
        </w:rPr>
        <w:t>乙方交</w:t>
      </w:r>
      <w:r>
        <w:rPr>
          <w:rFonts w:hint="eastAsia" w:ascii="宋体" w:hAnsi="宋体"/>
          <w:color w:val="000000" w:themeColor="text1"/>
          <w:highlight w:val="none"/>
          <w14:textFill>
            <w14:solidFill>
              <w14:schemeClr w14:val="tx1"/>
            </w14:solidFill>
          </w14:textFill>
        </w:rPr>
        <w:t>付</w:t>
      </w:r>
      <w:r>
        <w:rPr>
          <w:rFonts w:ascii="宋体" w:hAnsi="宋体"/>
          <w:color w:val="000000" w:themeColor="text1"/>
          <w:highlight w:val="none"/>
          <w14:textFill>
            <w14:solidFill>
              <w14:schemeClr w14:val="tx1"/>
            </w14:solidFill>
          </w14:textFill>
        </w:rPr>
        <w:t>前应对</w:t>
      </w:r>
      <w:r>
        <w:rPr>
          <w:rFonts w:ascii="宋体" w:hAnsi="宋体"/>
          <w:color w:val="000000" w:themeColor="text1"/>
          <w:szCs w:val="21"/>
          <w:highlight w:val="none"/>
          <w14:textFill>
            <w14:solidFill>
              <w14:schemeClr w14:val="tx1"/>
            </w14:solidFill>
          </w14:textFill>
        </w:rPr>
        <w:t>产品或服务成果</w:t>
      </w:r>
      <w:r>
        <w:rPr>
          <w:rFonts w:ascii="宋体" w:hAnsi="宋体"/>
          <w:color w:val="000000" w:themeColor="text1"/>
          <w:highlight w:val="none"/>
          <w14:textFill>
            <w14:solidFill>
              <w14:schemeClr w14:val="tx1"/>
            </w14:solidFill>
          </w14:textFill>
        </w:rPr>
        <w:t>作出全面检查</w:t>
      </w:r>
      <w:r>
        <w:rPr>
          <w:rFonts w:hint="eastAsia" w:ascii="宋体" w:hAnsi="宋体"/>
          <w:color w:val="000000" w:themeColor="text1"/>
          <w:highlight w:val="none"/>
          <w14:textFill>
            <w14:solidFill>
              <w14:schemeClr w14:val="tx1"/>
            </w14:solidFill>
          </w14:textFill>
        </w:rPr>
        <w:t>后</w:t>
      </w:r>
      <w:r>
        <w:rPr>
          <w:rFonts w:ascii="宋体" w:hAnsi="宋体"/>
          <w:color w:val="000000" w:themeColor="text1"/>
          <w:highlight w:val="none"/>
          <w14:textFill>
            <w14:solidFill>
              <w14:schemeClr w14:val="tx1"/>
            </w14:solidFill>
          </w14:textFill>
        </w:rPr>
        <w:t>，</w:t>
      </w:r>
      <w:r>
        <w:rPr>
          <w:rFonts w:ascii="宋体" w:hAnsi="宋体"/>
          <w:color w:val="000000" w:themeColor="text1"/>
          <w:szCs w:val="21"/>
          <w:highlight w:val="none"/>
          <w14:textFill>
            <w14:solidFill>
              <w14:schemeClr w14:val="tx1"/>
            </w14:solidFill>
          </w14:textFill>
        </w:rPr>
        <w:t>将</w:t>
      </w:r>
      <w:r>
        <w:rPr>
          <w:rFonts w:hint="eastAsia" w:ascii="宋体" w:hAnsi="宋体"/>
          <w:color w:val="000000" w:themeColor="text1"/>
          <w:szCs w:val="21"/>
          <w:highlight w:val="none"/>
          <w14:textFill>
            <w14:solidFill>
              <w14:schemeClr w14:val="tx1"/>
            </w14:solidFill>
          </w14:textFill>
        </w:rPr>
        <w:t>符合合同文件要求的</w:t>
      </w:r>
      <w:r>
        <w:rPr>
          <w:rFonts w:ascii="宋体" w:hAnsi="宋体"/>
          <w:color w:val="000000" w:themeColor="text1"/>
          <w:szCs w:val="21"/>
          <w:highlight w:val="none"/>
          <w14:textFill>
            <w14:solidFill>
              <w14:schemeClr w14:val="tx1"/>
            </w14:solidFill>
          </w14:textFill>
        </w:rPr>
        <w:t>产品或服务成果交付给甲方。</w:t>
      </w:r>
    </w:p>
    <w:p w14:paraId="54CD2AC2">
      <w:pPr>
        <w:snapToGrid w:val="0"/>
        <w:spacing w:line="300" w:lineRule="exact"/>
        <w:ind w:firstLine="420" w:firstLineChars="200"/>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3</w:t>
      </w:r>
      <w:r>
        <w:rPr>
          <w:rFonts w:ascii="宋体" w:hAnsi="宋体"/>
          <w:color w:val="000000" w:themeColor="text1"/>
          <w:highlight w:val="none"/>
          <w14:textFill>
            <w14:solidFill>
              <w14:schemeClr w14:val="tx1"/>
            </w14:solidFill>
          </w14:textFill>
        </w:rPr>
        <w:t>.</w:t>
      </w:r>
      <w:r>
        <w:rPr>
          <w:rFonts w:hint="eastAsia" w:ascii="宋体" w:hAnsi="宋体"/>
          <w:color w:val="000000" w:themeColor="text1"/>
          <w:highlight w:val="none"/>
          <w14:textFill>
            <w14:solidFill>
              <w14:schemeClr w14:val="tx1"/>
            </w14:solidFill>
          </w14:textFill>
        </w:rPr>
        <w:t>验收程序：最终验收：交付的</w:t>
      </w:r>
      <w:r>
        <w:rPr>
          <w:rFonts w:ascii="宋体" w:hAnsi="宋体"/>
          <w:color w:val="000000" w:themeColor="text1"/>
          <w:szCs w:val="21"/>
          <w:highlight w:val="none"/>
          <w14:textFill>
            <w14:solidFill>
              <w14:schemeClr w14:val="tx1"/>
            </w14:solidFill>
          </w14:textFill>
        </w:rPr>
        <w:t>产品或服务成果</w:t>
      </w:r>
      <w:r>
        <w:rPr>
          <w:rFonts w:hint="eastAsia" w:ascii="宋体" w:hAnsi="宋体"/>
          <w:color w:val="000000" w:themeColor="text1"/>
          <w:szCs w:val="21"/>
          <w:highlight w:val="none"/>
          <w14:textFill>
            <w14:solidFill>
              <w14:schemeClr w14:val="tx1"/>
            </w14:solidFill>
          </w14:textFill>
        </w:rPr>
        <w:t>在</w:t>
      </w:r>
      <w:r>
        <w:rPr>
          <w:rFonts w:hint="eastAsia" w:ascii="宋体" w:hAnsi="宋体"/>
          <w:color w:val="000000" w:themeColor="text1"/>
          <w:highlight w:val="none"/>
          <w14:textFill>
            <w14:solidFill>
              <w14:schemeClr w14:val="tx1"/>
            </w14:solidFill>
          </w14:textFill>
        </w:rPr>
        <w:t>满足合同交付标准后，依照本合同验收标准进行最终验收。甲方在乙方通知后进行最终验收。</w:t>
      </w:r>
    </w:p>
    <w:p w14:paraId="19815C6A">
      <w:pPr>
        <w:snapToGrid w:val="0"/>
        <w:spacing w:line="300" w:lineRule="exact"/>
        <w:ind w:firstLine="420" w:firstLineChars="200"/>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4.</w:t>
      </w:r>
      <w:r>
        <w:rPr>
          <w:rFonts w:ascii="宋体" w:hAnsi="宋体"/>
          <w:color w:val="000000" w:themeColor="text1"/>
          <w:highlight w:val="none"/>
          <w14:textFill>
            <w14:solidFill>
              <w14:schemeClr w14:val="tx1"/>
            </w14:solidFill>
          </w14:textFill>
        </w:rPr>
        <w:t>验收标准：按国家有关</w:t>
      </w:r>
      <w:r>
        <w:rPr>
          <w:rFonts w:hint="eastAsia" w:ascii="宋体" w:hAnsi="宋体"/>
          <w:color w:val="000000" w:themeColor="text1"/>
          <w:highlight w:val="none"/>
          <w14:textFill>
            <w14:solidFill>
              <w14:schemeClr w14:val="tx1"/>
            </w14:solidFill>
          </w14:textFill>
        </w:rPr>
        <w:t>标准</w:t>
      </w:r>
      <w:r>
        <w:rPr>
          <w:rFonts w:ascii="宋体" w:hAnsi="宋体"/>
          <w:color w:val="000000" w:themeColor="text1"/>
          <w:highlight w:val="none"/>
          <w14:textFill>
            <w14:solidFill>
              <w14:schemeClr w14:val="tx1"/>
            </w14:solidFill>
          </w14:textFill>
        </w:rPr>
        <w:t>以及甲方招标文件的</w:t>
      </w:r>
      <w:r>
        <w:rPr>
          <w:rFonts w:hint="eastAsia" w:ascii="宋体" w:hAnsi="宋体"/>
          <w:color w:val="000000" w:themeColor="text1"/>
          <w:highlight w:val="none"/>
          <w14:textFill>
            <w14:solidFill>
              <w14:schemeClr w14:val="tx1"/>
            </w14:solidFill>
          </w14:textFill>
        </w:rPr>
        <w:t>采购需求</w:t>
      </w:r>
      <w:r>
        <w:rPr>
          <w:rFonts w:ascii="宋体" w:hAnsi="宋体"/>
          <w:color w:val="000000" w:themeColor="text1"/>
          <w:highlight w:val="none"/>
          <w14:textFill>
            <w14:solidFill>
              <w14:schemeClr w14:val="tx1"/>
            </w14:solidFill>
          </w14:textFill>
        </w:rPr>
        <w:t>、乙方的投标文件</w:t>
      </w:r>
      <w:r>
        <w:rPr>
          <w:rFonts w:hint="eastAsia" w:ascii="宋体" w:hAnsi="宋体"/>
          <w:color w:val="000000" w:themeColor="text1"/>
          <w:highlight w:val="none"/>
          <w14:textFill>
            <w14:solidFill>
              <w14:schemeClr w14:val="tx1"/>
            </w14:solidFill>
          </w14:textFill>
        </w:rPr>
        <w:t>响应</w:t>
      </w:r>
      <w:r>
        <w:rPr>
          <w:rFonts w:ascii="宋体" w:hAnsi="宋体"/>
          <w:color w:val="000000" w:themeColor="text1"/>
          <w:highlight w:val="none"/>
          <w14:textFill>
            <w14:solidFill>
              <w14:schemeClr w14:val="tx1"/>
            </w14:solidFill>
          </w14:textFill>
        </w:rPr>
        <w:t>及承诺与本合同约定进行验收；</w:t>
      </w:r>
      <w:r>
        <w:rPr>
          <w:rFonts w:hint="eastAsia" w:ascii="宋体" w:hAnsi="宋体"/>
          <w:color w:val="000000" w:themeColor="text1"/>
          <w:highlight w:val="none"/>
          <w14:textFill>
            <w14:solidFill>
              <w14:schemeClr w14:val="tx1"/>
            </w14:solidFill>
          </w14:textFill>
        </w:rPr>
        <w:t>上述标准如</w:t>
      </w:r>
      <w:r>
        <w:rPr>
          <w:rFonts w:ascii="宋体" w:hAnsi="宋体"/>
          <w:color w:val="000000" w:themeColor="text1"/>
          <w:highlight w:val="none"/>
          <w14:textFill>
            <w14:solidFill>
              <w14:schemeClr w14:val="tx1"/>
            </w14:solidFill>
          </w14:textFill>
        </w:rPr>
        <w:t>有</w:t>
      </w:r>
      <w:r>
        <w:rPr>
          <w:rFonts w:hint="eastAsia" w:ascii="宋体" w:hAnsi="宋体"/>
          <w:color w:val="000000" w:themeColor="text1"/>
          <w:highlight w:val="none"/>
          <w14:textFill>
            <w14:solidFill>
              <w14:schemeClr w14:val="tx1"/>
            </w14:solidFill>
          </w14:textFill>
        </w:rPr>
        <w:t>不一致事项</w:t>
      </w:r>
      <w:r>
        <w:rPr>
          <w:rFonts w:ascii="宋体" w:hAnsi="宋体"/>
          <w:color w:val="000000" w:themeColor="text1"/>
          <w:highlight w:val="none"/>
          <w14:textFill>
            <w14:solidFill>
              <w14:schemeClr w14:val="tx1"/>
            </w14:solidFill>
          </w14:textFill>
        </w:rPr>
        <w:t>，</w:t>
      </w:r>
      <w:r>
        <w:rPr>
          <w:rFonts w:hint="eastAsia" w:ascii="宋体" w:hAnsi="宋体"/>
          <w:color w:val="000000" w:themeColor="text1"/>
          <w:highlight w:val="none"/>
          <w14:textFill>
            <w14:solidFill>
              <w14:schemeClr w14:val="tx1"/>
            </w14:solidFill>
          </w14:textFill>
        </w:rPr>
        <w:t>以</w:t>
      </w:r>
      <w:r>
        <w:rPr>
          <w:rFonts w:ascii="宋体" w:hAnsi="宋体"/>
          <w:color w:val="000000" w:themeColor="text1"/>
          <w:highlight w:val="none"/>
          <w14:textFill>
            <w14:solidFill>
              <w14:schemeClr w14:val="tx1"/>
            </w14:solidFill>
          </w14:textFill>
        </w:rPr>
        <w:t>招标</w:t>
      </w:r>
      <w:r>
        <w:rPr>
          <w:rFonts w:hint="eastAsia" w:ascii="宋体" w:hAnsi="宋体"/>
          <w:color w:val="000000" w:themeColor="text1"/>
          <w:highlight w:val="none"/>
          <w14:textFill>
            <w14:solidFill>
              <w14:schemeClr w14:val="tx1"/>
            </w14:solidFill>
          </w14:textFill>
        </w:rPr>
        <w:t>文件</w:t>
      </w:r>
      <w:r>
        <w:rPr>
          <w:rFonts w:ascii="宋体" w:hAnsi="宋体"/>
          <w:color w:val="000000" w:themeColor="text1"/>
          <w:highlight w:val="none"/>
          <w14:textFill>
            <w14:solidFill>
              <w14:schemeClr w14:val="tx1"/>
            </w14:solidFill>
          </w14:textFill>
        </w:rPr>
        <w:t>与投标文件中</w:t>
      </w:r>
      <w:r>
        <w:rPr>
          <w:rFonts w:hint="eastAsia" w:ascii="宋体" w:hAnsi="宋体"/>
          <w:color w:val="000000" w:themeColor="text1"/>
          <w:highlight w:val="none"/>
          <w14:textFill>
            <w14:solidFill>
              <w14:schemeClr w14:val="tx1"/>
            </w14:solidFill>
          </w14:textFill>
        </w:rPr>
        <w:t>对应要求或指标中</w:t>
      </w:r>
      <w:r>
        <w:rPr>
          <w:rFonts w:ascii="宋体" w:hAnsi="宋体"/>
          <w:color w:val="000000" w:themeColor="text1"/>
          <w:highlight w:val="none"/>
          <w14:textFill>
            <w14:solidFill>
              <w14:schemeClr w14:val="tx1"/>
            </w14:solidFill>
          </w14:textFill>
        </w:rPr>
        <w:t>较优</w:t>
      </w:r>
      <w:r>
        <w:rPr>
          <w:rFonts w:hint="eastAsia" w:ascii="宋体" w:hAnsi="宋体"/>
          <w:color w:val="000000" w:themeColor="text1"/>
          <w:highlight w:val="none"/>
          <w14:textFill>
            <w14:solidFill>
              <w14:schemeClr w14:val="tx1"/>
            </w14:solidFill>
          </w14:textFill>
        </w:rPr>
        <w:t>作为验收标准。如果交付的</w:t>
      </w:r>
      <w:r>
        <w:rPr>
          <w:rFonts w:ascii="宋体" w:hAnsi="宋体"/>
          <w:color w:val="000000" w:themeColor="text1"/>
          <w:szCs w:val="21"/>
          <w:highlight w:val="none"/>
          <w14:textFill>
            <w14:solidFill>
              <w14:schemeClr w14:val="tx1"/>
            </w14:solidFill>
          </w14:textFill>
        </w:rPr>
        <w:t>产品或服务成果</w:t>
      </w:r>
      <w:r>
        <w:rPr>
          <w:rFonts w:hint="eastAsia" w:ascii="宋体" w:hAnsi="宋体"/>
          <w:color w:val="000000" w:themeColor="text1"/>
          <w:highlight w:val="none"/>
          <w14:textFill>
            <w14:solidFill>
              <w14:schemeClr w14:val="tx1"/>
            </w14:solidFill>
          </w14:textFill>
        </w:rPr>
        <w:t>中有执行国家强制标准的，则验收标准不得低于国家强制标准。</w:t>
      </w:r>
    </w:p>
    <w:p w14:paraId="12C30A01">
      <w:pPr>
        <w:pStyle w:val="26"/>
        <w:spacing w:line="300" w:lineRule="exact"/>
        <w:ind w:firstLine="420" w:firstLineChars="200"/>
        <w:jc w:val="left"/>
        <w:rPr>
          <w:rFonts w:hAnsi="宋体"/>
          <w:color w:val="000000" w:themeColor="text1"/>
          <w:highlight w:val="none"/>
          <w14:textFill>
            <w14:solidFill>
              <w14:schemeClr w14:val="tx1"/>
            </w14:solidFill>
          </w14:textFill>
        </w:rPr>
      </w:pPr>
      <w:r>
        <w:rPr>
          <w:rFonts w:hint="eastAsia" w:hAnsi="宋体" w:cs="Times New Roman"/>
          <w:color w:val="000000" w:themeColor="text1"/>
          <w:highlight w:val="none"/>
          <w14:textFill>
            <w14:solidFill>
              <w14:schemeClr w14:val="tx1"/>
            </w14:solidFill>
          </w14:textFill>
        </w:rPr>
        <w:t>5</w:t>
      </w:r>
      <w:r>
        <w:rPr>
          <w:rFonts w:hAnsi="宋体" w:cs="Times New Roman"/>
          <w:color w:val="000000" w:themeColor="text1"/>
          <w:highlight w:val="none"/>
          <w14:textFill>
            <w14:solidFill>
              <w14:schemeClr w14:val="tx1"/>
            </w14:solidFill>
          </w14:textFill>
        </w:rPr>
        <w:t>.</w:t>
      </w:r>
      <w:r>
        <w:rPr>
          <w:rFonts w:hint="eastAsia" w:hAnsi="宋体" w:cs="Times New Roman"/>
          <w:color w:val="000000" w:themeColor="text1"/>
          <w:highlight w:val="none"/>
          <w14:textFill>
            <w14:solidFill>
              <w14:schemeClr w14:val="tx1"/>
            </w14:solidFill>
          </w14:textFill>
        </w:rPr>
        <w:t>验收地点及验收期限：验收地点为产品</w:t>
      </w:r>
      <w:r>
        <w:rPr>
          <w:rFonts w:hAnsi="宋体"/>
          <w:color w:val="000000" w:themeColor="text1"/>
          <w:highlight w:val="none"/>
          <w14:textFill>
            <w14:solidFill>
              <w14:schemeClr w14:val="tx1"/>
            </w14:solidFill>
          </w14:textFill>
        </w:rPr>
        <w:t>或服务成果</w:t>
      </w:r>
      <w:r>
        <w:rPr>
          <w:rFonts w:hint="eastAsia" w:hAnsi="宋体" w:cs="Times New Roman"/>
          <w:color w:val="000000" w:themeColor="text1"/>
          <w:highlight w:val="none"/>
          <w14:textFill>
            <w14:solidFill>
              <w14:schemeClr w14:val="tx1"/>
            </w14:solidFill>
          </w14:textFill>
        </w:rPr>
        <w:t>交付地点；</w:t>
      </w:r>
      <w:r>
        <w:rPr>
          <w:rFonts w:hint="eastAsia" w:hAnsi="宋体"/>
          <w:color w:val="000000" w:themeColor="text1"/>
          <w:highlight w:val="none"/>
          <w14:textFill>
            <w14:solidFill>
              <w14:schemeClr w14:val="tx1"/>
            </w14:solidFill>
          </w14:textFill>
        </w:rPr>
        <w:t>各单项验收应在甲方收到乙方的书面验收申请后5个工作日内组织。乙方在提出验收申请时，应确保已具备验收条件。</w:t>
      </w:r>
      <w:r>
        <w:rPr>
          <w:rFonts w:hAnsi="宋体"/>
          <w:color w:val="000000" w:themeColor="text1"/>
          <w:highlight w:val="none"/>
          <w14:textFill>
            <w14:solidFill>
              <w14:schemeClr w14:val="tx1"/>
            </w14:solidFill>
          </w14:textFill>
        </w:rPr>
        <w:t>甲方</w:t>
      </w:r>
      <w:r>
        <w:rPr>
          <w:rFonts w:hint="eastAsia" w:hAnsi="宋体"/>
          <w:color w:val="000000" w:themeColor="text1"/>
          <w:highlight w:val="none"/>
          <w14:textFill>
            <w14:solidFill>
              <w14:schemeClr w14:val="tx1"/>
            </w14:solidFill>
          </w14:textFill>
        </w:rPr>
        <w:t>收到乙方书面通知后</w:t>
      </w:r>
      <w:r>
        <w:rPr>
          <w:rFonts w:hAnsi="宋体"/>
          <w:color w:val="000000" w:themeColor="text1"/>
          <w:highlight w:val="none"/>
          <w14:textFill>
            <w14:solidFill>
              <w14:schemeClr w14:val="tx1"/>
            </w14:solidFill>
          </w14:textFill>
        </w:rPr>
        <w:t>无故不进行验收工作</w:t>
      </w:r>
      <w:r>
        <w:rPr>
          <w:rFonts w:hint="eastAsia" w:hAnsi="宋体"/>
          <w:color w:val="000000" w:themeColor="text1"/>
          <w:highlight w:val="none"/>
          <w14:textFill>
            <w14:solidFill>
              <w14:schemeClr w14:val="tx1"/>
            </w14:solidFill>
          </w14:textFill>
        </w:rPr>
        <w:t>的，验收期限结束之日起视为当次单项验收合格。</w:t>
      </w:r>
    </w:p>
    <w:p w14:paraId="5F638461">
      <w:pPr>
        <w:pStyle w:val="26"/>
        <w:spacing w:line="300" w:lineRule="exact"/>
        <w:ind w:firstLine="420" w:firstLineChars="200"/>
        <w:jc w:val="left"/>
        <w:rPr>
          <w:rFonts w:hAnsi="宋体"/>
          <w:color w:val="000000" w:themeColor="text1"/>
          <w:highlight w:val="none"/>
          <w14:textFill>
            <w14:solidFill>
              <w14:schemeClr w14:val="tx1"/>
            </w14:solidFill>
          </w14:textFill>
        </w:rPr>
      </w:pPr>
      <w:r>
        <w:rPr>
          <w:rFonts w:hint="eastAsia" w:hAnsi="宋体" w:cs="Times New Roman"/>
          <w:color w:val="000000" w:themeColor="text1"/>
          <w:highlight w:val="none"/>
          <w14:textFill>
            <w14:solidFill>
              <w14:schemeClr w14:val="tx1"/>
            </w14:solidFill>
          </w14:textFill>
        </w:rPr>
        <w:t>6.</w:t>
      </w:r>
      <w:r>
        <w:rPr>
          <w:rFonts w:hAnsi="宋体" w:cs="Times New Roman"/>
          <w:color w:val="000000" w:themeColor="text1"/>
          <w:highlight w:val="none"/>
          <w14:textFill>
            <w14:solidFill>
              <w14:schemeClr w14:val="tx1"/>
            </w14:solidFill>
          </w14:textFill>
        </w:rPr>
        <w:t>验收</w:t>
      </w:r>
      <w:r>
        <w:rPr>
          <w:rFonts w:hint="eastAsia" w:hAnsi="宋体" w:cs="Times New Roman"/>
          <w:color w:val="000000" w:themeColor="text1"/>
          <w:highlight w:val="none"/>
          <w14:textFill>
            <w14:solidFill>
              <w14:schemeClr w14:val="tx1"/>
            </w14:solidFill>
          </w14:textFill>
        </w:rPr>
        <w:t>结果：在任一单项验收环节，甲、乙双方代表均应在场，交付的产品</w:t>
      </w:r>
      <w:r>
        <w:rPr>
          <w:rFonts w:hAnsi="宋体"/>
          <w:color w:val="000000" w:themeColor="text1"/>
          <w:highlight w:val="none"/>
          <w14:textFill>
            <w14:solidFill>
              <w14:schemeClr w14:val="tx1"/>
            </w14:solidFill>
          </w14:textFill>
        </w:rPr>
        <w:t>或服务成果</w:t>
      </w:r>
      <w:r>
        <w:rPr>
          <w:rFonts w:hint="eastAsia" w:hAnsi="宋体" w:cs="Times New Roman"/>
          <w:color w:val="000000" w:themeColor="text1"/>
          <w:highlight w:val="none"/>
          <w14:textFill>
            <w14:solidFill>
              <w14:schemeClr w14:val="tx1"/>
            </w14:solidFill>
          </w14:textFill>
        </w:rPr>
        <w:t>符合验收标准的为单项验收合格，不符合验收标准的为单项验收不合格。验收结果由甲方出具</w:t>
      </w:r>
      <w:r>
        <w:rPr>
          <w:rFonts w:hAnsi="宋体"/>
          <w:color w:val="000000" w:themeColor="text1"/>
          <w:highlight w:val="none"/>
          <w14:textFill>
            <w14:solidFill>
              <w14:schemeClr w14:val="tx1"/>
            </w14:solidFill>
          </w14:textFill>
        </w:rPr>
        <w:t>验收结果报告</w:t>
      </w:r>
      <w:r>
        <w:rPr>
          <w:rFonts w:hint="eastAsia" w:hAnsi="宋体"/>
          <w:color w:val="000000" w:themeColor="text1"/>
          <w:highlight w:val="none"/>
          <w14:textFill>
            <w14:solidFill>
              <w14:schemeClr w14:val="tx1"/>
            </w14:solidFill>
          </w14:textFill>
        </w:rPr>
        <w:t>或</w:t>
      </w:r>
      <w:r>
        <w:rPr>
          <w:rFonts w:hAnsi="宋体"/>
          <w:color w:val="000000" w:themeColor="text1"/>
          <w:highlight w:val="none"/>
          <w14:textFill>
            <w14:solidFill>
              <w14:schemeClr w14:val="tx1"/>
            </w14:solidFill>
          </w14:textFill>
        </w:rPr>
        <w:t>验收书</w:t>
      </w:r>
      <w:r>
        <w:rPr>
          <w:rFonts w:hint="eastAsia" w:hAnsi="宋体"/>
          <w:color w:val="000000" w:themeColor="text1"/>
          <w:highlight w:val="none"/>
          <w14:textFill>
            <w14:solidFill>
              <w14:schemeClr w14:val="tx1"/>
            </w14:solidFill>
          </w14:textFill>
        </w:rPr>
        <w:t>，</w:t>
      </w:r>
      <w:r>
        <w:rPr>
          <w:rFonts w:hAnsi="宋体"/>
          <w:color w:val="000000" w:themeColor="text1"/>
          <w:highlight w:val="none"/>
          <w14:textFill>
            <w14:solidFill>
              <w14:schemeClr w14:val="tx1"/>
            </w14:solidFill>
          </w14:textFill>
        </w:rPr>
        <w:t>列明各项标准的验收情况</w:t>
      </w:r>
      <w:r>
        <w:rPr>
          <w:rFonts w:hint="eastAsia" w:hAnsi="宋体"/>
          <w:color w:val="000000" w:themeColor="text1"/>
          <w:highlight w:val="none"/>
          <w14:textFill>
            <w14:solidFill>
              <w14:schemeClr w14:val="tx1"/>
            </w14:solidFill>
          </w14:textFill>
        </w:rPr>
        <w:t>，由甲、乙双方代表共同签字确认并加盖甲方公章</w:t>
      </w:r>
      <w:r>
        <w:rPr>
          <w:rFonts w:hAnsi="宋体"/>
          <w:color w:val="000000" w:themeColor="text1"/>
          <w:highlight w:val="none"/>
          <w14:textFill>
            <w14:solidFill>
              <w14:schemeClr w14:val="tx1"/>
            </w14:solidFill>
          </w14:textFill>
        </w:rPr>
        <w:t>，甲乙双方各执一份</w:t>
      </w:r>
      <w:r>
        <w:rPr>
          <w:rFonts w:hint="eastAsia" w:hAnsi="宋体"/>
          <w:color w:val="000000" w:themeColor="text1"/>
          <w:highlight w:val="none"/>
          <w14:textFill>
            <w14:solidFill>
              <w14:schemeClr w14:val="tx1"/>
            </w14:solidFill>
          </w14:textFill>
        </w:rPr>
        <w:t>。验收结果报告或验收书经双方代表签字后即视为验收结果已通知甲、乙双方。如乙方对验收结果有异议的，应在验收现场以书面的形式出具说明，否则视为认可验收结果。</w:t>
      </w:r>
    </w:p>
    <w:p w14:paraId="07DA6A0A">
      <w:pPr>
        <w:pStyle w:val="26"/>
        <w:spacing w:line="300" w:lineRule="exact"/>
        <w:ind w:firstLine="420" w:firstLineChars="200"/>
        <w:jc w:val="left"/>
        <w:rPr>
          <w:rFonts w:hAnsi="宋体"/>
          <w:color w:val="000000" w:themeColor="text1"/>
          <w:highlight w:val="none"/>
          <w14:textFill>
            <w14:solidFill>
              <w14:schemeClr w14:val="tx1"/>
            </w14:solidFill>
          </w14:textFill>
        </w:rPr>
      </w:pPr>
      <w:r>
        <w:rPr>
          <w:rFonts w:hint="eastAsia" w:hAnsi="宋体" w:cs="Times New Roman"/>
          <w:color w:val="000000" w:themeColor="text1"/>
          <w:highlight w:val="none"/>
          <w14:textFill>
            <w14:solidFill>
              <w14:schemeClr w14:val="tx1"/>
            </w14:solidFill>
          </w14:textFill>
        </w:rPr>
        <w:t>7.不予签收或单项验收不合格的，</w:t>
      </w:r>
      <w:r>
        <w:rPr>
          <w:rFonts w:hint="eastAsia" w:hAnsi="宋体"/>
          <w:color w:val="000000" w:themeColor="text1"/>
          <w:highlight w:val="none"/>
          <w14:textFill>
            <w14:solidFill>
              <w14:schemeClr w14:val="tx1"/>
            </w14:solidFill>
          </w14:textFill>
        </w:rPr>
        <w:t>乙方应在当次验收后</w:t>
      </w:r>
      <w:r>
        <w:rPr>
          <w:rFonts w:hint="eastAsia" w:hAnsi="宋体"/>
          <w:color w:val="000000" w:themeColor="text1"/>
          <w:highlight w:val="none"/>
          <w:u w:val="single"/>
          <w14:textFill>
            <w14:solidFill>
              <w14:schemeClr w14:val="tx1"/>
            </w14:solidFill>
          </w14:textFill>
        </w:rPr>
        <w:t>5</w:t>
      </w:r>
      <w:r>
        <w:rPr>
          <w:rFonts w:hint="eastAsia" w:hAnsi="宋体"/>
          <w:color w:val="000000" w:themeColor="text1"/>
          <w:highlight w:val="none"/>
          <w14:textFill>
            <w14:solidFill>
              <w14:schemeClr w14:val="tx1"/>
            </w14:solidFill>
          </w14:textFill>
        </w:rPr>
        <w:t>个工作日内就不符合要求项以补充、更换、修理等甲方认可的方式进行整改并重新验收，未按时进行整改或整改后重新验收仍不合格的</w:t>
      </w:r>
      <w:r>
        <w:rPr>
          <w:rFonts w:hAnsi="宋体"/>
          <w:color w:val="000000" w:themeColor="text1"/>
          <w:highlight w:val="none"/>
          <w14:textFill>
            <w14:solidFill>
              <w14:schemeClr w14:val="tx1"/>
            </w14:solidFill>
          </w14:textFill>
        </w:rPr>
        <w:t>视为逾期</w:t>
      </w:r>
      <w:r>
        <w:rPr>
          <w:rFonts w:hint="eastAsia" w:hAnsi="宋体"/>
          <w:color w:val="000000" w:themeColor="text1"/>
          <w:highlight w:val="none"/>
          <w14:textFill>
            <w14:solidFill>
              <w14:schemeClr w14:val="tx1"/>
            </w14:solidFill>
          </w14:textFill>
        </w:rPr>
        <w:t>交付，逾期交付最长不得超过</w:t>
      </w:r>
      <w:r>
        <w:rPr>
          <w:rFonts w:hint="eastAsia" w:hAnsi="宋体"/>
          <w:color w:val="000000" w:themeColor="text1"/>
          <w:highlight w:val="none"/>
          <w:u w:val="single"/>
          <w14:textFill>
            <w14:solidFill>
              <w14:schemeClr w14:val="tx1"/>
            </w14:solidFill>
          </w14:textFill>
        </w:rPr>
        <w:t>3</w:t>
      </w:r>
      <w:r>
        <w:rPr>
          <w:rFonts w:hAnsi="宋体"/>
          <w:color w:val="000000" w:themeColor="text1"/>
          <w:highlight w:val="none"/>
          <w:u w:val="single"/>
          <w14:textFill>
            <w14:solidFill>
              <w14:schemeClr w14:val="tx1"/>
            </w14:solidFill>
          </w14:textFill>
        </w:rPr>
        <w:t>0</w:t>
      </w:r>
      <w:r>
        <w:rPr>
          <w:rFonts w:hint="eastAsia" w:hAnsi="宋体"/>
          <w:color w:val="000000" w:themeColor="text1"/>
          <w:highlight w:val="none"/>
          <w14:textFill>
            <w14:solidFill>
              <w14:schemeClr w14:val="tx1"/>
            </w14:solidFill>
          </w14:textFill>
        </w:rPr>
        <w:t>日，超过</w:t>
      </w:r>
      <w:r>
        <w:rPr>
          <w:rFonts w:hAnsi="宋体"/>
          <w:color w:val="000000" w:themeColor="text1"/>
          <w:highlight w:val="none"/>
          <w:u w:val="single"/>
          <w14:textFill>
            <w14:solidFill>
              <w14:schemeClr w14:val="tx1"/>
            </w14:solidFill>
          </w14:textFill>
        </w:rPr>
        <w:t>30</w:t>
      </w:r>
      <w:r>
        <w:rPr>
          <w:rFonts w:hint="eastAsia" w:hAnsi="宋体"/>
          <w:color w:val="000000" w:themeColor="text1"/>
          <w:highlight w:val="none"/>
          <w14:textFill>
            <w14:solidFill>
              <w14:schemeClr w14:val="tx1"/>
            </w14:solidFill>
          </w14:textFill>
        </w:rPr>
        <w:t>日则视为最终验收不合格</w:t>
      </w:r>
      <w:r>
        <w:rPr>
          <w:rFonts w:hAnsi="宋体"/>
          <w:color w:val="000000" w:themeColor="text1"/>
          <w:highlight w:val="none"/>
          <w14:textFill>
            <w14:solidFill>
              <w14:schemeClr w14:val="tx1"/>
            </w14:solidFill>
          </w14:textFill>
        </w:rPr>
        <w:t>。</w:t>
      </w:r>
      <w:r>
        <w:rPr>
          <w:rFonts w:hint="eastAsia" w:hAnsi="宋体"/>
          <w:color w:val="000000" w:themeColor="text1"/>
          <w:highlight w:val="none"/>
          <w14:textFill>
            <w14:solidFill>
              <w14:schemeClr w14:val="tx1"/>
            </w14:solidFill>
          </w14:textFill>
        </w:rPr>
        <w:t>逾期交付不影响本条第1款约定的使用时间。</w:t>
      </w:r>
    </w:p>
    <w:p w14:paraId="6122AB37">
      <w:pPr>
        <w:snapToGrid w:val="0"/>
        <w:spacing w:line="300" w:lineRule="exact"/>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8</w:t>
      </w:r>
      <w:r>
        <w:rPr>
          <w:rFonts w:ascii="宋体" w:hAnsi="宋体"/>
          <w:color w:val="000000" w:themeColor="text1"/>
          <w:szCs w:val="21"/>
          <w:highlight w:val="none"/>
          <w14:textFill>
            <w14:solidFill>
              <w14:schemeClr w14:val="tx1"/>
            </w14:solidFill>
          </w14:textFill>
        </w:rPr>
        <w:t>.甲方</w:t>
      </w:r>
      <w:r>
        <w:rPr>
          <w:rFonts w:hint="eastAsia" w:ascii="宋体" w:hAnsi="宋体"/>
          <w:color w:val="000000" w:themeColor="text1"/>
          <w:highlight w:val="none"/>
          <w14:textFill>
            <w14:solidFill>
              <w14:schemeClr w14:val="tx1"/>
            </w14:solidFill>
          </w14:textFill>
        </w:rPr>
        <w:t>有权委托第三方机构组织验收</w:t>
      </w:r>
      <w:r>
        <w:rPr>
          <w:rFonts w:ascii="宋体" w:hAnsi="宋体"/>
          <w:color w:val="000000" w:themeColor="text1"/>
          <w:highlight w:val="none"/>
          <w14:textFill>
            <w14:solidFill>
              <w14:schemeClr w14:val="tx1"/>
            </w14:solidFill>
          </w14:textFill>
        </w:rPr>
        <w:t>，</w:t>
      </w:r>
      <w:r>
        <w:rPr>
          <w:rFonts w:hint="eastAsia" w:ascii="宋体" w:hAnsi="宋体"/>
          <w:color w:val="000000" w:themeColor="text1"/>
          <w:highlight w:val="none"/>
          <w14:textFill>
            <w14:solidFill>
              <w14:schemeClr w14:val="tx1"/>
            </w14:solidFill>
          </w14:textFill>
        </w:rPr>
        <w:t>验收按上述规定执行，</w:t>
      </w:r>
      <w:r>
        <w:rPr>
          <w:rFonts w:ascii="宋体" w:hAnsi="宋体"/>
          <w:color w:val="000000" w:themeColor="text1"/>
          <w:highlight w:val="none"/>
          <w14:textFill>
            <w14:solidFill>
              <w14:schemeClr w14:val="tx1"/>
            </w14:solidFill>
          </w14:textFill>
        </w:rPr>
        <w:t>乙方</w:t>
      </w:r>
      <w:r>
        <w:rPr>
          <w:rFonts w:hint="eastAsia" w:ascii="宋体" w:hAnsi="宋体"/>
          <w:color w:val="000000" w:themeColor="text1"/>
          <w:highlight w:val="none"/>
          <w14:textFill>
            <w14:solidFill>
              <w14:schemeClr w14:val="tx1"/>
            </w14:solidFill>
          </w14:textFill>
        </w:rPr>
        <w:t>应予以</w:t>
      </w:r>
      <w:r>
        <w:rPr>
          <w:rFonts w:ascii="宋体" w:hAnsi="宋体"/>
          <w:color w:val="000000" w:themeColor="text1"/>
          <w:highlight w:val="none"/>
          <w14:textFill>
            <w14:solidFill>
              <w14:schemeClr w14:val="tx1"/>
            </w14:solidFill>
          </w14:textFill>
        </w:rPr>
        <w:t>配合。</w:t>
      </w:r>
      <w:r>
        <w:rPr>
          <w:rFonts w:hint="eastAsia" w:ascii="宋体" w:hAnsi="宋体"/>
          <w:color w:val="000000" w:themeColor="text1"/>
          <w:highlight w:val="none"/>
          <w14:textFill>
            <w14:solidFill>
              <w14:schemeClr w14:val="tx1"/>
            </w14:solidFill>
          </w14:textFill>
        </w:rPr>
        <w:t>甲方委托第三方机构组织或专业检测机构参与验收的，验收费用由乙方负责。费用标准参照国家或自治区有关规定执行。</w:t>
      </w:r>
    </w:p>
    <w:p w14:paraId="0A0F55EB">
      <w:pPr>
        <w:snapToGrid w:val="0"/>
        <w:spacing w:line="360" w:lineRule="exact"/>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9</w:t>
      </w:r>
      <w:r>
        <w:rPr>
          <w:rFonts w:ascii="宋体" w:hAnsi="宋体"/>
          <w:color w:val="000000" w:themeColor="text1"/>
          <w:szCs w:val="21"/>
          <w:highlight w:val="none"/>
          <w14:textFill>
            <w14:solidFill>
              <w14:schemeClr w14:val="tx1"/>
            </w14:solidFill>
          </w14:textFill>
        </w:rPr>
        <w:t>. 其他未尽事宜应严格按照《关于印发广西壮族自治区政府采购项目履约验收管理办法的通知》[桂财采〔2015〕22号]以及《财政部关于进一步加强政府采购需求和履约验收管理的指导意见》[财库〔2016〕205号]规定执行。</w:t>
      </w:r>
    </w:p>
    <w:p w14:paraId="095FD24B">
      <w:pPr>
        <w:snapToGrid w:val="0"/>
        <w:spacing w:line="300" w:lineRule="exact"/>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10</w:t>
      </w:r>
      <w:r>
        <w:rPr>
          <w:rFonts w:ascii="宋体" w:hAnsi="宋体"/>
          <w:color w:val="000000" w:themeColor="text1"/>
          <w:szCs w:val="21"/>
          <w:highlight w:val="none"/>
          <w14:textFill>
            <w14:solidFill>
              <w14:schemeClr w14:val="tx1"/>
            </w14:solidFill>
          </w14:textFill>
        </w:rPr>
        <w:t>.甲方委托第三方组织</w:t>
      </w:r>
      <w:r>
        <w:rPr>
          <w:rFonts w:hint="eastAsia" w:ascii="宋体" w:hAnsi="宋体"/>
          <w:color w:val="000000" w:themeColor="text1"/>
          <w:szCs w:val="21"/>
          <w:highlight w:val="none"/>
          <w14:textFill>
            <w14:solidFill>
              <w14:schemeClr w14:val="tx1"/>
            </w14:solidFill>
          </w14:textFill>
        </w:rPr>
        <w:t>验收</w:t>
      </w:r>
      <w:r>
        <w:rPr>
          <w:rFonts w:ascii="宋体" w:hAnsi="宋体"/>
          <w:color w:val="000000" w:themeColor="text1"/>
          <w:szCs w:val="21"/>
          <w:highlight w:val="none"/>
          <w14:textFill>
            <w14:solidFill>
              <w14:schemeClr w14:val="tx1"/>
            </w14:solidFill>
          </w14:textFill>
        </w:rPr>
        <w:t>的，其验收时间</w:t>
      </w:r>
      <w:r>
        <w:rPr>
          <w:rFonts w:hint="eastAsia" w:ascii="宋体" w:hAnsi="宋体"/>
          <w:color w:val="000000" w:themeColor="text1"/>
          <w:szCs w:val="21"/>
          <w:highlight w:val="none"/>
          <w14:textFill>
            <w14:solidFill>
              <w14:schemeClr w14:val="tx1"/>
            </w14:solidFill>
          </w14:textFill>
        </w:rPr>
        <w:t>、验收程序</w:t>
      </w:r>
      <w:r>
        <w:rPr>
          <w:rFonts w:ascii="宋体" w:hAnsi="宋体"/>
          <w:color w:val="000000" w:themeColor="text1"/>
          <w:szCs w:val="21"/>
          <w:highlight w:val="none"/>
          <w14:textFill>
            <w14:solidFill>
              <w14:schemeClr w14:val="tx1"/>
            </w14:solidFill>
          </w14:textFill>
        </w:rPr>
        <w:t>以该项目验收方案确定的验收时间</w:t>
      </w:r>
      <w:r>
        <w:rPr>
          <w:rFonts w:hint="eastAsia" w:ascii="宋体" w:hAnsi="宋体"/>
          <w:color w:val="000000" w:themeColor="text1"/>
          <w:szCs w:val="21"/>
          <w:highlight w:val="none"/>
          <w14:textFill>
            <w14:solidFill>
              <w14:schemeClr w14:val="tx1"/>
            </w14:solidFill>
          </w14:textFill>
        </w:rPr>
        <w:t>、验收程序</w:t>
      </w:r>
      <w:r>
        <w:rPr>
          <w:rFonts w:ascii="宋体" w:hAnsi="宋体"/>
          <w:color w:val="000000" w:themeColor="text1"/>
          <w:szCs w:val="21"/>
          <w:highlight w:val="none"/>
          <w14:textFill>
            <w14:solidFill>
              <w14:schemeClr w14:val="tx1"/>
            </w14:solidFill>
          </w14:textFill>
        </w:rPr>
        <w:t>为准，验收结果以该项目验收报告结论为准。</w:t>
      </w:r>
    </w:p>
    <w:p w14:paraId="3C134A62">
      <w:pPr>
        <w:pStyle w:val="26"/>
        <w:snapToGrid w:val="0"/>
        <w:spacing w:before="120" w:after="120" w:line="300" w:lineRule="exact"/>
        <w:ind w:firstLine="420" w:firstLineChars="200"/>
        <w:jc w:val="left"/>
        <w:rPr>
          <w:rFonts w:hAnsi="宋体" w:cs="Times New Roman"/>
          <w:color w:val="000000" w:themeColor="text1"/>
          <w:highlight w:val="none"/>
          <w14:textFill>
            <w14:solidFill>
              <w14:schemeClr w14:val="tx1"/>
            </w14:solidFill>
          </w14:textFill>
        </w:rPr>
      </w:pPr>
      <w:bookmarkStart w:id="68" w:name="_Hlk77611338"/>
      <w:r>
        <w:rPr>
          <w:rFonts w:hint="eastAsia" w:hAnsi="宋体" w:cs="Times New Roman"/>
          <w:color w:val="000000" w:themeColor="text1"/>
          <w:highlight w:val="none"/>
          <w14:textFill>
            <w14:solidFill>
              <w14:schemeClr w14:val="tx1"/>
            </w14:solidFill>
          </w14:textFill>
        </w:rPr>
        <w:t>11</w:t>
      </w:r>
      <w:r>
        <w:rPr>
          <w:rFonts w:hAnsi="宋体" w:cs="Times New Roman"/>
          <w:color w:val="000000" w:themeColor="text1"/>
          <w:highlight w:val="none"/>
          <w14:textFill>
            <w14:solidFill>
              <w14:schemeClr w14:val="tx1"/>
            </w14:solidFill>
          </w14:textFill>
        </w:rPr>
        <w:t>.</w:t>
      </w:r>
      <w:r>
        <w:rPr>
          <w:rFonts w:hint="eastAsia" w:hAnsi="宋体" w:cs="Times New Roman"/>
          <w:color w:val="000000" w:themeColor="text1"/>
          <w:highlight w:val="none"/>
          <w14:textFill>
            <w14:solidFill>
              <w14:schemeClr w14:val="tx1"/>
            </w14:solidFill>
          </w14:textFill>
        </w:rPr>
        <w:t>履约验收方案详见附件。</w:t>
      </w:r>
    </w:p>
    <w:bookmarkEnd w:id="68"/>
    <w:p w14:paraId="4B1961D9">
      <w:pPr>
        <w:snapToGrid w:val="0"/>
        <w:spacing w:line="360" w:lineRule="exact"/>
        <w:ind w:firstLine="422" w:firstLineChars="200"/>
        <w:rPr>
          <w:rFonts w:ascii="宋体" w:hAnsi="宋体"/>
          <w:b/>
          <w:color w:val="000000" w:themeColor="text1"/>
          <w:szCs w:val="21"/>
          <w:highlight w:val="none"/>
          <w14:textFill>
            <w14:solidFill>
              <w14:schemeClr w14:val="tx1"/>
            </w14:solidFill>
          </w14:textFill>
        </w:rPr>
      </w:pPr>
      <w:r>
        <w:rPr>
          <w:rFonts w:ascii="宋体" w:hAnsi="宋体"/>
          <w:b/>
          <w:color w:val="000000" w:themeColor="text1"/>
          <w:szCs w:val="21"/>
          <w:highlight w:val="none"/>
          <w14:textFill>
            <w14:solidFill>
              <w14:schemeClr w14:val="tx1"/>
            </w14:solidFill>
          </w14:textFill>
        </w:rPr>
        <w:t>第七条  安装和培训</w:t>
      </w:r>
    </w:p>
    <w:p w14:paraId="27CBB047">
      <w:pPr>
        <w:snapToGrid w:val="0"/>
        <w:spacing w:line="360" w:lineRule="exact"/>
        <w:ind w:firstLine="420" w:firstLineChars="200"/>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1.甲方应提供必要安装条件（如场地、电源、水源等）。</w:t>
      </w:r>
    </w:p>
    <w:p w14:paraId="4C366397">
      <w:pPr>
        <w:snapToGrid w:val="0"/>
        <w:spacing w:line="360" w:lineRule="exact"/>
        <w:ind w:firstLine="420" w:firstLineChars="200"/>
        <w:rPr>
          <w:rFonts w:ascii="宋体" w:hAnsi="宋体"/>
          <w:color w:val="000000" w:themeColor="text1"/>
          <w:szCs w:val="21"/>
          <w:highlight w:val="none"/>
          <w:u w:val="single"/>
          <w14:textFill>
            <w14:solidFill>
              <w14:schemeClr w14:val="tx1"/>
            </w14:solidFill>
          </w14:textFill>
        </w:rPr>
      </w:pPr>
      <w:r>
        <w:rPr>
          <w:rFonts w:ascii="宋体" w:hAnsi="宋体"/>
          <w:color w:val="000000" w:themeColor="text1"/>
          <w:szCs w:val="21"/>
          <w:highlight w:val="none"/>
          <w14:textFill>
            <w14:solidFill>
              <w14:schemeClr w14:val="tx1"/>
            </w14:solidFill>
          </w14:textFill>
        </w:rPr>
        <w:t>2.乙方负责甲方有关人员的培训。培训时间、地点：</w:t>
      </w:r>
      <w:r>
        <w:rPr>
          <w:rFonts w:ascii="宋体" w:hAnsi="宋体"/>
          <w:color w:val="000000" w:themeColor="text1"/>
          <w:szCs w:val="21"/>
          <w:highlight w:val="none"/>
          <w:u w:val="single"/>
          <w14:textFill>
            <w14:solidFill>
              <w14:schemeClr w14:val="tx1"/>
            </w14:solidFill>
          </w14:textFill>
        </w:rPr>
        <w:t xml:space="preserve"> 由甲方决定。</w:t>
      </w:r>
    </w:p>
    <w:p w14:paraId="5D9782DA">
      <w:pPr>
        <w:snapToGrid w:val="0"/>
        <w:spacing w:line="360" w:lineRule="exact"/>
        <w:ind w:firstLine="422" w:firstLineChars="200"/>
        <w:rPr>
          <w:rFonts w:ascii="宋体" w:hAnsi="宋体"/>
          <w:b/>
          <w:color w:val="000000" w:themeColor="text1"/>
          <w:szCs w:val="21"/>
          <w:highlight w:val="none"/>
          <w14:textFill>
            <w14:solidFill>
              <w14:schemeClr w14:val="tx1"/>
            </w14:solidFill>
          </w14:textFill>
        </w:rPr>
      </w:pPr>
      <w:r>
        <w:rPr>
          <w:rFonts w:ascii="宋体" w:hAnsi="宋体"/>
          <w:b/>
          <w:color w:val="000000" w:themeColor="text1"/>
          <w:szCs w:val="21"/>
          <w:highlight w:val="none"/>
          <w14:textFill>
            <w14:solidFill>
              <w14:schemeClr w14:val="tx1"/>
            </w14:solidFill>
          </w14:textFill>
        </w:rPr>
        <w:t>第八条  售后服务、质保期</w:t>
      </w:r>
    </w:p>
    <w:p w14:paraId="1883CDB9">
      <w:pPr>
        <w:snapToGrid w:val="0"/>
        <w:spacing w:line="276" w:lineRule="auto"/>
        <w:ind w:firstLine="420" w:firstLineChars="200"/>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1.乙方应按照国家有关法律法规和“三包”规定以及</w:t>
      </w:r>
      <w:r>
        <w:rPr>
          <w:rFonts w:hint="eastAsia" w:ascii="宋体" w:hAnsi="宋体"/>
          <w:color w:val="000000" w:themeColor="text1"/>
          <w:szCs w:val="21"/>
          <w:highlight w:val="none"/>
          <w14:textFill>
            <w14:solidFill>
              <w14:schemeClr w14:val="tx1"/>
            </w14:solidFill>
          </w14:textFill>
        </w:rPr>
        <w:t>招标文件、投标文件</w:t>
      </w:r>
      <w:r>
        <w:rPr>
          <w:rFonts w:ascii="宋体" w:hAnsi="宋体"/>
          <w:color w:val="000000" w:themeColor="text1"/>
          <w:szCs w:val="21"/>
          <w:highlight w:val="none"/>
          <w14:textFill>
            <w14:solidFill>
              <w14:schemeClr w14:val="tx1"/>
            </w14:solidFill>
          </w14:textFill>
        </w:rPr>
        <w:t>和本合同附件，为甲方提供售后服务。</w:t>
      </w:r>
    </w:p>
    <w:p w14:paraId="1377F499">
      <w:pPr>
        <w:snapToGrid w:val="0"/>
        <w:spacing w:line="276" w:lineRule="auto"/>
        <w:ind w:firstLine="420" w:firstLineChars="200"/>
        <w:rPr>
          <w:rFonts w:ascii="宋体" w:hAnsi="宋体"/>
          <w:color w:val="000000" w:themeColor="text1"/>
          <w:szCs w:val="21"/>
          <w:highlight w:val="none"/>
          <w:u w:val="single"/>
          <w14:textFill>
            <w14:solidFill>
              <w14:schemeClr w14:val="tx1"/>
            </w14:solidFill>
          </w14:textFill>
        </w:rPr>
      </w:pPr>
      <w:r>
        <w:rPr>
          <w:rFonts w:ascii="宋体" w:hAnsi="宋体"/>
          <w:color w:val="000000" w:themeColor="text1"/>
          <w:szCs w:val="21"/>
          <w:highlight w:val="none"/>
          <w14:textFill>
            <w14:solidFill>
              <w14:schemeClr w14:val="tx1"/>
            </w14:solidFill>
          </w14:textFill>
        </w:rPr>
        <w:t>2.</w:t>
      </w:r>
      <w:r>
        <w:rPr>
          <w:rFonts w:hint="eastAsia" w:ascii="宋体" w:hAnsi="宋体"/>
          <w:color w:val="000000" w:themeColor="text1"/>
          <w:szCs w:val="21"/>
          <w:highlight w:val="none"/>
          <w14:textFill>
            <w14:solidFill>
              <w14:schemeClr w14:val="tx1"/>
            </w14:solidFill>
          </w14:textFill>
        </w:rPr>
        <w:t>产品</w:t>
      </w:r>
      <w:r>
        <w:rPr>
          <w:rFonts w:ascii="宋体" w:hAnsi="宋体"/>
          <w:color w:val="000000" w:themeColor="text1"/>
          <w:szCs w:val="21"/>
          <w:highlight w:val="none"/>
          <w14:textFill>
            <w14:solidFill>
              <w14:schemeClr w14:val="tx1"/>
            </w14:solidFill>
          </w14:textFill>
        </w:rPr>
        <w:t>或服务成果质保期：</w:t>
      </w:r>
      <w:r>
        <w:rPr>
          <w:rFonts w:ascii="宋体" w:hAnsi="宋体"/>
          <w:color w:val="000000" w:themeColor="text1"/>
          <w:szCs w:val="21"/>
          <w:highlight w:val="none"/>
          <w:u w:val="single"/>
          <w14:textFill>
            <w14:solidFill>
              <w14:schemeClr w14:val="tx1"/>
            </w14:solidFill>
          </w14:textFill>
        </w:rPr>
        <w:t>按乙方承诺，但是不得低于国家相关标准</w:t>
      </w:r>
      <w:r>
        <w:rPr>
          <w:rFonts w:ascii="宋体" w:hAnsi="宋体"/>
          <w:color w:val="000000" w:themeColor="text1"/>
          <w:szCs w:val="21"/>
          <w:highlight w:val="none"/>
          <w14:textFill>
            <w14:solidFill>
              <w14:schemeClr w14:val="tx1"/>
            </w14:solidFill>
          </w14:textFill>
        </w:rPr>
        <w:t>。</w:t>
      </w:r>
    </w:p>
    <w:p w14:paraId="7BEF4282">
      <w:pPr>
        <w:snapToGrid w:val="0"/>
        <w:spacing w:line="276" w:lineRule="auto"/>
        <w:ind w:firstLine="420" w:firstLineChars="200"/>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3.按招标文件规定的服务质量标准，并达到或优于中标人承诺的标准。</w:t>
      </w:r>
    </w:p>
    <w:p w14:paraId="24D76685">
      <w:pPr>
        <w:snapToGrid w:val="0"/>
        <w:spacing w:line="276" w:lineRule="auto"/>
        <w:ind w:firstLine="420" w:firstLineChars="200"/>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4.乙方所提供的</w:t>
      </w:r>
      <w:r>
        <w:rPr>
          <w:rFonts w:hint="eastAsia" w:ascii="宋体" w:hAnsi="宋体"/>
          <w:color w:val="000000" w:themeColor="text1"/>
          <w:szCs w:val="21"/>
          <w:highlight w:val="none"/>
          <w14:textFill>
            <w14:solidFill>
              <w14:schemeClr w14:val="tx1"/>
            </w14:solidFill>
          </w14:textFill>
        </w:rPr>
        <w:t>服务内容、标准</w:t>
      </w:r>
      <w:r>
        <w:rPr>
          <w:rFonts w:ascii="宋体" w:hAnsi="宋体"/>
          <w:color w:val="000000" w:themeColor="text1"/>
          <w:szCs w:val="21"/>
          <w:highlight w:val="none"/>
          <w14:textFill>
            <w14:solidFill>
              <w14:schemeClr w14:val="tx1"/>
            </w14:solidFill>
          </w14:textFill>
        </w:rPr>
        <w:t>必须与</w:t>
      </w:r>
      <w:bookmarkStart w:id="69" w:name="_Hlk19187447"/>
      <w:r>
        <w:rPr>
          <w:rFonts w:hint="eastAsia" w:ascii="宋体" w:hAnsi="宋体"/>
          <w:color w:val="000000" w:themeColor="text1"/>
          <w:szCs w:val="21"/>
          <w:highlight w:val="none"/>
          <w14:textFill>
            <w14:solidFill>
              <w14:schemeClr w14:val="tx1"/>
            </w14:solidFill>
          </w14:textFill>
        </w:rPr>
        <w:t>招标文件、投标文件</w:t>
      </w:r>
      <w:bookmarkEnd w:id="69"/>
      <w:r>
        <w:rPr>
          <w:rFonts w:ascii="宋体" w:hAnsi="宋体"/>
          <w:color w:val="000000" w:themeColor="text1"/>
          <w:szCs w:val="21"/>
          <w:highlight w:val="none"/>
          <w14:textFill>
            <w14:solidFill>
              <w14:schemeClr w14:val="tx1"/>
            </w14:solidFill>
          </w14:textFill>
        </w:rPr>
        <w:t>和承诺相一致。</w:t>
      </w:r>
    </w:p>
    <w:p w14:paraId="7684C85E">
      <w:pPr>
        <w:snapToGrid w:val="0"/>
        <w:spacing w:line="276" w:lineRule="auto"/>
        <w:ind w:firstLine="420" w:firstLineChars="200"/>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5.如在使用过程中发生质量问题，乙方在接到甲方通知后在</w:t>
      </w:r>
      <w:r>
        <w:rPr>
          <w:rFonts w:ascii="宋体" w:hAnsi="宋体"/>
          <w:color w:val="000000" w:themeColor="text1"/>
          <w:szCs w:val="21"/>
          <w:highlight w:val="none"/>
          <w:u w:val="single"/>
          <w14:textFill>
            <w14:solidFill>
              <w14:schemeClr w14:val="tx1"/>
            </w14:solidFill>
          </w14:textFill>
        </w:rPr>
        <w:t xml:space="preserve">    </w:t>
      </w:r>
      <w:r>
        <w:rPr>
          <w:rFonts w:ascii="宋体" w:hAnsi="宋体"/>
          <w:color w:val="000000" w:themeColor="text1"/>
          <w:szCs w:val="21"/>
          <w:highlight w:val="none"/>
          <w14:textFill>
            <w14:solidFill>
              <w14:schemeClr w14:val="tx1"/>
            </w14:solidFill>
          </w14:textFill>
        </w:rPr>
        <w:t>小时内到达甲方现场。</w:t>
      </w:r>
    </w:p>
    <w:p w14:paraId="5F07A5FF">
      <w:pPr>
        <w:snapToGrid w:val="0"/>
        <w:spacing w:line="276" w:lineRule="auto"/>
        <w:ind w:firstLine="420" w:firstLineChars="200"/>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6.在质保期内，乙方应对</w:t>
      </w:r>
      <w:r>
        <w:rPr>
          <w:rFonts w:hint="eastAsia" w:ascii="宋体" w:hAnsi="宋体"/>
          <w:color w:val="000000" w:themeColor="text1"/>
          <w:szCs w:val="21"/>
          <w:highlight w:val="none"/>
          <w14:textFill>
            <w14:solidFill>
              <w14:schemeClr w14:val="tx1"/>
            </w14:solidFill>
          </w14:textFill>
        </w:rPr>
        <w:t>产品</w:t>
      </w:r>
      <w:r>
        <w:rPr>
          <w:rFonts w:ascii="宋体" w:hAnsi="宋体"/>
          <w:color w:val="000000" w:themeColor="text1"/>
          <w:szCs w:val="21"/>
          <w:highlight w:val="none"/>
          <w14:textFill>
            <w14:solidFill>
              <w14:schemeClr w14:val="tx1"/>
            </w14:solidFill>
          </w14:textFill>
        </w:rPr>
        <w:t>或服务成果出现的质量及安全问题负责处理解决并承担一切费用。</w:t>
      </w:r>
    </w:p>
    <w:p w14:paraId="43781E8C">
      <w:pPr>
        <w:snapToGrid w:val="0"/>
        <w:spacing w:line="276" w:lineRule="auto"/>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7</w:t>
      </w:r>
      <w:r>
        <w:rPr>
          <w:rFonts w:ascii="宋体" w:hAnsi="宋体"/>
          <w:color w:val="000000" w:themeColor="text1"/>
          <w:szCs w:val="21"/>
          <w:highlight w:val="none"/>
          <w14:textFill>
            <w14:solidFill>
              <w14:schemeClr w14:val="tx1"/>
            </w14:solidFill>
          </w14:textFill>
        </w:rPr>
        <w:t>.乙方提供的服务承诺和售后服务及质保期责任等</w:t>
      </w:r>
      <w:r>
        <w:rPr>
          <w:rFonts w:hint="eastAsia" w:ascii="宋体" w:hAnsi="宋体"/>
          <w:color w:val="000000" w:themeColor="text1"/>
          <w:szCs w:val="21"/>
          <w:highlight w:val="none"/>
          <w14:textFill>
            <w14:solidFill>
              <w14:schemeClr w14:val="tx1"/>
            </w14:solidFill>
          </w14:textFill>
        </w:rPr>
        <w:t>其他</w:t>
      </w:r>
      <w:r>
        <w:rPr>
          <w:rFonts w:ascii="宋体" w:hAnsi="宋体"/>
          <w:color w:val="000000" w:themeColor="text1"/>
          <w:szCs w:val="21"/>
          <w:highlight w:val="none"/>
          <w14:textFill>
            <w14:solidFill>
              <w14:schemeClr w14:val="tx1"/>
            </w14:solidFill>
          </w14:textFill>
        </w:rPr>
        <w:t>具体约定事项。</w:t>
      </w:r>
    </w:p>
    <w:p w14:paraId="7238C4D0">
      <w:pPr>
        <w:snapToGrid w:val="0"/>
        <w:spacing w:line="360" w:lineRule="exact"/>
        <w:ind w:firstLine="422" w:firstLineChars="200"/>
        <w:rPr>
          <w:rFonts w:ascii="宋体" w:hAnsi="宋体"/>
          <w:color w:val="000000" w:themeColor="text1"/>
          <w:szCs w:val="21"/>
          <w:highlight w:val="none"/>
          <w14:textFill>
            <w14:solidFill>
              <w14:schemeClr w14:val="tx1"/>
            </w14:solidFill>
          </w14:textFill>
        </w:rPr>
      </w:pPr>
      <w:r>
        <w:rPr>
          <w:rFonts w:ascii="宋体" w:hAnsi="宋体"/>
          <w:b/>
          <w:color w:val="000000" w:themeColor="text1"/>
          <w:szCs w:val="21"/>
          <w:highlight w:val="none"/>
          <w14:textFill>
            <w14:solidFill>
              <w14:schemeClr w14:val="tx1"/>
            </w14:solidFill>
          </w14:textFill>
        </w:rPr>
        <w:t>第九条　付款方式</w:t>
      </w:r>
    </w:p>
    <w:p w14:paraId="06E3453E">
      <w:pPr>
        <w:snapToGrid w:val="0"/>
        <w:spacing w:line="360" w:lineRule="exact"/>
        <w:ind w:firstLine="420" w:firstLineChars="200"/>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1.资金性质：</w:t>
      </w:r>
      <w:r>
        <w:rPr>
          <w:rFonts w:ascii="宋体" w:hAnsi="宋体"/>
          <w:color w:val="000000" w:themeColor="text1"/>
          <w:szCs w:val="21"/>
          <w:highlight w:val="none"/>
          <w:u w:val="single"/>
          <w14:textFill>
            <w14:solidFill>
              <w14:schemeClr w14:val="tx1"/>
            </w14:solidFill>
          </w14:textFill>
        </w:rPr>
        <w:t>财政性资金。</w:t>
      </w:r>
    </w:p>
    <w:p w14:paraId="57E421BB">
      <w:pPr>
        <w:snapToGrid w:val="0"/>
        <w:spacing w:line="360" w:lineRule="exact"/>
        <w:ind w:firstLine="420" w:firstLineChars="200"/>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2.付款方式：</w:t>
      </w:r>
    </w:p>
    <w:p w14:paraId="71678010">
      <w:pPr>
        <w:snapToGrid w:val="0"/>
        <w:spacing w:line="300" w:lineRule="exact"/>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分三期支付：</w:t>
      </w:r>
    </w:p>
    <w:p w14:paraId="2AA8D3F5">
      <w:pPr>
        <w:snapToGrid w:val="0"/>
        <w:spacing w:line="300" w:lineRule="exact"/>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第一期在合同签订后，收到乙方开具的发票10个工作日内，甲方向乙方支付合同总金额的50%；</w:t>
      </w:r>
    </w:p>
    <w:p w14:paraId="29D83872">
      <w:pPr>
        <w:snapToGrid w:val="0"/>
        <w:spacing w:line="300" w:lineRule="exact"/>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第二期在设备或系统稳定运行两个月后，收到乙方开具的发票10个工作日内，甲方向乙方支付合同总金额的4</w:t>
      </w:r>
      <w:r>
        <w:rPr>
          <w:rFonts w:ascii="宋体" w:hAnsi="宋体"/>
          <w:color w:val="000000" w:themeColor="text1"/>
          <w:szCs w:val="21"/>
          <w:highlight w:val="none"/>
          <w14:textFill>
            <w14:solidFill>
              <w14:schemeClr w14:val="tx1"/>
            </w14:solidFill>
          </w14:textFill>
        </w:rPr>
        <w:t>5</w:t>
      </w:r>
      <w:r>
        <w:rPr>
          <w:rFonts w:hint="eastAsia" w:ascii="宋体" w:hAnsi="宋体"/>
          <w:color w:val="000000" w:themeColor="text1"/>
          <w:szCs w:val="21"/>
          <w:highlight w:val="none"/>
          <w14:textFill>
            <w14:solidFill>
              <w14:schemeClr w14:val="tx1"/>
            </w14:solidFill>
          </w14:textFill>
        </w:rPr>
        <w:t xml:space="preserve">%。 </w:t>
      </w:r>
    </w:p>
    <w:p w14:paraId="66FA2A1B">
      <w:pPr>
        <w:snapToGrid w:val="0"/>
        <w:spacing w:line="300" w:lineRule="exact"/>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第三期在项目验收合格并收到乙方开具的发票的10个工作日内，甲方向乙方支付合同总金额的</w:t>
      </w:r>
      <w:r>
        <w:rPr>
          <w:rFonts w:ascii="宋体" w:hAnsi="宋体"/>
          <w:color w:val="000000" w:themeColor="text1"/>
          <w:szCs w:val="21"/>
          <w:highlight w:val="none"/>
          <w14:textFill>
            <w14:solidFill>
              <w14:schemeClr w14:val="tx1"/>
            </w14:solidFill>
          </w14:textFill>
        </w:rPr>
        <w:t>5</w:t>
      </w:r>
      <w:r>
        <w:rPr>
          <w:rFonts w:hint="eastAsia" w:ascii="宋体" w:hAnsi="宋体"/>
          <w:color w:val="000000" w:themeColor="text1"/>
          <w:szCs w:val="21"/>
          <w:highlight w:val="none"/>
          <w14:textFill>
            <w14:solidFill>
              <w14:schemeClr w14:val="tx1"/>
            </w14:solidFill>
          </w14:textFill>
        </w:rPr>
        <w:t>%。</w:t>
      </w:r>
    </w:p>
    <w:p w14:paraId="6B2DFD93">
      <w:pPr>
        <w:snapToGrid w:val="0"/>
        <w:spacing w:line="300" w:lineRule="exact"/>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 xml:space="preserve">乙方账户信息如下: </w:t>
      </w:r>
    </w:p>
    <w:p w14:paraId="262E2C98">
      <w:pPr>
        <w:snapToGrid w:val="0"/>
        <w:spacing w:line="300" w:lineRule="exact"/>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 xml:space="preserve">收款账户: </w:t>
      </w:r>
    </w:p>
    <w:p w14:paraId="7EC1BC92">
      <w:pPr>
        <w:snapToGrid w:val="0"/>
        <w:spacing w:line="300" w:lineRule="exact"/>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 xml:space="preserve">开户行: </w:t>
      </w:r>
    </w:p>
    <w:p w14:paraId="54719471">
      <w:pPr>
        <w:snapToGrid w:val="0"/>
        <w:spacing w:line="300" w:lineRule="exact"/>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 xml:space="preserve">银行账号: </w:t>
      </w:r>
    </w:p>
    <w:p w14:paraId="0A8C25DD">
      <w:pPr>
        <w:snapToGrid w:val="0"/>
        <w:spacing w:line="300" w:lineRule="exact"/>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乙方收款前应先向甲方提交支付申请，经甲方确认符合请款条件时，方可开具等额正规、合法有效发票。否则，甲方有权拒付款项，且无需承担责任。</w:t>
      </w:r>
    </w:p>
    <w:p w14:paraId="3D95472F">
      <w:pPr>
        <w:snapToGrid w:val="0"/>
        <w:spacing w:line="360" w:lineRule="exact"/>
        <w:ind w:firstLine="422" w:firstLineChars="200"/>
        <w:rPr>
          <w:rFonts w:ascii="宋体" w:hAnsi="宋体"/>
          <w:b/>
          <w:color w:val="000000" w:themeColor="text1"/>
          <w:szCs w:val="21"/>
          <w:highlight w:val="none"/>
          <w14:textFill>
            <w14:solidFill>
              <w14:schemeClr w14:val="tx1"/>
            </w14:solidFill>
          </w14:textFill>
        </w:rPr>
      </w:pPr>
      <w:r>
        <w:rPr>
          <w:rFonts w:ascii="宋体" w:hAnsi="宋体"/>
          <w:b/>
          <w:color w:val="000000" w:themeColor="text1"/>
          <w:szCs w:val="21"/>
          <w:highlight w:val="none"/>
          <w14:textFill>
            <w14:solidFill>
              <w14:schemeClr w14:val="tx1"/>
            </w14:solidFill>
          </w14:textFill>
        </w:rPr>
        <w:t xml:space="preserve">第十条履约保证金 </w:t>
      </w:r>
    </w:p>
    <w:p w14:paraId="6C9FEA48">
      <w:pPr>
        <w:spacing w:line="300" w:lineRule="exact"/>
        <w:ind w:firstLine="420" w:firstLineChars="200"/>
        <w:jc w:val="left"/>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履约保证金</w:t>
      </w:r>
      <w:r>
        <w:rPr>
          <w:rFonts w:hint="eastAsia" w:ascii="宋体" w:hAnsi="宋体"/>
          <w:color w:val="000000" w:themeColor="text1"/>
          <w:szCs w:val="21"/>
          <w:highlight w:val="none"/>
          <w14:textFill>
            <w14:solidFill>
              <w14:schemeClr w14:val="tx1"/>
            </w14:solidFill>
          </w14:textFill>
        </w:rPr>
        <w:t>金额缴纳时间：</w:t>
      </w:r>
      <w:r>
        <w:rPr>
          <w:rFonts w:hint="eastAsia" w:ascii="宋体" w:hAnsi="宋体"/>
          <w:color w:val="000000" w:themeColor="text1"/>
          <w:szCs w:val="21"/>
          <w:highlight w:val="none"/>
          <w:u w:val="single"/>
          <w14:textFill>
            <w14:solidFill>
              <w14:schemeClr w14:val="tx1"/>
            </w14:solidFill>
          </w14:textFill>
        </w:rPr>
        <w:t xml:space="preserve"> 无。 </w:t>
      </w:r>
    </w:p>
    <w:p w14:paraId="4DEBB940">
      <w:pPr>
        <w:snapToGrid w:val="0"/>
        <w:spacing w:line="360" w:lineRule="exact"/>
        <w:ind w:firstLine="422" w:firstLineChars="200"/>
        <w:rPr>
          <w:rFonts w:ascii="宋体" w:hAnsi="宋体"/>
          <w:b/>
          <w:color w:val="000000" w:themeColor="text1"/>
          <w:szCs w:val="21"/>
          <w:highlight w:val="none"/>
          <w14:textFill>
            <w14:solidFill>
              <w14:schemeClr w14:val="tx1"/>
            </w14:solidFill>
          </w14:textFill>
        </w:rPr>
      </w:pPr>
      <w:r>
        <w:rPr>
          <w:rFonts w:ascii="宋体" w:hAnsi="宋体"/>
          <w:b/>
          <w:color w:val="000000" w:themeColor="text1"/>
          <w:szCs w:val="21"/>
          <w:highlight w:val="none"/>
          <w14:textFill>
            <w14:solidFill>
              <w14:schemeClr w14:val="tx1"/>
            </w14:solidFill>
          </w14:textFill>
        </w:rPr>
        <w:t>第十一条 税费</w:t>
      </w:r>
    </w:p>
    <w:p w14:paraId="672EB812">
      <w:pPr>
        <w:snapToGrid w:val="0"/>
        <w:spacing w:line="360" w:lineRule="exact"/>
        <w:ind w:firstLine="420" w:firstLineChars="200"/>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本合同执行中相关的一切税费均由乙方</w:t>
      </w:r>
      <w:r>
        <w:rPr>
          <w:rFonts w:hint="eastAsia" w:ascii="宋体" w:hAnsi="宋体"/>
          <w:color w:val="000000" w:themeColor="text1"/>
          <w:szCs w:val="21"/>
          <w:highlight w:val="none"/>
          <w14:textFill>
            <w14:solidFill>
              <w14:schemeClr w14:val="tx1"/>
            </w14:solidFill>
          </w14:textFill>
        </w:rPr>
        <w:t>承</w:t>
      </w:r>
      <w:r>
        <w:rPr>
          <w:rFonts w:ascii="宋体" w:hAnsi="宋体"/>
          <w:color w:val="000000" w:themeColor="text1"/>
          <w:szCs w:val="21"/>
          <w:highlight w:val="none"/>
          <w14:textFill>
            <w14:solidFill>
              <w14:schemeClr w14:val="tx1"/>
            </w14:solidFill>
          </w14:textFill>
        </w:rPr>
        <w:t>担。</w:t>
      </w:r>
    </w:p>
    <w:p w14:paraId="065872FE">
      <w:pPr>
        <w:snapToGrid w:val="0"/>
        <w:spacing w:line="360" w:lineRule="exact"/>
        <w:ind w:firstLine="422" w:firstLineChars="200"/>
        <w:rPr>
          <w:rFonts w:ascii="宋体" w:hAnsi="宋体"/>
          <w:b/>
          <w:color w:val="000000" w:themeColor="text1"/>
          <w:szCs w:val="21"/>
          <w:highlight w:val="none"/>
          <w14:textFill>
            <w14:solidFill>
              <w14:schemeClr w14:val="tx1"/>
            </w14:solidFill>
          </w14:textFill>
        </w:rPr>
      </w:pPr>
      <w:r>
        <w:rPr>
          <w:rFonts w:ascii="宋体" w:hAnsi="宋体"/>
          <w:b/>
          <w:color w:val="000000" w:themeColor="text1"/>
          <w:szCs w:val="21"/>
          <w:highlight w:val="none"/>
          <w14:textFill>
            <w14:solidFill>
              <w14:schemeClr w14:val="tx1"/>
            </w14:solidFill>
          </w14:textFill>
        </w:rPr>
        <w:t>第十</w:t>
      </w:r>
      <w:r>
        <w:rPr>
          <w:rFonts w:hint="eastAsia" w:ascii="宋体" w:hAnsi="宋体"/>
          <w:b/>
          <w:color w:val="000000" w:themeColor="text1"/>
          <w:szCs w:val="21"/>
          <w:highlight w:val="none"/>
          <w14:textFill>
            <w14:solidFill>
              <w14:schemeClr w14:val="tx1"/>
            </w14:solidFill>
          </w14:textFill>
        </w:rPr>
        <w:t>二</w:t>
      </w:r>
      <w:r>
        <w:rPr>
          <w:rFonts w:ascii="宋体" w:hAnsi="宋体"/>
          <w:b/>
          <w:color w:val="000000" w:themeColor="text1"/>
          <w:szCs w:val="21"/>
          <w:highlight w:val="none"/>
          <w14:textFill>
            <w14:solidFill>
              <w14:schemeClr w14:val="tx1"/>
            </w14:solidFill>
          </w14:textFill>
        </w:rPr>
        <w:t>条　违约责任</w:t>
      </w:r>
    </w:p>
    <w:p w14:paraId="0A4035B2">
      <w:pPr>
        <w:snapToGrid w:val="0"/>
        <w:spacing w:line="300" w:lineRule="exact"/>
        <w:ind w:firstLine="420" w:firstLineChars="200"/>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1. 若因乙方原因而未能履行合同或最终验收不合格的，甲方</w:t>
      </w:r>
      <w:r>
        <w:rPr>
          <w:rFonts w:hint="eastAsia" w:ascii="宋体" w:hAnsi="宋体"/>
          <w:color w:val="000000" w:themeColor="text1"/>
          <w:szCs w:val="21"/>
          <w:highlight w:val="none"/>
          <w14:textFill>
            <w14:solidFill>
              <w14:schemeClr w14:val="tx1"/>
            </w14:solidFill>
          </w14:textFill>
        </w:rPr>
        <w:t>有权</w:t>
      </w:r>
      <w:r>
        <w:rPr>
          <w:rFonts w:ascii="宋体" w:hAnsi="宋体"/>
          <w:color w:val="000000" w:themeColor="text1"/>
          <w:szCs w:val="21"/>
          <w:highlight w:val="none"/>
          <w14:textFill>
            <w14:solidFill>
              <w14:schemeClr w14:val="tx1"/>
            </w14:solidFill>
          </w14:textFill>
        </w:rPr>
        <w:t>解除合同，由此产生的费用由乙方承担</w:t>
      </w:r>
      <w:r>
        <w:rPr>
          <w:rFonts w:hint="eastAsia" w:ascii="宋体" w:hAnsi="宋体"/>
          <w:color w:val="000000" w:themeColor="text1"/>
          <w:szCs w:val="21"/>
          <w:highlight w:val="none"/>
          <w14:textFill>
            <w14:solidFill>
              <w14:schemeClr w14:val="tx1"/>
            </w14:solidFill>
          </w14:textFill>
        </w:rPr>
        <w:t>，给甲方造成其他损失的，乙方应进行赔偿，并承担甲方追究的其他违约责任。</w:t>
      </w:r>
    </w:p>
    <w:p w14:paraId="5C58A2B6">
      <w:pPr>
        <w:snapToGrid w:val="0"/>
        <w:spacing w:line="300" w:lineRule="exact"/>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w:t>
      </w:r>
      <w:r>
        <w:rPr>
          <w:rFonts w:ascii="宋体" w:hAnsi="宋体"/>
          <w:color w:val="000000" w:themeColor="text1"/>
          <w:szCs w:val="21"/>
          <w:highlight w:val="none"/>
          <w14:textFill>
            <w14:solidFill>
              <w14:schemeClr w14:val="tx1"/>
            </w14:solidFill>
          </w14:textFill>
        </w:rPr>
        <w:t>.乙方逾期交</w:t>
      </w:r>
      <w:r>
        <w:rPr>
          <w:rFonts w:hint="eastAsia" w:ascii="宋体" w:hAnsi="宋体"/>
          <w:color w:val="000000" w:themeColor="text1"/>
          <w:szCs w:val="21"/>
          <w:highlight w:val="none"/>
          <w14:textFill>
            <w14:solidFill>
              <w14:schemeClr w14:val="tx1"/>
            </w14:solidFill>
          </w14:textFill>
        </w:rPr>
        <w:t>付产品</w:t>
      </w:r>
      <w:r>
        <w:rPr>
          <w:rFonts w:ascii="宋体" w:hAnsi="宋体"/>
          <w:color w:val="000000" w:themeColor="text1"/>
          <w:szCs w:val="21"/>
          <w:highlight w:val="none"/>
          <w14:textFill>
            <w14:solidFill>
              <w14:schemeClr w14:val="tx1"/>
            </w14:solidFill>
          </w14:textFill>
        </w:rPr>
        <w:t>或服务成果的，</w:t>
      </w:r>
      <w:r>
        <w:rPr>
          <w:rFonts w:hint="eastAsia" w:ascii="宋体" w:hAnsi="宋体"/>
          <w:color w:val="000000" w:themeColor="text1"/>
          <w:szCs w:val="21"/>
          <w:highlight w:val="none"/>
          <w14:textFill>
            <w14:solidFill>
              <w14:schemeClr w14:val="tx1"/>
            </w14:solidFill>
          </w14:textFill>
        </w:rPr>
        <w:t>应</w:t>
      </w:r>
      <w:r>
        <w:rPr>
          <w:rFonts w:ascii="宋体" w:hAnsi="宋体"/>
          <w:color w:val="000000" w:themeColor="text1"/>
          <w:szCs w:val="21"/>
          <w:highlight w:val="none"/>
          <w14:textFill>
            <w14:solidFill>
              <w14:schemeClr w14:val="tx1"/>
            </w14:solidFill>
          </w14:textFill>
        </w:rPr>
        <w:t>向</w:t>
      </w:r>
      <w:r>
        <w:rPr>
          <w:rFonts w:hint="eastAsia" w:ascii="宋体" w:hAnsi="宋体"/>
          <w:color w:val="000000" w:themeColor="text1"/>
          <w:szCs w:val="21"/>
          <w:highlight w:val="none"/>
          <w14:textFill>
            <w14:solidFill>
              <w14:schemeClr w14:val="tx1"/>
            </w14:solidFill>
          </w14:textFill>
        </w:rPr>
        <w:t>甲</w:t>
      </w:r>
      <w:r>
        <w:rPr>
          <w:rFonts w:ascii="宋体" w:hAnsi="宋体"/>
          <w:color w:val="000000" w:themeColor="text1"/>
          <w:szCs w:val="21"/>
          <w:highlight w:val="none"/>
          <w14:textFill>
            <w14:solidFill>
              <w14:schemeClr w14:val="tx1"/>
            </w14:solidFill>
          </w14:textFill>
        </w:rPr>
        <w:t>方</w:t>
      </w:r>
      <w:r>
        <w:rPr>
          <w:rFonts w:hint="eastAsia" w:ascii="宋体" w:hAnsi="宋体"/>
          <w:color w:val="000000" w:themeColor="text1"/>
          <w:szCs w:val="21"/>
          <w:highlight w:val="none"/>
          <w14:textFill>
            <w14:solidFill>
              <w14:schemeClr w14:val="tx1"/>
            </w14:solidFill>
          </w14:textFill>
        </w:rPr>
        <w:t>支付</w:t>
      </w:r>
      <w:r>
        <w:rPr>
          <w:rFonts w:ascii="宋体" w:hAnsi="宋体"/>
          <w:color w:val="000000" w:themeColor="text1"/>
          <w:szCs w:val="21"/>
          <w:highlight w:val="none"/>
          <w14:textFill>
            <w14:solidFill>
              <w14:schemeClr w14:val="tx1"/>
            </w14:solidFill>
          </w14:textFill>
        </w:rPr>
        <w:t>违约</w:t>
      </w:r>
      <w:r>
        <w:rPr>
          <w:rFonts w:hint="eastAsia" w:ascii="宋体" w:hAnsi="宋体"/>
          <w:color w:val="000000" w:themeColor="text1"/>
          <w:szCs w:val="21"/>
          <w:highlight w:val="none"/>
          <w14:textFill>
            <w14:solidFill>
              <w14:schemeClr w14:val="tx1"/>
            </w14:solidFill>
          </w14:textFill>
        </w:rPr>
        <w:t>金，标准为合同总价</w:t>
      </w:r>
      <w:r>
        <w:rPr>
          <w:rFonts w:ascii="宋体" w:hAnsi="宋体"/>
          <w:color w:val="000000" w:themeColor="text1"/>
          <w:szCs w:val="21"/>
          <w:highlight w:val="none"/>
          <w:u w:val="single"/>
          <w14:textFill>
            <w14:solidFill>
              <w14:schemeClr w14:val="tx1"/>
            </w14:solidFill>
          </w14:textFill>
        </w:rPr>
        <w:t>3‰</w:t>
      </w:r>
      <w:r>
        <w:rPr>
          <w:rFonts w:ascii="宋体" w:hAnsi="宋体"/>
          <w:color w:val="000000" w:themeColor="text1"/>
          <w:szCs w:val="21"/>
          <w:highlight w:val="none"/>
          <w14:textFill>
            <w14:solidFill>
              <w14:schemeClr w14:val="tx1"/>
            </w14:solidFill>
          </w14:textFill>
        </w:rPr>
        <w:t>/</w:t>
      </w:r>
      <w:r>
        <w:rPr>
          <w:rFonts w:hint="eastAsia" w:ascii="宋体" w:hAnsi="宋体"/>
          <w:color w:val="000000" w:themeColor="text1"/>
          <w:szCs w:val="21"/>
          <w:highlight w:val="none"/>
          <w14:textFill>
            <w14:solidFill>
              <w14:schemeClr w14:val="tx1"/>
            </w14:solidFill>
          </w14:textFill>
        </w:rPr>
        <w:t>日</w:t>
      </w:r>
      <w:r>
        <w:rPr>
          <w:rFonts w:ascii="宋体" w:hAnsi="宋体"/>
          <w:color w:val="000000" w:themeColor="text1"/>
          <w:szCs w:val="21"/>
          <w:highlight w:val="none"/>
          <w14:textFill>
            <w14:solidFill>
              <w14:schemeClr w14:val="tx1"/>
            </w14:solidFill>
          </w14:textFill>
        </w:rPr>
        <w:t>，但违约金累计不得超过</w:t>
      </w:r>
      <w:r>
        <w:rPr>
          <w:rFonts w:hint="eastAsia" w:ascii="宋体" w:hAnsi="宋体"/>
          <w:color w:val="000000" w:themeColor="text1"/>
          <w:highlight w:val="none"/>
          <w14:textFill>
            <w14:solidFill>
              <w14:schemeClr w14:val="tx1"/>
            </w14:solidFill>
          </w14:textFill>
        </w:rPr>
        <w:t>合同总金额</w:t>
      </w:r>
      <w:r>
        <w:rPr>
          <w:rFonts w:ascii="宋体" w:hAnsi="宋体"/>
          <w:color w:val="000000" w:themeColor="text1"/>
          <w:szCs w:val="21"/>
          <w:highlight w:val="none"/>
          <w:u w:val="single"/>
          <w14:textFill>
            <w14:solidFill>
              <w14:schemeClr w14:val="tx1"/>
            </w14:solidFill>
          </w14:textFill>
        </w:rPr>
        <w:t>5%，</w:t>
      </w:r>
      <w:r>
        <w:rPr>
          <w:rFonts w:ascii="宋体" w:hAnsi="宋体"/>
          <w:color w:val="000000" w:themeColor="text1"/>
          <w:szCs w:val="21"/>
          <w:highlight w:val="none"/>
          <w14:textFill>
            <w14:solidFill>
              <w14:schemeClr w14:val="tx1"/>
            </w14:solidFill>
          </w14:textFill>
        </w:rPr>
        <w:t>甲方延</w:t>
      </w:r>
      <w:r>
        <w:rPr>
          <w:rFonts w:hint="eastAsia" w:ascii="宋体" w:hAnsi="宋体"/>
          <w:color w:val="000000" w:themeColor="text1"/>
          <w:szCs w:val="21"/>
          <w:highlight w:val="none"/>
          <w14:textFill>
            <w14:solidFill>
              <w14:schemeClr w14:val="tx1"/>
            </w14:solidFill>
          </w14:textFill>
        </w:rPr>
        <w:t>期支</w:t>
      </w:r>
      <w:r>
        <w:rPr>
          <w:rFonts w:ascii="宋体" w:hAnsi="宋体"/>
          <w:color w:val="000000" w:themeColor="text1"/>
          <w:szCs w:val="21"/>
          <w:highlight w:val="none"/>
          <w14:textFill>
            <w14:solidFill>
              <w14:schemeClr w14:val="tx1"/>
            </w14:solidFill>
          </w14:textFill>
        </w:rPr>
        <w:t>付</w:t>
      </w:r>
      <w:r>
        <w:rPr>
          <w:rFonts w:hint="eastAsia" w:ascii="宋体" w:hAnsi="宋体"/>
          <w:color w:val="000000" w:themeColor="text1"/>
          <w:szCs w:val="21"/>
          <w:highlight w:val="none"/>
          <w14:textFill>
            <w14:solidFill>
              <w14:schemeClr w14:val="tx1"/>
            </w14:solidFill>
          </w14:textFill>
        </w:rPr>
        <w:t>产品或服务费用</w:t>
      </w:r>
      <w:r>
        <w:rPr>
          <w:rFonts w:ascii="宋体" w:hAnsi="宋体"/>
          <w:color w:val="000000" w:themeColor="text1"/>
          <w:szCs w:val="21"/>
          <w:highlight w:val="none"/>
          <w14:textFill>
            <w14:solidFill>
              <w14:schemeClr w14:val="tx1"/>
            </w14:solidFill>
          </w14:textFill>
        </w:rPr>
        <w:t>的，</w:t>
      </w:r>
      <w:r>
        <w:rPr>
          <w:rFonts w:hint="eastAsia" w:ascii="宋体" w:hAnsi="宋体"/>
          <w:color w:val="000000" w:themeColor="text1"/>
          <w:szCs w:val="21"/>
          <w:highlight w:val="none"/>
          <w14:textFill>
            <w14:solidFill>
              <w14:schemeClr w14:val="tx1"/>
            </w14:solidFill>
          </w14:textFill>
        </w:rPr>
        <w:t>应</w:t>
      </w:r>
      <w:r>
        <w:rPr>
          <w:rFonts w:ascii="宋体" w:hAnsi="宋体"/>
          <w:color w:val="000000" w:themeColor="text1"/>
          <w:szCs w:val="21"/>
          <w:highlight w:val="none"/>
          <w14:textFill>
            <w14:solidFill>
              <w14:schemeClr w14:val="tx1"/>
            </w14:solidFill>
          </w14:textFill>
        </w:rPr>
        <w:t>向乙方</w:t>
      </w:r>
      <w:r>
        <w:rPr>
          <w:rFonts w:hint="eastAsia" w:ascii="宋体" w:hAnsi="宋体"/>
          <w:color w:val="000000" w:themeColor="text1"/>
          <w:szCs w:val="21"/>
          <w:highlight w:val="none"/>
          <w14:textFill>
            <w14:solidFill>
              <w14:schemeClr w14:val="tx1"/>
            </w14:solidFill>
          </w14:textFill>
        </w:rPr>
        <w:t>支</w:t>
      </w:r>
      <w:r>
        <w:rPr>
          <w:rFonts w:ascii="宋体" w:hAnsi="宋体"/>
          <w:color w:val="000000" w:themeColor="text1"/>
          <w:szCs w:val="21"/>
          <w:highlight w:val="none"/>
          <w14:textFill>
            <w14:solidFill>
              <w14:schemeClr w14:val="tx1"/>
            </w14:solidFill>
          </w14:textFill>
        </w:rPr>
        <w:t>付延期滞纳金</w:t>
      </w:r>
      <w:r>
        <w:rPr>
          <w:rFonts w:hint="eastAsia" w:ascii="宋体" w:hAnsi="宋体"/>
          <w:color w:val="000000" w:themeColor="text1"/>
          <w:szCs w:val="21"/>
          <w:highlight w:val="none"/>
          <w14:textFill>
            <w14:solidFill>
              <w14:schemeClr w14:val="tx1"/>
            </w14:solidFill>
          </w14:textFill>
        </w:rPr>
        <w:t>，标准为合同总价</w:t>
      </w:r>
      <w:r>
        <w:rPr>
          <w:rFonts w:ascii="宋体" w:hAnsi="宋体"/>
          <w:color w:val="000000" w:themeColor="text1"/>
          <w:szCs w:val="21"/>
          <w:highlight w:val="none"/>
          <w14:textFill>
            <w14:solidFill>
              <w14:schemeClr w14:val="tx1"/>
            </w14:solidFill>
          </w14:textFill>
        </w:rPr>
        <w:t>额</w:t>
      </w:r>
      <w:r>
        <w:rPr>
          <w:rFonts w:ascii="宋体" w:hAnsi="宋体"/>
          <w:color w:val="000000" w:themeColor="text1"/>
          <w:szCs w:val="21"/>
          <w:highlight w:val="none"/>
          <w:u w:val="single"/>
          <w14:textFill>
            <w14:solidFill>
              <w14:schemeClr w14:val="tx1"/>
            </w14:solidFill>
          </w14:textFill>
        </w:rPr>
        <w:t>3‰/</w:t>
      </w:r>
      <w:r>
        <w:rPr>
          <w:rFonts w:hint="eastAsia" w:ascii="宋体" w:hAnsi="宋体"/>
          <w:color w:val="000000" w:themeColor="text1"/>
          <w:szCs w:val="21"/>
          <w:highlight w:val="none"/>
          <w:u w:val="single"/>
          <w14:textFill>
            <w14:solidFill>
              <w14:schemeClr w14:val="tx1"/>
            </w14:solidFill>
          </w14:textFill>
        </w:rPr>
        <w:t>日</w:t>
      </w:r>
      <w:r>
        <w:rPr>
          <w:rFonts w:ascii="宋体" w:hAnsi="宋体"/>
          <w:color w:val="000000" w:themeColor="text1"/>
          <w:szCs w:val="21"/>
          <w:highlight w:val="none"/>
          <w14:textFill>
            <w14:solidFill>
              <w14:schemeClr w14:val="tx1"/>
            </w14:solidFill>
          </w14:textFill>
        </w:rPr>
        <w:t>，但滞纳金累计不得超过</w:t>
      </w:r>
      <w:r>
        <w:rPr>
          <w:rFonts w:hint="eastAsia" w:ascii="宋体" w:hAnsi="宋体"/>
          <w:color w:val="000000" w:themeColor="text1"/>
          <w:highlight w:val="none"/>
          <w14:textFill>
            <w14:solidFill>
              <w14:schemeClr w14:val="tx1"/>
            </w14:solidFill>
          </w14:textFill>
        </w:rPr>
        <w:t>合同总金额</w:t>
      </w:r>
      <w:r>
        <w:rPr>
          <w:rFonts w:ascii="宋体" w:hAnsi="宋体"/>
          <w:color w:val="000000" w:themeColor="text1"/>
          <w:szCs w:val="21"/>
          <w:highlight w:val="none"/>
          <w:u w:val="single"/>
          <w14:textFill>
            <w14:solidFill>
              <w14:schemeClr w14:val="tx1"/>
            </w14:solidFill>
          </w14:textFill>
        </w:rPr>
        <w:t>5%</w:t>
      </w:r>
      <w:r>
        <w:rPr>
          <w:rFonts w:ascii="宋体" w:hAnsi="宋体"/>
          <w:color w:val="000000" w:themeColor="text1"/>
          <w:szCs w:val="21"/>
          <w:highlight w:val="none"/>
          <w14:textFill>
            <w14:solidFill>
              <w14:schemeClr w14:val="tx1"/>
            </w14:solidFill>
          </w14:textFill>
        </w:rPr>
        <w:t>。</w:t>
      </w:r>
    </w:p>
    <w:p w14:paraId="4F671109">
      <w:pPr>
        <w:snapToGrid w:val="0"/>
        <w:spacing w:line="360" w:lineRule="exact"/>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w:t>
      </w:r>
      <w:r>
        <w:rPr>
          <w:rFonts w:ascii="宋体" w:hAnsi="宋体"/>
          <w:color w:val="000000" w:themeColor="text1"/>
          <w:szCs w:val="21"/>
          <w:highlight w:val="none"/>
          <w14:textFill>
            <w14:solidFill>
              <w14:schemeClr w14:val="tx1"/>
            </w14:solidFill>
          </w14:textFill>
        </w:rPr>
        <w:t>. 乙方未得到甲方同意，擅自更换项目负责人及服务团队成员时，甲方有权书面通知乙方解除合同，且无需支付合同解除后的合同后续费用。同时，乙方必须退还甲方已付出的所有服务费用，并赔偿由此给甲方造成的全部损失。</w:t>
      </w:r>
    </w:p>
    <w:p w14:paraId="400555D8">
      <w:pPr>
        <w:snapToGrid w:val="0"/>
        <w:spacing w:line="360" w:lineRule="exact"/>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4</w:t>
      </w:r>
      <w:r>
        <w:rPr>
          <w:rFonts w:ascii="宋体" w:hAnsi="宋体"/>
          <w:color w:val="000000" w:themeColor="text1"/>
          <w:szCs w:val="21"/>
          <w:highlight w:val="none"/>
          <w14:textFill>
            <w14:solidFill>
              <w14:schemeClr w14:val="tx1"/>
            </w14:solidFill>
          </w14:textFill>
        </w:rPr>
        <w:t>.乙方或乙方人员违反保密义务时，甲方有权书面通知乙方解除合同，且无需支付合同解除后的合同后续费用。同时，乙方必须退还甲方已付出的所有咨询费用，并赔偿由此给甲方造成的全部损失。</w:t>
      </w:r>
    </w:p>
    <w:p w14:paraId="27BB1590">
      <w:pPr>
        <w:snapToGrid w:val="0"/>
        <w:spacing w:line="360" w:lineRule="exact"/>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5</w:t>
      </w:r>
      <w:r>
        <w:rPr>
          <w:rFonts w:ascii="宋体" w:hAnsi="宋体"/>
          <w:color w:val="000000" w:themeColor="text1"/>
          <w:szCs w:val="21"/>
          <w:highlight w:val="none"/>
          <w14:textFill>
            <w14:solidFill>
              <w14:schemeClr w14:val="tx1"/>
            </w14:solidFill>
          </w14:textFill>
        </w:rPr>
        <w:t>.乙方未按本合同和投标文件中规定的服务承诺提供售后服务的，乙方应按本合同</w:t>
      </w:r>
      <w:r>
        <w:rPr>
          <w:rStyle w:val="58"/>
          <w:rFonts w:hint="eastAsia" w:ascii="宋体" w:hAnsi="宋体"/>
          <w:color w:val="000000" w:themeColor="text1"/>
          <w:highlight w:val="none"/>
          <w14:textFill>
            <w14:solidFill>
              <w14:schemeClr w14:val="tx1"/>
            </w14:solidFill>
          </w14:textFill>
        </w:rPr>
        <w:t>总</w:t>
      </w:r>
      <w:r>
        <w:rPr>
          <w:rFonts w:ascii="宋体" w:hAnsi="宋体"/>
          <w:color w:val="000000" w:themeColor="text1"/>
          <w:szCs w:val="21"/>
          <w:highlight w:val="none"/>
          <w14:textFill>
            <w14:solidFill>
              <w14:schemeClr w14:val="tx1"/>
            </w14:solidFill>
          </w14:textFill>
        </w:rPr>
        <w:t>金额</w:t>
      </w:r>
      <w:r>
        <w:rPr>
          <w:rFonts w:ascii="宋体" w:hAnsi="宋体"/>
          <w:color w:val="000000" w:themeColor="text1"/>
          <w:szCs w:val="21"/>
          <w:highlight w:val="none"/>
          <w:u w:val="single"/>
          <w14:textFill>
            <w14:solidFill>
              <w14:schemeClr w14:val="tx1"/>
            </w14:solidFill>
          </w14:textFill>
        </w:rPr>
        <w:t xml:space="preserve"> 5%</w:t>
      </w:r>
      <w:r>
        <w:rPr>
          <w:rFonts w:ascii="宋体" w:hAnsi="宋体"/>
          <w:color w:val="000000" w:themeColor="text1"/>
          <w:szCs w:val="21"/>
          <w:highlight w:val="none"/>
          <w14:textFill>
            <w14:solidFill>
              <w14:schemeClr w14:val="tx1"/>
            </w14:solidFill>
          </w14:textFill>
        </w:rPr>
        <w:t>向甲方支付违约金。</w:t>
      </w:r>
    </w:p>
    <w:p w14:paraId="4F3703D6">
      <w:pPr>
        <w:snapToGrid w:val="0"/>
        <w:spacing w:line="360" w:lineRule="exact"/>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6</w:t>
      </w:r>
      <w:r>
        <w:rPr>
          <w:rFonts w:ascii="宋体" w:hAnsi="宋体"/>
          <w:color w:val="000000" w:themeColor="text1"/>
          <w:szCs w:val="21"/>
          <w:highlight w:val="none"/>
          <w14:textFill>
            <w14:solidFill>
              <w14:schemeClr w14:val="tx1"/>
            </w14:solidFill>
          </w14:textFill>
        </w:rPr>
        <w:t>.乙方提供的</w:t>
      </w:r>
      <w:r>
        <w:rPr>
          <w:rFonts w:hint="eastAsia" w:ascii="宋体" w:hAnsi="宋体"/>
          <w:color w:val="000000" w:themeColor="text1"/>
          <w:szCs w:val="21"/>
          <w:highlight w:val="none"/>
          <w14:textFill>
            <w14:solidFill>
              <w14:schemeClr w14:val="tx1"/>
            </w14:solidFill>
          </w14:textFill>
        </w:rPr>
        <w:t>产品</w:t>
      </w:r>
      <w:r>
        <w:rPr>
          <w:rFonts w:ascii="宋体" w:hAnsi="宋体"/>
          <w:color w:val="000000" w:themeColor="text1"/>
          <w:szCs w:val="21"/>
          <w:highlight w:val="none"/>
          <w14:textFill>
            <w14:solidFill>
              <w14:schemeClr w14:val="tx1"/>
            </w14:solidFill>
          </w14:textFill>
        </w:rPr>
        <w:t>或服务成果在质量保证期内，因设计、工艺或材料的缺陷和</w:t>
      </w:r>
      <w:r>
        <w:rPr>
          <w:rFonts w:hint="eastAsia" w:ascii="宋体" w:hAnsi="宋体"/>
          <w:color w:val="000000" w:themeColor="text1"/>
          <w:szCs w:val="21"/>
          <w:highlight w:val="none"/>
          <w14:textFill>
            <w14:solidFill>
              <w14:schemeClr w14:val="tx1"/>
            </w14:solidFill>
          </w14:textFill>
        </w:rPr>
        <w:t>其他</w:t>
      </w:r>
      <w:r>
        <w:rPr>
          <w:rFonts w:ascii="宋体" w:hAnsi="宋体"/>
          <w:color w:val="000000" w:themeColor="text1"/>
          <w:szCs w:val="21"/>
          <w:highlight w:val="none"/>
          <w14:textFill>
            <w14:solidFill>
              <w14:schemeClr w14:val="tx1"/>
            </w14:solidFill>
          </w14:textFill>
        </w:rPr>
        <w:t>质量原因造成的问题，由乙方负责，费用从质量保证金中扣除，质量保证金不足以支付的，由乙方另行支付。</w:t>
      </w:r>
    </w:p>
    <w:p w14:paraId="0C9B105F">
      <w:pPr>
        <w:snapToGrid w:val="0"/>
        <w:spacing w:line="360" w:lineRule="exact"/>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7</w:t>
      </w:r>
      <w:r>
        <w:rPr>
          <w:rFonts w:ascii="宋体" w:hAnsi="宋体"/>
          <w:color w:val="000000" w:themeColor="text1"/>
          <w:szCs w:val="21"/>
          <w:highlight w:val="none"/>
          <w14:textFill>
            <w14:solidFill>
              <w14:schemeClr w14:val="tx1"/>
            </w14:solidFill>
          </w14:textFill>
        </w:rPr>
        <w:t>.乙方提供的</w:t>
      </w:r>
      <w:r>
        <w:rPr>
          <w:rFonts w:hint="eastAsia" w:ascii="宋体" w:hAnsi="宋体"/>
          <w:color w:val="000000" w:themeColor="text1"/>
          <w:szCs w:val="21"/>
          <w:highlight w:val="none"/>
          <w14:textFill>
            <w14:solidFill>
              <w14:schemeClr w14:val="tx1"/>
            </w14:solidFill>
          </w14:textFill>
        </w:rPr>
        <w:t>产品</w:t>
      </w:r>
      <w:r>
        <w:rPr>
          <w:rFonts w:ascii="宋体" w:hAnsi="宋体"/>
          <w:color w:val="000000" w:themeColor="text1"/>
          <w:szCs w:val="21"/>
          <w:highlight w:val="none"/>
          <w14:textFill>
            <w14:solidFill>
              <w14:schemeClr w14:val="tx1"/>
            </w14:solidFill>
          </w14:textFill>
        </w:rPr>
        <w:t>或服务如侵犯了第三方合法权益而引发的任何纠纷或诉讼，均由乙方负责交涉并承担全部责任。</w:t>
      </w:r>
    </w:p>
    <w:p w14:paraId="33CFC801">
      <w:pPr>
        <w:snapToGrid w:val="0"/>
        <w:spacing w:line="360" w:lineRule="exact"/>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8</w:t>
      </w:r>
      <w:r>
        <w:rPr>
          <w:rFonts w:ascii="宋体" w:hAnsi="宋体"/>
          <w:color w:val="000000" w:themeColor="text1"/>
          <w:szCs w:val="21"/>
          <w:highlight w:val="none"/>
          <w14:textFill>
            <w14:solidFill>
              <w14:schemeClr w14:val="tx1"/>
            </w14:solidFill>
          </w14:textFill>
        </w:rPr>
        <w:t>.</w:t>
      </w:r>
      <w:r>
        <w:rPr>
          <w:rFonts w:hint="eastAsia" w:ascii="宋体" w:hAnsi="宋体"/>
          <w:color w:val="000000" w:themeColor="text1"/>
          <w:szCs w:val="21"/>
          <w:highlight w:val="none"/>
          <w14:textFill>
            <w14:solidFill>
              <w14:schemeClr w14:val="tx1"/>
            </w14:solidFill>
          </w14:textFill>
        </w:rPr>
        <w:t>其他</w:t>
      </w:r>
      <w:r>
        <w:rPr>
          <w:rFonts w:ascii="宋体" w:hAnsi="宋体"/>
          <w:color w:val="000000" w:themeColor="text1"/>
          <w:szCs w:val="21"/>
          <w:highlight w:val="none"/>
          <w14:textFill>
            <w14:solidFill>
              <w14:schemeClr w14:val="tx1"/>
            </w14:solidFill>
          </w14:textFill>
        </w:rPr>
        <w:t>违约行为按违约</w:t>
      </w:r>
      <w:r>
        <w:rPr>
          <w:rFonts w:hint="eastAsia" w:ascii="宋体" w:hAnsi="宋体"/>
          <w:color w:val="000000" w:themeColor="text1"/>
          <w:szCs w:val="21"/>
          <w:highlight w:val="none"/>
          <w14:textFill>
            <w14:solidFill>
              <w14:schemeClr w14:val="tx1"/>
            </w14:solidFill>
          </w14:textFill>
        </w:rPr>
        <w:t>部分产品</w:t>
      </w:r>
      <w:r>
        <w:rPr>
          <w:rFonts w:ascii="宋体" w:hAnsi="宋体"/>
          <w:color w:val="000000" w:themeColor="text1"/>
          <w:szCs w:val="21"/>
          <w:highlight w:val="none"/>
          <w14:textFill>
            <w14:solidFill>
              <w14:schemeClr w14:val="tx1"/>
            </w14:solidFill>
          </w14:textFill>
        </w:rPr>
        <w:t>或服务费用金额5%收取违约金并赔偿经济损失。</w:t>
      </w:r>
    </w:p>
    <w:p w14:paraId="4538B0BE">
      <w:pPr>
        <w:snapToGrid w:val="0"/>
        <w:spacing w:line="300" w:lineRule="exact"/>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9</w:t>
      </w:r>
      <w:r>
        <w:rPr>
          <w:rFonts w:ascii="宋体" w:hAnsi="宋体"/>
          <w:color w:val="000000" w:themeColor="text1"/>
          <w:szCs w:val="21"/>
          <w:highlight w:val="none"/>
          <w14:textFill>
            <w14:solidFill>
              <w14:schemeClr w14:val="tx1"/>
            </w14:solidFill>
          </w14:textFill>
        </w:rPr>
        <w:t>.</w:t>
      </w:r>
      <w:r>
        <w:rPr>
          <w:rFonts w:hint="eastAsia" w:ascii="宋体" w:hAnsi="宋体"/>
          <w:color w:val="000000" w:themeColor="text1"/>
          <w:szCs w:val="21"/>
          <w:highlight w:val="none"/>
          <w14:textFill>
            <w14:solidFill>
              <w14:schemeClr w14:val="tx1"/>
            </w14:solidFill>
          </w14:textFill>
        </w:rPr>
        <w:t>因甲方原因导致变更、中止或者终止政府采购合同的，应当依照合同约定对乙方受到的损失予以赔偿或者补偿。</w:t>
      </w:r>
      <w:r>
        <w:rPr>
          <w:rFonts w:ascii="宋体" w:hAnsi="宋体"/>
          <w:color w:val="000000" w:themeColor="text1"/>
          <w:szCs w:val="21"/>
          <w:highlight w:val="none"/>
          <w14:textFill>
            <w14:solidFill>
              <w14:schemeClr w14:val="tx1"/>
            </w14:solidFill>
          </w14:textFill>
        </w:rPr>
        <w:t>赔偿（补偿）标准：</w:t>
      </w:r>
      <w:r>
        <w:rPr>
          <w:rFonts w:hint="eastAsia" w:ascii="宋体" w:hAnsi="宋体"/>
          <w:color w:val="000000" w:themeColor="text1"/>
          <w:szCs w:val="21"/>
          <w:highlight w:val="none"/>
          <w:u w:val="single"/>
          <w14:textFill>
            <w14:solidFill>
              <w14:schemeClr w14:val="tx1"/>
            </w14:solidFill>
          </w14:textFill>
        </w:rPr>
        <w:t xml:space="preserve"> </w:t>
      </w:r>
      <w:r>
        <w:rPr>
          <w:rFonts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u w:val="single"/>
          <w14:textFill>
            <w14:solidFill>
              <w14:schemeClr w14:val="tx1"/>
            </w14:solidFill>
          </w14:textFill>
        </w:rPr>
        <w:t>按实际损失赔偿</w:t>
      </w:r>
      <w:r>
        <w:rPr>
          <w:rFonts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w:t>
      </w:r>
    </w:p>
    <w:p w14:paraId="2AE155D2">
      <w:pPr>
        <w:pStyle w:val="26"/>
        <w:snapToGrid w:val="0"/>
        <w:spacing w:before="120" w:after="120" w:line="360" w:lineRule="exact"/>
        <w:ind w:firstLine="413" w:firstLineChars="196"/>
        <w:rPr>
          <w:rFonts w:hAnsi="宋体" w:cs="Times New Roman"/>
          <w:b/>
          <w:color w:val="000000" w:themeColor="text1"/>
          <w:highlight w:val="none"/>
          <w14:textFill>
            <w14:solidFill>
              <w14:schemeClr w14:val="tx1"/>
            </w14:solidFill>
          </w14:textFill>
        </w:rPr>
      </w:pPr>
      <w:r>
        <w:rPr>
          <w:rFonts w:hAnsi="宋体" w:cs="Times New Roman"/>
          <w:b/>
          <w:color w:val="000000" w:themeColor="text1"/>
          <w:highlight w:val="none"/>
          <w14:textFill>
            <w14:solidFill>
              <w14:schemeClr w14:val="tx1"/>
            </w14:solidFill>
          </w14:textFill>
        </w:rPr>
        <w:t>第十</w:t>
      </w:r>
      <w:r>
        <w:rPr>
          <w:rFonts w:hint="eastAsia" w:hAnsi="宋体" w:cs="Times New Roman"/>
          <w:b/>
          <w:color w:val="000000" w:themeColor="text1"/>
          <w:highlight w:val="none"/>
          <w14:textFill>
            <w14:solidFill>
              <w14:schemeClr w14:val="tx1"/>
            </w14:solidFill>
          </w14:textFill>
        </w:rPr>
        <w:t>三</w:t>
      </w:r>
      <w:r>
        <w:rPr>
          <w:rFonts w:hAnsi="宋体" w:cs="Times New Roman"/>
          <w:b/>
          <w:color w:val="000000" w:themeColor="text1"/>
          <w:highlight w:val="none"/>
          <w14:textFill>
            <w14:solidFill>
              <w14:schemeClr w14:val="tx1"/>
            </w14:solidFill>
          </w14:textFill>
        </w:rPr>
        <w:t>条 不可抗力事件处理</w:t>
      </w:r>
    </w:p>
    <w:p w14:paraId="21A6293D">
      <w:pPr>
        <w:snapToGrid w:val="0"/>
        <w:spacing w:line="360" w:lineRule="exact"/>
        <w:ind w:firstLine="420" w:firstLineChars="200"/>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1.在合同有效期内，任何一方因不可抗力事件导致不能履行合同，则合同履行期可延长，其延长期与不可抗力影响期相同。</w:t>
      </w:r>
    </w:p>
    <w:p w14:paraId="7E88DBBA">
      <w:pPr>
        <w:snapToGrid w:val="0"/>
        <w:spacing w:line="360" w:lineRule="exact"/>
        <w:ind w:firstLine="420" w:firstLineChars="200"/>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2.不可抗力事件发生后，应立即通知对方，并寄送有关权威机构出具的证明。</w:t>
      </w:r>
    </w:p>
    <w:p w14:paraId="63627537">
      <w:pPr>
        <w:snapToGrid w:val="0"/>
        <w:spacing w:line="360" w:lineRule="exact"/>
        <w:ind w:firstLine="420" w:firstLineChars="200"/>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3.不可抗力事件延续一百二十天以上，双方应通过友好协商，确定是否继续履行合同。</w:t>
      </w:r>
    </w:p>
    <w:p w14:paraId="5337A88E">
      <w:pPr>
        <w:snapToGrid w:val="0"/>
        <w:spacing w:line="360" w:lineRule="exact"/>
        <w:ind w:firstLine="422" w:firstLineChars="200"/>
        <w:rPr>
          <w:rFonts w:ascii="宋体" w:hAnsi="宋体"/>
          <w:color w:val="000000" w:themeColor="text1"/>
          <w:szCs w:val="21"/>
          <w:highlight w:val="none"/>
          <w14:textFill>
            <w14:solidFill>
              <w14:schemeClr w14:val="tx1"/>
            </w14:solidFill>
          </w14:textFill>
        </w:rPr>
      </w:pPr>
      <w:r>
        <w:rPr>
          <w:rFonts w:ascii="宋体" w:hAnsi="宋体"/>
          <w:b/>
          <w:color w:val="000000" w:themeColor="text1"/>
          <w:szCs w:val="21"/>
          <w:highlight w:val="none"/>
          <w14:textFill>
            <w14:solidFill>
              <w14:schemeClr w14:val="tx1"/>
            </w14:solidFill>
          </w14:textFill>
        </w:rPr>
        <w:t>第十</w:t>
      </w:r>
      <w:r>
        <w:rPr>
          <w:rFonts w:hint="eastAsia" w:ascii="宋体" w:hAnsi="宋体"/>
          <w:b/>
          <w:color w:val="000000" w:themeColor="text1"/>
          <w:szCs w:val="21"/>
          <w:highlight w:val="none"/>
          <w14:textFill>
            <w14:solidFill>
              <w14:schemeClr w14:val="tx1"/>
            </w14:solidFill>
          </w14:textFill>
        </w:rPr>
        <w:t>四</w:t>
      </w:r>
      <w:r>
        <w:rPr>
          <w:rFonts w:ascii="宋体" w:hAnsi="宋体"/>
          <w:b/>
          <w:color w:val="000000" w:themeColor="text1"/>
          <w:szCs w:val="21"/>
          <w:highlight w:val="none"/>
          <w14:textFill>
            <w14:solidFill>
              <w14:schemeClr w14:val="tx1"/>
            </w14:solidFill>
          </w14:textFill>
        </w:rPr>
        <w:t>条  合同争议解决</w:t>
      </w:r>
    </w:p>
    <w:p w14:paraId="194A26CE">
      <w:pPr>
        <w:snapToGrid w:val="0"/>
        <w:spacing w:line="360" w:lineRule="exact"/>
        <w:ind w:firstLine="420" w:firstLineChars="200"/>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1</w:t>
      </w:r>
      <w:r>
        <w:rPr>
          <w:rFonts w:hint="eastAsia" w:ascii="宋体" w:hAnsi="宋体"/>
          <w:color w:val="000000" w:themeColor="text1"/>
          <w:szCs w:val="21"/>
          <w:highlight w:val="none"/>
          <w14:textFill>
            <w14:solidFill>
              <w14:schemeClr w14:val="tx1"/>
            </w14:solidFill>
          </w14:textFill>
        </w:rPr>
        <w:t>.</w:t>
      </w:r>
      <w:r>
        <w:rPr>
          <w:rFonts w:ascii="宋体" w:hAnsi="宋体"/>
          <w:color w:val="000000" w:themeColor="text1"/>
          <w:szCs w:val="21"/>
          <w:highlight w:val="none"/>
          <w14:textFill>
            <w14:solidFill>
              <w14:schemeClr w14:val="tx1"/>
            </w14:solidFill>
          </w14:textFill>
        </w:rPr>
        <w:t>因</w:t>
      </w:r>
      <w:r>
        <w:rPr>
          <w:rFonts w:hint="eastAsia" w:ascii="宋体" w:hAnsi="宋体"/>
          <w:color w:val="000000" w:themeColor="text1"/>
          <w:szCs w:val="21"/>
          <w:highlight w:val="none"/>
          <w14:textFill>
            <w14:solidFill>
              <w14:schemeClr w14:val="tx1"/>
            </w14:solidFill>
          </w14:textFill>
        </w:rPr>
        <w:t>产品</w:t>
      </w:r>
      <w:r>
        <w:rPr>
          <w:rFonts w:ascii="宋体" w:hAnsi="宋体"/>
          <w:color w:val="000000" w:themeColor="text1"/>
          <w:szCs w:val="21"/>
          <w:highlight w:val="none"/>
          <w14:textFill>
            <w14:solidFill>
              <w14:schemeClr w14:val="tx1"/>
            </w14:solidFill>
          </w14:textFill>
        </w:rPr>
        <w:t>或服务成果质量问题</w:t>
      </w:r>
      <w:r>
        <w:rPr>
          <w:rFonts w:hint="eastAsia" w:ascii="宋体" w:hAnsi="宋体"/>
          <w:color w:val="000000" w:themeColor="text1"/>
          <w:szCs w:val="21"/>
          <w:highlight w:val="none"/>
          <w14:textFill>
            <w14:solidFill>
              <w14:schemeClr w14:val="tx1"/>
            </w14:solidFill>
          </w14:textFill>
        </w:rPr>
        <w:t>或验收结果</w:t>
      </w:r>
      <w:r>
        <w:rPr>
          <w:rFonts w:ascii="宋体" w:hAnsi="宋体"/>
          <w:color w:val="000000" w:themeColor="text1"/>
          <w:szCs w:val="21"/>
          <w:highlight w:val="none"/>
          <w14:textFill>
            <w14:solidFill>
              <w14:schemeClr w14:val="tx1"/>
            </w14:solidFill>
          </w14:textFill>
        </w:rPr>
        <w:t>发生争议的，应邀请国家认</w:t>
      </w:r>
      <w:r>
        <w:rPr>
          <w:rFonts w:hint="eastAsia" w:ascii="宋体" w:hAnsi="宋体"/>
          <w:color w:val="000000" w:themeColor="text1"/>
          <w:szCs w:val="21"/>
          <w:highlight w:val="none"/>
          <w14:textFill>
            <w14:solidFill>
              <w14:schemeClr w14:val="tx1"/>
            </w14:solidFill>
          </w14:textFill>
        </w:rPr>
        <w:t>定</w:t>
      </w:r>
      <w:r>
        <w:rPr>
          <w:rFonts w:ascii="宋体" w:hAnsi="宋体"/>
          <w:color w:val="000000" w:themeColor="text1"/>
          <w:szCs w:val="21"/>
          <w:highlight w:val="none"/>
          <w14:textFill>
            <w14:solidFill>
              <w14:schemeClr w14:val="tx1"/>
            </w14:solidFill>
          </w14:textFill>
        </w:rPr>
        <w:t>的质量检测机构按照国家标准对</w:t>
      </w:r>
      <w:r>
        <w:rPr>
          <w:rFonts w:hint="eastAsia" w:ascii="宋体" w:hAnsi="宋体"/>
          <w:color w:val="000000" w:themeColor="text1"/>
          <w:szCs w:val="21"/>
          <w:highlight w:val="none"/>
          <w14:textFill>
            <w14:solidFill>
              <w14:schemeClr w14:val="tx1"/>
            </w14:solidFill>
          </w14:textFill>
        </w:rPr>
        <w:t>产品</w:t>
      </w:r>
      <w:r>
        <w:rPr>
          <w:rFonts w:ascii="宋体" w:hAnsi="宋体"/>
          <w:color w:val="000000" w:themeColor="text1"/>
          <w:szCs w:val="21"/>
          <w:highlight w:val="none"/>
          <w14:textFill>
            <w14:solidFill>
              <w14:schemeClr w14:val="tx1"/>
            </w14:solidFill>
          </w14:textFill>
        </w:rPr>
        <w:t>或服务成果质量进行验收。</w:t>
      </w:r>
      <w:r>
        <w:rPr>
          <w:rFonts w:hint="eastAsia" w:ascii="宋体" w:hAnsi="宋体"/>
          <w:color w:val="000000" w:themeColor="text1"/>
          <w:szCs w:val="21"/>
          <w:highlight w:val="none"/>
          <w14:textFill>
            <w14:solidFill>
              <w14:schemeClr w14:val="tx1"/>
            </w14:solidFill>
          </w14:textFill>
        </w:rPr>
        <w:t>产品</w:t>
      </w:r>
      <w:r>
        <w:rPr>
          <w:rFonts w:ascii="宋体" w:hAnsi="宋体"/>
          <w:color w:val="000000" w:themeColor="text1"/>
          <w:szCs w:val="21"/>
          <w:highlight w:val="none"/>
          <w14:textFill>
            <w14:solidFill>
              <w14:schemeClr w14:val="tx1"/>
            </w14:solidFill>
          </w14:textFill>
        </w:rPr>
        <w:t>或服务成果符合国家标准的，鉴定费由甲方承担；</w:t>
      </w:r>
      <w:r>
        <w:rPr>
          <w:rFonts w:hint="eastAsia" w:ascii="宋体" w:hAnsi="宋体"/>
          <w:color w:val="000000" w:themeColor="text1"/>
          <w:szCs w:val="21"/>
          <w:highlight w:val="none"/>
          <w14:textFill>
            <w14:solidFill>
              <w14:schemeClr w14:val="tx1"/>
            </w14:solidFill>
          </w14:textFill>
        </w:rPr>
        <w:t>产品</w:t>
      </w:r>
      <w:r>
        <w:rPr>
          <w:rFonts w:ascii="宋体" w:hAnsi="宋体"/>
          <w:color w:val="000000" w:themeColor="text1"/>
          <w:szCs w:val="21"/>
          <w:highlight w:val="none"/>
          <w14:textFill>
            <w14:solidFill>
              <w14:schemeClr w14:val="tx1"/>
            </w14:solidFill>
          </w14:textFill>
        </w:rPr>
        <w:t>或服务成果不符合国家标准的，鉴定费由乙方承担。</w:t>
      </w:r>
    </w:p>
    <w:p w14:paraId="4CBF70CC">
      <w:pPr>
        <w:snapToGrid w:val="0"/>
        <w:spacing w:line="360" w:lineRule="exact"/>
        <w:ind w:firstLine="420" w:firstLineChars="200"/>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2</w:t>
      </w:r>
      <w:r>
        <w:rPr>
          <w:rFonts w:hint="eastAsia" w:ascii="宋体" w:hAnsi="宋体"/>
          <w:color w:val="000000" w:themeColor="text1"/>
          <w:szCs w:val="21"/>
          <w:highlight w:val="none"/>
          <w14:textFill>
            <w14:solidFill>
              <w14:schemeClr w14:val="tx1"/>
            </w14:solidFill>
          </w14:textFill>
        </w:rPr>
        <w:t>.</w:t>
      </w:r>
      <w:r>
        <w:rPr>
          <w:rFonts w:ascii="宋体" w:hAnsi="宋体"/>
          <w:color w:val="000000" w:themeColor="text1"/>
          <w:szCs w:val="21"/>
          <w:highlight w:val="none"/>
          <w14:textFill>
            <w14:solidFill>
              <w14:schemeClr w14:val="tx1"/>
            </w14:solidFill>
          </w14:textFill>
        </w:rPr>
        <w:t>因履行本合同引起的或与本合同有关的争议，甲乙双方应首先通过友好协商解决，如果协商不能解决，可向甲方所在地人民法院提起诉讼。</w:t>
      </w:r>
    </w:p>
    <w:p w14:paraId="67571248">
      <w:pPr>
        <w:snapToGrid w:val="0"/>
        <w:spacing w:line="360" w:lineRule="exact"/>
        <w:ind w:firstLine="420" w:firstLineChars="200"/>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3</w:t>
      </w:r>
      <w:r>
        <w:rPr>
          <w:rFonts w:hint="eastAsia" w:ascii="宋体" w:hAnsi="宋体"/>
          <w:color w:val="000000" w:themeColor="text1"/>
          <w:szCs w:val="21"/>
          <w:highlight w:val="none"/>
          <w14:textFill>
            <w14:solidFill>
              <w14:schemeClr w14:val="tx1"/>
            </w14:solidFill>
          </w14:textFill>
        </w:rPr>
        <w:t>.</w:t>
      </w:r>
      <w:r>
        <w:rPr>
          <w:rFonts w:ascii="宋体" w:hAnsi="宋体"/>
          <w:color w:val="000000" w:themeColor="text1"/>
          <w:szCs w:val="21"/>
          <w:highlight w:val="none"/>
          <w14:textFill>
            <w14:solidFill>
              <w14:schemeClr w14:val="tx1"/>
            </w14:solidFill>
          </w14:textFill>
        </w:rPr>
        <w:t>诉讼期间，本合同继续履行。</w:t>
      </w:r>
    </w:p>
    <w:p w14:paraId="12653BA3">
      <w:pPr>
        <w:pStyle w:val="26"/>
        <w:snapToGrid w:val="0"/>
        <w:spacing w:before="120" w:after="120" w:line="360" w:lineRule="exact"/>
        <w:ind w:firstLine="422" w:firstLineChars="200"/>
        <w:rPr>
          <w:rFonts w:hAnsi="宋体" w:cs="Times New Roman"/>
          <w:b/>
          <w:color w:val="000000" w:themeColor="text1"/>
          <w:highlight w:val="none"/>
          <w14:textFill>
            <w14:solidFill>
              <w14:schemeClr w14:val="tx1"/>
            </w14:solidFill>
          </w14:textFill>
        </w:rPr>
      </w:pPr>
      <w:r>
        <w:rPr>
          <w:rFonts w:hAnsi="宋体" w:cs="Times New Roman"/>
          <w:b/>
          <w:color w:val="000000" w:themeColor="text1"/>
          <w:highlight w:val="none"/>
          <w14:textFill>
            <w14:solidFill>
              <w14:schemeClr w14:val="tx1"/>
            </w14:solidFill>
          </w14:textFill>
        </w:rPr>
        <w:t>第十</w:t>
      </w:r>
      <w:r>
        <w:rPr>
          <w:rFonts w:hint="eastAsia" w:hAnsi="宋体" w:cs="Times New Roman"/>
          <w:b/>
          <w:color w:val="000000" w:themeColor="text1"/>
          <w:highlight w:val="none"/>
          <w14:textFill>
            <w14:solidFill>
              <w14:schemeClr w14:val="tx1"/>
            </w14:solidFill>
          </w14:textFill>
        </w:rPr>
        <w:t>五</w:t>
      </w:r>
      <w:r>
        <w:rPr>
          <w:rFonts w:hAnsi="宋体" w:cs="Times New Roman"/>
          <w:b/>
          <w:color w:val="000000" w:themeColor="text1"/>
          <w:highlight w:val="none"/>
          <w14:textFill>
            <w14:solidFill>
              <w14:schemeClr w14:val="tx1"/>
            </w14:solidFill>
          </w14:textFill>
        </w:rPr>
        <w:t>条 合同生效</w:t>
      </w:r>
      <w:r>
        <w:rPr>
          <w:rFonts w:hint="eastAsia" w:hAnsi="宋体" w:cs="Times New Roman"/>
          <w:b/>
          <w:color w:val="000000" w:themeColor="text1"/>
          <w:highlight w:val="none"/>
          <w14:textFill>
            <w14:solidFill>
              <w14:schemeClr w14:val="tx1"/>
            </w14:solidFill>
          </w14:textFill>
        </w:rPr>
        <w:t>及其他</w:t>
      </w:r>
    </w:p>
    <w:p w14:paraId="50AD89C5">
      <w:pPr>
        <w:snapToGrid w:val="0"/>
        <w:spacing w:line="300" w:lineRule="exact"/>
        <w:ind w:firstLine="420" w:firstLineChars="200"/>
        <w:rPr>
          <w:rFonts w:ascii="宋体" w:hAnsi="宋体"/>
          <w:color w:val="000000" w:themeColor="text1"/>
          <w:szCs w:val="21"/>
          <w:highlight w:val="none"/>
          <w:u w:val="single"/>
          <w14:textFill>
            <w14:solidFill>
              <w14:schemeClr w14:val="tx1"/>
            </w14:solidFill>
          </w14:textFill>
        </w:rPr>
      </w:pPr>
      <w:r>
        <w:rPr>
          <w:rFonts w:ascii="宋体" w:hAnsi="宋体"/>
          <w:color w:val="000000" w:themeColor="text1"/>
          <w:szCs w:val="21"/>
          <w:highlight w:val="none"/>
          <w:u w:val="single"/>
          <w14:textFill>
            <w14:solidFill>
              <w14:schemeClr w14:val="tx1"/>
            </w14:solidFill>
          </w14:textFill>
        </w:rPr>
        <w:t>1</w:t>
      </w:r>
      <w:r>
        <w:rPr>
          <w:rFonts w:hint="eastAsia" w:ascii="宋体" w:hAnsi="宋体"/>
          <w:color w:val="000000" w:themeColor="text1"/>
          <w:szCs w:val="21"/>
          <w:highlight w:val="none"/>
          <w:u w:val="single"/>
          <w14:textFill>
            <w14:solidFill>
              <w14:schemeClr w14:val="tx1"/>
            </w14:solidFill>
          </w14:textFill>
        </w:rPr>
        <w:t>.</w:t>
      </w:r>
      <w:r>
        <w:rPr>
          <w:rFonts w:ascii="宋体" w:hAnsi="宋体"/>
          <w:color w:val="000000" w:themeColor="text1"/>
          <w:szCs w:val="21"/>
          <w:highlight w:val="none"/>
          <w:u w:val="single"/>
          <w14:textFill>
            <w14:solidFill>
              <w14:schemeClr w14:val="tx1"/>
            </w14:solidFill>
          </w14:textFill>
        </w:rPr>
        <w:t>本合同履行期限为：         ；合同履行地点为：                    ；合同履行的方式： 按照本合同约定  。</w:t>
      </w:r>
    </w:p>
    <w:p w14:paraId="2C8B3531">
      <w:pPr>
        <w:snapToGrid w:val="0"/>
        <w:spacing w:line="300" w:lineRule="exact"/>
        <w:ind w:firstLine="420" w:firstLineChars="200"/>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2</w:t>
      </w:r>
      <w:r>
        <w:rPr>
          <w:rFonts w:hint="eastAsia" w:ascii="宋体" w:hAnsi="宋体"/>
          <w:color w:val="000000" w:themeColor="text1"/>
          <w:szCs w:val="21"/>
          <w:highlight w:val="none"/>
          <w14:textFill>
            <w14:solidFill>
              <w14:schemeClr w14:val="tx1"/>
            </w14:solidFill>
          </w14:textFill>
        </w:rPr>
        <w:t>.</w:t>
      </w:r>
      <w:r>
        <w:rPr>
          <w:rFonts w:ascii="宋体" w:hAnsi="宋体"/>
          <w:color w:val="000000" w:themeColor="text1"/>
          <w:szCs w:val="21"/>
          <w:highlight w:val="none"/>
          <w14:textFill>
            <w14:solidFill>
              <w14:schemeClr w14:val="tx1"/>
            </w14:solidFill>
          </w14:textFill>
        </w:rPr>
        <w:t>合同经双方法定代表人或授权代表签字并加盖单位公章后生效。</w:t>
      </w:r>
    </w:p>
    <w:p w14:paraId="73845E7B">
      <w:pPr>
        <w:snapToGrid w:val="0"/>
        <w:spacing w:line="300" w:lineRule="exact"/>
        <w:ind w:firstLine="420" w:firstLineChars="200"/>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3</w:t>
      </w:r>
      <w:r>
        <w:rPr>
          <w:rFonts w:hint="eastAsia" w:ascii="宋体" w:hAnsi="宋体"/>
          <w:color w:val="000000" w:themeColor="text1"/>
          <w:szCs w:val="21"/>
          <w:highlight w:val="none"/>
          <w14:textFill>
            <w14:solidFill>
              <w14:schemeClr w14:val="tx1"/>
            </w14:solidFill>
          </w14:textFill>
        </w:rPr>
        <w:t>.</w:t>
      </w:r>
      <w:r>
        <w:rPr>
          <w:rFonts w:ascii="宋体" w:hAnsi="宋体"/>
          <w:color w:val="000000" w:themeColor="text1"/>
          <w:szCs w:val="21"/>
          <w:highlight w:val="none"/>
          <w14:textFill>
            <w14:solidFill>
              <w14:schemeClr w14:val="tx1"/>
            </w14:solidFill>
          </w14:textFill>
        </w:rPr>
        <w:t>合同执行中涉及采购资金和采购内容修改或补充的，须经财政部门</w:t>
      </w:r>
      <w:r>
        <w:rPr>
          <w:rFonts w:hint="eastAsia" w:ascii="宋体" w:hAnsi="宋体"/>
          <w:color w:val="000000" w:themeColor="text1"/>
          <w:szCs w:val="21"/>
          <w:highlight w:val="none"/>
          <w14:textFill>
            <w14:solidFill>
              <w14:schemeClr w14:val="tx1"/>
            </w14:solidFill>
          </w14:textFill>
        </w:rPr>
        <w:t>备案</w:t>
      </w:r>
      <w:r>
        <w:rPr>
          <w:rFonts w:ascii="宋体" w:hAnsi="宋体"/>
          <w:color w:val="000000" w:themeColor="text1"/>
          <w:szCs w:val="21"/>
          <w:highlight w:val="none"/>
          <w14:textFill>
            <w14:solidFill>
              <w14:schemeClr w14:val="tx1"/>
            </w14:solidFill>
          </w14:textFill>
        </w:rPr>
        <w:t>，</w:t>
      </w:r>
      <w:r>
        <w:rPr>
          <w:rFonts w:hint="eastAsia" w:ascii="宋体" w:hAnsi="宋体"/>
          <w:color w:val="000000" w:themeColor="text1"/>
          <w:szCs w:val="21"/>
          <w:highlight w:val="none"/>
          <w14:textFill>
            <w14:solidFill>
              <w14:schemeClr w14:val="tx1"/>
            </w14:solidFill>
          </w14:textFill>
        </w:rPr>
        <w:t>经</w:t>
      </w:r>
      <w:r>
        <w:rPr>
          <w:rFonts w:ascii="宋体" w:hAnsi="宋体"/>
          <w:color w:val="000000" w:themeColor="text1"/>
          <w:szCs w:val="21"/>
          <w:highlight w:val="none"/>
          <w14:textFill>
            <w14:solidFill>
              <w14:schemeClr w14:val="tx1"/>
            </w14:solidFill>
          </w14:textFill>
        </w:rPr>
        <w:t>财政部门</w:t>
      </w:r>
      <w:r>
        <w:rPr>
          <w:rFonts w:hint="eastAsia" w:ascii="宋体" w:hAnsi="宋体"/>
          <w:color w:val="000000" w:themeColor="text1"/>
          <w:szCs w:val="21"/>
          <w:highlight w:val="none"/>
          <w14:textFill>
            <w14:solidFill>
              <w14:schemeClr w14:val="tx1"/>
            </w14:solidFill>
          </w14:textFill>
        </w:rPr>
        <w:t>同意后签订</w:t>
      </w:r>
      <w:r>
        <w:rPr>
          <w:rFonts w:ascii="宋体" w:hAnsi="宋体"/>
          <w:color w:val="000000" w:themeColor="text1"/>
          <w:szCs w:val="21"/>
          <w:highlight w:val="none"/>
          <w14:textFill>
            <w14:solidFill>
              <w14:schemeClr w14:val="tx1"/>
            </w14:solidFill>
          </w14:textFill>
        </w:rPr>
        <w:t>书面补充协议。</w:t>
      </w:r>
    </w:p>
    <w:p w14:paraId="3829920A">
      <w:pPr>
        <w:snapToGrid w:val="0"/>
        <w:spacing w:line="300" w:lineRule="exact"/>
        <w:ind w:firstLine="420" w:firstLineChars="200"/>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4</w:t>
      </w:r>
      <w:r>
        <w:rPr>
          <w:rFonts w:hint="eastAsia" w:ascii="宋体" w:hAnsi="宋体"/>
          <w:color w:val="000000" w:themeColor="text1"/>
          <w:szCs w:val="21"/>
          <w:highlight w:val="none"/>
          <w14:textFill>
            <w14:solidFill>
              <w14:schemeClr w14:val="tx1"/>
            </w14:solidFill>
          </w14:textFill>
        </w:rPr>
        <w:t>.如无特别说明，</w:t>
      </w:r>
      <w:r>
        <w:rPr>
          <w:rFonts w:ascii="宋体" w:hAnsi="宋体"/>
          <w:color w:val="000000" w:themeColor="text1"/>
          <w:szCs w:val="21"/>
          <w:highlight w:val="none"/>
          <w14:textFill>
            <w14:solidFill>
              <w14:schemeClr w14:val="tx1"/>
            </w14:solidFill>
          </w14:textFill>
        </w:rPr>
        <w:t>本合同使用货币币制为人民币</w:t>
      </w:r>
      <w:r>
        <w:rPr>
          <w:rFonts w:hint="eastAsia" w:ascii="宋体" w:hAnsi="宋体"/>
          <w:color w:val="000000" w:themeColor="text1"/>
          <w:szCs w:val="21"/>
          <w:highlight w:val="none"/>
          <w14:textFill>
            <w14:solidFill>
              <w14:schemeClr w14:val="tx1"/>
            </w14:solidFill>
          </w14:textFill>
        </w:rPr>
        <w:t>，使用单位为中国国家法定计量单位。</w:t>
      </w:r>
    </w:p>
    <w:p w14:paraId="2DD45F21">
      <w:pPr>
        <w:snapToGrid w:val="0"/>
        <w:spacing w:line="300" w:lineRule="exact"/>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5.本合同中提及的招标与谈判、磋商、询价、单一来源采购为同一含义，提及的投标与响应为同一含义，提及的中标与成交为同一含义。</w:t>
      </w:r>
    </w:p>
    <w:p w14:paraId="47523221">
      <w:pPr>
        <w:snapToGrid w:val="0"/>
        <w:spacing w:line="300" w:lineRule="exact"/>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6.</w:t>
      </w:r>
      <w:r>
        <w:rPr>
          <w:rFonts w:ascii="宋体" w:hAnsi="宋体"/>
          <w:color w:val="000000" w:themeColor="text1"/>
          <w:szCs w:val="21"/>
          <w:highlight w:val="none"/>
          <w14:textFill>
            <w14:solidFill>
              <w14:schemeClr w14:val="tx1"/>
            </w14:solidFill>
          </w14:textFill>
        </w:rPr>
        <w:t>本合同未尽事宜，遵照《</w:t>
      </w:r>
      <w:r>
        <w:rPr>
          <w:rFonts w:hint="eastAsia" w:ascii="宋体" w:hAnsi="宋体"/>
          <w:color w:val="000000" w:themeColor="text1"/>
          <w:szCs w:val="21"/>
          <w:highlight w:val="none"/>
          <w14:textFill>
            <w14:solidFill>
              <w14:schemeClr w14:val="tx1"/>
            </w14:solidFill>
          </w14:textFill>
        </w:rPr>
        <w:t>民法典</w:t>
      </w:r>
      <w:r>
        <w:rPr>
          <w:rFonts w:ascii="宋体" w:hAnsi="宋体"/>
          <w:color w:val="000000" w:themeColor="text1"/>
          <w:szCs w:val="21"/>
          <w:highlight w:val="none"/>
          <w14:textFill>
            <w14:solidFill>
              <w14:schemeClr w14:val="tx1"/>
            </w14:solidFill>
          </w14:textFill>
        </w:rPr>
        <w:t>》有关条文执行。</w:t>
      </w:r>
    </w:p>
    <w:p w14:paraId="3759FE38">
      <w:pPr>
        <w:snapToGrid w:val="0"/>
        <w:spacing w:line="300" w:lineRule="exact"/>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 xml:space="preserve">7.本合同（□是  </w:t>
      </w:r>
      <w:r>
        <w:rPr>
          <w:rFonts w:ascii="宋体" w:hAnsi="宋体"/>
          <w:color w:val="000000" w:themeColor="text1"/>
          <w:szCs w:val="21"/>
          <w:highlight w:val="none"/>
          <w14:textFill>
            <w14:solidFill>
              <w14:schemeClr w14:val="tx1"/>
            </w14:solidFill>
          </w14:textFill>
        </w:rPr>
        <w:sym w:font="Wingdings 2" w:char="F052"/>
      </w:r>
      <w:r>
        <w:rPr>
          <w:rFonts w:hint="eastAsia" w:ascii="宋体" w:hAnsi="宋体"/>
          <w:color w:val="000000" w:themeColor="text1"/>
          <w:szCs w:val="21"/>
          <w:highlight w:val="none"/>
          <w14:textFill>
            <w14:solidFill>
              <w14:schemeClr w14:val="tx1"/>
            </w14:solidFill>
          </w14:textFill>
        </w:rPr>
        <w:t>否）为中小企业预留合同</w:t>
      </w:r>
    </w:p>
    <w:p w14:paraId="127A8935">
      <w:pPr>
        <w:snapToGrid w:val="0"/>
        <w:spacing w:line="360" w:lineRule="exact"/>
        <w:ind w:firstLine="422" w:firstLineChars="200"/>
        <w:rPr>
          <w:rFonts w:ascii="宋体" w:hAnsi="宋体"/>
          <w:b/>
          <w:color w:val="000000" w:themeColor="text1"/>
          <w:szCs w:val="21"/>
          <w:highlight w:val="none"/>
          <w14:textFill>
            <w14:solidFill>
              <w14:schemeClr w14:val="tx1"/>
            </w14:solidFill>
          </w14:textFill>
        </w:rPr>
      </w:pPr>
      <w:r>
        <w:rPr>
          <w:rFonts w:ascii="宋体" w:hAnsi="宋体"/>
          <w:b/>
          <w:color w:val="000000" w:themeColor="text1"/>
          <w:szCs w:val="21"/>
          <w:highlight w:val="none"/>
          <w14:textFill>
            <w14:solidFill>
              <w14:schemeClr w14:val="tx1"/>
            </w14:solidFill>
          </w14:textFill>
        </w:rPr>
        <w:t>第十</w:t>
      </w:r>
      <w:r>
        <w:rPr>
          <w:rFonts w:hint="eastAsia" w:ascii="宋体" w:hAnsi="宋体"/>
          <w:b/>
          <w:color w:val="000000" w:themeColor="text1"/>
          <w:szCs w:val="21"/>
          <w:highlight w:val="none"/>
          <w14:textFill>
            <w14:solidFill>
              <w14:schemeClr w14:val="tx1"/>
            </w14:solidFill>
          </w14:textFill>
        </w:rPr>
        <w:t>六</w:t>
      </w:r>
      <w:r>
        <w:rPr>
          <w:rFonts w:ascii="宋体" w:hAnsi="宋体"/>
          <w:b/>
          <w:color w:val="000000" w:themeColor="text1"/>
          <w:szCs w:val="21"/>
          <w:highlight w:val="none"/>
          <w14:textFill>
            <w14:solidFill>
              <w14:schemeClr w14:val="tx1"/>
            </w14:solidFill>
          </w14:textFill>
        </w:rPr>
        <w:t>条　合同的变更、终止与转让</w:t>
      </w:r>
    </w:p>
    <w:p w14:paraId="01EE6816">
      <w:pPr>
        <w:snapToGrid w:val="0"/>
        <w:spacing w:line="360" w:lineRule="exact"/>
        <w:ind w:firstLine="420" w:firstLineChars="200"/>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1.除《中华人民共和国政府采购法》第五十条规定的情形外，本合同一经签订，甲乙双方不得擅自变更、中止或终止。</w:t>
      </w:r>
      <w:bookmarkStart w:id="70" w:name="_Hlk155172858"/>
      <w:r>
        <w:rPr>
          <w:rFonts w:hint="eastAsia" w:ascii="宋体" w:hAnsi="宋体"/>
          <w:color w:val="000000" w:themeColor="text1"/>
          <w:szCs w:val="21"/>
          <w:highlight w:val="none"/>
          <w14:textFill>
            <w14:solidFill>
              <w14:schemeClr w14:val="tx1"/>
            </w14:solidFill>
          </w14:textFill>
        </w:rPr>
        <w:t>如依照政府采购法确需变更合同内容的，甲方应当自合同变更之日起2个工作日内在省级以上财政部门指定的媒体上发布合同变更公告。</w:t>
      </w:r>
      <w:bookmarkEnd w:id="70"/>
    </w:p>
    <w:p w14:paraId="321BBF74">
      <w:pPr>
        <w:snapToGrid w:val="0"/>
        <w:spacing w:line="360" w:lineRule="exact"/>
        <w:ind w:firstLine="420" w:firstLineChars="200"/>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2.未经甲方书面同意，乙方不得擅自转让其应履行的合同义务。</w:t>
      </w:r>
    </w:p>
    <w:p w14:paraId="6D8C861A">
      <w:pPr>
        <w:snapToGrid w:val="0"/>
        <w:spacing w:line="360" w:lineRule="exact"/>
        <w:ind w:firstLine="422" w:firstLineChars="200"/>
        <w:rPr>
          <w:rFonts w:ascii="宋体" w:hAnsi="宋体"/>
          <w:b/>
          <w:color w:val="000000" w:themeColor="text1"/>
          <w:szCs w:val="21"/>
          <w:highlight w:val="none"/>
          <w14:textFill>
            <w14:solidFill>
              <w14:schemeClr w14:val="tx1"/>
            </w14:solidFill>
          </w14:textFill>
        </w:rPr>
      </w:pPr>
      <w:r>
        <w:rPr>
          <w:rFonts w:ascii="宋体" w:hAnsi="宋体"/>
          <w:b/>
          <w:color w:val="000000" w:themeColor="text1"/>
          <w:szCs w:val="21"/>
          <w:highlight w:val="none"/>
          <w14:textFill>
            <w14:solidFill>
              <w14:schemeClr w14:val="tx1"/>
            </w14:solidFill>
          </w14:textFill>
        </w:rPr>
        <w:t>第十</w:t>
      </w:r>
      <w:r>
        <w:rPr>
          <w:rFonts w:hint="eastAsia" w:ascii="宋体" w:hAnsi="宋体"/>
          <w:b/>
          <w:color w:val="000000" w:themeColor="text1"/>
          <w:szCs w:val="21"/>
          <w:highlight w:val="none"/>
          <w14:textFill>
            <w14:solidFill>
              <w14:schemeClr w14:val="tx1"/>
            </w14:solidFill>
          </w14:textFill>
        </w:rPr>
        <w:t>七</w:t>
      </w:r>
      <w:r>
        <w:rPr>
          <w:rFonts w:ascii="宋体" w:hAnsi="宋体"/>
          <w:b/>
          <w:color w:val="000000" w:themeColor="text1"/>
          <w:szCs w:val="21"/>
          <w:highlight w:val="none"/>
          <w14:textFill>
            <w14:solidFill>
              <w14:schemeClr w14:val="tx1"/>
            </w14:solidFill>
          </w14:textFill>
        </w:rPr>
        <w:t>条　</w:t>
      </w:r>
      <w:r>
        <w:rPr>
          <w:rFonts w:hint="eastAsia" w:ascii="宋体" w:hAnsi="宋体"/>
          <w:b/>
          <w:color w:val="000000" w:themeColor="text1"/>
          <w:szCs w:val="21"/>
          <w:highlight w:val="none"/>
          <w14:textFill>
            <w14:solidFill>
              <w14:schemeClr w14:val="tx1"/>
            </w14:solidFill>
          </w14:textFill>
        </w:rPr>
        <w:t>合同文件的组成</w:t>
      </w:r>
    </w:p>
    <w:p w14:paraId="430196CB">
      <w:pPr>
        <w:snapToGrid w:val="0"/>
        <w:spacing w:line="360" w:lineRule="exact"/>
        <w:ind w:firstLine="420" w:firstLineChars="200"/>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1.</w:t>
      </w:r>
      <w:r>
        <w:rPr>
          <w:rFonts w:hint="eastAsia" w:ascii="宋体" w:hAnsi="宋体" w:cs="宋体"/>
          <w:color w:val="000000" w:themeColor="text1"/>
          <w:kern w:val="0"/>
          <w:highlight w:val="none"/>
          <w14:textFill>
            <w14:solidFill>
              <w14:schemeClr w14:val="tx1"/>
            </w14:solidFill>
          </w14:textFill>
        </w:rPr>
        <w:t>政府采购合同；</w:t>
      </w:r>
    </w:p>
    <w:p w14:paraId="2F02D39F">
      <w:pPr>
        <w:snapToGrid w:val="0"/>
        <w:spacing w:line="360" w:lineRule="exact"/>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w:t>
      </w:r>
      <w:r>
        <w:rPr>
          <w:rFonts w:ascii="宋体" w:hAnsi="宋体"/>
          <w:color w:val="000000" w:themeColor="text1"/>
          <w:szCs w:val="21"/>
          <w:highlight w:val="none"/>
          <w14:textFill>
            <w14:solidFill>
              <w14:schemeClr w14:val="tx1"/>
            </w14:solidFill>
          </w14:textFill>
        </w:rPr>
        <w:t>.中标通知书</w:t>
      </w:r>
      <w:r>
        <w:rPr>
          <w:rFonts w:hint="eastAsia" w:ascii="宋体" w:hAnsi="宋体"/>
          <w:color w:val="000000" w:themeColor="text1"/>
          <w:szCs w:val="21"/>
          <w:highlight w:val="none"/>
          <w14:textFill>
            <w14:solidFill>
              <w14:schemeClr w14:val="tx1"/>
            </w14:solidFill>
          </w14:textFill>
        </w:rPr>
        <w:t>（如有）</w:t>
      </w:r>
      <w:r>
        <w:rPr>
          <w:rFonts w:ascii="宋体" w:hAnsi="宋体"/>
          <w:color w:val="000000" w:themeColor="text1"/>
          <w:szCs w:val="21"/>
          <w:highlight w:val="none"/>
          <w14:textFill>
            <w14:solidFill>
              <w14:schemeClr w14:val="tx1"/>
            </w14:solidFill>
          </w14:textFill>
        </w:rPr>
        <w:t>；</w:t>
      </w:r>
    </w:p>
    <w:p w14:paraId="1A7D477E">
      <w:pPr>
        <w:snapToGrid w:val="0"/>
        <w:spacing w:line="360" w:lineRule="exact"/>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w:t>
      </w:r>
      <w:r>
        <w:rPr>
          <w:rFonts w:ascii="宋体" w:hAnsi="宋体"/>
          <w:color w:val="000000" w:themeColor="text1"/>
          <w:szCs w:val="21"/>
          <w:highlight w:val="none"/>
          <w14:textFill>
            <w14:solidFill>
              <w14:schemeClr w14:val="tx1"/>
            </w14:solidFill>
          </w14:textFill>
        </w:rPr>
        <w:t>.乙方的投标文件；</w:t>
      </w:r>
    </w:p>
    <w:p w14:paraId="532C6040">
      <w:pPr>
        <w:snapToGrid w:val="0"/>
        <w:spacing w:line="360" w:lineRule="exact"/>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4</w:t>
      </w:r>
      <w:r>
        <w:rPr>
          <w:rFonts w:ascii="宋体" w:hAnsi="宋体"/>
          <w:color w:val="000000" w:themeColor="text1"/>
          <w:szCs w:val="21"/>
          <w:highlight w:val="none"/>
          <w14:textFill>
            <w14:solidFill>
              <w14:schemeClr w14:val="tx1"/>
            </w14:solidFill>
          </w14:textFill>
        </w:rPr>
        <w:t>.</w:t>
      </w:r>
      <w:r>
        <w:rPr>
          <w:rFonts w:hint="eastAsia" w:ascii="宋体" w:hAnsi="宋体"/>
          <w:color w:val="000000" w:themeColor="text1"/>
          <w:szCs w:val="21"/>
          <w:highlight w:val="none"/>
          <w14:textFill>
            <w14:solidFill>
              <w14:schemeClr w14:val="tx1"/>
            </w14:solidFill>
          </w14:textFill>
        </w:rPr>
        <w:t>采购文件</w:t>
      </w:r>
      <w:r>
        <w:rPr>
          <w:rFonts w:ascii="宋体" w:hAnsi="宋体"/>
          <w:color w:val="000000" w:themeColor="text1"/>
          <w:szCs w:val="21"/>
          <w:highlight w:val="none"/>
          <w14:textFill>
            <w14:solidFill>
              <w14:schemeClr w14:val="tx1"/>
            </w14:solidFill>
          </w14:textFill>
        </w:rPr>
        <w:t>；</w:t>
      </w:r>
    </w:p>
    <w:p w14:paraId="687548EB">
      <w:pPr>
        <w:snapToGrid w:val="0"/>
        <w:spacing w:line="300" w:lineRule="exact"/>
        <w:ind w:firstLine="420" w:firstLineChars="200"/>
        <w:rPr>
          <w:rFonts w:ascii="宋体" w:hAnsi="宋体"/>
          <w:color w:val="000000" w:themeColor="text1"/>
          <w:szCs w:val="21"/>
          <w:highlight w:val="none"/>
          <w:u w:val="single"/>
          <w14:textFill>
            <w14:solidFill>
              <w14:schemeClr w14:val="tx1"/>
            </w14:solidFill>
          </w14:textFill>
        </w:rPr>
      </w:pPr>
      <w:r>
        <w:rPr>
          <w:rFonts w:hint="eastAsia" w:ascii="宋体" w:hAnsi="宋体"/>
          <w:color w:val="000000" w:themeColor="text1"/>
          <w:highlight w:val="none"/>
          <w14:textFill>
            <w14:solidFill>
              <w14:schemeClr w14:val="tx1"/>
            </w14:solidFill>
          </w14:textFill>
        </w:rPr>
        <w:t>5.其他合同文件。</w:t>
      </w:r>
    </w:p>
    <w:p w14:paraId="767B5F1F">
      <w:pPr>
        <w:snapToGrid w:val="0"/>
        <w:spacing w:line="360" w:lineRule="exact"/>
        <w:ind w:firstLine="422" w:firstLineChars="200"/>
        <w:rPr>
          <w:rFonts w:ascii="宋体" w:hAnsi="宋体"/>
          <w:color w:val="000000" w:themeColor="text1"/>
          <w:szCs w:val="21"/>
          <w:highlight w:val="none"/>
          <w14:textFill>
            <w14:solidFill>
              <w14:schemeClr w14:val="tx1"/>
            </w14:solidFill>
          </w14:textFill>
        </w:rPr>
      </w:pPr>
      <w:r>
        <w:rPr>
          <w:rFonts w:ascii="宋体" w:hAnsi="宋体"/>
          <w:b/>
          <w:color w:val="000000" w:themeColor="text1"/>
          <w:szCs w:val="21"/>
          <w:highlight w:val="none"/>
          <w14:textFill>
            <w14:solidFill>
              <w14:schemeClr w14:val="tx1"/>
            </w14:solidFill>
          </w14:textFill>
        </w:rPr>
        <w:t>第十</w:t>
      </w:r>
      <w:r>
        <w:rPr>
          <w:rFonts w:hint="eastAsia" w:ascii="宋体" w:hAnsi="宋体"/>
          <w:b/>
          <w:color w:val="000000" w:themeColor="text1"/>
          <w:szCs w:val="21"/>
          <w:highlight w:val="none"/>
          <w14:textFill>
            <w14:solidFill>
              <w14:schemeClr w14:val="tx1"/>
            </w14:solidFill>
          </w14:textFill>
        </w:rPr>
        <w:t>八</w:t>
      </w:r>
      <w:r>
        <w:rPr>
          <w:rFonts w:ascii="宋体" w:hAnsi="宋体"/>
          <w:b/>
          <w:color w:val="000000" w:themeColor="text1"/>
          <w:szCs w:val="21"/>
          <w:highlight w:val="none"/>
          <w14:textFill>
            <w14:solidFill>
              <w14:schemeClr w14:val="tx1"/>
            </w14:solidFill>
          </w14:textFill>
        </w:rPr>
        <w:t>条　</w:t>
      </w:r>
      <w:r>
        <w:rPr>
          <w:rFonts w:ascii="宋体" w:hAnsi="宋体"/>
          <w:color w:val="000000" w:themeColor="text1"/>
          <w:szCs w:val="21"/>
          <w:highlight w:val="none"/>
          <w14:textFill>
            <w14:solidFill>
              <w14:schemeClr w14:val="tx1"/>
            </w14:solidFill>
          </w14:textFill>
        </w:rPr>
        <w:t>本合同一式五份，具有同等法律效力。甲</w:t>
      </w:r>
      <w:r>
        <w:rPr>
          <w:rFonts w:hint="eastAsia" w:ascii="宋体" w:hAnsi="宋体"/>
          <w:color w:val="000000" w:themeColor="text1"/>
          <w:szCs w:val="21"/>
          <w:highlight w:val="none"/>
          <w14:textFill>
            <w14:solidFill>
              <w14:schemeClr w14:val="tx1"/>
            </w14:solidFill>
          </w14:textFill>
        </w:rPr>
        <w:t>、乙双方各执</w:t>
      </w:r>
      <w:r>
        <w:rPr>
          <w:rFonts w:ascii="宋体" w:hAnsi="宋体"/>
          <w:color w:val="000000" w:themeColor="text1"/>
          <w:szCs w:val="21"/>
          <w:highlight w:val="none"/>
          <w14:textFill>
            <w14:solidFill>
              <w14:schemeClr w14:val="tx1"/>
            </w14:solidFill>
          </w14:textFill>
        </w:rPr>
        <w:t>两份，</w:t>
      </w:r>
      <w:r>
        <w:rPr>
          <w:rFonts w:ascii="宋体" w:hAnsi="宋体"/>
          <w:color w:val="000000" w:themeColor="text1"/>
          <w:spacing w:val="4"/>
          <w:szCs w:val="21"/>
          <w:highlight w:val="none"/>
          <w14:textFill>
            <w14:solidFill>
              <w14:schemeClr w14:val="tx1"/>
            </w14:solidFill>
          </w14:textFill>
        </w:rPr>
        <w:t>采购代理机构</w:t>
      </w:r>
      <w:r>
        <w:rPr>
          <w:rFonts w:ascii="宋体" w:hAnsi="宋体"/>
          <w:color w:val="000000" w:themeColor="text1"/>
          <w:szCs w:val="21"/>
          <w:highlight w:val="none"/>
          <w14:textFill>
            <w14:solidFill>
              <w14:schemeClr w14:val="tx1"/>
            </w14:solidFill>
          </w14:textFill>
        </w:rPr>
        <w:t>各一份。</w:t>
      </w:r>
    </w:p>
    <w:p w14:paraId="75FD1CD9">
      <w:pPr>
        <w:snapToGrid w:val="0"/>
        <w:spacing w:line="360" w:lineRule="exact"/>
        <w:ind w:firstLine="420" w:firstLineChars="200"/>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本合同经甲乙双方法定代表人或被授权代表签字并加盖单位公章后生效。</w:t>
      </w:r>
    </w:p>
    <w:tbl>
      <w:tblPr>
        <w:tblStyle w:val="51"/>
        <w:tblW w:w="91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37"/>
        <w:gridCol w:w="4688"/>
      </w:tblGrid>
      <w:tr w14:paraId="67B59C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5" w:hRule="atLeast"/>
        </w:trPr>
        <w:tc>
          <w:tcPr>
            <w:tcW w:w="4437" w:type="dxa"/>
            <w:vAlign w:val="center"/>
          </w:tcPr>
          <w:p w14:paraId="0A48A2F4">
            <w:pPr>
              <w:snapToGrid w:val="0"/>
              <w:spacing w:line="360" w:lineRule="exact"/>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 xml:space="preserve">甲方（章）           </w:t>
            </w:r>
          </w:p>
          <w:p w14:paraId="1FA01055">
            <w:pPr>
              <w:snapToGrid w:val="0"/>
              <w:spacing w:line="360" w:lineRule="exact"/>
              <w:ind w:firstLine="945" w:firstLineChars="450"/>
              <w:jc w:val="right"/>
              <w:rPr>
                <w:rFonts w:ascii="宋体" w:hAnsi="宋体"/>
                <w:color w:val="000000" w:themeColor="text1"/>
                <w:szCs w:val="21"/>
                <w:highlight w:val="none"/>
                <w14:textFill>
                  <w14:solidFill>
                    <w14:schemeClr w14:val="tx1"/>
                  </w14:solidFill>
                </w14:textFill>
              </w:rPr>
            </w:pPr>
          </w:p>
        </w:tc>
        <w:tc>
          <w:tcPr>
            <w:tcW w:w="4688" w:type="dxa"/>
            <w:vAlign w:val="center"/>
          </w:tcPr>
          <w:p w14:paraId="5A9F4E5D">
            <w:pPr>
              <w:snapToGrid w:val="0"/>
              <w:spacing w:line="360" w:lineRule="exact"/>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 xml:space="preserve">乙方（章）              </w:t>
            </w:r>
          </w:p>
          <w:p w14:paraId="2C8E3C8C">
            <w:pPr>
              <w:snapToGrid w:val="0"/>
              <w:spacing w:line="360" w:lineRule="exact"/>
              <w:jc w:val="right"/>
              <w:rPr>
                <w:rFonts w:ascii="宋体" w:hAnsi="宋体"/>
                <w:color w:val="000000" w:themeColor="text1"/>
                <w:szCs w:val="21"/>
                <w:highlight w:val="none"/>
                <w14:textFill>
                  <w14:solidFill>
                    <w14:schemeClr w14:val="tx1"/>
                  </w14:solidFill>
                </w14:textFill>
              </w:rPr>
            </w:pPr>
          </w:p>
        </w:tc>
      </w:tr>
      <w:tr w14:paraId="719A3C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2" w:hRule="atLeast"/>
        </w:trPr>
        <w:tc>
          <w:tcPr>
            <w:tcW w:w="4437" w:type="dxa"/>
            <w:vAlign w:val="center"/>
          </w:tcPr>
          <w:p w14:paraId="3D502B4C">
            <w:pPr>
              <w:snapToGrid w:val="0"/>
              <w:spacing w:line="360" w:lineRule="exact"/>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单位地址：</w:t>
            </w:r>
          </w:p>
        </w:tc>
        <w:tc>
          <w:tcPr>
            <w:tcW w:w="4688" w:type="dxa"/>
            <w:vAlign w:val="center"/>
          </w:tcPr>
          <w:p w14:paraId="4799C7FE">
            <w:pPr>
              <w:snapToGrid w:val="0"/>
              <w:spacing w:line="360" w:lineRule="exact"/>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单位地址：</w:t>
            </w:r>
          </w:p>
        </w:tc>
      </w:tr>
      <w:tr w14:paraId="7AFDE1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trPr>
        <w:tc>
          <w:tcPr>
            <w:tcW w:w="4437" w:type="dxa"/>
            <w:vAlign w:val="center"/>
          </w:tcPr>
          <w:p w14:paraId="45199E04">
            <w:pPr>
              <w:snapToGrid w:val="0"/>
              <w:spacing w:line="360" w:lineRule="exact"/>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法定代表人：</w:t>
            </w:r>
          </w:p>
        </w:tc>
        <w:tc>
          <w:tcPr>
            <w:tcW w:w="4688" w:type="dxa"/>
            <w:vAlign w:val="center"/>
          </w:tcPr>
          <w:p w14:paraId="02CFDA7F">
            <w:pPr>
              <w:snapToGrid w:val="0"/>
              <w:spacing w:line="360" w:lineRule="exact"/>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法定代表人：</w:t>
            </w:r>
          </w:p>
        </w:tc>
      </w:tr>
      <w:tr w14:paraId="50D1D0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4" w:hRule="atLeast"/>
        </w:trPr>
        <w:tc>
          <w:tcPr>
            <w:tcW w:w="4437" w:type="dxa"/>
            <w:vAlign w:val="center"/>
          </w:tcPr>
          <w:p w14:paraId="78CE2603">
            <w:pPr>
              <w:snapToGrid w:val="0"/>
              <w:spacing w:line="360" w:lineRule="exact"/>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委托代理人：</w:t>
            </w:r>
          </w:p>
        </w:tc>
        <w:tc>
          <w:tcPr>
            <w:tcW w:w="4688" w:type="dxa"/>
            <w:vAlign w:val="center"/>
          </w:tcPr>
          <w:p w14:paraId="17952C51">
            <w:pPr>
              <w:snapToGrid w:val="0"/>
              <w:spacing w:line="360" w:lineRule="exact"/>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委托代理人</w:t>
            </w:r>
          </w:p>
        </w:tc>
      </w:tr>
      <w:tr w14:paraId="08B48A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3" w:hRule="atLeast"/>
        </w:trPr>
        <w:tc>
          <w:tcPr>
            <w:tcW w:w="4437" w:type="dxa"/>
            <w:vAlign w:val="center"/>
          </w:tcPr>
          <w:p w14:paraId="1C2D3E40">
            <w:pPr>
              <w:snapToGrid w:val="0"/>
              <w:spacing w:line="360" w:lineRule="exact"/>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电话：</w:t>
            </w:r>
          </w:p>
        </w:tc>
        <w:tc>
          <w:tcPr>
            <w:tcW w:w="4688" w:type="dxa"/>
            <w:vAlign w:val="center"/>
          </w:tcPr>
          <w:p w14:paraId="0EB9CB2F">
            <w:pPr>
              <w:snapToGrid w:val="0"/>
              <w:spacing w:line="360" w:lineRule="exact"/>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电话：</w:t>
            </w:r>
          </w:p>
        </w:tc>
      </w:tr>
      <w:tr w14:paraId="62C44B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0" w:hRule="atLeast"/>
        </w:trPr>
        <w:tc>
          <w:tcPr>
            <w:tcW w:w="4437" w:type="dxa"/>
            <w:vAlign w:val="center"/>
          </w:tcPr>
          <w:p w14:paraId="113E2502">
            <w:pPr>
              <w:snapToGrid w:val="0"/>
              <w:spacing w:line="360" w:lineRule="exact"/>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开户银行：</w:t>
            </w:r>
          </w:p>
        </w:tc>
        <w:tc>
          <w:tcPr>
            <w:tcW w:w="4688" w:type="dxa"/>
            <w:vAlign w:val="center"/>
          </w:tcPr>
          <w:p w14:paraId="181E703B">
            <w:pPr>
              <w:snapToGrid w:val="0"/>
              <w:spacing w:line="360" w:lineRule="exact"/>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开户银行：</w:t>
            </w:r>
          </w:p>
        </w:tc>
      </w:tr>
      <w:tr w14:paraId="5B0FB6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6" w:hRule="atLeast"/>
        </w:trPr>
        <w:tc>
          <w:tcPr>
            <w:tcW w:w="4437" w:type="dxa"/>
            <w:vAlign w:val="center"/>
          </w:tcPr>
          <w:p w14:paraId="1F877220">
            <w:pPr>
              <w:snapToGrid w:val="0"/>
              <w:spacing w:line="360" w:lineRule="exact"/>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账号：</w:t>
            </w:r>
          </w:p>
        </w:tc>
        <w:tc>
          <w:tcPr>
            <w:tcW w:w="4688" w:type="dxa"/>
            <w:vAlign w:val="center"/>
          </w:tcPr>
          <w:p w14:paraId="2A31FEFB">
            <w:pPr>
              <w:snapToGrid w:val="0"/>
              <w:spacing w:line="360" w:lineRule="exact"/>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账号：</w:t>
            </w:r>
          </w:p>
        </w:tc>
      </w:tr>
    </w:tbl>
    <w:p w14:paraId="04D38C5E">
      <w:pPr>
        <w:snapToGrid w:val="0"/>
        <w:spacing w:line="360" w:lineRule="exact"/>
        <w:ind w:firstLine="420" w:firstLineChars="200"/>
        <w:rPr>
          <w:rFonts w:ascii="宋体" w:hAnsi="宋体"/>
          <w:color w:val="000000" w:themeColor="text1"/>
          <w:szCs w:val="21"/>
          <w:highlight w:val="none"/>
          <w14:textFill>
            <w14:solidFill>
              <w14:schemeClr w14:val="tx1"/>
            </w14:solidFill>
          </w14:textFill>
        </w:rPr>
      </w:pPr>
    </w:p>
    <w:p w14:paraId="42BC9451">
      <w:pPr>
        <w:spacing w:before="120" w:line="320" w:lineRule="atLeast"/>
        <w:jc w:val="left"/>
        <w:outlineLvl w:val="1"/>
        <w:rPr>
          <w:rFonts w:ascii="宋体" w:hAnsi="宋体"/>
          <w:b/>
          <w:bCs/>
          <w:color w:val="000000" w:themeColor="text1"/>
          <w:kern w:val="0"/>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br w:type="page"/>
      </w:r>
      <w:r>
        <w:rPr>
          <w:rFonts w:ascii="宋体" w:hAnsi="宋体"/>
          <w:b/>
          <w:bCs/>
          <w:color w:val="000000" w:themeColor="text1"/>
          <w:kern w:val="0"/>
          <w:szCs w:val="21"/>
          <w:highlight w:val="none"/>
          <w14:textFill>
            <w14:solidFill>
              <w14:schemeClr w14:val="tx1"/>
            </w14:solidFill>
          </w14:textFill>
        </w:rPr>
        <w:t>合同附件1</w:t>
      </w:r>
    </w:p>
    <w:p w14:paraId="5792BAAC">
      <w:pPr>
        <w:snapToGrid w:val="0"/>
        <w:rPr>
          <w:rFonts w:ascii="宋体" w:hAnsi="宋体"/>
          <w:color w:val="000000" w:themeColor="text1"/>
          <w:sz w:val="18"/>
          <w:szCs w:val="18"/>
          <w:highlight w:val="none"/>
          <w14:textFill>
            <w14:solidFill>
              <w14:schemeClr w14:val="tx1"/>
            </w14:solidFill>
          </w14:textFill>
        </w:rPr>
      </w:pPr>
    </w:p>
    <w:tbl>
      <w:tblPr>
        <w:tblStyle w:val="51"/>
        <w:tblW w:w="964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08"/>
        <w:gridCol w:w="8640"/>
      </w:tblGrid>
      <w:tr w14:paraId="0B3A92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5" w:hRule="atLeast"/>
        </w:trPr>
        <w:tc>
          <w:tcPr>
            <w:tcW w:w="1008" w:type="dxa"/>
            <w:vMerge w:val="restart"/>
            <w:vAlign w:val="center"/>
          </w:tcPr>
          <w:p w14:paraId="33102AC2">
            <w:pPr>
              <w:jc w:val="center"/>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供</w:t>
            </w:r>
          </w:p>
          <w:p w14:paraId="0E4518E4">
            <w:pPr>
              <w:jc w:val="center"/>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应</w:t>
            </w:r>
          </w:p>
          <w:p w14:paraId="0BD89017">
            <w:pPr>
              <w:jc w:val="center"/>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商</w:t>
            </w:r>
          </w:p>
          <w:p w14:paraId="0E1C6ABF">
            <w:pPr>
              <w:jc w:val="center"/>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申</w:t>
            </w:r>
          </w:p>
          <w:p w14:paraId="7337D130">
            <w:pPr>
              <w:jc w:val="center"/>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请</w:t>
            </w:r>
          </w:p>
        </w:tc>
        <w:tc>
          <w:tcPr>
            <w:tcW w:w="8640" w:type="dxa"/>
            <w:vAlign w:val="center"/>
          </w:tcPr>
          <w:p w14:paraId="3F611A4B">
            <w:pPr>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项目编号：</w:t>
            </w:r>
          </w:p>
        </w:tc>
      </w:tr>
      <w:tr w14:paraId="7B4DD3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8" w:hRule="atLeast"/>
        </w:trPr>
        <w:tc>
          <w:tcPr>
            <w:tcW w:w="1008" w:type="dxa"/>
            <w:vMerge w:val="continue"/>
            <w:vAlign w:val="center"/>
          </w:tcPr>
          <w:p w14:paraId="611F91DA">
            <w:pPr>
              <w:rPr>
                <w:rFonts w:ascii="宋体" w:hAnsi="宋体"/>
                <w:color w:val="000000" w:themeColor="text1"/>
                <w:szCs w:val="21"/>
                <w:highlight w:val="none"/>
                <w14:textFill>
                  <w14:solidFill>
                    <w14:schemeClr w14:val="tx1"/>
                  </w14:solidFill>
                </w14:textFill>
              </w:rPr>
            </w:pPr>
          </w:p>
        </w:tc>
        <w:tc>
          <w:tcPr>
            <w:tcW w:w="8640" w:type="dxa"/>
            <w:vAlign w:val="center"/>
          </w:tcPr>
          <w:p w14:paraId="132B32F0">
            <w:pPr>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项目名称：</w:t>
            </w:r>
          </w:p>
        </w:tc>
      </w:tr>
      <w:tr w14:paraId="65A6C6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008" w:type="dxa"/>
            <w:vMerge w:val="continue"/>
          </w:tcPr>
          <w:p w14:paraId="73B371A0">
            <w:pPr>
              <w:rPr>
                <w:rFonts w:ascii="宋体" w:hAnsi="宋体"/>
                <w:color w:val="000000" w:themeColor="text1"/>
                <w:szCs w:val="21"/>
                <w:highlight w:val="none"/>
                <w14:textFill>
                  <w14:solidFill>
                    <w14:schemeClr w14:val="tx1"/>
                  </w14:solidFill>
                </w14:textFill>
              </w:rPr>
            </w:pPr>
          </w:p>
        </w:tc>
        <w:tc>
          <w:tcPr>
            <w:tcW w:w="8640" w:type="dxa"/>
          </w:tcPr>
          <w:p w14:paraId="461B0049">
            <w:pPr>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 xml:space="preserve">  </w:t>
            </w:r>
          </w:p>
          <w:p w14:paraId="14E6BF6C">
            <w:pPr>
              <w:spacing w:line="400" w:lineRule="exact"/>
              <w:ind w:firstLine="420" w:firstLineChars="200"/>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该项目已于</w:t>
            </w:r>
            <w:r>
              <w:rPr>
                <w:rFonts w:ascii="宋体" w:hAnsi="宋体"/>
                <w:color w:val="000000" w:themeColor="text1"/>
                <w:szCs w:val="21"/>
                <w:highlight w:val="none"/>
                <w:u w:val="single"/>
                <w14:textFill>
                  <w14:solidFill>
                    <w14:schemeClr w14:val="tx1"/>
                  </w14:solidFill>
                </w14:textFill>
              </w:rPr>
              <w:t xml:space="preserve">       </w:t>
            </w:r>
            <w:r>
              <w:rPr>
                <w:rFonts w:ascii="宋体" w:hAnsi="宋体"/>
                <w:color w:val="000000" w:themeColor="text1"/>
                <w:szCs w:val="21"/>
                <w:highlight w:val="none"/>
                <w14:textFill>
                  <w14:solidFill>
                    <w14:schemeClr w14:val="tx1"/>
                  </w14:solidFill>
                </w14:textFill>
              </w:rPr>
              <w:t>年</w:t>
            </w:r>
            <w:r>
              <w:rPr>
                <w:rFonts w:ascii="宋体" w:hAnsi="宋体"/>
                <w:color w:val="000000" w:themeColor="text1"/>
                <w:szCs w:val="21"/>
                <w:highlight w:val="none"/>
                <w:u w:val="single"/>
                <w14:textFill>
                  <w14:solidFill>
                    <w14:schemeClr w14:val="tx1"/>
                  </w14:solidFill>
                </w14:textFill>
              </w:rPr>
              <w:t xml:space="preserve">     </w:t>
            </w:r>
            <w:r>
              <w:rPr>
                <w:rFonts w:ascii="宋体" w:hAnsi="宋体"/>
                <w:color w:val="000000" w:themeColor="text1"/>
                <w:szCs w:val="21"/>
                <w:highlight w:val="none"/>
                <w14:textFill>
                  <w14:solidFill>
                    <w14:schemeClr w14:val="tx1"/>
                  </w14:solidFill>
                </w14:textFill>
              </w:rPr>
              <w:t>月</w:t>
            </w:r>
            <w:r>
              <w:rPr>
                <w:rFonts w:ascii="宋体" w:hAnsi="宋体"/>
                <w:color w:val="000000" w:themeColor="text1"/>
                <w:szCs w:val="21"/>
                <w:highlight w:val="none"/>
                <w:u w:val="single"/>
                <w14:textFill>
                  <w14:solidFill>
                    <w14:schemeClr w14:val="tx1"/>
                  </w14:solidFill>
                </w14:textFill>
              </w:rPr>
              <w:t xml:space="preserve">     </w:t>
            </w:r>
            <w:r>
              <w:rPr>
                <w:rFonts w:ascii="宋体" w:hAnsi="宋体"/>
                <w:color w:val="000000" w:themeColor="text1"/>
                <w:szCs w:val="21"/>
                <w:highlight w:val="none"/>
                <w14:textFill>
                  <w14:solidFill>
                    <w14:schemeClr w14:val="tx1"/>
                  </w14:solidFill>
                </w14:textFill>
              </w:rPr>
              <w:t>日验收并交付使用。根据合同规定，该项目的履约保证金期限于</w:t>
            </w:r>
            <w:r>
              <w:rPr>
                <w:rFonts w:ascii="宋体" w:hAnsi="宋体"/>
                <w:color w:val="000000" w:themeColor="text1"/>
                <w:szCs w:val="21"/>
                <w:highlight w:val="none"/>
                <w:u w:val="single"/>
                <w14:textFill>
                  <w14:solidFill>
                    <w14:schemeClr w14:val="tx1"/>
                  </w14:solidFill>
                </w14:textFill>
              </w:rPr>
              <w:t xml:space="preserve">         </w:t>
            </w:r>
            <w:r>
              <w:rPr>
                <w:rFonts w:ascii="宋体" w:hAnsi="宋体"/>
                <w:color w:val="000000" w:themeColor="text1"/>
                <w:szCs w:val="21"/>
                <w:highlight w:val="none"/>
                <w14:textFill>
                  <w14:solidFill>
                    <w14:schemeClr w14:val="tx1"/>
                  </w14:solidFill>
                </w14:textFill>
              </w:rPr>
              <w:t>年</w:t>
            </w:r>
            <w:r>
              <w:rPr>
                <w:rFonts w:ascii="宋体" w:hAnsi="宋体"/>
                <w:color w:val="000000" w:themeColor="text1"/>
                <w:szCs w:val="21"/>
                <w:highlight w:val="none"/>
                <w:u w:val="single"/>
                <w14:textFill>
                  <w14:solidFill>
                    <w14:schemeClr w14:val="tx1"/>
                  </w14:solidFill>
                </w14:textFill>
              </w:rPr>
              <w:t xml:space="preserve">      </w:t>
            </w:r>
            <w:r>
              <w:rPr>
                <w:rFonts w:ascii="宋体" w:hAnsi="宋体"/>
                <w:color w:val="000000" w:themeColor="text1"/>
                <w:szCs w:val="21"/>
                <w:highlight w:val="none"/>
                <w14:textFill>
                  <w14:solidFill>
                    <w14:schemeClr w14:val="tx1"/>
                  </w14:solidFill>
                </w14:textFill>
              </w:rPr>
              <w:t>月</w:t>
            </w:r>
            <w:r>
              <w:rPr>
                <w:rFonts w:ascii="宋体" w:hAnsi="宋体"/>
                <w:color w:val="000000" w:themeColor="text1"/>
                <w:szCs w:val="21"/>
                <w:highlight w:val="none"/>
                <w:u w:val="single"/>
                <w14:textFill>
                  <w14:solidFill>
                    <w14:schemeClr w14:val="tx1"/>
                  </w14:solidFill>
                </w14:textFill>
              </w:rPr>
              <w:t xml:space="preserve">       </w:t>
            </w:r>
            <w:r>
              <w:rPr>
                <w:rFonts w:ascii="宋体" w:hAnsi="宋体"/>
                <w:color w:val="000000" w:themeColor="text1"/>
                <w:szCs w:val="21"/>
                <w:highlight w:val="none"/>
                <w14:textFill>
                  <w14:solidFill>
                    <w14:schemeClr w14:val="tx1"/>
                  </w14:solidFill>
                </w14:textFill>
              </w:rPr>
              <w:t>日已满，请将履约保证金</w:t>
            </w:r>
          </w:p>
          <w:p w14:paraId="734A4FF9">
            <w:pPr>
              <w:spacing w:line="400" w:lineRule="exact"/>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u w:val="single"/>
                <w14:textFill>
                  <w14:solidFill>
                    <w14:schemeClr w14:val="tx1"/>
                  </w14:solidFill>
                </w14:textFill>
              </w:rPr>
              <w:t xml:space="preserve">                                        </w:t>
            </w:r>
            <w:r>
              <w:rPr>
                <w:rFonts w:ascii="宋体" w:hAnsi="宋体"/>
                <w:color w:val="000000" w:themeColor="text1"/>
                <w:szCs w:val="21"/>
                <w:highlight w:val="none"/>
                <w14:textFill>
                  <w14:solidFill>
                    <w14:schemeClr w14:val="tx1"/>
                  </w14:solidFill>
                </w14:textFill>
              </w:rPr>
              <w:t>（大写）¥</w:t>
            </w:r>
            <w:r>
              <w:rPr>
                <w:rFonts w:ascii="宋体" w:hAnsi="宋体"/>
                <w:color w:val="000000" w:themeColor="text1"/>
                <w:szCs w:val="21"/>
                <w:highlight w:val="none"/>
                <w:u w:val="single"/>
                <w14:textFill>
                  <w14:solidFill>
                    <w14:schemeClr w14:val="tx1"/>
                  </w14:solidFill>
                </w14:textFill>
              </w:rPr>
              <w:t xml:space="preserve">          </w:t>
            </w:r>
            <w:r>
              <w:rPr>
                <w:rFonts w:ascii="宋体" w:hAnsi="宋体"/>
                <w:color w:val="000000" w:themeColor="text1"/>
                <w:szCs w:val="21"/>
                <w:highlight w:val="none"/>
                <w14:textFill>
                  <w14:solidFill>
                    <w14:schemeClr w14:val="tx1"/>
                  </w14:solidFill>
                </w14:textFill>
              </w:rPr>
              <w:t>（小写）退付到达以下账户。</w:t>
            </w:r>
          </w:p>
          <w:p w14:paraId="04EAF713">
            <w:pPr>
              <w:spacing w:line="400" w:lineRule="exact"/>
              <w:ind w:firstLine="705"/>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单位名称：</w:t>
            </w:r>
          </w:p>
          <w:p w14:paraId="451551DE">
            <w:pPr>
              <w:spacing w:line="400" w:lineRule="exact"/>
              <w:ind w:firstLine="705"/>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开户银行：</w:t>
            </w:r>
          </w:p>
          <w:p w14:paraId="5DF293CE">
            <w:pPr>
              <w:spacing w:line="400" w:lineRule="exact"/>
              <w:ind w:firstLine="705"/>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账   号：</w:t>
            </w:r>
          </w:p>
          <w:p w14:paraId="3E1D1DBA">
            <w:pPr>
              <w:spacing w:line="400" w:lineRule="exact"/>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联系人及电话：</w:t>
            </w:r>
          </w:p>
          <w:p w14:paraId="7E0A44E1">
            <w:pPr>
              <w:spacing w:line="400" w:lineRule="exact"/>
              <w:rPr>
                <w:rFonts w:ascii="宋体" w:hAnsi="宋体"/>
                <w:color w:val="000000" w:themeColor="text1"/>
                <w:szCs w:val="21"/>
                <w:highlight w:val="none"/>
                <w14:textFill>
                  <w14:solidFill>
                    <w14:schemeClr w14:val="tx1"/>
                  </w14:solidFill>
                </w14:textFill>
              </w:rPr>
            </w:pPr>
          </w:p>
          <w:p w14:paraId="6B01638C">
            <w:pPr>
              <w:spacing w:line="520" w:lineRule="exact"/>
              <w:jc w:val="center"/>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 xml:space="preserve">                                     供应商</w:t>
            </w:r>
            <w:r>
              <w:rPr>
                <w:rFonts w:hint="eastAsia" w:ascii="宋体" w:hAnsi="宋体"/>
                <w:color w:val="000000" w:themeColor="text1"/>
                <w:szCs w:val="21"/>
                <w:highlight w:val="none"/>
                <w14:textFill>
                  <w14:solidFill>
                    <w14:schemeClr w14:val="tx1"/>
                  </w14:solidFill>
                </w14:textFill>
              </w:rPr>
              <w:t>公</w:t>
            </w:r>
            <w:r>
              <w:rPr>
                <w:rFonts w:ascii="宋体" w:hAnsi="宋体"/>
                <w:color w:val="000000" w:themeColor="text1"/>
                <w:szCs w:val="21"/>
                <w:highlight w:val="none"/>
                <w14:textFill>
                  <w14:solidFill>
                    <w14:schemeClr w14:val="tx1"/>
                  </w14:solidFill>
                </w14:textFill>
              </w:rPr>
              <w:t>章：</w:t>
            </w:r>
          </w:p>
          <w:p w14:paraId="2F54DCC9">
            <w:pPr>
              <w:spacing w:line="520" w:lineRule="exact"/>
              <w:jc w:val="center"/>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 xml:space="preserve">                           年    月     日</w:t>
            </w:r>
          </w:p>
        </w:tc>
      </w:tr>
      <w:tr w14:paraId="343A8B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vAlign w:val="center"/>
          </w:tcPr>
          <w:p w14:paraId="4A11D25C">
            <w:pPr>
              <w:jc w:val="center"/>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采</w:t>
            </w:r>
          </w:p>
          <w:p w14:paraId="28BFE638">
            <w:pPr>
              <w:jc w:val="center"/>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购</w:t>
            </w:r>
          </w:p>
          <w:p w14:paraId="64EFC12B">
            <w:pPr>
              <w:jc w:val="center"/>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单</w:t>
            </w:r>
          </w:p>
          <w:p w14:paraId="5CD26BC1">
            <w:pPr>
              <w:jc w:val="center"/>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位</w:t>
            </w:r>
          </w:p>
          <w:p w14:paraId="0F7CC2DA">
            <w:pPr>
              <w:jc w:val="center"/>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意</w:t>
            </w:r>
          </w:p>
          <w:p w14:paraId="404BE2B6">
            <w:pPr>
              <w:jc w:val="center"/>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见</w:t>
            </w:r>
          </w:p>
        </w:tc>
        <w:tc>
          <w:tcPr>
            <w:tcW w:w="8640" w:type="dxa"/>
          </w:tcPr>
          <w:p w14:paraId="3A453ED4">
            <w:pPr>
              <w:rPr>
                <w:rFonts w:ascii="宋体" w:hAnsi="宋体"/>
                <w:color w:val="000000" w:themeColor="text1"/>
                <w:szCs w:val="21"/>
                <w:highlight w:val="none"/>
                <w14:textFill>
                  <w14:solidFill>
                    <w14:schemeClr w14:val="tx1"/>
                  </w14:solidFill>
                </w14:textFill>
              </w:rPr>
            </w:pPr>
          </w:p>
          <w:p w14:paraId="0D881546">
            <w:pPr>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退付意见：是否同意退付履约保证金及退付金额：</w:t>
            </w:r>
          </w:p>
          <w:p w14:paraId="38A4D222">
            <w:pPr>
              <w:rPr>
                <w:rFonts w:ascii="宋体" w:hAnsi="宋体"/>
                <w:color w:val="000000" w:themeColor="text1"/>
                <w:szCs w:val="21"/>
                <w:highlight w:val="none"/>
                <w14:textFill>
                  <w14:solidFill>
                    <w14:schemeClr w14:val="tx1"/>
                  </w14:solidFill>
                </w14:textFill>
              </w:rPr>
            </w:pPr>
          </w:p>
          <w:p w14:paraId="261E2291">
            <w:pPr>
              <w:rPr>
                <w:rFonts w:ascii="宋体" w:hAnsi="宋体"/>
                <w:color w:val="000000" w:themeColor="text1"/>
                <w:szCs w:val="21"/>
                <w:highlight w:val="none"/>
                <w14:textFill>
                  <w14:solidFill>
                    <w14:schemeClr w14:val="tx1"/>
                  </w14:solidFill>
                </w14:textFill>
              </w:rPr>
            </w:pPr>
          </w:p>
          <w:p w14:paraId="6D20E1B3">
            <w:pPr>
              <w:spacing w:line="520" w:lineRule="exact"/>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联系人及电话：                                 采购单位</w:t>
            </w:r>
            <w:r>
              <w:rPr>
                <w:rFonts w:hint="eastAsia" w:ascii="宋体" w:hAnsi="宋体"/>
                <w:color w:val="000000" w:themeColor="text1"/>
                <w:szCs w:val="21"/>
                <w:highlight w:val="none"/>
                <w14:textFill>
                  <w14:solidFill>
                    <w14:schemeClr w14:val="tx1"/>
                  </w14:solidFill>
                </w14:textFill>
              </w:rPr>
              <w:t>公</w:t>
            </w:r>
            <w:r>
              <w:rPr>
                <w:rFonts w:ascii="宋体" w:hAnsi="宋体"/>
                <w:color w:val="000000" w:themeColor="text1"/>
                <w:szCs w:val="21"/>
                <w:highlight w:val="none"/>
                <w14:textFill>
                  <w14:solidFill>
                    <w14:schemeClr w14:val="tx1"/>
                  </w14:solidFill>
                </w14:textFill>
              </w:rPr>
              <w:t>章</w:t>
            </w:r>
          </w:p>
          <w:p w14:paraId="217F85BE">
            <w:pPr>
              <w:spacing w:line="520" w:lineRule="exact"/>
              <w:jc w:val="center"/>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 xml:space="preserve">                                        年    月     日</w:t>
            </w:r>
          </w:p>
        </w:tc>
      </w:tr>
      <w:tr w14:paraId="0292E4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vAlign w:val="center"/>
          </w:tcPr>
          <w:p w14:paraId="44FE5160">
            <w:pPr>
              <w:jc w:val="center"/>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财</w:t>
            </w:r>
          </w:p>
          <w:p w14:paraId="6B84B241">
            <w:pPr>
              <w:jc w:val="center"/>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务</w:t>
            </w:r>
          </w:p>
          <w:p w14:paraId="5CB75468">
            <w:pPr>
              <w:jc w:val="center"/>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部</w:t>
            </w:r>
          </w:p>
          <w:p w14:paraId="002E1019">
            <w:pPr>
              <w:jc w:val="center"/>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门</w:t>
            </w:r>
          </w:p>
          <w:p w14:paraId="022C3B4B">
            <w:pPr>
              <w:jc w:val="center"/>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意</w:t>
            </w:r>
          </w:p>
          <w:p w14:paraId="75EB662A">
            <w:pPr>
              <w:jc w:val="center"/>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见</w:t>
            </w:r>
          </w:p>
        </w:tc>
        <w:tc>
          <w:tcPr>
            <w:tcW w:w="8640" w:type="dxa"/>
          </w:tcPr>
          <w:p w14:paraId="62BB5121">
            <w:pPr>
              <w:spacing w:line="640" w:lineRule="exact"/>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此表于</w:t>
            </w:r>
            <w:r>
              <w:rPr>
                <w:rFonts w:ascii="宋体" w:hAnsi="宋体"/>
                <w:color w:val="000000" w:themeColor="text1"/>
                <w:szCs w:val="21"/>
                <w:highlight w:val="none"/>
                <w:u w:val="single"/>
                <w14:textFill>
                  <w14:solidFill>
                    <w14:schemeClr w14:val="tx1"/>
                  </w14:solidFill>
                </w14:textFill>
              </w:rPr>
              <w:t xml:space="preserve">     </w:t>
            </w:r>
            <w:r>
              <w:rPr>
                <w:rFonts w:ascii="宋体" w:hAnsi="宋体"/>
                <w:color w:val="000000" w:themeColor="text1"/>
                <w:szCs w:val="21"/>
                <w:highlight w:val="none"/>
                <w14:textFill>
                  <w14:solidFill>
                    <w14:schemeClr w14:val="tx1"/>
                  </w14:solidFill>
                </w14:textFill>
              </w:rPr>
              <w:t>年</w:t>
            </w:r>
            <w:r>
              <w:rPr>
                <w:rFonts w:ascii="宋体" w:hAnsi="宋体"/>
                <w:color w:val="000000" w:themeColor="text1"/>
                <w:szCs w:val="21"/>
                <w:highlight w:val="none"/>
                <w:u w:val="single"/>
                <w14:textFill>
                  <w14:solidFill>
                    <w14:schemeClr w14:val="tx1"/>
                  </w14:solidFill>
                </w14:textFill>
              </w:rPr>
              <w:t xml:space="preserve">    </w:t>
            </w:r>
            <w:r>
              <w:rPr>
                <w:rFonts w:ascii="宋体" w:hAnsi="宋体"/>
                <w:color w:val="000000" w:themeColor="text1"/>
                <w:szCs w:val="21"/>
                <w:highlight w:val="none"/>
                <w14:textFill>
                  <w14:solidFill>
                    <w14:schemeClr w14:val="tx1"/>
                  </w14:solidFill>
                </w14:textFill>
              </w:rPr>
              <w:t xml:space="preserve"> 月 </w:t>
            </w:r>
            <w:r>
              <w:rPr>
                <w:rFonts w:ascii="宋体" w:hAnsi="宋体"/>
                <w:color w:val="000000" w:themeColor="text1"/>
                <w:szCs w:val="21"/>
                <w:highlight w:val="none"/>
                <w:u w:val="single"/>
                <w14:textFill>
                  <w14:solidFill>
                    <w14:schemeClr w14:val="tx1"/>
                  </w14:solidFill>
                </w14:textFill>
              </w:rPr>
              <w:t xml:space="preserve">   </w:t>
            </w:r>
            <w:r>
              <w:rPr>
                <w:rFonts w:ascii="宋体" w:hAnsi="宋体"/>
                <w:color w:val="000000" w:themeColor="text1"/>
                <w:szCs w:val="21"/>
                <w:highlight w:val="none"/>
                <w14:textFill>
                  <w14:solidFill>
                    <w14:schemeClr w14:val="tx1"/>
                  </w14:solidFill>
                </w14:textFill>
              </w:rPr>
              <w:t xml:space="preserve"> 日收到。</w:t>
            </w:r>
          </w:p>
          <w:p w14:paraId="472450F4">
            <w:pPr>
              <w:spacing w:line="640" w:lineRule="exact"/>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会计审核：</w:t>
            </w:r>
          </w:p>
          <w:p w14:paraId="5742850B">
            <w:pPr>
              <w:spacing w:line="640" w:lineRule="exact"/>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财务负责人审核：</w:t>
            </w:r>
          </w:p>
          <w:p w14:paraId="2DF6E01F">
            <w:pPr>
              <w:spacing w:line="640" w:lineRule="exact"/>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单位负责人签字：</w:t>
            </w:r>
          </w:p>
          <w:p w14:paraId="7300D907">
            <w:pPr>
              <w:spacing w:line="640" w:lineRule="exact"/>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出纳办理转账日期：</w:t>
            </w:r>
          </w:p>
        </w:tc>
      </w:tr>
    </w:tbl>
    <w:p w14:paraId="58586938">
      <w:pPr>
        <w:pStyle w:val="2"/>
        <w:ind w:left="450" w:leftChars="114" w:hanging="211" w:hangingChars="100"/>
        <w:rPr>
          <w:rFonts w:ascii="宋体" w:hAnsi="宋体"/>
          <w:b/>
          <w:bCs/>
          <w:color w:val="000000" w:themeColor="text1"/>
          <w:sz w:val="21"/>
          <w:szCs w:val="21"/>
          <w:highlight w:val="none"/>
          <w14:textFill>
            <w14:solidFill>
              <w14:schemeClr w14:val="tx1"/>
            </w14:solidFill>
          </w14:textFill>
        </w:rPr>
      </w:pPr>
      <w:r>
        <w:rPr>
          <w:rFonts w:ascii="宋体" w:hAnsi="宋体"/>
          <w:b/>
          <w:bCs/>
          <w:color w:val="000000" w:themeColor="text1"/>
          <w:sz w:val="21"/>
          <w:szCs w:val="21"/>
          <w:highlight w:val="none"/>
          <w14:textFill>
            <w14:solidFill>
              <w14:schemeClr w14:val="tx1"/>
            </w14:solidFill>
          </w14:textFill>
        </w:rPr>
        <w:t>注：供应商凭经采购单位审批的退付意见书到相关财务部办理履约保证金退付事宜。</w:t>
      </w:r>
    </w:p>
    <w:p w14:paraId="52C9668E">
      <w:pPr>
        <w:spacing w:before="120" w:line="320" w:lineRule="atLeast"/>
        <w:jc w:val="left"/>
        <w:outlineLvl w:val="1"/>
        <w:rPr>
          <w:rFonts w:ascii="宋体" w:hAnsi="宋体"/>
          <w:b/>
          <w:bCs/>
          <w:color w:val="000000" w:themeColor="text1"/>
          <w:kern w:val="0"/>
          <w:szCs w:val="21"/>
          <w:highlight w:val="none"/>
          <w14:textFill>
            <w14:solidFill>
              <w14:schemeClr w14:val="tx1"/>
            </w14:solidFill>
          </w14:textFill>
        </w:rPr>
      </w:pPr>
      <w:r>
        <w:rPr>
          <w:rFonts w:ascii="宋体" w:hAnsi="宋体"/>
          <w:b/>
          <w:color w:val="000000" w:themeColor="text1"/>
          <w:sz w:val="32"/>
          <w:szCs w:val="32"/>
          <w:highlight w:val="none"/>
          <w14:textFill>
            <w14:solidFill>
              <w14:schemeClr w14:val="tx1"/>
            </w14:solidFill>
          </w14:textFill>
        </w:rPr>
        <w:br w:type="page"/>
      </w:r>
      <w:r>
        <w:rPr>
          <w:rFonts w:ascii="宋体" w:hAnsi="宋体"/>
          <w:b/>
          <w:bCs/>
          <w:color w:val="000000" w:themeColor="text1"/>
          <w:kern w:val="0"/>
          <w:szCs w:val="21"/>
          <w:highlight w:val="none"/>
          <w14:textFill>
            <w14:solidFill>
              <w14:schemeClr w14:val="tx1"/>
            </w14:solidFill>
          </w14:textFill>
        </w:rPr>
        <w:t>合同附件2</w:t>
      </w:r>
    </w:p>
    <w:p w14:paraId="137044EF">
      <w:pPr>
        <w:snapToGrid w:val="0"/>
        <w:spacing w:line="360" w:lineRule="exact"/>
        <w:jc w:val="center"/>
        <w:rPr>
          <w:rFonts w:ascii="宋体" w:hAnsi="宋体"/>
          <w:b/>
          <w:bCs/>
          <w:color w:val="000000" w:themeColor="text1"/>
          <w:szCs w:val="21"/>
          <w:highlight w:val="none"/>
          <w14:textFill>
            <w14:solidFill>
              <w14:schemeClr w14:val="tx1"/>
            </w14:solidFill>
          </w14:textFill>
        </w:rPr>
      </w:pPr>
      <w:bookmarkStart w:id="71" w:name="_Hlk80978015"/>
    </w:p>
    <w:p w14:paraId="55113527">
      <w:pPr>
        <w:snapToGrid w:val="0"/>
        <w:spacing w:line="360" w:lineRule="exact"/>
        <w:jc w:val="center"/>
        <w:rPr>
          <w:rFonts w:ascii="宋体" w:hAnsi="宋体"/>
          <w:b/>
          <w:bCs/>
          <w:color w:val="000000" w:themeColor="text1"/>
          <w:szCs w:val="21"/>
          <w:highlight w:val="none"/>
          <w14:textFill>
            <w14:solidFill>
              <w14:schemeClr w14:val="tx1"/>
            </w14:solidFill>
          </w14:textFill>
        </w:rPr>
      </w:pPr>
      <w:bookmarkStart w:id="72" w:name="_Hlk77607667"/>
      <w:r>
        <w:rPr>
          <w:rFonts w:ascii="宋体" w:hAnsi="宋体"/>
          <w:b/>
          <w:bCs/>
          <w:color w:val="000000" w:themeColor="text1"/>
          <w:szCs w:val="21"/>
          <w:highlight w:val="none"/>
          <w14:textFill>
            <w14:solidFill>
              <w14:schemeClr w14:val="tx1"/>
            </w14:solidFill>
          </w14:textFill>
        </w:rPr>
        <w:t>履约</w:t>
      </w:r>
      <w:r>
        <w:rPr>
          <w:rFonts w:hint="eastAsia" w:ascii="宋体" w:hAnsi="宋体"/>
          <w:b/>
          <w:bCs/>
          <w:color w:val="000000" w:themeColor="text1"/>
          <w:szCs w:val="21"/>
          <w:highlight w:val="none"/>
          <w14:textFill>
            <w14:solidFill>
              <w14:schemeClr w14:val="tx1"/>
            </w14:solidFill>
          </w14:textFill>
        </w:rPr>
        <w:t>验收方案</w:t>
      </w:r>
    </w:p>
    <w:p w14:paraId="1030F914">
      <w:pPr>
        <w:widowControl/>
        <w:jc w:val="left"/>
        <w:rPr>
          <w:rFonts w:ascii="宋体" w:hAnsi="宋体"/>
          <w:color w:val="000000" w:themeColor="text1"/>
          <w:szCs w:val="21"/>
          <w:highlight w:val="none"/>
          <w14:textFill>
            <w14:solidFill>
              <w14:schemeClr w14:val="tx1"/>
            </w14:solidFill>
          </w14:textFill>
        </w:rPr>
      </w:pPr>
    </w:p>
    <w:p w14:paraId="41D03AEC">
      <w:pPr>
        <w:pStyle w:val="26"/>
        <w:snapToGrid w:val="0"/>
        <w:jc w:val="center"/>
        <w:rPr>
          <w:rFonts w:hAnsi="宋体" w:cs="Times New Roman"/>
          <w:b/>
          <w:color w:val="000000" w:themeColor="text1"/>
          <w:sz w:val="24"/>
          <w:szCs w:val="24"/>
          <w:highlight w:val="none"/>
          <w14:textFill>
            <w14:solidFill>
              <w14:schemeClr w14:val="tx1"/>
            </w14:solidFill>
          </w14:textFill>
        </w:rPr>
      </w:pPr>
      <w:bookmarkStart w:id="73" w:name="_Hlk77607077"/>
      <w:r>
        <w:rPr>
          <w:rFonts w:hint="eastAsia" w:hAnsi="宋体"/>
          <w:b/>
          <w:color w:val="000000" w:themeColor="text1"/>
          <w:sz w:val="24"/>
          <w:szCs w:val="24"/>
          <w:highlight w:val="none"/>
          <w14:textFill>
            <w14:solidFill>
              <w14:schemeClr w14:val="tx1"/>
            </w14:solidFill>
          </w14:textFill>
        </w:rPr>
        <w:t>【备注：本方案除无法确定的内容外，所有选项必须选择，所有空格必须填写内容】</w:t>
      </w:r>
    </w:p>
    <w:bookmarkEnd w:id="73"/>
    <w:p w14:paraId="6C715496">
      <w:pPr>
        <w:pStyle w:val="171"/>
        <w:ind w:firstLineChars="0"/>
        <w:rPr>
          <w:rFonts w:ascii="宋体" w:hAnsi="宋体" w:eastAsia="宋体"/>
          <w:color w:val="000000" w:themeColor="text1"/>
          <w:kern w:val="2"/>
          <w:sz w:val="21"/>
          <w:szCs w:val="21"/>
          <w:highlight w:val="none"/>
          <w14:textFill>
            <w14:solidFill>
              <w14:schemeClr w14:val="tx1"/>
            </w14:solidFill>
          </w14:textFill>
        </w:rPr>
      </w:pPr>
    </w:p>
    <w:p w14:paraId="52C6EB10">
      <w:pPr>
        <w:spacing w:before="120" w:line="320" w:lineRule="exact"/>
        <w:jc w:val="left"/>
        <w:rPr>
          <w:rFonts w:ascii="宋体" w:hAnsi="宋体" w:cs="宋体"/>
          <w:b/>
          <w:bCs/>
          <w:color w:val="000000" w:themeColor="text1"/>
          <w:szCs w:val="21"/>
          <w:highlight w:val="none"/>
          <w14:textFill>
            <w14:solidFill>
              <w14:schemeClr w14:val="tx1"/>
            </w14:solidFill>
          </w14:textFill>
        </w:rPr>
      </w:pPr>
      <w:r>
        <w:rPr>
          <w:rFonts w:hint="eastAsia" w:ascii="宋体" w:hAnsi="宋体" w:cs="宋体"/>
          <w:b/>
          <w:bCs/>
          <w:color w:val="000000" w:themeColor="text1"/>
          <w:szCs w:val="21"/>
          <w:highlight w:val="none"/>
          <w14:textFill>
            <w14:solidFill>
              <w14:schemeClr w14:val="tx1"/>
            </w14:solidFill>
          </w14:textFill>
        </w:rPr>
        <w:t>1.履约验收工作参加人员</w:t>
      </w:r>
    </w:p>
    <w:p w14:paraId="3434A64C">
      <w:pPr>
        <w:spacing w:before="120" w:line="320" w:lineRule="exact"/>
        <w:jc w:val="left"/>
        <w:rPr>
          <w:rFonts w:ascii="宋体" w:hAnsi="宋体" w:cs="宋体"/>
          <w:color w:val="000000" w:themeColor="text1"/>
          <w:szCs w:val="21"/>
          <w:highlight w:val="none"/>
          <w14:textFill>
            <w14:solidFill>
              <w14:schemeClr w14:val="tx1"/>
            </w14:solidFill>
          </w14:textFill>
        </w:rPr>
      </w:pPr>
      <w:r>
        <w:rPr>
          <w:rFonts w:hint="eastAsia" w:ascii="宋体" w:hAnsi="宋体" w:cs="宋体"/>
          <w:b/>
          <w:bCs/>
          <w:color w:val="000000" w:themeColor="text1"/>
          <w:szCs w:val="21"/>
          <w:highlight w:val="none"/>
          <w14:textFill>
            <w14:solidFill>
              <w14:schemeClr w14:val="tx1"/>
            </w14:solidFill>
          </w14:textFill>
        </w:rPr>
        <w:t>1.1履约验收主体单位</w:t>
      </w:r>
    </w:p>
    <w:p w14:paraId="62DC7126">
      <w:pPr>
        <w:spacing w:before="120" w:line="320" w:lineRule="exact"/>
        <w:ind w:firstLine="420" w:firstLineChars="200"/>
        <w:jc w:val="left"/>
        <w:rPr>
          <w:rFonts w:ascii="宋体" w:hAnsi="宋体" w:cs="宋体"/>
          <w:color w:val="000000" w:themeColor="text1"/>
          <w:szCs w:val="21"/>
          <w:highlight w:val="none"/>
          <w:u w:val="single"/>
          <w14:textFill>
            <w14:solidFill>
              <w14:schemeClr w14:val="tx1"/>
            </w14:solidFill>
          </w14:textFill>
        </w:rPr>
      </w:pPr>
      <w:r>
        <w:rPr>
          <w:rStyle w:val="58"/>
          <w:rFonts w:hint="eastAsia" w:ascii="宋体" w:hAnsi="宋体"/>
          <w:color w:val="000000" w:themeColor="text1"/>
          <w:highlight w:val="none"/>
          <w:u w:val="single"/>
          <w14:textFill>
            <w14:solidFill>
              <w14:schemeClr w14:val="tx1"/>
            </w14:solidFill>
          </w14:textFill>
        </w:rPr>
        <w:t>采购人</w:t>
      </w:r>
      <w:r>
        <w:rPr>
          <w:rStyle w:val="58"/>
          <w:rFonts w:hint="eastAsia" w:ascii="宋体" w:hAnsi="宋体"/>
          <w:color w:val="000000" w:themeColor="text1"/>
          <w:highlight w:val="none"/>
          <w14:textFill>
            <w14:solidFill>
              <w14:schemeClr w14:val="tx1"/>
            </w14:solidFill>
          </w14:textFill>
        </w:rPr>
        <w:t>（如委托第三方机构签订，应注明收费方式）</w:t>
      </w:r>
    </w:p>
    <w:p w14:paraId="3DED99D8">
      <w:pPr>
        <w:spacing w:before="120" w:line="320" w:lineRule="exact"/>
        <w:jc w:val="left"/>
        <w:rPr>
          <w:rFonts w:ascii="宋体" w:hAnsi="宋体" w:cs="宋体"/>
          <w:color w:val="000000" w:themeColor="text1"/>
          <w:szCs w:val="21"/>
          <w:highlight w:val="none"/>
          <w14:textFill>
            <w14:solidFill>
              <w14:schemeClr w14:val="tx1"/>
            </w14:solidFill>
          </w14:textFill>
        </w:rPr>
      </w:pPr>
      <w:r>
        <w:rPr>
          <w:rFonts w:hint="eastAsia" w:ascii="宋体" w:hAnsi="宋体" w:cs="宋体"/>
          <w:b/>
          <w:bCs/>
          <w:color w:val="000000" w:themeColor="text1"/>
          <w:szCs w:val="21"/>
          <w:highlight w:val="none"/>
          <w14:textFill>
            <w14:solidFill>
              <w14:schemeClr w14:val="tx1"/>
            </w14:solidFill>
          </w14:textFill>
        </w:rPr>
        <w:t>1.2履约验收参加人员</w:t>
      </w:r>
    </w:p>
    <w:p w14:paraId="5F33C18B">
      <w:pPr>
        <w:spacing w:before="120" w:line="320" w:lineRule="exact"/>
        <w:ind w:firstLine="420" w:firstLineChars="200"/>
        <w:jc w:val="left"/>
        <w:rPr>
          <w:rFonts w:ascii="宋体" w:hAnsi="宋体" w:cs="宋体"/>
          <w:color w:val="000000" w:themeColor="text1"/>
          <w:szCs w:val="21"/>
          <w:highlight w:val="none"/>
          <w:u w:val="single"/>
          <w14:textFill>
            <w14:solidFill>
              <w14:schemeClr w14:val="tx1"/>
            </w14:solidFill>
          </w14:textFill>
        </w:rPr>
      </w:pPr>
      <w:r>
        <w:rPr>
          <w:rFonts w:hint="eastAsia" w:ascii="宋体" w:hAnsi="宋体"/>
          <w:color w:val="000000" w:themeColor="text1"/>
          <w:highlight w:val="none"/>
          <w14:textFill>
            <w14:solidFill>
              <w14:schemeClr w14:val="tx1"/>
            </w14:solidFill>
          </w14:textFill>
        </w:rPr>
        <w:t>采购人代表、委托机构代表、成交供应商代表及采购人邀请的其他人员</w:t>
      </w:r>
    </w:p>
    <w:p w14:paraId="5F94D5AC">
      <w:pPr>
        <w:spacing w:before="120" w:line="320" w:lineRule="exact"/>
        <w:jc w:val="left"/>
        <w:rPr>
          <w:rFonts w:ascii="宋体" w:hAnsi="宋体" w:cs="宋体"/>
          <w:b/>
          <w:bCs/>
          <w:color w:val="000000" w:themeColor="text1"/>
          <w:szCs w:val="21"/>
          <w:highlight w:val="none"/>
          <w14:textFill>
            <w14:solidFill>
              <w14:schemeClr w14:val="tx1"/>
            </w14:solidFill>
          </w14:textFill>
        </w:rPr>
      </w:pPr>
      <w:r>
        <w:rPr>
          <w:rFonts w:hint="eastAsia" w:ascii="宋体" w:hAnsi="宋体" w:cs="宋体"/>
          <w:b/>
          <w:bCs/>
          <w:color w:val="000000" w:themeColor="text1"/>
          <w:szCs w:val="21"/>
          <w:highlight w:val="none"/>
          <w14:textFill>
            <w14:solidFill>
              <w14:schemeClr w14:val="tx1"/>
            </w14:solidFill>
          </w14:textFill>
        </w:rPr>
        <w:t>2.履约验收时间</w:t>
      </w:r>
    </w:p>
    <w:p w14:paraId="6BD62211">
      <w:pPr>
        <w:spacing w:before="120" w:line="320" w:lineRule="exact"/>
        <w:jc w:val="left"/>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20XX年XX月XX日</w:t>
      </w:r>
    </w:p>
    <w:p w14:paraId="10E5C650">
      <w:pPr>
        <w:spacing w:before="120" w:line="320" w:lineRule="exact"/>
        <w:jc w:val="left"/>
        <w:rPr>
          <w:rFonts w:ascii="宋体" w:hAnsi="宋体" w:cs="宋体"/>
          <w:b/>
          <w:bCs/>
          <w:color w:val="000000" w:themeColor="text1"/>
          <w:szCs w:val="21"/>
          <w:highlight w:val="none"/>
          <w14:textFill>
            <w14:solidFill>
              <w14:schemeClr w14:val="tx1"/>
            </w14:solidFill>
          </w14:textFill>
        </w:rPr>
      </w:pPr>
      <w:r>
        <w:rPr>
          <w:rFonts w:hint="eastAsia" w:ascii="宋体" w:hAnsi="宋体" w:cs="宋体"/>
          <w:b/>
          <w:bCs/>
          <w:color w:val="000000" w:themeColor="text1"/>
          <w:szCs w:val="21"/>
          <w:highlight w:val="none"/>
          <w14:textFill>
            <w14:solidFill>
              <w14:schemeClr w14:val="tx1"/>
            </w14:solidFill>
          </w14:textFill>
        </w:rPr>
        <w:t>3.履约验收地点</w:t>
      </w:r>
    </w:p>
    <w:p w14:paraId="59F5A056">
      <w:pPr>
        <w:spacing w:before="120" w:line="320" w:lineRule="exact"/>
        <w:jc w:val="left"/>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XX市XX区XX路XX号</w:t>
      </w:r>
    </w:p>
    <w:p w14:paraId="3F14E2B4">
      <w:pPr>
        <w:spacing w:before="120" w:line="320" w:lineRule="exact"/>
        <w:jc w:val="left"/>
        <w:rPr>
          <w:rFonts w:ascii="宋体" w:hAnsi="宋体" w:cs="宋体"/>
          <w:b/>
          <w:bCs/>
          <w:color w:val="000000" w:themeColor="text1"/>
          <w:szCs w:val="21"/>
          <w:highlight w:val="none"/>
          <w14:textFill>
            <w14:solidFill>
              <w14:schemeClr w14:val="tx1"/>
            </w14:solidFill>
          </w14:textFill>
        </w:rPr>
      </w:pPr>
      <w:r>
        <w:rPr>
          <w:rFonts w:hint="eastAsia" w:ascii="宋体" w:hAnsi="宋体" w:cs="宋体"/>
          <w:b/>
          <w:bCs/>
          <w:color w:val="000000" w:themeColor="text1"/>
          <w:szCs w:val="21"/>
          <w:highlight w:val="none"/>
          <w14:textFill>
            <w14:solidFill>
              <w14:schemeClr w14:val="tx1"/>
            </w14:solidFill>
          </w14:textFill>
        </w:rPr>
        <w:t>4.履约验收方式</w:t>
      </w:r>
    </w:p>
    <w:p w14:paraId="1F49D69B">
      <w:pPr>
        <w:spacing w:before="120" w:line="320" w:lineRule="exact"/>
        <w:jc w:val="left"/>
        <w:rPr>
          <w:rFonts w:ascii="宋体" w:hAnsi="宋体" w:cs="宋体"/>
          <w:b/>
          <w:bCs/>
          <w:color w:val="000000" w:themeColor="text1"/>
          <w:szCs w:val="21"/>
          <w:highlight w:val="none"/>
          <w:u w:val="single"/>
          <w14:textFill>
            <w14:solidFill>
              <w14:schemeClr w14:val="tx1"/>
            </w14:solidFill>
          </w14:textFill>
        </w:rPr>
      </w:pPr>
      <w:r>
        <w:rPr>
          <w:rFonts w:hint="eastAsia" w:ascii="宋体" w:hAnsi="宋体" w:cs="宋体"/>
          <w:color w:val="000000" w:themeColor="text1"/>
          <w:szCs w:val="21"/>
          <w:highlight w:val="none"/>
          <w:u w:val="single"/>
          <w14:textFill>
            <w14:solidFill>
              <w14:schemeClr w14:val="tx1"/>
            </w14:solidFill>
          </w14:textFill>
        </w:rPr>
        <w:t>采购人自行验收</w:t>
      </w:r>
    </w:p>
    <w:p w14:paraId="6EBAA929">
      <w:pPr>
        <w:spacing w:before="120" w:line="320" w:lineRule="exact"/>
        <w:jc w:val="left"/>
        <w:rPr>
          <w:rFonts w:ascii="宋体" w:hAnsi="宋体" w:cs="宋体"/>
          <w:b/>
          <w:bCs/>
          <w:color w:val="000000" w:themeColor="text1"/>
          <w:szCs w:val="21"/>
          <w:highlight w:val="none"/>
          <w14:textFill>
            <w14:solidFill>
              <w14:schemeClr w14:val="tx1"/>
            </w14:solidFill>
          </w14:textFill>
        </w:rPr>
      </w:pPr>
      <w:r>
        <w:rPr>
          <w:rFonts w:hint="eastAsia" w:ascii="宋体" w:hAnsi="宋体" w:cs="宋体"/>
          <w:b/>
          <w:bCs/>
          <w:color w:val="000000" w:themeColor="text1"/>
          <w:szCs w:val="21"/>
          <w:highlight w:val="none"/>
          <w14:textFill>
            <w14:solidFill>
              <w14:schemeClr w14:val="tx1"/>
            </w14:solidFill>
          </w14:textFill>
        </w:rPr>
        <w:t>5.履约验收程序</w:t>
      </w:r>
    </w:p>
    <w:p w14:paraId="09F87439">
      <w:pPr>
        <w:spacing w:before="120" w:line="320" w:lineRule="exact"/>
        <w:jc w:val="left"/>
        <w:rPr>
          <w:rFonts w:ascii="宋体" w:hAnsi="宋体" w:cs="宋体"/>
          <w:b/>
          <w:bCs/>
          <w:color w:val="000000" w:themeColor="text1"/>
          <w:szCs w:val="21"/>
          <w:highlight w:val="none"/>
          <w14:textFill>
            <w14:solidFill>
              <w14:schemeClr w14:val="tx1"/>
            </w14:solidFill>
          </w14:textFill>
        </w:rPr>
      </w:pPr>
      <w:r>
        <w:rPr>
          <w:rFonts w:hint="eastAsia" w:ascii="宋体" w:hAnsi="宋体" w:cs="宋体"/>
          <w:b/>
          <w:bCs/>
          <w:color w:val="000000" w:themeColor="text1"/>
          <w:szCs w:val="21"/>
          <w:highlight w:val="none"/>
          <w14:textFill>
            <w14:solidFill>
              <w14:schemeClr w14:val="tx1"/>
            </w14:solidFill>
          </w14:textFill>
        </w:rPr>
        <w:t>5.1成立验收小组</w:t>
      </w:r>
    </w:p>
    <w:p w14:paraId="1B8F5898">
      <w:pPr>
        <w:spacing w:before="120" w:line="320" w:lineRule="exact"/>
        <w:jc w:val="left"/>
        <w:rPr>
          <w:rFonts w:ascii="宋体" w:hAnsi="宋体" w:cs="宋体"/>
          <w:b/>
          <w:bCs/>
          <w:color w:val="000000" w:themeColor="text1"/>
          <w:szCs w:val="21"/>
          <w:highlight w:val="none"/>
          <w14:textFill>
            <w14:solidFill>
              <w14:schemeClr w14:val="tx1"/>
            </w14:solidFill>
          </w14:textFill>
        </w:rPr>
      </w:pPr>
      <w:r>
        <w:rPr>
          <w:rFonts w:hint="eastAsia" w:ascii="宋体" w:hAnsi="宋体" w:cs="宋体"/>
          <w:b/>
          <w:bCs/>
          <w:color w:val="000000" w:themeColor="text1"/>
          <w:szCs w:val="21"/>
          <w:highlight w:val="none"/>
          <w14:textFill>
            <w14:solidFill>
              <w14:schemeClr w14:val="tx1"/>
            </w14:solidFill>
          </w14:textFill>
        </w:rPr>
        <w:t>5</w:t>
      </w:r>
      <w:r>
        <w:rPr>
          <w:rFonts w:ascii="宋体" w:hAnsi="宋体" w:cs="宋体"/>
          <w:b/>
          <w:bCs/>
          <w:color w:val="000000" w:themeColor="text1"/>
          <w:szCs w:val="21"/>
          <w:highlight w:val="none"/>
          <w14:textFill>
            <w14:solidFill>
              <w14:schemeClr w14:val="tx1"/>
            </w14:solidFill>
          </w14:textFill>
        </w:rPr>
        <w:t>.2</w:t>
      </w:r>
      <w:r>
        <w:rPr>
          <w:rFonts w:hint="eastAsia" w:ascii="宋体" w:hAnsi="宋体" w:cs="宋体"/>
          <w:b/>
          <w:bCs/>
          <w:color w:val="000000" w:themeColor="text1"/>
          <w:szCs w:val="21"/>
          <w:highlight w:val="none"/>
          <w14:textFill>
            <w14:solidFill>
              <w14:schemeClr w14:val="tx1"/>
            </w14:solidFill>
          </w14:textFill>
        </w:rPr>
        <w:t>量化验收标准</w:t>
      </w:r>
    </w:p>
    <w:p w14:paraId="6546874C">
      <w:pPr>
        <w:spacing w:before="120" w:line="320" w:lineRule="exact"/>
        <w:jc w:val="left"/>
        <w:rPr>
          <w:rFonts w:ascii="宋体" w:hAnsi="宋体" w:cs="宋体"/>
          <w:b/>
          <w:bCs/>
          <w:color w:val="000000" w:themeColor="text1"/>
          <w:szCs w:val="21"/>
          <w:highlight w:val="none"/>
          <w14:textFill>
            <w14:solidFill>
              <w14:schemeClr w14:val="tx1"/>
            </w14:solidFill>
          </w14:textFill>
        </w:rPr>
      </w:pPr>
      <w:r>
        <w:rPr>
          <w:rFonts w:hint="eastAsia" w:ascii="宋体" w:hAnsi="宋体" w:cs="宋体"/>
          <w:b/>
          <w:bCs/>
          <w:color w:val="000000" w:themeColor="text1"/>
          <w:szCs w:val="21"/>
          <w:highlight w:val="none"/>
          <w14:textFill>
            <w14:solidFill>
              <w14:schemeClr w14:val="tx1"/>
            </w14:solidFill>
          </w14:textFill>
        </w:rPr>
        <w:t>5.</w:t>
      </w:r>
      <w:r>
        <w:rPr>
          <w:rFonts w:ascii="宋体" w:hAnsi="宋体" w:cs="宋体"/>
          <w:b/>
          <w:bCs/>
          <w:color w:val="000000" w:themeColor="text1"/>
          <w:szCs w:val="21"/>
          <w:highlight w:val="none"/>
          <w14:textFill>
            <w14:solidFill>
              <w14:schemeClr w14:val="tx1"/>
            </w14:solidFill>
          </w14:textFill>
        </w:rPr>
        <w:t>3</w:t>
      </w:r>
      <w:r>
        <w:rPr>
          <w:rFonts w:hint="eastAsia" w:ascii="宋体" w:hAnsi="宋体" w:cs="宋体"/>
          <w:b/>
          <w:bCs/>
          <w:color w:val="000000" w:themeColor="text1"/>
          <w:szCs w:val="21"/>
          <w:highlight w:val="none"/>
          <w14:textFill>
            <w14:solidFill>
              <w14:schemeClr w14:val="tx1"/>
            </w14:solidFill>
          </w14:textFill>
        </w:rPr>
        <w:t>组织验收</w:t>
      </w:r>
    </w:p>
    <w:p w14:paraId="5DC164C5">
      <w:pPr>
        <w:spacing w:before="120" w:line="320" w:lineRule="exact"/>
        <w:jc w:val="left"/>
        <w:rPr>
          <w:rFonts w:ascii="宋体" w:hAnsi="宋体" w:cs="宋体"/>
          <w:b/>
          <w:bCs/>
          <w:color w:val="000000" w:themeColor="text1"/>
          <w:szCs w:val="21"/>
          <w:highlight w:val="none"/>
          <w14:textFill>
            <w14:solidFill>
              <w14:schemeClr w14:val="tx1"/>
            </w14:solidFill>
          </w14:textFill>
        </w:rPr>
      </w:pPr>
      <w:r>
        <w:rPr>
          <w:rFonts w:hint="eastAsia" w:ascii="宋体" w:hAnsi="宋体" w:cs="宋体"/>
          <w:b/>
          <w:bCs/>
          <w:color w:val="000000" w:themeColor="text1"/>
          <w:szCs w:val="21"/>
          <w:highlight w:val="none"/>
          <w14:textFill>
            <w14:solidFill>
              <w14:schemeClr w14:val="tx1"/>
            </w14:solidFill>
          </w14:textFill>
        </w:rPr>
        <w:t>5.</w:t>
      </w:r>
      <w:r>
        <w:rPr>
          <w:rFonts w:ascii="宋体" w:hAnsi="宋体" w:cs="宋体"/>
          <w:b/>
          <w:bCs/>
          <w:color w:val="000000" w:themeColor="text1"/>
          <w:szCs w:val="21"/>
          <w:highlight w:val="none"/>
          <w14:textFill>
            <w14:solidFill>
              <w14:schemeClr w14:val="tx1"/>
            </w14:solidFill>
          </w14:textFill>
        </w:rPr>
        <w:t>4</w:t>
      </w:r>
      <w:r>
        <w:rPr>
          <w:rFonts w:hint="eastAsia" w:ascii="宋体" w:hAnsi="宋体" w:cs="宋体"/>
          <w:b/>
          <w:bCs/>
          <w:color w:val="000000" w:themeColor="text1"/>
          <w:szCs w:val="21"/>
          <w:highlight w:val="none"/>
          <w14:textFill>
            <w14:solidFill>
              <w14:schemeClr w14:val="tx1"/>
            </w14:solidFill>
          </w14:textFill>
        </w:rPr>
        <w:t>出具验收报告</w:t>
      </w:r>
    </w:p>
    <w:p w14:paraId="5F43C490">
      <w:pPr>
        <w:spacing w:before="120" w:line="320" w:lineRule="exact"/>
        <w:jc w:val="left"/>
        <w:rPr>
          <w:rFonts w:ascii="宋体" w:hAnsi="宋体" w:cs="宋体"/>
          <w:b/>
          <w:bCs/>
          <w:color w:val="000000" w:themeColor="text1"/>
          <w:szCs w:val="21"/>
          <w:highlight w:val="none"/>
          <w14:textFill>
            <w14:solidFill>
              <w14:schemeClr w14:val="tx1"/>
            </w14:solidFill>
          </w14:textFill>
        </w:rPr>
      </w:pPr>
      <w:r>
        <w:rPr>
          <w:rFonts w:hint="eastAsia" w:ascii="宋体" w:hAnsi="宋体" w:cs="宋体"/>
          <w:b/>
          <w:bCs/>
          <w:color w:val="000000" w:themeColor="text1"/>
          <w:szCs w:val="21"/>
          <w:highlight w:val="none"/>
          <w14:textFill>
            <w14:solidFill>
              <w14:schemeClr w14:val="tx1"/>
            </w14:solidFill>
          </w14:textFill>
        </w:rPr>
        <w:t>5.</w:t>
      </w:r>
      <w:r>
        <w:rPr>
          <w:rFonts w:ascii="宋体" w:hAnsi="宋体" w:cs="宋体"/>
          <w:b/>
          <w:bCs/>
          <w:color w:val="000000" w:themeColor="text1"/>
          <w:szCs w:val="21"/>
          <w:highlight w:val="none"/>
          <w14:textFill>
            <w14:solidFill>
              <w14:schemeClr w14:val="tx1"/>
            </w14:solidFill>
          </w14:textFill>
        </w:rPr>
        <w:t>5</w:t>
      </w:r>
      <w:r>
        <w:rPr>
          <w:rFonts w:hint="eastAsia" w:ascii="宋体" w:hAnsi="宋体" w:cs="宋体"/>
          <w:b/>
          <w:bCs/>
          <w:color w:val="000000" w:themeColor="text1"/>
          <w:szCs w:val="21"/>
          <w:highlight w:val="none"/>
          <w14:textFill>
            <w14:solidFill>
              <w14:schemeClr w14:val="tx1"/>
            </w14:solidFill>
          </w14:textFill>
        </w:rPr>
        <w:t>验收结果公告</w:t>
      </w:r>
    </w:p>
    <w:p w14:paraId="45D8B0D6">
      <w:pPr>
        <w:spacing w:before="120" w:line="320" w:lineRule="exact"/>
        <w:jc w:val="left"/>
        <w:rPr>
          <w:rFonts w:ascii="宋体" w:hAnsi="宋体" w:cs="宋体"/>
          <w:b/>
          <w:bCs/>
          <w:color w:val="000000" w:themeColor="text1"/>
          <w:szCs w:val="21"/>
          <w:highlight w:val="none"/>
          <w14:textFill>
            <w14:solidFill>
              <w14:schemeClr w14:val="tx1"/>
            </w14:solidFill>
          </w14:textFill>
        </w:rPr>
      </w:pPr>
      <w:r>
        <w:rPr>
          <w:rFonts w:hint="eastAsia" w:ascii="宋体" w:hAnsi="宋体" w:cs="宋体"/>
          <w:b/>
          <w:bCs/>
          <w:color w:val="000000" w:themeColor="text1"/>
          <w:szCs w:val="21"/>
          <w:highlight w:val="none"/>
          <w14:textFill>
            <w14:solidFill>
              <w14:schemeClr w14:val="tx1"/>
            </w14:solidFill>
          </w14:textFill>
        </w:rPr>
        <w:t>5.</w:t>
      </w:r>
      <w:r>
        <w:rPr>
          <w:rFonts w:ascii="宋体" w:hAnsi="宋体" w:cs="宋体"/>
          <w:b/>
          <w:bCs/>
          <w:color w:val="000000" w:themeColor="text1"/>
          <w:szCs w:val="21"/>
          <w:highlight w:val="none"/>
          <w14:textFill>
            <w14:solidFill>
              <w14:schemeClr w14:val="tx1"/>
            </w14:solidFill>
          </w14:textFill>
        </w:rPr>
        <w:t>6</w:t>
      </w:r>
      <w:r>
        <w:rPr>
          <w:rFonts w:hint="eastAsia" w:ascii="宋体" w:hAnsi="宋体" w:cs="宋体"/>
          <w:b/>
          <w:bCs/>
          <w:color w:val="000000" w:themeColor="text1"/>
          <w:szCs w:val="21"/>
          <w:highlight w:val="none"/>
          <w14:textFill>
            <w14:solidFill>
              <w14:schemeClr w14:val="tx1"/>
            </w14:solidFill>
          </w14:textFill>
        </w:rPr>
        <w:t>验收资料归档</w:t>
      </w:r>
    </w:p>
    <w:p w14:paraId="2504EA7E">
      <w:pPr>
        <w:spacing w:before="120" w:line="320" w:lineRule="exact"/>
        <w:ind w:firstLine="420" w:firstLineChars="200"/>
        <w:jc w:val="left"/>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采购合同项目完成验收后，采购人整理好验收原始记录、验收书等资料后妥善保管，不得变造、隐匿或者销毁，验收资料保存期为采购结束之日起至少保存15年。</w:t>
      </w:r>
    </w:p>
    <w:p w14:paraId="48A4BB11">
      <w:pPr>
        <w:spacing w:before="120" w:line="320" w:lineRule="exact"/>
        <w:jc w:val="left"/>
        <w:rPr>
          <w:rFonts w:ascii="宋体" w:hAnsi="宋体" w:cs="宋体"/>
          <w:b/>
          <w:bCs/>
          <w:iCs/>
          <w:color w:val="000000" w:themeColor="text1"/>
          <w:szCs w:val="21"/>
          <w:highlight w:val="none"/>
          <w14:textFill>
            <w14:solidFill>
              <w14:schemeClr w14:val="tx1"/>
            </w14:solidFill>
          </w14:textFill>
        </w:rPr>
      </w:pPr>
      <w:r>
        <w:rPr>
          <w:rFonts w:hint="eastAsia" w:ascii="宋体" w:hAnsi="宋体" w:cs="宋体"/>
          <w:b/>
          <w:bCs/>
          <w:color w:val="000000" w:themeColor="text1"/>
          <w:szCs w:val="21"/>
          <w:highlight w:val="none"/>
          <w14:textFill>
            <w14:solidFill>
              <w14:schemeClr w14:val="tx1"/>
            </w14:solidFill>
          </w14:textFill>
        </w:rPr>
        <w:t>6.履约验收内容</w:t>
      </w:r>
    </w:p>
    <w:p w14:paraId="72A9461A">
      <w:pPr>
        <w:spacing w:before="120" w:line="320" w:lineRule="exact"/>
        <w:jc w:val="left"/>
        <w:rPr>
          <w:rFonts w:ascii="宋体" w:hAnsi="宋体" w:cs="宋体"/>
          <w:iCs/>
          <w:color w:val="000000" w:themeColor="text1"/>
          <w:szCs w:val="21"/>
          <w:highlight w:val="none"/>
          <w14:textFill>
            <w14:solidFill>
              <w14:schemeClr w14:val="tx1"/>
            </w14:solidFill>
          </w14:textFill>
        </w:rPr>
      </w:pPr>
      <w:r>
        <w:rPr>
          <w:rFonts w:hint="eastAsia" w:ascii="宋体" w:hAnsi="宋体" w:cs="宋体"/>
          <w:b/>
          <w:bCs/>
          <w:color w:val="000000" w:themeColor="text1"/>
          <w:szCs w:val="21"/>
          <w:highlight w:val="none"/>
          <w14:textFill>
            <w14:solidFill>
              <w14:schemeClr w14:val="tx1"/>
            </w14:solidFill>
          </w14:textFill>
        </w:rPr>
        <w:t>6.1商务验收内容</w:t>
      </w:r>
    </w:p>
    <w:p w14:paraId="62F345DC">
      <w:pPr>
        <w:spacing w:before="120" w:line="320" w:lineRule="exact"/>
        <w:ind w:firstLine="420" w:firstLineChars="200"/>
        <w:jc w:val="left"/>
        <w:rPr>
          <w:rFonts w:ascii="宋体" w:hAnsi="宋体" w:cs="宋体"/>
          <w:color w:val="000000" w:themeColor="text1"/>
          <w:szCs w:val="21"/>
          <w:highlight w:val="none"/>
          <w:u w:val="singl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对采购标的交付的情况、财务和服务要求，包括交付（实施）的时间（期限）和地点（范围），付款条件（进度和方式），包装和运输，售后服务，保险等进行验收。</w:t>
      </w:r>
    </w:p>
    <w:p w14:paraId="29CBF0D9">
      <w:pPr>
        <w:spacing w:before="120" w:line="320" w:lineRule="exact"/>
        <w:jc w:val="left"/>
        <w:rPr>
          <w:rFonts w:ascii="宋体" w:hAnsi="宋体" w:cs="宋体"/>
          <w:iCs/>
          <w:color w:val="000000" w:themeColor="text1"/>
          <w:szCs w:val="21"/>
          <w:highlight w:val="none"/>
          <w14:textFill>
            <w14:solidFill>
              <w14:schemeClr w14:val="tx1"/>
            </w14:solidFill>
          </w14:textFill>
        </w:rPr>
      </w:pPr>
      <w:r>
        <w:rPr>
          <w:rFonts w:hint="eastAsia" w:ascii="宋体" w:hAnsi="宋体" w:cs="宋体"/>
          <w:b/>
          <w:bCs/>
          <w:color w:val="000000" w:themeColor="text1"/>
          <w:szCs w:val="21"/>
          <w:highlight w:val="none"/>
          <w14:textFill>
            <w14:solidFill>
              <w14:schemeClr w14:val="tx1"/>
            </w14:solidFill>
          </w14:textFill>
        </w:rPr>
        <w:t>6.2技术验收内容</w:t>
      </w:r>
    </w:p>
    <w:p w14:paraId="0FE38C34">
      <w:pPr>
        <w:spacing w:before="120" w:line="320" w:lineRule="exact"/>
        <w:ind w:firstLine="420" w:firstLineChars="200"/>
        <w:jc w:val="left"/>
        <w:rPr>
          <w:rFonts w:ascii="宋体" w:hAnsi="宋体" w:cs="宋体"/>
          <w:color w:val="000000" w:themeColor="text1"/>
          <w:szCs w:val="21"/>
          <w:highlight w:val="none"/>
          <w:u w:val="singl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对采购标的的功能和质量要求，包括性能、材料、结构、外观、安全，或者服务内容和标准等进行验收。</w:t>
      </w:r>
    </w:p>
    <w:p w14:paraId="2786526D">
      <w:pPr>
        <w:spacing w:before="120" w:line="320" w:lineRule="exact"/>
        <w:jc w:val="left"/>
        <w:rPr>
          <w:rFonts w:ascii="宋体" w:hAnsi="宋体" w:cs="宋体"/>
          <w:b/>
          <w:bCs/>
          <w:color w:val="000000" w:themeColor="text1"/>
          <w:szCs w:val="21"/>
          <w:highlight w:val="none"/>
          <w14:textFill>
            <w14:solidFill>
              <w14:schemeClr w14:val="tx1"/>
            </w14:solidFill>
          </w14:textFill>
        </w:rPr>
      </w:pPr>
      <w:r>
        <w:rPr>
          <w:rFonts w:hint="eastAsia" w:ascii="宋体" w:hAnsi="宋体" w:cs="宋体"/>
          <w:b/>
          <w:bCs/>
          <w:color w:val="000000" w:themeColor="text1"/>
          <w:szCs w:val="21"/>
          <w:highlight w:val="none"/>
          <w14:textFill>
            <w14:solidFill>
              <w14:schemeClr w14:val="tx1"/>
            </w14:solidFill>
          </w14:textFill>
        </w:rPr>
        <w:t>7.履约验收标准</w:t>
      </w:r>
    </w:p>
    <w:p w14:paraId="6714E787">
      <w:pPr>
        <w:pStyle w:val="171"/>
        <w:spacing w:before="120" w:line="320" w:lineRule="exact"/>
        <w:ind w:firstLine="420"/>
        <w:rPr>
          <w:rFonts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验收标准：</w:t>
      </w:r>
    </w:p>
    <w:p w14:paraId="28030E45">
      <w:pPr>
        <w:pStyle w:val="171"/>
        <w:spacing w:before="120" w:line="320" w:lineRule="exact"/>
        <w:ind w:firstLine="420"/>
        <w:rPr>
          <w:rFonts w:ascii="宋体" w:hAnsi="宋体" w:eastAsia="宋体" w:cs="宋体"/>
          <w:color w:val="000000" w:themeColor="text1"/>
          <w:kern w:val="2"/>
          <w:sz w:val="21"/>
          <w:szCs w:val="21"/>
          <w:highlight w:val="none"/>
          <w14:textFill>
            <w14:solidFill>
              <w14:schemeClr w14:val="tx1"/>
            </w14:solidFill>
          </w14:textFill>
        </w:rPr>
      </w:pPr>
      <w:r>
        <w:rPr>
          <w:rFonts w:hint="eastAsia" w:ascii="宋体" w:hAnsi="宋体" w:eastAsia="宋体" w:cs="宋体"/>
          <w:color w:val="000000" w:themeColor="text1"/>
          <w:kern w:val="2"/>
          <w:sz w:val="21"/>
          <w:szCs w:val="21"/>
          <w:highlight w:val="none"/>
          <w14:textFill>
            <w14:solidFill>
              <w14:schemeClr w14:val="tx1"/>
            </w14:solidFill>
          </w14:textFill>
        </w:rPr>
        <w:t>（1）中标（成交）供应商应提供完备的技术或服务资料、装箱单和合格证等，并派遣专业人员进行现场安装调试。验收合格条件如下：</w:t>
      </w:r>
    </w:p>
    <w:p w14:paraId="184739F2">
      <w:pPr>
        <w:spacing w:before="120" w:line="320" w:lineRule="exact"/>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服务技术参数与投标文件中响应表或证明材料一致，性能或指标达到规定的标准。否则，以实际服务技术参数与投标文件响应表参数或证明材料比较，按如下情况处理：</w:t>
      </w:r>
    </w:p>
    <w:p w14:paraId="7F86BA53">
      <w:pPr>
        <w:spacing w:before="120" w:line="320" w:lineRule="exact"/>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①供应商投标文件响应表或证明材料中满足或优于的技术参数，在验收时实际不满足技术参数要求的，视为供应商违约，采购人有权终止合同拒收服务成果，并追究供应商责任，同时报财政部门备案。</w:t>
      </w:r>
    </w:p>
    <w:p w14:paraId="6EA6F1F1">
      <w:pPr>
        <w:spacing w:before="120" w:line="320" w:lineRule="exact"/>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②供应商投标文件响应表或证明材料中优于的技术参数，在验收时实际仅满足并未优于技术参数要求的，视为供应商违约，采购人有权终止合同拒收服务成果，并追究供应商责任，同时报财政部门备案。</w:t>
      </w:r>
    </w:p>
    <w:p w14:paraId="159CAB0E">
      <w:pPr>
        <w:spacing w:before="120" w:line="320" w:lineRule="exact"/>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 xml:space="preserve">③供应商投标文件响应表或证明材料中不满足的技术参数，在验收时实际满足技术参数的要求，以满足技术参数的要求验收。 </w:t>
      </w:r>
    </w:p>
    <w:p w14:paraId="365AFF58">
      <w:pPr>
        <w:spacing w:before="120" w:line="320" w:lineRule="exact"/>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④供应商投标文件响应表或证明材料中满足的技术参数，在验收时实际优于技术参数的要求，以满足技术参数的要求验收。</w:t>
      </w:r>
    </w:p>
    <w:p w14:paraId="5C02A2D7">
      <w:pPr>
        <w:spacing w:before="120" w:line="320" w:lineRule="exact"/>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⑤供应商投标文件响应表或证明材料中优于的技术参数，在验收时实际也优于技术参数的要求，但没有达到响应表或证明材料中优于的程度，由采购人与供应商协商按是否满足要求验收。</w:t>
      </w:r>
    </w:p>
    <w:p w14:paraId="6C2E0412">
      <w:pPr>
        <w:spacing w:before="120" w:line="320" w:lineRule="exact"/>
        <w:ind w:firstLine="420" w:firstLineChars="200"/>
        <w:jc w:val="left"/>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（1）在测试或试运行期间所出现的问题得到解决，并运行或工作正常。</w:t>
      </w:r>
    </w:p>
    <w:p w14:paraId="3C5F0AF2">
      <w:pPr>
        <w:spacing w:before="120" w:line="320" w:lineRule="exact"/>
        <w:ind w:firstLine="420" w:firstLineChars="200"/>
        <w:jc w:val="left"/>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（2）在规定时间内完成交付及验收，并经采购人确认。</w:t>
      </w:r>
    </w:p>
    <w:p w14:paraId="2533A8AD">
      <w:pPr>
        <w:spacing w:before="120" w:line="320" w:lineRule="exact"/>
        <w:ind w:firstLine="420" w:firstLineChars="200"/>
        <w:jc w:val="left"/>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（3）服务在安装调试并试运行符合要求后，才作为最终验收。</w:t>
      </w:r>
    </w:p>
    <w:p w14:paraId="49DAC89E">
      <w:pPr>
        <w:spacing w:before="120" w:line="320" w:lineRule="exact"/>
        <w:ind w:firstLine="420" w:firstLineChars="200"/>
        <w:jc w:val="left"/>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（4）成交供应商提供的服务未达到招标文件规定要求，且对采购人造成损失的，由成交供应商承担一切责任，并赔偿所造成的损失。</w:t>
      </w:r>
    </w:p>
    <w:p w14:paraId="694F3215">
      <w:pPr>
        <w:spacing w:before="120" w:line="320" w:lineRule="exact"/>
        <w:ind w:firstLine="420" w:firstLineChars="200"/>
        <w:jc w:val="left"/>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（5）政府采购合同约定的其他要求及投标文件响应的其他标准。</w:t>
      </w:r>
    </w:p>
    <w:p w14:paraId="1E4143EC">
      <w:pPr>
        <w:spacing w:before="120" w:line="320" w:lineRule="exact"/>
        <w:ind w:firstLine="422" w:firstLineChars="200"/>
        <w:jc w:val="left"/>
        <w:rPr>
          <w:rFonts w:ascii="宋体" w:hAnsi="宋体" w:cs="宋体"/>
          <w:b/>
          <w:bCs/>
          <w:color w:val="000000" w:themeColor="text1"/>
          <w:szCs w:val="21"/>
          <w:highlight w:val="none"/>
          <w14:textFill>
            <w14:solidFill>
              <w14:schemeClr w14:val="tx1"/>
            </w14:solidFill>
          </w14:textFill>
        </w:rPr>
      </w:pPr>
      <w:r>
        <w:rPr>
          <w:rFonts w:hint="eastAsia" w:ascii="宋体" w:hAnsi="宋体" w:cs="宋体"/>
          <w:b/>
          <w:bCs/>
          <w:color w:val="000000" w:themeColor="text1"/>
          <w:szCs w:val="21"/>
          <w:highlight w:val="none"/>
          <w14:textFill>
            <w14:solidFill>
              <w14:schemeClr w14:val="tx1"/>
            </w14:solidFill>
          </w14:textFill>
        </w:rPr>
        <w:t>8.履约验收其他事项</w:t>
      </w:r>
    </w:p>
    <w:p w14:paraId="48D7649D">
      <w:pPr>
        <w:spacing w:before="120" w:line="320" w:lineRule="exact"/>
        <w:ind w:firstLine="420" w:firstLineChars="200"/>
        <w:jc w:val="left"/>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无</w:t>
      </w:r>
    </w:p>
    <w:p w14:paraId="0A3BB780">
      <w:pPr>
        <w:spacing w:before="120" w:line="320" w:lineRule="exact"/>
        <w:rPr>
          <w:rFonts w:ascii="宋体" w:hAnsi="宋体"/>
          <w:color w:val="000000" w:themeColor="text1"/>
          <w:szCs w:val="21"/>
          <w:highlight w:val="none"/>
          <w:u w:val="single"/>
          <w14:textFill>
            <w14:solidFill>
              <w14:schemeClr w14:val="tx1"/>
            </w14:solidFill>
          </w14:textFill>
        </w:rPr>
      </w:pPr>
      <w:r>
        <w:rPr>
          <w:rFonts w:hint="eastAsia" w:ascii="宋体" w:hAnsi="宋体"/>
          <w:color w:val="000000" w:themeColor="text1"/>
          <w:szCs w:val="21"/>
          <w:highlight w:val="none"/>
          <w:u w:val="single"/>
          <w14:textFill>
            <w14:solidFill>
              <w14:schemeClr w14:val="tx1"/>
            </w14:solidFill>
          </w14:textFill>
        </w:rPr>
        <w:br w:type="page"/>
      </w:r>
    </w:p>
    <w:bookmarkEnd w:id="71"/>
    <w:bookmarkEnd w:id="72"/>
    <w:p w14:paraId="2FFB6286">
      <w:pPr>
        <w:snapToGrid w:val="0"/>
        <w:spacing w:line="360" w:lineRule="exact"/>
        <w:jc w:val="center"/>
        <w:rPr>
          <w:rFonts w:ascii="宋体" w:hAnsi="宋体"/>
          <w:b/>
          <w:bCs/>
          <w:color w:val="000000" w:themeColor="text1"/>
          <w:szCs w:val="21"/>
          <w:highlight w:val="none"/>
          <w14:textFill>
            <w14:solidFill>
              <w14:schemeClr w14:val="tx1"/>
            </w14:solidFill>
          </w14:textFill>
        </w:rPr>
      </w:pPr>
      <w:r>
        <w:rPr>
          <w:rFonts w:ascii="宋体" w:hAnsi="宋体"/>
          <w:b/>
          <w:bCs/>
          <w:color w:val="000000" w:themeColor="text1"/>
          <w:szCs w:val="21"/>
          <w:highlight w:val="none"/>
          <w14:textFill>
            <w14:solidFill>
              <w14:schemeClr w14:val="tx1"/>
            </w14:solidFill>
          </w14:textFill>
        </w:rPr>
        <w:t>广西壮族自治区政府采购项目合同验收书</w:t>
      </w:r>
    </w:p>
    <w:p w14:paraId="59FF6AEC">
      <w:pPr>
        <w:widowControl/>
        <w:snapToGrid w:val="0"/>
        <w:spacing w:before="100" w:beforeAutospacing="1" w:after="100" w:afterAutospacing="1" w:line="320" w:lineRule="exact"/>
        <w:ind w:left="-359" w:leftChars="-171" w:firstLine="420" w:firstLineChars="200"/>
        <w:jc w:val="left"/>
        <w:rPr>
          <w:rFonts w:ascii="宋体" w:hAnsi="宋体"/>
          <w:color w:val="000000" w:themeColor="text1"/>
          <w:kern w:val="0"/>
          <w:szCs w:val="21"/>
          <w:highlight w:val="none"/>
          <w14:textFill>
            <w14:solidFill>
              <w14:schemeClr w14:val="tx1"/>
            </w14:solidFill>
          </w14:textFill>
        </w:rPr>
      </w:pPr>
      <w:r>
        <w:rPr>
          <w:rFonts w:ascii="宋体" w:hAnsi="宋体"/>
          <w:color w:val="000000" w:themeColor="text1"/>
          <w:kern w:val="0"/>
          <w:szCs w:val="21"/>
          <w:highlight w:val="none"/>
          <w14:textFill>
            <w14:solidFill>
              <w14:schemeClr w14:val="tx1"/>
            </w14:solidFill>
          </w14:textFill>
        </w:rPr>
        <w:t>根据政府采购项目（</w:t>
      </w:r>
      <w:r>
        <w:rPr>
          <w:rFonts w:ascii="宋体" w:hAnsi="宋体"/>
          <w:color w:val="000000" w:themeColor="text1"/>
          <w:kern w:val="0"/>
          <w:szCs w:val="21"/>
          <w:highlight w:val="none"/>
          <w:u w:val="single"/>
          <w14:textFill>
            <w14:solidFill>
              <w14:schemeClr w14:val="tx1"/>
            </w14:solidFill>
          </w14:textFill>
        </w:rPr>
        <w:t>采购合同编号：</w:t>
      </w:r>
      <w:r>
        <w:rPr>
          <w:rFonts w:ascii="宋体" w:hAnsi="宋体" w:cs="Arial"/>
          <w:color w:val="000000" w:themeColor="text1"/>
          <w:szCs w:val="21"/>
          <w:highlight w:val="none"/>
          <w:u w:val="single"/>
          <w14:textFill>
            <w14:solidFill>
              <w14:schemeClr w14:val="tx1"/>
            </w14:solidFill>
          </w14:textFill>
        </w:rPr>
        <w:t>GXZC20XX-XX-XXXXX-JDZB</w:t>
      </w:r>
      <w:r>
        <w:rPr>
          <w:rFonts w:ascii="宋体" w:hAnsi="宋体"/>
          <w:color w:val="000000" w:themeColor="text1"/>
          <w:kern w:val="0"/>
          <w:szCs w:val="21"/>
          <w:highlight w:val="none"/>
          <w14:textFill>
            <w14:solidFill>
              <w14:schemeClr w14:val="tx1"/>
            </w14:solidFill>
          </w14:textFill>
        </w:rPr>
        <w:t>）的约定，我单位对（</w:t>
      </w:r>
      <w:r>
        <w:rPr>
          <w:rFonts w:hint="eastAsia" w:ascii="宋体" w:hAnsi="宋体" w:cs="Arial"/>
          <w:color w:val="000000" w:themeColor="text1"/>
          <w:szCs w:val="21"/>
          <w:highlight w:val="none"/>
          <w:u w:val="single"/>
          <w14:textFill>
            <w14:solidFill>
              <w14:schemeClr w14:val="tx1"/>
            </w14:solidFill>
          </w14:textFill>
        </w:rPr>
        <w:t>XXXX采购项目</w:t>
      </w:r>
      <w:r>
        <w:rPr>
          <w:rFonts w:ascii="宋体" w:hAnsi="宋体"/>
          <w:color w:val="000000" w:themeColor="text1"/>
          <w:kern w:val="0"/>
          <w:szCs w:val="21"/>
          <w:highlight w:val="none"/>
          <w14:textFill>
            <w14:solidFill>
              <w14:schemeClr w14:val="tx1"/>
            </w14:solidFill>
          </w14:textFill>
        </w:rPr>
        <w:t>）政府采购项目中标（或成交）供应商</w:t>
      </w:r>
      <w:r>
        <w:rPr>
          <w:rFonts w:hint="eastAsia" w:ascii="宋体" w:hAnsi="宋体"/>
          <w:color w:val="000000" w:themeColor="text1"/>
          <w:kern w:val="0"/>
          <w:szCs w:val="21"/>
          <w:highlight w:val="none"/>
          <w:u w:val="single"/>
          <w14:textFill>
            <w14:solidFill>
              <w14:schemeClr w14:val="tx1"/>
            </w14:solidFill>
          </w14:textFill>
        </w:rPr>
        <w:t>XX公司（填写供应商名称）</w:t>
      </w:r>
      <w:r>
        <w:rPr>
          <w:rFonts w:ascii="宋体" w:hAnsi="宋体"/>
          <w:color w:val="000000" w:themeColor="text1"/>
          <w:kern w:val="0"/>
          <w:szCs w:val="21"/>
          <w:highlight w:val="none"/>
          <w14:textFill>
            <w14:solidFill>
              <w14:schemeClr w14:val="tx1"/>
            </w14:solidFill>
          </w14:textFill>
        </w:rPr>
        <w:t>提供的</w:t>
      </w:r>
      <w:r>
        <w:rPr>
          <w:rFonts w:hint="eastAsia" w:ascii="宋体" w:hAnsi="宋体"/>
          <w:color w:val="000000" w:themeColor="text1"/>
          <w:kern w:val="0"/>
          <w:szCs w:val="21"/>
          <w:highlight w:val="none"/>
          <w14:textFill>
            <w14:solidFill>
              <w14:schemeClr w14:val="tx1"/>
            </w14:solidFill>
          </w14:textFill>
        </w:rPr>
        <w:t>服务（或工程、货物）</w:t>
      </w:r>
      <w:r>
        <w:rPr>
          <w:rFonts w:ascii="宋体" w:hAnsi="宋体"/>
          <w:color w:val="000000" w:themeColor="text1"/>
          <w:kern w:val="0"/>
          <w:szCs w:val="21"/>
          <w:highlight w:val="none"/>
          <w14:textFill>
            <w14:solidFill>
              <w14:schemeClr w14:val="tx1"/>
            </w14:solidFill>
          </w14:textFill>
        </w:rPr>
        <w:t>进行了验收，验收情况如下：</w:t>
      </w:r>
    </w:p>
    <w:tbl>
      <w:tblPr>
        <w:tblStyle w:val="51"/>
        <w:tblW w:w="9627"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0" w:type="dxa"/>
          <w:bottom w:w="0" w:type="dxa"/>
          <w:right w:w="0" w:type="dxa"/>
        </w:tblCellMar>
      </w:tblPr>
      <w:tblGrid>
        <w:gridCol w:w="661"/>
        <w:gridCol w:w="866"/>
        <w:gridCol w:w="977"/>
        <w:gridCol w:w="2263"/>
        <w:gridCol w:w="1608"/>
        <w:gridCol w:w="850"/>
        <w:gridCol w:w="242"/>
        <w:gridCol w:w="2160"/>
      </w:tblGrid>
      <w:tr w14:paraId="65B20E1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361" w:hRule="atLeast"/>
          <w:jc w:val="center"/>
        </w:trPr>
        <w:tc>
          <w:tcPr>
            <w:tcW w:w="2504" w:type="dxa"/>
            <w:gridSpan w:val="3"/>
            <w:tcBorders>
              <w:top w:val="single" w:color="auto" w:sz="8" w:space="0"/>
              <w:left w:val="single" w:color="auto" w:sz="8" w:space="0"/>
              <w:bottom w:val="single" w:color="auto" w:sz="8" w:space="0"/>
              <w:right w:val="single" w:color="auto" w:sz="8" w:space="0"/>
            </w:tcBorders>
            <w:vAlign w:val="center"/>
          </w:tcPr>
          <w:p w14:paraId="36B5BB13">
            <w:pPr>
              <w:widowControl/>
              <w:snapToGrid w:val="0"/>
              <w:spacing w:before="100" w:beforeAutospacing="1" w:after="100" w:afterAutospacing="1" w:line="320" w:lineRule="exact"/>
              <w:ind w:left="-3" w:firstLine="4" w:firstLineChars="2"/>
              <w:jc w:val="center"/>
              <w:rPr>
                <w:rFonts w:ascii="宋体" w:hAnsi="宋体"/>
                <w:color w:val="000000" w:themeColor="text1"/>
                <w:kern w:val="0"/>
                <w:szCs w:val="21"/>
                <w:highlight w:val="none"/>
                <w14:textFill>
                  <w14:solidFill>
                    <w14:schemeClr w14:val="tx1"/>
                  </w14:solidFill>
                </w14:textFill>
              </w:rPr>
            </w:pPr>
            <w:r>
              <w:rPr>
                <w:rFonts w:ascii="宋体" w:hAnsi="宋体"/>
                <w:color w:val="000000" w:themeColor="text1"/>
                <w:kern w:val="0"/>
                <w:szCs w:val="21"/>
                <w:highlight w:val="none"/>
                <w14:textFill>
                  <w14:solidFill>
                    <w14:schemeClr w14:val="tx1"/>
                  </w14:solidFill>
                </w14:textFill>
              </w:rPr>
              <w:t>验收方式：</w:t>
            </w:r>
          </w:p>
        </w:tc>
        <w:tc>
          <w:tcPr>
            <w:tcW w:w="7123" w:type="dxa"/>
            <w:gridSpan w:val="5"/>
            <w:tcBorders>
              <w:top w:val="single" w:color="auto" w:sz="8" w:space="0"/>
              <w:left w:val="single" w:color="auto" w:sz="8" w:space="0"/>
              <w:bottom w:val="single" w:color="auto" w:sz="8" w:space="0"/>
              <w:right w:val="single" w:color="auto" w:sz="8" w:space="0"/>
            </w:tcBorders>
            <w:vAlign w:val="center"/>
          </w:tcPr>
          <w:p w14:paraId="74D68B7C">
            <w:pPr>
              <w:widowControl/>
              <w:snapToGrid w:val="0"/>
              <w:spacing w:before="100" w:beforeAutospacing="1" w:after="100" w:afterAutospacing="1" w:line="320" w:lineRule="exact"/>
              <w:ind w:left="-3" w:firstLine="420" w:firstLineChars="200"/>
              <w:jc w:val="center"/>
              <w:rPr>
                <w:rFonts w:ascii="宋体" w:hAnsi="宋体"/>
                <w:color w:val="000000" w:themeColor="text1"/>
                <w:kern w:val="0"/>
                <w:szCs w:val="21"/>
                <w:highlight w:val="none"/>
                <w14:textFill>
                  <w14:solidFill>
                    <w14:schemeClr w14:val="tx1"/>
                  </w14:solidFill>
                </w14:textFill>
              </w:rPr>
            </w:pPr>
            <w:r>
              <w:rPr>
                <w:rFonts w:hint="eastAsia" w:ascii="宋体" w:hAnsi="宋体" w:cs="Arial"/>
                <w:color w:val="000000" w:themeColor="text1"/>
                <w:szCs w:val="21"/>
                <w:highlight w:val="none"/>
                <w14:textFill>
                  <w14:solidFill>
                    <w14:schemeClr w14:val="tx1"/>
                  </w14:solidFill>
                </w14:textFill>
              </w:rPr>
              <w:t>□</w:t>
            </w:r>
            <w:r>
              <w:rPr>
                <w:rFonts w:ascii="宋体" w:hAnsi="宋体"/>
                <w:color w:val="000000" w:themeColor="text1"/>
                <w:kern w:val="0"/>
                <w:szCs w:val="21"/>
                <w:highlight w:val="none"/>
                <w14:textFill>
                  <w14:solidFill>
                    <w14:schemeClr w14:val="tx1"/>
                  </w14:solidFill>
                </w14:textFill>
              </w:rPr>
              <w:t>自行验收        </w:t>
            </w:r>
            <w:r>
              <w:rPr>
                <w:rFonts w:ascii="宋体" w:hAnsi="宋体" w:cs="Arial"/>
                <w:color w:val="000000" w:themeColor="text1"/>
                <w:szCs w:val="21"/>
                <w:highlight w:val="none"/>
                <w14:textFill>
                  <w14:solidFill>
                    <w14:schemeClr w14:val="tx1"/>
                  </w14:solidFill>
                </w14:textFill>
              </w:rPr>
              <w:sym w:font="Wingdings 2" w:char="00A3"/>
            </w:r>
            <w:r>
              <w:rPr>
                <w:rFonts w:ascii="宋体" w:hAnsi="宋体"/>
                <w:color w:val="000000" w:themeColor="text1"/>
                <w:kern w:val="0"/>
                <w:szCs w:val="21"/>
                <w:highlight w:val="none"/>
                <w14:textFill>
                  <w14:solidFill>
                    <w14:schemeClr w14:val="tx1"/>
                  </w14:solidFill>
                </w14:textFill>
              </w:rPr>
              <w:t>委托验收</w:t>
            </w:r>
          </w:p>
        </w:tc>
      </w:tr>
      <w:tr w14:paraId="2BABCFB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424" w:hRule="atLeast"/>
          <w:jc w:val="center"/>
        </w:trPr>
        <w:tc>
          <w:tcPr>
            <w:tcW w:w="661" w:type="dxa"/>
            <w:tcBorders>
              <w:top w:val="single" w:color="auto" w:sz="8" w:space="0"/>
              <w:left w:val="single" w:color="auto" w:sz="8" w:space="0"/>
              <w:bottom w:val="single" w:color="auto" w:sz="8" w:space="0"/>
              <w:right w:val="single" w:color="auto" w:sz="8" w:space="0"/>
            </w:tcBorders>
            <w:vAlign w:val="center"/>
          </w:tcPr>
          <w:p w14:paraId="7AD3F799">
            <w:pPr>
              <w:widowControl/>
              <w:snapToGrid w:val="0"/>
              <w:spacing w:before="100" w:beforeAutospacing="1" w:after="100" w:afterAutospacing="1" w:line="320" w:lineRule="exact"/>
              <w:ind w:firstLine="2" w:firstLineChars="1"/>
              <w:jc w:val="center"/>
              <w:rPr>
                <w:rFonts w:ascii="宋体" w:hAnsi="宋体"/>
                <w:color w:val="000000" w:themeColor="text1"/>
                <w:kern w:val="0"/>
                <w:szCs w:val="21"/>
                <w:highlight w:val="none"/>
                <w14:textFill>
                  <w14:solidFill>
                    <w14:schemeClr w14:val="tx1"/>
                  </w14:solidFill>
                </w14:textFill>
              </w:rPr>
            </w:pPr>
            <w:r>
              <w:rPr>
                <w:rFonts w:ascii="宋体" w:hAnsi="宋体"/>
                <w:color w:val="000000" w:themeColor="text1"/>
                <w:kern w:val="0"/>
                <w:szCs w:val="21"/>
                <w:highlight w:val="none"/>
                <w14:textFill>
                  <w14:solidFill>
                    <w14:schemeClr w14:val="tx1"/>
                  </w14:solidFill>
                </w14:textFill>
              </w:rPr>
              <w:t>序号</w:t>
            </w:r>
          </w:p>
        </w:tc>
        <w:tc>
          <w:tcPr>
            <w:tcW w:w="1843" w:type="dxa"/>
            <w:gridSpan w:val="2"/>
            <w:tcBorders>
              <w:top w:val="single" w:color="auto" w:sz="8" w:space="0"/>
              <w:left w:val="single" w:color="auto" w:sz="8" w:space="0"/>
              <w:bottom w:val="single" w:color="auto" w:sz="8" w:space="0"/>
              <w:right w:val="single" w:color="auto" w:sz="8" w:space="0"/>
            </w:tcBorders>
            <w:vAlign w:val="center"/>
          </w:tcPr>
          <w:p w14:paraId="30CEA7F6">
            <w:pPr>
              <w:widowControl/>
              <w:snapToGrid w:val="0"/>
              <w:spacing w:before="100" w:beforeAutospacing="1" w:after="100" w:afterAutospacing="1" w:line="320" w:lineRule="exact"/>
              <w:ind w:left="-3" w:firstLine="2" w:firstLineChars="1"/>
              <w:jc w:val="center"/>
              <w:rPr>
                <w:rFonts w:ascii="宋体" w:hAnsi="宋体"/>
                <w:color w:val="000000" w:themeColor="text1"/>
                <w:kern w:val="0"/>
                <w:szCs w:val="21"/>
                <w:highlight w:val="none"/>
                <w14:textFill>
                  <w14:solidFill>
                    <w14:schemeClr w14:val="tx1"/>
                  </w14:solidFill>
                </w14:textFill>
              </w:rPr>
            </w:pPr>
            <w:r>
              <w:rPr>
                <w:rFonts w:ascii="宋体" w:hAnsi="宋体"/>
                <w:color w:val="000000" w:themeColor="text1"/>
                <w:kern w:val="0"/>
                <w:szCs w:val="21"/>
                <w:highlight w:val="none"/>
                <w14:textFill>
                  <w14:solidFill>
                    <w14:schemeClr w14:val="tx1"/>
                  </w14:solidFill>
                </w14:textFill>
              </w:rPr>
              <w:t>名  称</w:t>
            </w:r>
          </w:p>
        </w:tc>
        <w:tc>
          <w:tcPr>
            <w:tcW w:w="3871" w:type="dxa"/>
            <w:gridSpan w:val="2"/>
            <w:tcBorders>
              <w:top w:val="single" w:color="auto" w:sz="8" w:space="0"/>
              <w:left w:val="single" w:color="auto" w:sz="8" w:space="0"/>
              <w:bottom w:val="single" w:color="auto" w:sz="8" w:space="0"/>
              <w:right w:val="single" w:color="auto" w:sz="8" w:space="0"/>
            </w:tcBorders>
            <w:vAlign w:val="center"/>
          </w:tcPr>
          <w:p w14:paraId="030E5A1E">
            <w:pPr>
              <w:widowControl/>
              <w:snapToGrid w:val="0"/>
              <w:spacing w:before="100" w:beforeAutospacing="1" w:after="100" w:afterAutospacing="1" w:line="320" w:lineRule="exact"/>
              <w:ind w:left="-3" w:firstLine="2" w:firstLineChars="1"/>
              <w:jc w:val="center"/>
              <w:rPr>
                <w:rFonts w:ascii="宋体" w:hAnsi="宋体"/>
                <w:color w:val="000000" w:themeColor="text1"/>
                <w:kern w:val="0"/>
                <w:szCs w:val="21"/>
                <w:highlight w:val="none"/>
                <w14:textFill>
                  <w14:solidFill>
                    <w14:schemeClr w14:val="tx1"/>
                  </w14:solidFill>
                </w14:textFill>
              </w:rPr>
            </w:pPr>
            <w:r>
              <w:rPr>
                <w:rFonts w:ascii="宋体" w:hAnsi="宋体"/>
                <w:color w:val="000000" w:themeColor="text1"/>
                <w:kern w:val="0"/>
                <w:szCs w:val="21"/>
                <w:highlight w:val="none"/>
                <w14:textFill>
                  <w14:solidFill>
                    <w14:schemeClr w14:val="tx1"/>
                  </w14:solidFill>
                </w14:textFill>
              </w:rPr>
              <w:t>服务内容、标准等</w:t>
            </w:r>
          </w:p>
        </w:tc>
        <w:tc>
          <w:tcPr>
            <w:tcW w:w="850" w:type="dxa"/>
            <w:tcBorders>
              <w:top w:val="single" w:color="auto" w:sz="8" w:space="0"/>
              <w:left w:val="single" w:color="auto" w:sz="8" w:space="0"/>
              <w:bottom w:val="single" w:color="auto" w:sz="8" w:space="0"/>
              <w:right w:val="single" w:color="auto" w:sz="8" w:space="0"/>
            </w:tcBorders>
            <w:vAlign w:val="center"/>
          </w:tcPr>
          <w:p w14:paraId="58A3EAE4">
            <w:pPr>
              <w:widowControl/>
              <w:snapToGrid w:val="0"/>
              <w:spacing w:before="100" w:beforeAutospacing="1" w:after="100" w:afterAutospacing="1" w:line="320" w:lineRule="exact"/>
              <w:jc w:val="center"/>
              <w:rPr>
                <w:rFonts w:ascii="宋体" w:hAnsi="宋体"/>
                <w:color w:val="000000" w:themeColor="text1"/>
                <w:kern w:val="0"/>
                <w:szCs w:val="21"/>
                <w:highlight w:val="none"/>
                <w14:textFill>
                  <w14:solidFill>
                    <w14:schemeClr w14:val="tx1"/>
                  </w14:solidFill>
                </w14:textFill>
              </w:rPr>
            </w:pPr>
            <w:r>
              <w:rPr>
                <w:rFonts w:ascii="宋体" w:hAnsi="宋体"/>
                <w:color w:val="000000" w:themeColor="text1"/>
                <w:kern w:val="0"/>
                <w:szCs w:val="21"/>
                <w:highlight w:val="none"/>
                <w14:textFill>
                  <w14:solidFill>
                    <w14:schemeClr w14:val="tx1"/>
                  </w14:solidFill>
                </w14:textFill>
              </w:rPr>
              <w:t>数量</w:t>
            </w:r>
          </w:p>
        </w:tc>
        <w:tc>
          <w:tcPr>
            <w:tcW w:w="2402" w:type="dxa"/>
            <w:gridSpan w:val="2"/>
            <w:tcBorders>
              <w:top w:val="single" w:color="auto" w:sz="8" w:space="0"/>
              <w:left w:val="single" w:color="auto" w:sz="8" w:space="0"/>
              <w:bottom w:val="single" w:color="auto" w:sz="8" w:space="0"/>
              <w:right w:val="single" w:color="auto" w:sz="8" w:space="0"/>
            </w:tcBorders>
            <w:vAlign w:val="center"/>
          </w:tcPr>
          <w:p w14:paraId="23771D4D">
            <w:pPr>
              <w:widowControl/>
              <w:snapToGrid w:val="0"/>
              <w:spacing w:before="100" w:beforeAutospacing="1" w:after="100" w:afterAutospacing="1" w:line="320" w:lineRule="exact"/>
              <w:ind w:left="-3" w:firstLine="2" w:firstLineChars="1"/>
              <w:jc w:val="center"/>
              <w:rPr>
                <w:rFonts w:ascii="宋体" w:hAnsi="宋体"/>
                <w:color w:val="000000" w:themeColor="text1"/>
                <w:kern w:val="0"/>
                <w:szCs w:val="21"/>
                <w:highlight w:val="none"/>
                <w14:textFill>
                  <w14:solidFill>
                    <w14:schemeClr w14:val="tx1"/>
                  </w14:solidFill>
                </w14:textFill>
              </w:rPr>
            </w:pPr>
            <w:r>
              <w:rPr>
                <w:rFonts w:ascii="宋体" w:hAnsi="宋体"/>
                <w:color w:val="000000" w:themeColor="text1"/>
                <w:kern w:val="0"/>
                <w:szCs w:val="21"/>
                <w:highlight w:val="none"/>
                <w14:textFill>
                  <w14:solidFill>
                    <w14:schemeClr w14:val="tx1"/>
                  </w14:solidFill>
                </w14:textFill>
              </w:rPr>
              <w:t>金  额</w:t>
            </w:r>
          </w:p>
        </w:tc>
      </w:tr>
      <w:tr w14:paraId="5FEF3CD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487" w:hRule="atLeast"/>
          <w:jc w:val="center"/>
        </w:trPr>
        <w:tc>
          <w:tcPr>
            <w:tcW w:w="661" w:type="dxa"/>
            <w:tcBorders>
              <w:top w:val="single" w:color="auto" w:sz="8" w:space="0"/>
              <w:left w:val="single" w:color="auto" w:sz="8" w:space="0"/>
              <w:bottom w:val="single" w:color="auto" w:sz="8" w:space="0"/>
              <w:right w:val="single" w:color="auto" w:sz="8" w:space="0"/>
            </w:tcBorders>
            <w:vAlign w:val="center"/>
          </w:tcPr>
          <w:p w14:paraId="794D6B69">
            <w:pPr>
              <w:widowControl/>
              <w:snapToGrid w:val="0"/>
              <w:spacing w:before="100" w:beforeAutospacing="1" w:after="100" w:afterAutospacing="1" w:line="320" w:lineRule="exact"/>
              <w:ind w:left="-3" w:firstLine="4" w:firstLineChars="2"/>
              <w:jc w:val="center"/>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w:t>
            </w:r>
          </w:p>
        </w:tc>
        <w:tc>
          <w:tcPr>
            <w:tcW w:w="1843" w:type="dxa"/>
            <w:gridSpan w:val="2"/>
            <w:tcBorders>
              <w:top w:val="single" w:color="auto" w:sz="8" w:space="0"/>
              <w:left w:val="single" w:color="auto" w:sz="8" w:space="0"/>
              <w:bottom w:val="single" w:color="auto" w:sz="8" w:space="0"/>
              <w:right w:val="single" w:color="auto" w:sz="8" w:space="0"/>
            </w:tcBorders>
            <w:vAlign w:val="center"/>
          </w:tcPr>
          <w:p w14:paraId="2A1E8E9C">
            <w:pPr>
              <w:widowControl/>
              <w:snapToGrid w:val="0"/>
              <w:spacing w:before="100" w:beforeAutospacing="1" w:after="100" w:afterAutospacing="1" w:line="320" w:lineRule="exact"/>
              <w:ind w:left="-3" w:firstLine="420" w:firstLineChars="200"/>
              <w:jc w:val="left"/>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XXXX设备</w:t>
            </w:r>
          </w:p>
        </w:tc>
        <w:tc>
          <w:tcPr>
            <w:tcW w:w="3871" w:type="dxa"/>
            <w:gridSpan w:val="2"/>
            <w:tcBorders>
              <w:top w:val="single" w:color="auto" w:sz="8" w:space="0"/>
              <w:left w:val="single" w:color="auto" w:sz="8" w:space="0"/>
              <w:bottom w:val="single" w:color="auto" w:sz="8" w:space="0"/>
              <w:right w:val="single" w:color="auto" w:sz="8" w:space="0"/>
            </w:tcBorders>
            <w:vAlign w:val="center"/>
          </w:tcPr>
          <w:p w14:paraId="7151CD10">
            <w:pPr>
              <w:pStyle w:val="164"/>
              <w:ind w:firstLine="0" w:firstLineChars="0"/>
              <w:rPr>
                <w:rFonts w:ascii="宋体" w:hAnsi="宋体"/>
                <w:color w:val="000000" w:themeColor="text1"/>
                <w:szCs w:val="21"/>
                <w:highlight w:val="none"/>
                <w14:textFill>
                  <w14:solidFill>
                    <w14:schemeClr w14:val="tx1"/>
                  </w14:solidFill>
                </w14:textFill>
              </w:rPr>
            </w:pPr>
          </w:p>
        </w:tc>
        <w:tc>
          <w:tcPr>
            <w:tcW w:w="850" w:type="dxa"/>
            <w:tcBorders>
              <w:top w:val="single" w:color="auto" w:sz="8" w:space="0"/>
              <w:left w:val="single" w:color="auto" w:sz="8" w:space="0"/>
              <w:bottom w:val="single" w:color="auto" w:sz="8" w:space="0"/>
              <w:right w:val="single" w:color="auto" w:sz="8" w:space="0"/>
            </w:tcBorders>
            <w:vAlign w:val="center"/>
          </w:tcPr>
          <w:p w14:paraId="6A34C935">
            <w:pPr>
              <w:widowControl/>
              <w:snapToGrid w:val="0"/>
              <w:spacing w:before="100" w:beforeAutospacing="1" w:after="100" w:afterAutospacing="1" w:line="320" w:lineRule="exact"/>
              <w:jc w:val="center"/>
              <w:rPr>
                <w:rFonts w:ascii="宋体" w:hAnsi="宋体"/>
                <w:color w:val="000000" w:themeColor="text1"/>
                <w:kern w:val="0"/>
                <w:szCs w:val="21"/>
                <w:highlight w:val="none"/>
                <w14:textFill>
                  <w14:solidFill>
                    <w14:schemeClr w14:val="tx1"/>
                  </w14:solidFill>
                </w14:textFill>
              </w:rPr>
            </w:pPr>
            <w:r>
              <w:rPr>
                <w:rFonts w:ascii="宋体" w:hAnsi="宋体"/>
                <w:color w:val="000000" w:themeColor="text1"/>
                <w:kern w:val="0"/>
                <w:szCs w:val="21"/>
                <w:highlight w:val="none"/>
                <w14:textFill>
                  <w14:solidFill>
                    <w14:schemeClr w14:val="tx1"/>
                  </w14:solidFill>
                </w14:textFill>
              </w:rPr>
              <w:t>1</w:t>
            </w:r>
            <w:r>
              <w:rPr>
                <w:rFonts w:hint="eastAsia" w:ascii="宋体" w:hAnsi="宋体"/>
                <w:color w:val="000000" w:themeColor="text1"/>
                <w:kern w:val="0"/>
                <w:szCs w:val="21"/>
                <w:highlight w:val="none"/>
                <w14:textFill>
                  <w14:solidFill>
                    <w14:schemeClr w14:val="tx1"/>
                  </w14:solidFill>
                </w14:textFill>
              </w:rPr>
              <w:t>套</w:t>
            </w:r>
          </w:p>
        </w:tc>
        <w:tc>
          <w:tcPr>
            <w:tcW w:w="2402" w:type="dxa"/>
            <w:gridSpan w:val="2"/>
            <w:tcBorders>
              <w:top w:val="single" w:color="auto" w:sz="8" w:space="0"/>
              <w:left w:val="single" w:color="auto" w:sz="8" w:space="0"/>
              <w:bottom w:val="single" w:color="auto" w:sz="8" w:space="0"/>
              <w:right w:val="single" w:color="auto" w:sz="8" w:space="0"/>
            </w:tcBorders>
            <w:vAlign w:val="center"/>
          </w:tcPr>
          <w:p w14:paraId="0617F3C3">
            <w:pPr>
              <w:pStyle w:val="164"/>
              <w:ind w:firstLine="0" w:firstLineChars="0"/>
              <w:jc w:val="center"/>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¥0.00元</w:t>
            </w:r>
          </w:p>
        </w:tc>
      </w:tr>
      <w:tr w14:paraId="24ADA2B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487" w:hRule="atLeast"/>
          <w:jc w:val="center"/>
        </w:trPr>
        <w:tc>
          <w:tcPr>
            <w:tcW w:w="6375" w:type="dxa"/>
            <w:gridSpan w:val="5"/>
            <w:tcBorders>
              <w:top w:val="single" w:color="auto" w:sz="8" w:space="0"/>
              <w:left w:val="single" w:color="auto" w:sz="8" w:space="0"/>
              <w:bottom w:val="single" w:color="auto" w:sz="8" w:space="0"/>
              <w:right w:val="single" w:color="auto" w:sz="8" w:space="0"/>
            </w:tcBorders>
            <w:vAlign w:val="center"/>
          </w:tcPr>
          <w:p w14:paraId="77FD8BAC">
            <w:pPr>
              <w:pStyle w:val="164"/>
              <w:ind w:firstLine="0" w:firstLineChars="0"/>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合 计</w:t>
            </w:r>
          </w:p>
        </w:tc>
        <w:tc>
          <w:tcPr>
            <w:tcW w:w="850" w:type="dxa"/>
            <w:tcBorders>
              <w:top w:val="single" w:color="auto" w:sz="8" w:space="0"/>
              <w:left w:val="single" w:color="auto" w:sz="8" w:space="0"/>
              <w:bottom w:val="single" w:color="auto" w:sz="8" w:space="0"/>
              <w:right w:val="single" w:color="auto" w:sz="8" w:space="0"/>
            </w:tcBorders>
            <w:vAlign w:val="center"/>
          </w:tcPr>
          <w:p w14:paraId="54E42C96">
            <w:pPr>
              <w:widowControl/>
              <w:snapToGrid w:val="0"/>
              <w:spacing w:before="100" w:beforeAutospacing="1" w:after="100" w:afterAutospacing="1" w:line="320" w:lineRule="exact"/>
              <w:jc w:val="center"/>
              <w:rPr>
                <w:rFonts w:ascii="宋体" w:hAnsi="宋体"/>
                <w:color w:val="000000" w:themeColor="text1"/>
                <w:kern w:val="0"/>
                <w:szCs w:val="21"/>
                <w:highlight w:val="none"/>
                <w14:textFill>
                  <w14:solidFill>
                    <w14:schemeClr w14:val="tx1"/>
                  </w14:solidFill>
                </w14:textFill>
              </w:rPr>
            </w:pPr>
          </w:p>
        </w:tc>
        <w:tc>
          <w:tcPr>
            <w:tcW w:w="2402" w:type="dxa"/>
            <w:gridSpan w:val="2"/>
            <w:tcBorders>
              <w:top w:val="single" w:color="auto" w:sz="8" w:space="0"/>
              <w:left w:val="single" w:color="auto" w:sz="8" w:space="0"/>
              <w:bottom w:val="single" w:color="auto" w:sz="8" w:space="0"/>
              <w:right w:val="single" w:color="auto" w:sz="8" w:space="0"/>
            </w:tcBorders>
            <w:vAlign w:val="center"/>
          </w:tcPr>
          <w:p w14:paraId="508F4DEF">
            <w:pPr>
              <w:pStyle w:val="164"/>
              <w:ind w:firstLine="0" w:firstLineChars="0"/>
              <w:jc w:val="center"/>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¥0.00元</w:t>
            </w:r>
          </w:p>
        </w:tc>
      </w:tr>
      <w:tr w14:paraId="28412EC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555" w:hRule="atLeast"/>
          <w:jc w:val="center"/>
        </w:trPr>
        <w:tc>
          <w:tcPr>
            <w:tcW w:w="9627" w:type="dxa"/>
            <w:gridSpan w:val="8"/>
            <w:tcBorders>
              <w:top w:val="single" w:color="auto" w:sz="8" w:space="0"/>
              <w:left w:val="single" w:color="auto" w:sz="8" w:space="0"/>
              <w:bottom w:val="single" w:color="auto" w:sz="8" w:space="0"/>
              <w:right w:val="single" w:color="auto" w:sz="8" w:space="0"/>
            </w:tcBorders>
            <w:vAlign w:val="center"/>
          </w:tcPr>
          <w:p w14:paraId="3447241D">
            <w:pPr>
              <w:widowControl/>
              <w:snapToGrid w:val="0"/>
              <w:spacing w:before="100" w:beforeAutospacing="1" w:after="100" w:afterAutospacing="1" w:line="320" w:lineRule="exact"/>
              <w:ind w:firstLine="2" w:firstLineChars="1"/>
              <w:jc w:val="left"/>
              <w:rPr>
                <w:rFonts w:ascii="宋体" w:hAnsi="宋体"/>
                <w:color w:val="000000" w:themeColor="text1"/>
                <w:kern w:val="0"/>
                <w:szCs w:val="21"/>
                <w:highlight w:val="none"/>
                <w14:textFill>
                  <w14:solidFill>
                    <w14:schemeClr w14:val="tx1"/>
                  </w14:solidFill>
                </w14:textFill>
              </w:rPr>
            </w:pPr>
            <w:r>
              <w:rPr>
                <w:rFonts w:ascii="宋体" w:hAnsi="宋体"/>
                <w:color w:val="000000" w:themeColor="text1"/>
                <w:kern w:val="0"/>
                <w:szCs w:val="21"/>
                <w:highlight w:val="none"/>
                <w14:textFill>
                  <w14:solidFill>
                    <w14:schemeClr w14:val="tx1"/>
                  </w14:solidFill>
                </w14:textFill>
              </w:rPr>
              <w:t>合计大写金额：</w:t>
            </w:r>
            <w:r>
              <w:rPr>
                <w:rFonts w:hint="eastAsia" w:ascii="宋体" w:hAnsi="宋体"/>
                <w:color w:val="000000" w:themeColor="text1"/>
                <w:kern w:val="0"/>
                <w:szCs w:val="21"/>
                <w:highlight w:val="none"/>
                <w14:textFill>
                  <w14:solidFill>
                    <w14:schemeClr w14:val="tx1"/>
                  </w14:solidFill>
                </w14:textFill>
              </w:rPr>
              <w:t>人民币元整</w:t>
            </w:r>
          </w:p>
        </w:tc>
      </w:tr>
      <w:tr w14:paraId="30E4485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549" w:hRule="atLeast"/>
          <w:jc w:val="center"/>
        </w:trPr>
        <w:tc>
          <w:tcPr>
            <w:tcW w:w="1527" w:type="dxa"/>
            <w:gridSpan w:val="2"/>
            <w:tcBorders>
              <w:top w:val="single" w:color="auto" w:sz="8" w:space="0"/>
              <w:left w:val="single" w:color="auto" w:sz="8" w:space="0"/>
              <w:bottom w:val="single" w:color="auto" w:sz="8" w:space="0"/>
              <w:right w:val="single" w:color="auto" w:sz="8" w:space="0"/>
            </w:tcBorders>
            <w:vAlign w:val="center"/>
          </w:tcPr>
          <w:p w14:paraId="67AC2B48">
            <w:pPr>
              <w:widowControl/>
              <w:snapToGrid w:val="0"/>
              <w:spacing w:before="100" w:beforeAutospacing="1" w:after="100" w:afterAutospacing="1" w:line="320" w:lineRule="exact"/>
              <w:ind w:firstLine="2" w:firstLineChars="1"/>
              <w:jc w:val="left"/>
              <w:rPr>
                <w:rFonts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实际交付日期</w:t>
            </w:r>
          </w:p>
        </w:tc>
        <w:tc>
          <w:tcPr>
            <w:tcW w:w="3240" w:type="dxa"/>
            <w:gridSpan w:val="2"/>
            <w:tcBorders>
              <w:top w:val="single" w:color="auto" w:sz="8" w:space="0"/>
              <w:left w:val="single" w:color="auto" w:sz="8" w:space="0"/>
              <w:bottom w:val="single" w:color="auto" w:sz="8" w:space="0"/>
              <w:right w:val="single" w:color="auto" w:sz="8" w:space="0"/>
            </w:tcBorders>
            <w:vAlign w:val="center"/>
          </w:tcPr>
          <w:p w14:paraId="530562B0">
            <w:pPr>
              <w:snapToGrid w:val="0"/>
              <w:spacing w:before="100" w:beforeAutospacing="1" w:after="100" w:afterAutospacing="1" w:line="320" w:lineRule="exact"/>
              <w:ind w:firstLine="420" w:firstLineChars="200"/>
              <w:jc w:val="left"/>
              <w:rPr>
                <w:rFonts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20  年  月  日</w:t>
            </w:r>
          </w:p>
        </w:tc>
        <w:tc>
          <w:tcPr>
            <w:tcW w:w="2700" w:type="dxa"/>
            <w:gridSpan w:val="3"/>
            <w:tcBorders>
              <w:top w:val="single" w:color="auto" w:sz="8" w:space="0"/>
              <w:left w:val="single" w:color="auto" w:sz="8" w:space="0"/>
              <w:bottom w:val="single" w:color="auto" w:sz="8" w:space="0"/>
              <w:right w:val="single" w:color="auto" w:sz="8" w:space="0"/>
            </w:tcBorders>
            <w:vAlign w:val="center"/>
          </w:tcPr>
          <w:p w14:paraId="10A7EB9B">
            <w:pPr>
              <w:snapToGrid w:val="0"/>
              <w:spacing w:before="100" w:beforeAutospacing="1" w:after="100" w:afterAutospacing="1" w:line="320" w:lineRule="exact"/>
              <w:ind w:firstLine="39" w:firstLineChars="19"/>
              <w:jc w:val="center"/>
              <w:rPr>
                <w:rFonts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合同交付验收日期</w:t>
            </w:r>
          </w:p>
        </w:tc>
        <w:tc>
          <w:tcPr>
            <w:tcW w:w="2160" w:type="dxa"/>
            <w:tcBorders>
              <w:top w:val="single" w:color="auto" w:sz="8" w:space="0"/>
              <w:left w:val="single" w:color="auto" w:sz="8" w:space="0"/>
              <w:bottom w:val="single" w:color="auto" w:sz="8" w:space="0"/>
              <w:right w:val="single" w:color="auto" w:sz="8" w:space="0"/>
            </w:tcBorders>
            <w:vAlign w:val="center"/>
          </w:tcPr>
          <w:p w14:paraId="150661D8">
            <w:pPr>
              <w:snapToGrid w:val="0"/>
              <w:spacing w:before="100" w:beforeAutospacing="1" w:after="100" w:afterAutospacing="1" w:line="320" w:lineRule="exact"/>
              <w:ind w:firstLine="420" w:firstLineChars="200"/>
              <w:jc w:val="left"/>
              <w:rPr>
                <w:rFonts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20  年  月  日</w:t>
            </w:r>
          </w:p>
        </w:tc>
      </w:tr>
      <w:tr w14:paraId="6F8A447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693" w:hRule="atLeast"/>
          <w:jc w:val="center"/>
        </w:trPr>
        <w:tc>
          <w:tcPr>
            <w:tcW w:w="1527" w:type="dxa"/>
            <w:gridSpan w:val="2"/>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40B876F8">
            <w:pPr>
              <w:widowControl/>
              <w:snapToGrid w:val="0"/>
              <w:spacing w:before="100" w:beforeAutospacing="1" w:after="100" w:afterAutospacing="1" w:line="320" w:lineRule="exact"/>
              <w:jc w:val="left"/>
              <w:rPr>
                <w:rFonts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验收具体内容</w:t>
            </w:r>
          </w:p>
        </w:tc>
        <w:tc>
          <w:tcPr>
            <w:tcW w:w="8100" w:type="dxa"/>
            <w:gridSpan w:val="6"/>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7FB8CC80">
            <w:pPr>
              <w:pStyle w:val="164"/>
              <w:ind w:firstLine="0" w:firstLineChars="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中标人所提供服务的内容满足采购合同约定的要求、标准。</w:t>
            </w:r>
          </w:p>
        </w:tc>
      </w:tr>
      <w:tr w14:paraId="7EDE302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546" w:hRule="atLeast"/>
          <w:jc w:val="center"/>
        </w:trPr>
        <w:tc>
          <w:tcPr>
            <w:tcW w:w="1527" w:type="dxa"/>
            <w:gridSpan w:val="2"/>
            <w:vMerge w:val="restart"/>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267217CC">
            <w:pPr>
              <w:widowControl/>
              <w:spacing w:before="100" w:beforeAutospacing="1" w:after="100" w:afterAutospacing="1" w:line="320" w:lineRule="exact"/>
              <w:jc w:val="left"/>
              <w:rPr>
                <w:rFonts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验收小组意见</w:t>
            </w:r>
          </w:p>
        </w:tc>
        <w:tc>
          <w:tcPr>
            <w:tcW w:w="8100" w:type="dxa"/>
            <w:gridSpan w:val="6"/>
            <w:tcBorders>
              <w:top w:val="single" w:color="auto" w:sz="8" w:space="0"/>
              <w:left w:val="single" w:color="auto" w:sz="8" w:space="0"/>
              <w:bottom w:val="single" w:color="auto" w:sz="4" w:space="0"/>
              <w:right w:val="single" w:color="auto" w:sz="8" w:space="0"/>
            </w:tcBorders>
            <w:vAlign w:val="center"/>
          </w:tcPr>
          <w:p w14:paraId="0207C35B">
            <w:pPr>
              <w:widowControl/>
              <w:spacing w:before="100" w:beforeAutospacing="1" w:after="100" w:afterAutospacing="1" w:line="320" w:lineRule="exact"/>
              <w:jc w:val="left"/>
              <w:rPr>
                <w:rFonts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验收结论性意见：同意（不同意）通过项目验收</w:t>
            </w:r>
          </w:p>
        </w:tc>
      </w:tr>
      <w:tr w14:paraId="0C1808E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1037" w:hRule="atLeast"/>
          <w:jc w:val="center"/>
        </w:trPr>
        <w:tc>
          <w:tcPr>
            <w:tcW w:w="1527" w:type="dxa"/>
            <w:gridSpan w:val="2"/>
            <w:vMerge w:val="continue"/>
            <w:tcBorders>
              <w:top w:val="single" w:color="auto" w:sz="8" w:space="0"/>
              <w:left w:val="single" w:color="auto" w:sz="8" w:space="0"/>
              <w:bottom w:val="single" w:color="auto" w:sz="8" w:space="0"/>
              <w:right w:val="single" w:color="auto" w:sz="8" w:space="0"/>
            </w:tcBorders>
            <w:vAlign w:val="center"/>
          </w:tcPr>
          <w:p w14:paraId="2CEA4DEB">
            <w:pPr>
              <w:widowControl/>
              <w:spacing w:line="320" w:lineRule="exact"/>
              <w:jc w:val="left"/>
              <w:rPr>
                <w:rFonts w:ascii="宋体" w:hAnsi="宋体" w:cs="宋体"/>
                <w:color w:val="000000" w:themeColor="text1"/>
                <w:kern w:val="0"/>
                <w:szCs w:val="21"/>
                <w:highlight w:val="none"/>
                <w14:textFill>
                  <w14:solidFill>
                    <w14:schemeClr w14:val="tx1"/>
                  </w14:solidFill>
                </w14:textFill>
              </w:rPr>
            </w:pPr>
          </w:p>
        </w:tc>
        <w:tc>
          <w:tcPr>
            <w:tcW w:w="8100" w:type="dxa"/>
            <w:gridSpan w:val="6"/>
            <w:tcBorders>
              <w:top w:val="single" w:color="auto" w:sz="4" w:space="0"/>
              <w:left w:val="single" w:color="auto" w:sz="8" w:space="0"/>
              <w:bottom w:val="single" w:color="auto" w:sz="8" w:space="0"/>
              <w:right w:val="single" w:color="auto" w:sz="8" w:space="0"/>
            </w:tcBorders>
            <w:vAlign w:val="center"/>
          </w:tcPr>
          <w:p w14:paraId="33BC039E">
            <w:pPr>
              <w:pStyle w:val="164"/>
              <w:ind w:firstLine="0" w:firstLineChars="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有异议的意见和说明理由：</w:t>
            </w:r>
          </w:p>
          <w:p w14:paraId="4EE396AB">
            <w:pPr>
              <w:pStyle w:val="164"/>
              <w:ind w:firstLine="6720" w:firstLineChars="28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签字：</w:t>
            </w:r>
          </w:p>
        </w:tc>
      </w:tr>
      <w:tr w14:paraId="1D7E113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1331" w:hRule="atLeast"/>
          <w:jc w:val="center"/>
        </w:trPr>
        <w:tc>
          <w:tcPr>
            <w:tcW w:w="9627" w:type="dxa"/>
            <w:gridSpan w:val="8"/>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111A0CD1">
            <w:pPr>
              <w:widowControl/>
              <w:spacing w:before="100" w:beforeAutospacing="1" w:after="100" w:afterAutospacing="1" w:line="320" w:lineRule="exact"/>
              <w:jc w:val="left"/>
              <w:rPr>
                <w:rFonts w:ascii="宋体" w:hAnsi="宋体"/>
                <w:color w:val="000000" w:themeColor="text1"/>
                <w:kern w:val="0"/>
                <w:szCs w:val="21"/>
                <w:highlight w:val="none"/>
                <w14:textFill>
                  <w14:solidFill>
                    <w14:schemeClr w14:val="tx1"/>
                  </w14:solidFill>
                </w14:textFill>
              </w:rPr>
            </w:pPr>
            <w:r>
              <w:rPr>
                <w:rFonts w:ascii="宋体" w:hAnsi="宋体"/>
                <w:color w:val="000000" w:themeColor="text1"/>
                <w:kern w:val="0"/>
                <w:szCs w:val="21"/>
                <w:highlight w:val="none"/>
                <w14:textFill>
                  <w14:solidFill>
                    <w14:schemeClr w14:val="tx1"/>
                  </w14:solidFill>
                </w14:textFill>
              </w:rPr>
              <w:t>验收小组成员签字：</w:t>
            </w:r>
          </w:p>
          <w:p w14:paraId="2F6A5650">
            <w:pPr>
              <w:widowControl/>
              <w:spacing w:before="100" w:beforeAutospacing="1" w:after="100" w:afterAutospacing="1" w:line="320" w:lineRule="exact"/>
              <w:jc w:val="left"/>
              <w:rPr>
                <w:rFonts w:ascii="宋体" w:hAnsi="宋体"/>
                <w:color w:val="000000" w:themeColor="text1"/>
                <w:kern w:val="0"/>
                <w:szCs w:val="21"/>
                <w:highlight w:val="none"/>
                <w14:textFill>
                  <w14:solidFill>
                    <w14:schemeClr w14:val="tx1"/>
                  </w14:solidFill>
                </w14:textFill>
              </w:rPr>
            </w:pPr>
          </w:p>
        </w:tc>
      </w:tr>
      <w:tr w14:paraId="56C1C22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1110" w:hRule="atLeast"/>
          <w:jc w:val="center"/>
        </w:trPr>
        <w:tc>
          <w:tcPr>
            <w:tcW w:w="9627" w:type="dxa"/>
            <w:gridSpan w:val="8"/>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0867D9EE">
            <w:pPr>
              <w:widowControl/>
              <w:spacing w:before="100" w:beforeAutospacing="1" w:after="100" w:afterAutospacing="1" w:line="320" w:lineRule="exact"/>
              <w:jc w:val="left"/>
              <w:rPr>
                <w:rFonts w:ascii="宋体" w:hAnsi="宋体"/>
                <w:color w:val="000000" w:themeColor="text1"/>
                <w:kern w:val="0"/>
                <w:szCs w:val="21"/>
                <w:highlight w:val="none"/>
                <w14:textFill>
                  <w14:solidFill>
                    <w14:schemeClr w14:val="tx1"/>
                  </w14:solidFill>
                </w14:textFill>
              </w:rPr>
            </w:pPr>
            <w:r>
              <w:rPr>
                <w:rFonts w:ascii="宋体" w:hAnsi="宋体"/>
                <w:color w:val="000000" w:themeColor="text1"/>
                <w:kern w:val="0"/>
                <w:szCs w:val="21"/>
                <w:highlight w:val="none"/>
                <w14:textFill>
                  <w14:solidFill>
                    <w14:schemeClr w14:val="tx1"/>
                  </w14:solidFill>
                </w14:textFill>
              </w:rPr>
              <w:t>监督人员或其他相关人员签字：</w:t>
            </w:r>
          </w:p>
          <w:p w14:paraId="13203C9B">
            <w:pPr>
              <w:widowControl/>
              <w:spacing w:before="100" w:beforeAutospacing="1" w:after="100" w:afterAutospacing="1" w:line="320" w:lineRule="exact"/>
              <w:ind w:firstLine="65" w:firstLineChars="31"/>
              <w:jc w:val="left"/>
              <w:rPr>
                <w:rFonts w:ascii="宋体" w:hAnsi="宋体"/>
                <w:color w:val="000000" w:themeColor="text1"/>
                <w:kern w:val="0"/>
                <w:szCs w:val="21"/>
                <w:highlight w:val="none"/>
                <w14:textFill>
                  <w14:solidFill>
                    <w14:schemeClr w14:val="tx1"/>
                  </w14:solidFill>
                </w14:textFill>
              </w:rPr>
            </w:pPr>
            <w:r>
              <w:rPr>
                <w:rFonts w:ascii="宋体" w:hAnsi="宋体"/>
                <w:color w:val="000000" w:themeColor="text1"/>
                <w:kern w:val="0"/>
                <w:szCs w:val="21"/>
                <w:highlight w:val="none"/>
                <w14:textFill>
                  <w14:solidFill>
                    <w14:schemeClr w14:val="tx1"/>
                  </w14:solidFill>
                </w14:textFill>
              </w:rPr>
              <w:t>或受邀机构的意见（盖章）：</w:t>
            </w:r>
          </w:p>
        </w:tc>
      </w:tr>
      <w:tr w14:paraId="39FA734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1418" w:hRule="atLeast"/>
          <w:jc w:val="center"/>
        </w:trPr>
        <w:tc>
          <w:tcPr>
            <w:tcW w:w="4767" w:type="dxa"/>
            <w:gridSpan w:val="4"/>
            <w:tcBorders>
              <w:top w:val="single" w:color="auto" w:sz="8" w:space="0"/>
              <w:left w:val="single" w:color="auto" w:sz="8" w:space="0"/>
              <w:bottom w:val="single" w:color="auto" w:sz="8" w:space="0"/>
              <w:right w:val="nil"/>
            </w:tcBorders>
            <w:tcMar>
              <w:top w:w="0" w:type="dxa"/>
              <w:left w:w="108" w:type="dxa"/>
              <w:bottom w:w="0" w:type="dxa"/>
              <w:right w:w="108" w:type="dxa"/>
            </w:tcMar>
            <w:vAlign w:val="center"/>
          </w:tcPr>
          <w:p w14:paraId="62431735">
            <w:pPr>
              <w:widowControl/>
              <w:spacing w:before="100" w:beforeAutospacing="1" w:after="100" w:afterAutospacing="1" w:line="320" w:lineRule="exact"/>
              <w:ind w:firstLine="65" w:firstLineChars="31"/>
              <w:jc w:val="left"/>
              <w:rPr>
                <w:rFonts w:ascii="宋体" w:hAnsi="宋体"/>
                <w:color w:val="000000" w:themeColor="text1"/>
                <w:kern w:val="0"/>
                <w:szCs w:val="21"/>
                <w:highlight w:val="none"/>
                <w14:textFill>
                  <w14:solidFill>
                    <w14:schemeClr w14:val="tx1"/>
                  </w14:solidFill>
                </w14:textFill>
              </w:rPr>
            </w:pPr>
            <w:r>
              <w:rPr>
                <w:rFonts w:ascii="宋体" w:hAnsi="宋体"/>
                <w:color w:val="000000" w:themeColor="text1"/>
                <w:kern w:val="0"/>
                <w:szCs w:val="21"/>
                <w:highlight w:val="none"/>
                <w14:textFill>
                  <w14:solidFill>
                    <w14:schemeClr w14:val="tx1"/>
                  </w14:solidFill>
                </w14:textFill>
              </w:rPr>
              <w:t>中标或者成交供应商负责人签字或盖章：</w:t>
            </w:r>
          </w:p>
          <w:p w14:paraId="42DE2472">
            <w:pPr>
              <w:widowControl/>
              <w:spacing w:before="100" w:beforeAutospacing="1" w:after="100" w:afterAutospacing="1" w:line="320" w:lineRule="exact"/>
              <w:jc w:val="left"/>
              <w:rPr>
                <w:rFonts w:ascii="宋体" w:hAnsi="宋体"/>
                <w:color w:val="000000" w:themeColor="text1"/>
                <w:kern w:val="0"/>
                <w:szCs w:val="21"/>
                <w:highlight w:val="none"/>
                <w14:textFill>
                  <w14:solidFill>
                    <w14:schemeClr w14:val="tx1"/>
                  </w14:solidFill>
                </w14:textFill>
              </w:rPr>
            </w:pPr>
            <w:r>
              <w:rPr>
                <w:rFonts w:ascii="宋体" w:hAnsi="宋体"/>
                <w:color w:val="000000" w:themeColor="text1"/>
                <w:kern w:val="0"/>
                <w:szCs w:val="21"/>
                <w:highlight w:val="none"/>
                <w14:textFill>
                  <w14:solidFill>
                    <w14:schemeClr w14:val="tx1"/>
                  </w14:solidFill>
                </w14:textFill>
              </w:rPr>
              <w:t>联系电话：     </w:t>
            </w:r>
            <w:r>
              <w:rPr>
                <w:rFonts w:hint="eastAsia" w:ascii="宋体" w:hAnsi="宋体"/>
                <w:color w:val="000000" w:themeColor="text1"/>
                <w:kern w:val="0"/>
                <w:szCs w:val="21"/>
                <w:highlight w:val="none"/>
                <w14:textFill>
                  <w14:solidFill>
                    <w14:schemeClr w14:val="tx1"/>
                  </w14:solidFill>
                </w14:textFill>
              </w:rPr>
              <w:t xml:space="preserve">   </w:t>
            </w:r>
            <w:r>
              <w:rPr>
                <w:rFonts w:ascii="宋体" w:hAnsi="宋体"/>
                <w:color w:val="000000" w:themeColor="text1"/>
                <w:kern w:val="0"/>
                <w:szCs w:val="21"/>
                <w:highlight w:val="none"/>
                <w14:textFill>
                  <w14:solidFill>
                    <w14:schemeClr w14:val="tx1"/>
                  </w14:solidFill>
                </w14:textFill>
              </w:rPr>
              <w:t>  年</w:t>
            </w:r>
            <w:r>
              <w:rPr>
                <w:rFonts w:hint="eastAsia" w:ascii="宋体" w:hAnsi="宋体"/>
                <w:color w:val="000000" w:themeColor="text1"/>
                <w:kern w:val="0"/>
                <w:szCs w:val="21"/>
                <w:highlight w:val="none"/>
                <w14:textFill>
                  <w14:solidFill>
                    <w14:schemeClr w14:val="tx1"/>
                  </w14:solidFill>
                </w14:textFill>
              </w:rPr>
              <w:t xml:space="preserve">  </w:t>
            </w:r>
            <w:r>
              <w:rPr>
                <w:rFonts w:ascii="宋体" w:hAnsi="宋体"/>
                <w:color w:val="000000" w:themeColor="text1"/>
                <w:kern w:val="0"/>
                <w:szCs w:val="21"/>
                <w:highlight w:val="none"/>
                <w14:textFill>
                  <w14:solidFill>
                    <w14:schemeClr w14:val="tx1"/>
                  </w14:solidFill>
                </w14:textFill>
              </w:rPr>
              <w:t> 月 </w:t>
            </w:r>
            <w:r>
              <w:rPr>
                <w:rFonts w:hint="eastAsia" w:ascii="宋体" w:hAnsi="宋体"/>
                <w:color w:val="000000" w:themeColor="text1"/>
                <w:kern w:val="0"/>
                <w:szCs w:val="21"/>
                <w:highlight w:val="none"/>
                <w14:textFill>
                  <w14:solidFill>
                    <w14:schemeClr w14:val="tx1"/>
                  </w14:solidFill>
                </w14:textFill>
              </w:rPr>
              <w:t xml:space="preserve">  </w:t>
            </w:r>
            <w:r>
              <w:rPr>
                <w:rFonts w:ascii="宋体" w:hAnsi="宋体"/>
                <w:color w:val="000000" w:themeColor="text1"/>
                <w:kern w:val="0"/>
                <w:szCs w:val="21"/>
                <w:highlight w:val="none"/>
                <w14:textFill>
                  <w14:solidFill>
                    <w14:schemeClr w14:val="tx1"/>
                  </w14:solidFill>
                </w14:textFill>
              </w:rPr>
              <w:t>日</w:t>
            </w:r>
          </w:p>
          <w:p w14:paraId="5F28FB3C">
            <w:pPr>
              <w:widowControl/>
              <w:spacing w:before="100" w:beforeAutospacing="1" w:after="100" w:afterAutospacing="1" w:line="320" w:lineRule="exact"/>
              <w:jc w:val="left"/>
              <w:rPr>
                <w:rFonts w:ascii="宋体" w:hAnsi="宋体"/>
                <w:color w:val="000000" w:themeColor="text1"/>
                <w:kern w:val="0"/>
                <w:szCs w:val="21"/>
                <w:highlight w:val="none"/>
                <w14:textFill>
                  <w14:solidFill>
                    <w14:schemeClr w14:val="tx1"/>
                  </w14:solidFill>
                </w14:textFill>
              </w:rPr>
            </w:pPr>
          </w:p>
          <w:p w14:paraId="423B1420">
            <w:pPr>
              <w:widowControl/>
              <w:spacing w:before="100" w:beforeAutospacing="1" w:after="100" w:afterAutospacing="1" w:line="320" w:lineRule="exact"/>
              <w:ind w:firstLine="65" w:firstLineChars="31"/>
              <w:jc w:val="left"/>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采购人</w:t>
            </w:r>
            <w:r>
              <w:rPr>
                <w:rFonts w:ascii="宋体" w:hAnsi="宋体"/>
                <w:color w:val="000000" w:themeColor="text1"/>
                <w:kern w:val="0"/>
                <w:szCs w:val="21"/>
                <w:highlight w:val="none"/>
                <w14:textFill>
                  <w14:solidFill>
                    <w14:schemeClr w14:val="tx1"/>
                  </w14:solidFill>
                </w14:textFill>
              </w:rPr>
              <w:t>签字或盖章：</w:t>
            </w:r>
          </w:p>
          <w:p w14:paraId="6F7FD59B">
            <w:pPr>
              <w:widowControl/>
              <w:spacing w:before="100" w:beforeAutospacing="1" w:after="100" w:afterAutospacing="1" w:line="320" w:lineRule="exact"/>
              <w:jc w:val="left"/>
              <w:rPr>
                <w:rFonts w:ascii="宋体" w:hAnsi="宋体"/>
                <w:color w:val="000000" w:themeColor="text1"/>
                <w:kern w:val="0"/>
                <w:szCs w:val="21"/>
                <w:highlight w:val="none"/>
                <w14:textFill>
                  <w14:solidFill>
                    <w14:schemeClr w14:val="tx1"/>
                  </w14:solidFill>
                </w14:textFill>
              </w:rPr>
            </w:pPr>
            <w:r>
              <w:rPr>
                <w:rFonts w:ascii="宋体" w:hAnsi="宋体"/>
                <w:color w:val="000000" w:themeColor="text1"/>
                <w:kern w:val="0"/>
                <w:szCs w:val="21"/>
                <w:highlight w:val="none"/>
                <w14:textFill>
                  <w14:solidFill>
                    <w14:schemeClr w14:val="tx1"/>
                  </w14:solidFill>
                </w14:textFill>
              </w:rPr>
              <w:t xml:space="preserve">联系电话：      </w:t>
            </w:r>
            <w:r>
              <w:rPr>
                <w:rFonts w:hint="eastAsia" w:ascii="宋体" w:hAnsi="宋体"/>
                <w:color w:val="000000" w:themeColor="text1"/>
                <w:kern w:val="0"/>
                <w:szCs w:val="21"/>
                <w:highlight w:val="none"/>
                <w14:textFill>
                  <w14:solidFill>
                    <w14:schemeClr w14:val="tx1"/>
                  </w14:solidFill>
                </w14:textFill>
              </w:rPr>
              <w:t xml:space="preserve"> </w:t>
            </w:r>
            <w:r>
              <w:rPr>
                <w:rFonts w:ascii="宋体" w:hAnsi="宋体"/>
                <w:color w:val="000000" w:themeColor="text1"/>
                <w:kern w:val="0"/>
                <w:szCs w:val="21"/>
                <w:highlight w:val="none"/>
                <w14:textFill>
                  <w14:solidFill>
                    <w14:schemeClr w14:val="tx1"/>
                  </w14:solidFill>
                </w14:textFill>
              </w:rPr>
              <w:t>  年</w:t>
            </w:r>
            <w:r>
              <w:rPr>
                <w:rFonts w:hint="eastAsia" w:ascii="宋体" w:hAnsi="宋体"/>
                <w:color w:val="000000" w:themeColor="text1"/>
                <w:kern w:val="0"/>
                <w:szCs w:val="21"/>
                <w:highlight w:val="none"/>
                <w14:textFill>
                  <w14:solidFill>
                    <w14:schemeClr w14:val="tx1"/>
                  </w14:solidFill>
                </w14:textFill>
              </w:rPr>
              <w:t xml:space="preserve">  </w:t>
            </w:r>
            <w:r>
              <w:rPr>
                <w:rFonts w:ascii="宋体" w:hAnsi="宋体"/>
                <w:color w:val="000000" w:themeColor="text1"/>
                <w:kern w:val="0"/>
                <w:szCs w:val="21"/>
                <w:highlight w:val="none"/>
                <w14:textFill>
                  <w14:solidFill>
                    <w14:schemeClr w14:val="tx1"/>
                  </w14:solidFill>
                </w14:textFill>
              </w:rPr>
              <w:t> 月 </w:t>
            </w:r>
            <w:r>
              <w:rPr>
                <w:rFonts w:hint="eastAsia" w:ascii="宋体" w:hAnsi="宋体"/>
                <w:color w:val="000000" w:themeColor="text1"/>
                <w:kern w:val="0"/>
                <w:szCs w:val="21"/>
                <w:highlight w:val="none"/>
                <w14:textFill>
                  <w14:solidFill>
                    <w14:schemeClr w14:val="tx1"/>
                  </w14:solidFill>
                </w14:textFill>
              </w:rPr>
              <w:t xml:space="preserve">  </w:t>
            </w:r>
            <w:r>
              <w:rPr>
                <w:rFonts w:ascii="宋体" w:hAnsi="宋体"/>
                <w:color w:val="000000" w:themeColor="text1"/>
                <w:kern w:val="0"/>
                <w:szCs w:val="21"/>
                <w:highlight w:val="none"/>
                <w14:textFill>
                  <w14:solidFill>
                    <w14:schemeClr w14:val="tx1"/>
                  </w14:solidFill>
                </w14:textFill>
              </w:rPr>
              <w:t>日</w:t>
            </w:r>
          </w:p>
        </w:tc>
        <w:tc>
          <w:tcPr>
            <w:tcW w:w="4860" w:type="dxa"/>
            <w:gridSpan w:val="4"/>
            <w:tcBorders>
              <w:top w:val="single" w:color="auto" w:sz="8" w:space="0"/>
              <w:left w:val="nil"/>
              <w:bottom w:val="single" w:color="auto" w:sz="8" w:space="0"/>
              <w:right w:val="single" w:color="auto" w:sz="8" w:space="0"/>
            </w:tcBorders>
            <w:vAlign w:val="center"/>
          </w:tcPr>
          <w:p w14:paraId="16328E2D">
            <w:pPr>
              <w:widowControl/>
              <w:spacing w:before="100" w:beforeAutospacing="1" w:after="100" w:afterAutospacing="1" w:line="320" w:lineRule="exact"/>
              <w:jc w:val="left"/>
              <w:rPr>
                <w:rFonts w:ascii="宋体" w:hAnsi="宋体"/>
                <w:color w:val="000000" w:themeColor="text1"/>
                <w:kern w:val="0"/>
                <w:szCs w:val="21"/>
                <w:highlight w:val="none"/>
                <w14:textFill>
                  <w14:solidFill>
                    <w14:schemeClr w14:val="tx1"/>
                  </w14:solidFill>
                </w14:textFill>
              </w:rPr>
            </w:pPr>
            <w:r>
              <w:rPr>
                <w:rFonts w:ascii="宋体" w:hAnsi="宋体"/>
                <w:color w:val="000000" w:themeColor="text1"/>
                <w:kern w:val="0"/>
                <w:szCs w:val="21"/>
                <w:highlight w:val="none"/>
                <w14:textFill>
                  <w14:solidFill>
                    <w14:schemeClr w14:val="tx1"/>
                  </w14:solidFill>
                </w14:textFill>
              </w:rPr>
              <w:t> 受托机构的意见（盖章）：</w:t>
            </w:r>
          </w:p>
          <w:p w14:paraId="2C85195C">
            <w:pPr>
              <w:widowControl/>
              <w:spacing w:before="100" w:beforeAutospacing="1" w:after="100" w:afterAutospacing="1" w:line="320" w:lineRule="exact"/>
              <w:jc w:val="left"/>
              <w:rPr>
                <w:rFonts w:ascii="宋体" w:hAnsi="宋体"/>
                <w:color w:val="000000" w:themeColor="text1"/>
                <w:kern w:val="0"/>
                <w:szCs w:val="21"/>
                <w:highlight w:val="none"/>
                <w14:textFill>
                  <w14:solidFill>
                    <w14:schemeClr w14:val="tx1"/>
                  </w14:solidFill>
                </w14:textFill>
              </w:rPr>
            </w:pPr>
            <w:r>
              <w:rPr>
                <w:rFonts w:ascii="宋体" w:hAnsi="宋体"/>
                <w:color w:val="000000" w:themeColor="text1"/>
                <w:kern w:val="0"/>
                <w:szCs w:val="21"/>
                <w:highlight w:val="none"/>
                <w14:textFill>
                  <w14:solidFill>
                    <w14:schemeClr w14:val="tx1"/>
                  </w14:solidFill>
                </w14:textFill>
              </w:rPr>
              <w:t xml:space="preserve">联系电话：                 </w:t>
            </w:r>
            <w:r>
              <w:rPr>
                <w:rFonts w:hint="eastAsia" w:ascii="宋体" w:hAnsi="宋体"/>
                <w:color w:val="000000" w:themeColor="text1"/>
                <w:kern w:val="0"/>
                <w:szCs w:val="21"/>
                <w:highlight w:val="none"/>
                <w14:textFill>
                  <w14:solidFill>
                    <w14:schemeClr w14:val="tx1"/>
                  </w14:solidFill>
                </w14:textFill>
              </w:rPr>
              <w:t xml:space="preserve">    </w:t>
            </w:r>
            <w:r>
              <w:rPr>
                <w:rFonts w:ascii="宋体" w:hAnsi="宋体"/>
                <w:color w:val="000000" w:themeColor="text1"/>
                <w:kern w:val="0"/>
                <w:szCs w:val="21"/>
                <w:highlight w:val="none"/>
                <w14:textFill>
                  <w14:solidFill>
                    <w14:schemeClr w14:val="tx1"/>
                  </w14:solidFill>
                </w14:textFill>
              </w:rPr>
              <w:t>年   月   日</w:t>
            </w:r>
          </w:p>
          <w:p w14:paraId="092A9D11">
            <w:pPr>
              <w:widowControl/>
              <w:spacing w:before="100" w:beforeAutospacing="1" w:after="100" w:afterAutospacing="1" w:line="320" w:lineRule="exact"/>
              <w:jc w:val="left"/>
              <w:rPr>
                <w:rFonts w:ascii="宋体" w:hAnsi="宋体"/>
                <w:color w:val="000000" w:themeColor="text1"/>
                <w:kern w:val="0"/>
                <w:szCs w:val="21"/>
                <w:highlight w:val="none"/>
                <w14:textFill>
                  <w14:solidFill>
                    <w14:schemeClr w14:val="tx1"/>
                  </w14:solidFill>
                </w14:textFill>
              </w:rPr>
            </w:pPr>
          </w:p>
          <w:p w14:paraId="42D842F5">
            <w:pPr>
              <w:widowControl/>
              <w:spacing w:before="100" w:beforeAutospacing="1" w:after="100" w:afterAutospacing="1" w:line="320" w:lineRule="exact"/>
              <w:jc w:val="left"/>
              <w:rPr>
                <w:rFonts w:ascii="宋体" w:hAnsi="宋体"/>
                <w:color w:val="000000" w:themeColor="text1"/>
                <w:kern w:val="0"/>
                <w:szCs w:val="21"/>
                <w:highlight w:val="none"/>
                <w14:textFill>
                  <w14:solidFill>
                    <w14:schemeClr w14:val="tx1"/>
                  </w14:solidFill>
                </w14:textFill>
              </w:rPr>
            </w:pPr>
          </w:p>
          <w:p w14:paraId="7D8D8A2A">
            <w:pPr>
              <w:widowControl/>
              <w:spacing w:before="100" w:beforeAutospacing="1" w:after="100" w:afterAutospacing="1" w:line="320" w:lineRule="exact"/>
              <w:jc w:val="left"/>
              <w:rPr>
                <w:rFonts w:ascii="宋体" w:hAnsi="宋体"/>
                <w:color w:val="000000" w:themeColor="text1"/>
                <w:kern w:val="0"/>
                <w:szCs w:val="21"/>
                <w:highlight w:val="none"/>
                <w14:textFill>
                  <w14:solidFill>
                    <w14:schemeClr w14:val="tx1"/>
                  </w14:solidFill>
                </w14:textFill>
              </w:rPr>
            </w:pPr>
          </w:p>
        </w:tc>
      </w:tr>
    </w:tbl>
    <w:p w14:paraId="58264F86">
      <w:pPr>
        <w:widowControl/>
        <w:jc w:val="left"/>
        <w:rPr>
          <w:rFonts w:ascii="宋体" w:hAnsi="宋体"/>
          <w:bCs/>
          <w:color w:val="000000" w:themeColor="text1"/>
          <w:sz w:val="24"/>
          <w:highlight w:val="none"/>
          <w14:textFill>
            <w14:solidFill>
              <w14:schemeClr w14:val="tx1"/>
            </w14:solidFill>
          </w14:textFill>
        </w:rPr>
      </w:pPr>
      <w:r>
        <w:rPr>
          <w:rFonts w:ascii="宋体" w:hAnsi="宋体"/>
          <w:color w:val="000000" w:themeColor="text1"/>
          <w:spacing w:val="-10"/>
          <w:kern w:val="0"/>
          <w:szCs w:val="21"/>
          <w:highlight w:val="none"/>
          <w14:textFill>
            <w14:solidFill>
              <w14:schemeClr w14:val="tx1"/>
            </w14:solidFill>
          </w14:textFill>
        </w:rPr>
        <w:t>备注：本报告单一式4份（采购单位1份、供应商1份、采购监督部门备案1份、采购代理机构1份）</w:t>
      </w:r>
    </w:p>
    <w:bookmarkEnd w:id="60"/>
    <w:p w14:paraId="50C5BFDD">
      <w:pPr>
        <w:spacing w:before="120" w:line="320" w:lineRule="atLeast"/>
        <w:jc w:val="left"/>
        <w:outlineLvl w:val="1"/>
        <w:rPr>
          <w:rFonts w:ascii="宋体" w:hAnsi="宋体"/>
          <w:color w:val="000000" w:themeColor="text1"/>
          <w:highlight w:val="none"/>
          <w14:textFill>
            <w14:solidFill>
              <w14:schemeClr w14:val="tx1"/>
            </w14:solidFill>
          </w14:textFill>
        </w:rPr>
      </w:pPr>
      <w:r>
        <w:rPr>
          <w:rFonts w:ascii="宋体" w:hAnsi="宋体"/>
          <w:color w:val="000000" w:themeColor="text1"/>
          <w:sz w:val="32"/>
          <w:szCs w:val="32"/>
          <w:highlight w:val="none"/>
          <w14:textFill>
            <w14:solidFill>
              <w14:schemeClr w14:val="tx1"/>
            </w14:solidFill>
          </w14:textFill>
        </w:rPr>
        <w:br w:type="page"/>
      </w:r>
      <w:bookmarkEnd w:id="61"/>
    </w:p>
    <w:bookmarkEnd w:id="62"/>
    <w:p w14:paraId="4D5E689C">
      <w:pPr>
        <w:pStyle w:val="26"/>
        <w:snapToGrid w:val="0"/>
        <w:spacing w:before="120" w:after="120" w:line="320" w:lineRule="exact"/>
        <w:jc w:val="center"/>
        <w:outlineLvl w:val="0"/>
        <w:rPr>
          <w:rFonts w:hAnsi="宋体" w:cs="Times New Roman"/>
          <w:color w:val="000000" w:themeColor="text1"/>
          <w:sz w:val="32"/>
          <w:szCs w:val="32"/>
          <w:highlight w:val="none"/>
          <w14:textFill>
            <w14:solidFill>
              <w14:schemeClr w14:val="tx1"/>
            </w14:solidFill>
          </w14:textFill>
        </w:rPr>
      </w:pPr>
      <w:bookmarkStart w:id="74" w:name="_Toc236333023"/>
      <w:r>
        <w:rPr>
          <w:rFonts w:hAnsi="宋体" w:cs="Times New Roman"/>
          <w:color w:val="000000" w:themeColor="text1"/>
          <w:sz w:val="32"/>
          <w:szCs w:val="32"/>
          <w:highlight w:val="none"/>
          <w14:textFill>
            <w14:solidFill>
              <w14:schemeClr w14:val="tx1"/>
            </w14:solidFill>
          </w14:textFill>
        </w:rPr>
        <w:t>第六章  投标文件格式</w:t>
      </w:r>
      <w:bookmarkEnd w:id="74"/>
    </w:p>
    <w:p w14:paraId="39E01505">
      <w:pPr>
        <w:rPr>
          <w:rFonts w:ascii="宋体" w:hAnsi="宋体"/>
          <w:color w:val="000000" w:themeColor="text1"/>
          <w:sz w:val="28"/>
          <w:szCs w:val="28"/>
          <w:highlight w:val="none"/>
          <w14:textFill>
            <w14:solidFill>
              <w14:schemeClr w14:val="tx1"/>
            </w14:solidFill>
          </w14:textFill>
        </w:rPr>
      </w:pPr>
    </w:p>
    <w:p w14:paraId="64932D51">
      <w:pPr>
        <w:rPr>
          <w:rFonts w:ascii="宋体" w:hAnsi="宋体"/>
          <w:color w:val="000000" w:themeColor="text1"/>
          <w:sz w:val="28"/>
          <w:szCs w:val="28"/>
          <w:highlight w:val="none"/>
          <w14:textFill>
            <w14:solidFill>
              <w14:schemeClr w14:val="tx1"/>
            </w14:solidFill>
          </w14:textFill>
        </w:rPr>
      </w:pPr>
    </w:p>
    <w:p w14:paraId="7D3E67B8">
      <w:pPr>
        <w:rPr>
          <w:rFonts w:ascii="宋体" w:hAnsi="宋体"/>
          <w:color w:val="000000" w:themeColor="text1"/>
          <w:sz w:val="28"/>
          <w:szCs w:val="28"/>
          <w:highlight w:val="none"/>
          <w14:textFill>
            <w14:solidFill>
              <w14:schemeClr w14:val="tx1"/>
            </w14:solidFill>
          </w14:textFill>
        </w:rPr>
      </w:pPr>
    </w:p>
    <w:p w14:paraId="5E1E023E">
      <w:pPr>
        <w:rPr>
          <w:rFonts w:ascii="宋体" w:hAnsi="宋体"/>
          <w:color w:val="000000" w:themeColor="text1"/>
          <w:sz w:val="28"/>
          <w:szCs w:val="28"/>
          <w:highlight w:val="none"/>
          <w14:textFill>
            <w14:solidFill>
              <w14:schemeClr w14:val="tx1"/>
            </w14:solidFill>
          </w14:textFill>
        </w:rPr>
      </w:pPr>
    </w:p>
    <w:p w14:paraId="4048DCDD">
      <w:pPr>
        <w:spacing w:line="500" w:lineRule="exact"/>
        <w:ind w:firstLine="560" w:firstLineChars="200"/>
        <w:rPr>
          <w:rFonts w:ascii="宋体" w:hAnsi="宋体"/>
          <w:color w:val="000000" w:themeColor="text1"/>
          <w:sz w:val="28"/>
          <w:szCs w:val="28"/>
          <w:highlight w:val="none"/>
          <w14:textFill>
            <w14:solidFill>
              <w14:schemeClr w14:val="tx1"/>
            </w14:solidFill>
          </w14:textFill>
        </w:rPr>
      </w:pPr>
      <w:r>
        <w:rPr>
          <w:rFonts w:hint="eastAsia" w:ascii="宋体" w:hAnsi="宋体"/>
          <w:color w:val="000000" w:themeColor="text1"/>
          <w:sz w:val="28"/>
          <w:szCs w:val="28"/>
          <w:highlight w:val="none"/>
          <w14:textFill>
            <w14:solidFill>
              <w14:schemeClr w14:val="tx1"/>
            </w14:solidFill>
          </w14:textFill>
        </w:rPr>
        <w:t>注：有签字、盖章要求的应按要求</w:t>
      </w:r>
      <w:bookmarkStart w:id="75" w:name="_Hlk89032274"/>
      <w:r>
        <w:rPr>
          <w:rFonts w:hint="eastAsia" w:ascii="宋体" w:hAnsi="宋体"/>
          <w:color w:val="000000" w:themeColor="text1"/>
          <w:sz w:val="28"/>
          <w:szCs w:val="28"/>
          <w:highlight w:val="none"/>
          <w14:textFill>
            <w14:solidFill>
              <w14:schemeClr w14:val="tx1"/>
            </w14:solidFill>
          </w14:textFill>
        </w:rPr>
        <w:t>签字（签章）、盖章（签章）</w:t>
      </w:r>
      <w:bookmarkEnd w:id="75"/>
      <w:r>
        <w:rPr>
          <w:rFonts w:hint="eastAsia" w:ascii="宋体" w:hAnsi="宋体"/>
          <w:color w:val="000000" w:themeColor="text1"/>
          <w:sz w:val="28"/>
          <w:szCs w:val="28"/>
          <w:highlight w:val="none"/>
          <w14:textFill>
            <w14:solidFill>
              <w14:schemeClr w14:val="tx1"/>
            </w14:solidFill>
          </w14:textFill>
        </w:rPr>
        <w:t>。</w:t>
      </w:r>
    </w:p>
    <w:p w14:paraId="464DEA0B">
      <w:pPr>
        <w:snapToGrid w:val="0"/>
        <w:spacing w:before="120" w:beforeLines="50" w:after="50" w:line="440" w:lineRule="exact"/>
        <w:jc w:val="left"/>
        <w:outlineLvl w:val="1"/>
        <w:rPr>
          <w:rFonts w:ascii="宋体" w:hAnsi="宋体"/>
          <w:bCs/>
          <w:color w:val="000000" w:themeColor="text1"/>
          <w:sz w:val="24"/>
          <w:highlight w:val="none"/>
          <w14:textFill>
            <w14:solidFill>
              <w14:schemeClr w14:val="tx1"/>
            </w14:solidFill>
          </w14:textFill>
        </w:rPr>
      </w:pPr>
      <w:r>
        <w:rPr>
          <w:rFonts w:ascii="宋体" w:hAnsi="宋体"/>
          <w:color w:val="000000" w:themeColor="text1"/>
          <w:highlight w:val="none"/>
          <w14:textFill>
            <w14:solidFill>
              <w14:schemeClr w14:val="tx1"/>
            </w14:solidFill>
          </w14:textFill>
        </w:rPr>
        <w:br w:type="page"/>
      </w:r>
      <w:bookmarkStart w:id="76" w:name="_Toc254970557"/>
      <w:bookmarkStart w:id="77" w:name="_Toc254970698"/>
      <w:r>
        <w:rPr>
          <w:rFonts w:hint="eastAsia" w:ascii="宋体" w:hAnsi="宋体"/>
          <w:bCs/>
          <w:color w:val="000000" w:themeColor="text1"/>
          <w:sz w:val="24"/>
          <w:highlight w:val="none"/>
          <w14:textFill>
            <w14:solidFill>
              <w14:schemeClr w14:val="tx1"/>
            </w14:solidFill>
          </w14:textFill>
        </w:rPr>
        <w:t>1</w:t>
      </w:r>
      <w:r>
        <w:rPr>
          <w:rFonts w:ascii="宋体" w:hAnsi="宋体"/>
          <w:bCs/>
          <w:color w:val="000000" w:themeColor="text1"/>
          <w:sz w:val="24"/>
          <w:highlight w:val="none"/>
          <w14:textFill>
            <w14:solidFill>
              <w14:schemeClr w14:val="tx1"/>
            </w14:solidFill>
          </w14:textFill>
        </w:rPr>
        <w:t>．投标文件封面参考格式</w:t>
      </w:r>
      <w:r>
        <w:rPr>
          <w:rFonts w:hint="eastAsia" w:ascii="宋体" w:hAnsi="宋体"/>
          <w:bCs/>
          <w:color w:val="000000" w:themeColor="text1"/>
          <w:sz w:val="24"/>
          <w:highlight w:val="none"/>
          <w14:textFill>
            <w14:solidFill>
              <w14:schemeClr w14:val="tx1"/>
            </w14:solidFill>
          </w14:textFill>
        </w:rPr>
        <w:t>（资格证明文件）</w:t>
      </w:r>
      <w:r>
        <w:rPr>
          <w:rFonts w:ascii="宋体" w:hAnsi="宋体"/>
          <w:bCs/>
          <w:color w:val="000000" w:themeColor="text1"/>
          <w:sz w:val="24"/>
          <w:highlight w:val="none"/>
          <w14:textFill>
            <w14:solidFill>
              <w14:schemeClr w14:val="tx1"/>
            </w14:solidFill>
          </w14:textFill>
        </w:rPr>
        <w:t xml:space="preserve">： </w:t>
      </w:r>
    </w:p>
    <w:p w14:paraId="36188715">
      <w:pPr>
        <w:snapToGrid w:val="0"/>
        <w:spacing w:before="120" w:beforeLines="50" w:after="50" w:line="360" w:lineRule="exact"/>
        <w:rPr>
          <w:rFonts w:ascii="宋体" w:hAnsi="宋体"/>
          <w:color w:val="000000" w:themeColor="text1"/>
          <w:sz w:val="24"/>
          <w:highlight w:val="none"/>
          <w14:textFill>
            <w14:solidFill>
              <w14:schemeClr w14:val="tx1"/>
            </w14:solidFill>
          </w14:textFill>
        </w:rPr>
      </w:pPr>
    </w:p>
    <w:p w14:paraId="6602F75C">
      <w:pPr>
        <w:snapToGrid w:val="0"/>
        <w:spacing w:before="120" w:beforeLines="50" w:after="50" w:line="360" w:lineRule="exact"/>
        <w:jc w:val="center"/>
        <w:rPr>
          <w:rFonts w:ascii="宋体" w:hAnsi="宋体"/>
          <w:bCs/>
          <w:color w:val="000000" w:themeColor="text1"/>
          <w:sz w:val="24"/>
          <w:highlight w:val="none"/>
          <w14:textFill>
            <w14:solidFill>
              <w14:schemeClr w14:val="tx1"/>
            </w14:solidFill>
          </w14:textFill>
        </w:rPr>
      </w:pPr>
    </w:p>
    <w:p w14:paraId="1AD8703F">
      <w:pPr>
        <w:snapToGrid w:val="0"/>
        <w:spacing w:before="120" w:beforeLines="50" w:after="50" w:line="360" w:lineRule="exact"/>
        <w:jc w:val="center"/>
        <w:rPr>
          <w:rFonts w:ascii="宋体" w:hAnsi="宋体"/>
          <w:b/>
          <w:bCs/>
          <w:color w:val="000000" w:themeColor="text1"/>
          <w:sz w:val="44"/>
          <w:szCs w:val="44"/>
          <w:highlight w:val="none"/>
          <w14:textFill>
            <w14:solidFill>
              <w14:schemeClr w14:val="tx1"/>
            </w14:solidFill>
          </w14:textFill>
        </w:rPr>
      </w:pPr>
      <w:r>
        <w:rPr>
          <w:rFonts w:hint="eastAsia" w:ascii="宋体" w:hAnsi="宋体"/>
          <w:b/>
          <w:bCs/>
          <w:color w:val="000000" w:themeColor="text1"/>
          <w:sz w:val="44"/>
          <w:szCs w:val="44"/>
          <w:highlight w:val="none"/>
          <w14:textFill>
            <w14:solidFill>
              <w14:schemeClr w14:val="tx1"/>
            </w14:solidFill>
          </w14:textFill>
        </w:rPr>
        <w:t>电子</w:t>
      </w:r>
      <w:r>
        <w:rPr>
          <w:rFonts w:ascii="宋体" w:hAnsi="宋体"/>
          <w:b/>
          <w:bCs/>
          <w:color w:val="000000" w:themeColor="text1"/>
          <w:sz w:val="44"/>
          <w:szCs w:val="44"/>
          <w:highlight w:val="none"/>
          <w14:textFill>
            <w14:solidFill>
              <w14:schemeClr w14:val="tx1"/>
            </w14:solidFill>
          </w14:textFill>
        </w:rPr>
        <w:t>投标文件</w:t>
      </w:r>
    </w:p>
    <w:p w14:paraId="7C56E2F8">
      <w:pPr>
        <w:snapToGrid w:val="0"/>
        <w:spacing w:before="120" w:beforeLines="50" w:after="50" w:line="360" w:lineRule="exact"/>
        <w:jc w:val="center"/>
        <w:rPr>
          <w:rFonts w:ascii="宋体" w:hAnsi="宋体"/>
          <w:b/>
          <w:bCs/>
          <w:color w:val="000000" w:themeColor="text1"/>
          <w:sz w:val="44"/>
          <w:szCs w:val="44"/>
          <w:highlight w:val="none"/>
          <w14:textFill>
            <w14:solidFill>
              <w14:schemeClr w14:val="tx1"/>
            </w14:solidFill>
          </w14:textFill>
        </w:rPr>
      </w:pPr>
    </w:p>
    <w:p w14:paraId="2C4E4C3D">
      <w:pPr>
        <w:snapToGrid w:val="0"/>
        <w:spacing w:before="120" w:beforeLines="50" w:after="50" w:line="360" w:lineRule="exact"/>
        <w:jc w:val="center"/>
        <w:rPr>
          <w:rFonts w:ascii="宋体" w:hAnsi="宋体"/>
          <w:b/>
          <w:bCs/>
          <w:color w:val="000000" w:themeColor="text1"/>
          <w:sz w:val="44"/>
          <w:szCs w:val="44"/>
          <w:highlight w:val="none"/>
          <w14:textFill>
            <w14:solidFill>
              <w14:schemeClr w14:val="tx1"/>
            </w14:solidFill>
          </w14:textFill>
        </w:rPr>
      </w:pPr>
    </w:p>
    <w:p w14:paraId="52CF9BA6">
      <w:pPr>
        <w:snapToGrid w:val="0"/>
        <w:spacing w:before="120" w:beforeLines="50" w:after="50" w:line="360" w:lineRule="exact"/>
        <w:jc w:val="center"/>
        <w:rPr>
          <w:rFonts w:ascii="宋体" w:hAnsi="宋体"/>
          <w:b/>
          <w:bCs/>
          <w:color w:val="000000" w:themeColor="text1"/>
          <w:sz w:val="44"/>
          <w:szCs w:val="44"/>
          <w:highlight w:val="none"/>
          <w14:textFill>
            <w14:solidFill>
              <w14:schemeClr w14:val="tx1"/>
            </w14:solidFill>
          </w14:textFill>
        </w:rPr>
      </w:pPr>
      <w:r>
        <w:rPr>
          <w:rFonts w:ascii="宋体" w:hAnsi="宋体"/>
          <w:b/>
          <w:bCs/>
          <w:color w:val="000000" w:themeColor="text1"/>
          <w:sz w:val="44"/>
          <w:szCs w:val="44"/>
          <w:highlight w:val="none"/>
          <w14:textFill>
            <w14:solidFill>
              <w14:schemeClr w14:val="tx1"/>
            </w14:solidFill>
          </w14:textFill>
        </w:rPr>
        <w:t>资格</w:t>
      </w:r>
      <w:r>
        <w:rPr>
          <w:rFonts w:hint="eastAsia" w:ascii="宋体" w:hAnsi="宋体"/>
          <w:b/>
          <w:bCs/>
          <w:color w:val="000000" w:themeColor="text1"/>
          <w:sz w:val="44"/>
          <w:szCs w:val="44"/>
          <w:highlight w:val="none"/>
          <w14:textFill>
            <w14:solidFill>
              <w14:schemeClr w14:val="tx1"/>
            </w14:solidFill>
          </w14:textFill>
        </w:rPr>
        <w:t>证明</w:t>
      </w:r>
      <w:r>
        <w:rPr>
          <w:rFonts w:ascii="宋体" w:hAnsi="宋体"/>
          <w:b/>
          <w:bCs/>
          <w:color w:val="000000" w:themeColor="text1"/>
          <w:sz w:val="44"/>
          <w:szCs w:val="44"/>
          <w:highlight w:val="none"/>
          <w14:textFill>
            <w14:solidFill>
              <w14:schemeClr w14:val="tx1"/>
            </w14:solidFill>
          </w14:textFill>
        </w:rPr>
        <w:t>文件</w:t>
      </w:r>
    </w:p>
    <w:p w14:paraId="019300D5">
      <w:pPr>
        <w:snapToGrid w:val="0"/>
        <w:spacing w:before="120" w:beforeLines="50" w:after="50" w:line="360" w:lineRule="exact"/>
        <w:rPr>
          <w:rFonts w:ascii="宋体" w:hAnsi="宋体"/>
          <w:bCs/>
          <w:color w:val="000000" w:themeColor="text1"/>
          <w:sz w:val="24"/>
          <w:highlight w:val="none"/>
          <w14:textFill>
            <w14:solidFill>
              <w14:schemeClr w14:val="tx1"/>
            </w14:solidFill>
          </w14:textFill>
        </w:rPr>
      </w:pPr>
    </w:p>
    <w:p w14:paraId="7F939077">
      <w:pPr>
        <w:snapToGrid w:val="0"/>
        <w:spacing w:before="120" w:beforeLines="50" w:after="50" w:line="360" w:lineRule="exact"/>
        <w:rPr>
          <w:rFonts w:ascii="宋体" w:hAnsi="宋体"/>
          <w:bCs/>
          <w:color w:val="000000" w:themeColor="text1"/>
          <w:sz w:val="24"/>
          <w:highlight w:val="none"/>
          <w14:textFill>
            <w14:solidFill>
              <w14:schemeClr w14:val="tx1"/>
            </w14:solidFill>
          </w14:textFill>
        </w:rPr>
      </w:pPr>
    </w:p>
    <w:p w14:paraId="5B1A2210">
      <w:pPr>
        <w:snapToGrid w:val="0"/>
        <w:spacing w:before="120" w:beforeLines="50" w:after="50" w:line="360" w:lineRule="exact"/>
        <w:rPr>
          <w:rFonts w:ascii="宋体" w:hAnsi="宋体"/>
          <w:bCs/>
          <w:color w:val="000000" w:themeColor="text1"/>
          <w:sz w:val="24"/>
          <w:highlight w:val="none"/>
          <w14:textFill>
            <w14:solidFill>
              <w14:schemeClr w14:val="tx1"/>
            </w14:solidFill>
          </w14:textFill>
        </w:rPr>
      </w:pPr>
    </w:p>
    <w:p w14:paraId="1499965C">
      <w:pPr>
        <w:snapToGrid w:val="0"/>
        <w:spacing w:before="120" w:beforeLines="50" w:after="50" w:line="360" w:lineRule="exact"/>
        <w:ind w:firstLine="720" w:firstLineChars="300"/>
        <w:rPr>
          <w:rFonts w:ascii="宋体" w:hAnsi="宋体"/>
          <w:bCs/>
          <w:color w:val="000000" w:themeColor="text1"/>
          <w:sz w:val="24"/>
          <w:highlight w:val="none"/>
          <w14:textFill>
            <w14:solidFill>
              <w14:schemeClr w14:val="tx1"/>
            </w14:solidFill>
          </w14:textFill>
        </w:rPr>
      </w:pPr>
      <w:r>
        <w:rPr>
          <w:rFonts w:ascii="宋体" w:hAnsi="宋体"/>
          <w:bCs/>
          <w:color w:val="000000" w:themeColor="text1"/>
          <w:sz w:val="24"/>
          <w:highlight w:val="none"/>
          <w14:textFill>
            <w14:solidFill>
              <w14:schemeClr w14:val="tx1"/>
            </w14:solidFill>
          </w14:textFill>
        </w:rPr>
        <w:t xml:space="preserve">项目名称： </w:t>
      </w:r>
    </w:p>
    <w:p w14:paraId="6329F307">
      <w:pPr>
        <w:snapToGrid w:val="0"/>
        <w:spacing w:before="120" w:beforeLines="50" w:after="50" w:line="360" w:lineRule="exact"/>
        <w:ind w:firstLine="720" w:firstLineChars="300"/>
        <w:rPr>
          <w:rFonts w:ascii="宋体" w:hAnsi="宋体"/>
          <w:bCs/>
          <w:color w:val="000000" w:themeColor="text1"/>
          <w:sz w:val="24"/>
          <w:highlight w:val="none"/>
          <w14:textFill>
            <w14:solidFill>
              <w14:schemeClr w14:val="tx1"/>
            </w14:solidFill>
          </w14:textFill>
        </w:rPr>
      </w:pPr>
      <w:r>
        <w:rPr>
          <w:rFonts w:ascii="宋体" w:hAnsi="宋体"/>
          <w:bCs/>
          <w:color w:val="000000" w:themeColor="text1"/>
          <w:sz w:val="24"/>
          <w:highlight w:val="none"/>
          <w14:textFill>
            <w14:solidFill>
              <w14:schemeClr w14:val="tx1"/>
            </w14:solidFill>
          </w14:textFill>
        </w:rPr>
        <w:t>项目编号：</w:t>
      </w:r>
    </w:p>
    <w:p w14:paraId="5B5D48CE">
      <w:pPr>
        <w:snapToGrid w:val="0"/>
        <w:spacing w:before="120" w:beforeLines="50" w:after="50" w:line="360" w:lineRule="exact"/>
        <w:ind w:firstLine="720" w:firstLineChars="300"/>
        <w:rPr>
          <w:rFonts w:ascii="宋体" w:hAnsi="宋体"/>
          <w:bCs/>
          <w:color w:val="000000" w:themeColor="text1"/>
          <w:sz w:val="24"/>
          <w:highlight w:val="none"/>
          <w14:textFill>
            <w14:solidFill>
              <w14:schemeClr w14:val="tx1"/>
            </w14:solidFill>
          </w14:textFill>
        </w:rPr>
      </w:pPr>
      <w:r>
        <w:rPr>
          <w:rFonts w:ascii="宋体" w:hAnsi="宋体"/>
          <w:bCs/>
          <w:color w:val="000000" w:themeColor="text1"/>
          <w:sz w:val="24"/>
          <w:highlight w:val="none"/>
          <w14:textFill>
            <w14:solidFill>
              <w14:schemeClr w14:val="tx1"/>
            </w14:solidFill>
          </w14:textFill>
        </w:rPr>
        <w:t>分标号：（若无</w:t>
      </w:r>
      <w:r>
        <w:rPr>
          <w:rFonts w:hint="eastAsia" w:ascii="宋体" w:hAnsi="宋体"/>
          <w:bCs/>
          <w:color w:val="000000" w:themeColor="text1"/>
          <w:sz w:val="24"/>
          <w:highlight w:val="none"/>
          <w14:textFill>
            <w14:solidFill>
              <w14:schemeClr w14:val="tx1"/>
            </w14:solidFill>
          </w14:textFill>
        </w:rPr>
        <w:t>留空或写</w:t>
      </w:r>
      <w:r>
        <w:rPr>
          <w:rFonts w:ascii="宋体" w:hAnsi="宋体"/>
          <w:bCs/>
          <w:color w:val="000000" w:themeColor="text1"/>
          <w:sz w:val="24"/>
          <w:highlight w:val="none"/>
          <w14:textFill>
            <w14:solidFill>
              <w14:schemeClr w14:val="tx1"/>
            </w14:solidFill>
          </w14:textFill>
        </w:rPr>
        <w:t>“/”）</w:t>
      </w:r>
    </w:p>
    <w:p w14:paraId="24BEEAF1">
      <w:pPr>
        <w:snapToGrid w:val="0"/>
        <w:spacing w:before="120" w:beforeLines="50" w:after="50" w:line="360" w:lineRule="exact"/>
        <w:ind w:firstLine="720" w:firstLineChars="300"/>
        <w:rPr>
          <w:rFonts w:ascii="宋体" w:hAnsi="宋体"/>
          <w:bCs/>
          <w:color w:val="000000" w:themeColor="text1"/>
          <w:sz w:val="24"/>
          <w:highlight w:val="none"/>
          <w14:textFill>
            <w14:solidFill>
              <w14:schemeClr w14:val="tx1"/>
            </w14:solidFill>
          </w14:textFill>
        </w:rPr>
      </w:pPr>
      <w:r>
        <w:rPr>
          <w:rFonts w:ascii="宋体" w:hAnsi="宋体"/>
          <w:bCs/>
          <w:color w:val="000000" w:themeColor="text1"/>
          <w:sz w:val="24"/>
          <w:highlight w:val="none"/>
          <w14:textFill>
            <w14:solidFill>
              <w14:schemeClr w14:val="tx1"/>
            </w14:solidFill>
          </w14:textFill>
        </w:rPr>
        <w:t>供应商名称：</w:t>
      </w:r>
    </w:p>
    <w:p w14:paraId="4B47ECCD">
      <w:pPr>
        <w:snapToGrid w:val="0"/>
        <w:spacing w:before="120" w:beforeLines="50" w:after="50" w:line="360" w:lineRule="exact"/>
        <w:ind w:firstLine="720" w:firstLineChars="300"/>
        <w:rPr>
          <w:rFonts w:ascii="宋体" w:hAnsi="宋体"/>
          <w:bCs/>
          <w:color w:val="000000" w:themeColor="text1"/>
          <w:sz w:val="24"/>
          <w:highlight w:val="none"/>
          <w14:textFill>
            <w14:solidFill>
              <w14:schemeClr w14:val="tx1"/>
            </w14:solidFill>
          </w14:textFill>
        </w:rPr>
      </w:pPr>
      <w:r>
        <w:rPr>
          <w:rFonts w:ascii="宋体" w:hAnsi="宋体"/>
          <w:bCs/>
          <w:color w:val="000000" w:themeColor="text1"/>
          <w:sz w:val="24"/>
          <w:highlight w:val="none"/>
          <w14:textFill>
            <w14:solidFill>
              <w14:schemeClr w14:val="tx1"/>
            </w14:solidFill>
          </w14:textFill>
        </w:rPr>
        <w:t>供应商地址：</w:t>
      </w:r>
    </w:p>
    <w:p w14:paraId="215458BB">
      <w:pPr>
        <w:pStyle w:val="8"/>
        <w:snapToGrid w:val="0"/>
        <w:spacing w:before="50" w:after="50" w:line="360" w:lineRule="exact"/>
        <w:ind w:firstLine="960" w:firstLineChars="400"/>
        <w:rPr>
          <w:rFonts w:ascii="宋体" w:hAnsi="宋体"/>
          <w:bCs/>
          <w:color w:val="000000" w:themeColor="text1"/>
          <w:sz w:val="24"/>
          <w:szCs w:val="24"/>
          <w:highlight w:val="none"/>
          <w14:textFill>
            <w14:solidFill>
              <w14:schemeClr w14:val="tx1"/>
            </w14:solidFill>
          </w14:textFill>
        </w:rPr>
      </w:pPr>
    </w:p>
    <w:p w14:paraId="3BDCB2C2">
      <w:pPr>
        <w:snapToGrid w:val="0"/>
        <w:spacing w:before="120" w:beforeLines="50" w:after="50" w:line="360" w:lineRule="exact"/>
        <w:jc w:val="center"/>
        <w:rPr>
          <w:rFonts w:ascii="宋体" w:hAnsi="宋体"/>
          <w:color w:val="000000" w:themeColor="text1"/>
          <w:sz w:val="24"/>
          <w:highlight w:val="none"/>
          <w14:textFill>
            <w14:solidFill>
              <w14:schemeClr w14:val="tx1"/>
            </w14:solidFill>
          </w14:textFill>
        </w:rPr>
      </w:pPr>
      <w:r>
        <w:rPr>
          <w:rFonts w:ascii="宋体" w:hAnsi="宋体"/>
          <w:color w:val="000000" w:themeColor="text1"/>
          <w:sz w:val="24"/>
          <w:highlight w:val="none"/>
          <w14:textFill>
            <w14:solidFill>
              <w14:schemeClr w14:val="tx1"/>
            </w14:solidFill>
          </w14:textFill>
        </w:rPr>
        <w:t xml:space="preserve">                        年  月  日</w:t>
      </w:r>
    </w:p>
    <w:p w14:paraId="1CC2987E">
      <w:pPr>
        <w:snapToGrid w:val="0"/>
        <w:spacing w:before="120" w:beforeLines="50" w:after="50" w:line="360" w:lineRule="exact"/>
        <w:rPr>
          <w:rFonts w:ascii="宋体" w:hAnsi="宋体"/>
          <w:b/>
          <w:bCs/>
          <w:color w:val="000000" w:themeColor="text1"/>
          <w:sz w:val="24"/>
          <w:highlight w:val="none"/>
          <w14:textFill>
            <w14:solidFill>
              <w14:schemeClr w14:val="tx1"/>
            </w14:solidFill>
          </w14:textFill>
        </w:rPr>
      </w:pPr>
      <w:r>
        <w:rPr>
          <w:rFonts w:ascii="宋体" w:hAnsi="宋体"/>
          <w:color w:val="000000" w:themeColor="text1"/>
          <w:highlight w:val="none"/>
          <w14:textFill>
            <w14:solidFill>
              <w14:schemeClr w14:val="tx1"/>
            </w14:solidFill>
          </w14:textFill>
        </w:rPr>
        <w:br w:type="page"/>
      </w:r>
      <w:bookmarkEnd w:id="76"/>
      <w:bookmarkEnd w:id="77"/>
      <w:r>
        <w:rPr>
          <w:rFonts w:ascii="宋体" w:hAnsi="宋体"/>
          <w:b/>
          <w:bCs/>
          <w:color w:val="000000" w:themeColor="text1"/>
          <w:sz w:val="24"/>
          <w:highlight w:val="none"/>
          <w14:textFill>
            <w14:solidFill>
              <w14:schemeClr w14:val="tx1"/>
            </w14:solidFill>
          </w14:textFill>
        </w:rPr>
        <w:t xml:space="preserve"> </w:t>
      </w:r>
    </w:p>
    <w:p w14:paraId="7060CF58">
      <w:pPr>
        <w:snapToGrid w:val="0"/>
        <w:spacing w:before="50" w:after="50" w:line="440" w:lineRule="exact"/>
        <w:ind w:firstLine="138" w:firstLineChars="49"/>
        <w:jc w:val="center"/>
        <w:rPr>
          <w:rFonts w:ascii="宋体" w:hAnsi="宋体"/>
          <w:b/>
          <w:color w:val="000000" w:themeColor="text1"/>
          <w:sz w:val="28"/>
          <w:szCs w:val="28"/>
          <w:highlight w:val="none"/>
          <w14:textFill>
            <w14:solidFill>
              <w14:schemeClr w14:val="tx1"/>
            </w14:solidFill>
          </w14:textFill>
        </w:rPr>
      </w:pPr>
      <w:r>
        <w:rPr>
          <w:rFonts w:ascii="宋体" w:hAnsi="宋体"/>
          <w:b/>
          <w:color w:val="000000" w:themeColor="text1"/>
          <w:sz w:val="28"/>
          <w:szCs w:val="28"/>
          <w:highlight w:val="none"/>
          <w14:textFill>
            <w14:solidFill>
              <w14:schemeClr w14:val="tx1"/>
            </w14:solidFill>
          </w14:textFill>
        </w:rPr>
        <w:t>目录</w:t>
      </w:r>
    </w:p>
    <w:p w14:paraId="4CFF5E4D">
      <w:pPr>
        <w:snapToGrid w:val="0"/>
        <w:spacing w:before="50" w:after="50" w:line="440" w:lineRule="exact"/>
        <w:ind w:firstLine="118" w:firstLineChars="49"/>
        <w:jc w:val="center"/>
        <w:rPr>
          <w:rFonts w:ascii="宋体" w:hAnsi="宋体"/>
          <w:b/>
          <w:color w:val="000000" w:themeColor="text1"/>
          <w:sz w:val="24"/>
          <w:highlight w:val="none"/>
          <w14:textFill>
            <w14:solidFill>
              <w14:schemeClr w14:val="tx1"/>
            </w14:solidFill>
          </w14:textFill>
        </w:rPr>
      </w:pPr>
      <w:r>
        <w:rPr>
          <w:rFonts w:ascii="宋体" w:hAnsi="宋体"/>
          <w:b/>
          <w:color w:val="000000" w:themeColor="text1"/>
          <w:sz w:val="24"/>
          <w:highlight w:val="none"/>
          <w14:textFill>
            <w14:solidFill>
              <w14:schemeClr w14:val="tx1"/>
            </w14:solidFill>
          </w14:textFill>
        </w:rPr>
        <w:t>（应有页码）</w:t>
      </w:r>
    </w:p>
    <w:p w14:paraId="7BD18935">
      <w:pPr>
        <w:snapToGrid w:val="0"/>
        <w:spacing w:before="50" w:after="50" w:line="440" w:lineRule="exact"/>
        <w:rPr>
          <w:rFonts w:ascii="宋体" w:hAnsi="宋体"/>
          <w:b/>
          <w:color w:val="000000" w:themeColor="text1"/>
          <w:sz w:val="24"/>
          <w:highlight w:val="none"/>
          <w14:textFill>
            <w14:solidFill>
              <w14:schemeClr w14:val="tx1"/>
            </w14:solidFill>
          </w14:textFill>
        </w:rPr>
      </w:pPr>
      <w:r>
        <w:rPr>
          <w:rFonts w:ascii="宋体" w:hAnsi="宋体"/>
          <w:b/>
          <w:color w:val="000000" w:themeColor="text1"/>
          <w:sz w:val="24"/>
          <w:highlight w:val="none"/>
          <w14:textFill>
            <w14:solidFill>
              <w14:schemeClr w14:val="tx1"/>
            </w14:solidFill>
          </w14:textFill>
        </w:rPr>
        <w:br w:type="page"/>
      </w:r>
      <w:r>
        <w:rPr>
          <w:rFonts w:ascii="宋体" w:hAnsi="宋体"/>
          <w:b/>
          <w:color w:val="000000" w:themeColor="text1"/>
          <w:szCs w:val="21"/>
          <w:highlight w:val="none"/>
          <w14:textFill>
            <w14:solidFill>
              <w14:schemeClr w14:val="tx1"/>
            </w14:solidFill>
          </w14:textFill>
        </w:rPr>
        <w:t>1．投标声明书格式：</w:t>
      </w:r>
    </w:p>
    <w:p w14:paraId="3089C345">
      <w:pPr>
        <w:snapToGrid w:val="0"/>
        <w:spacing w:before="50" w:after="50" w:line="440" w:lineRule="exact"/>
        <w:ind w:firstLine="157" w:firstLineChars="49"/>
        <w:jc w:val="left"/>
        <w:rPr>
          <w:rFonts w:ascii="宋体" w:hAnsi="宋体"/>
          <w:b/>
          <w:bCs/>
          <w:color w:val="000000" w:themeColor="text1"/>
          <w:sz w:val="32"/>
          <w:szCs w:val="32"/>
          <w:highlight w:val="none"/>
          <w14:textFill>
            <w14:solidFill>
              <w14:schemeClr w14:val="tx1"/>
            </w14:solidFill>
          </w14:textFill>
        </w:rPr>
      </w:pPr>
    </w:p>
    <w:p w14:paraId="30150236">
      <w:pPr>
        <w:snapToGrid w:val="0"/>
        <w:spacing w:before="120" w:beforeLines="50" w:after="50" w:line="360" w:lineRule="exact"/>
        <w:jc w:val="center"/>
        <w:rPr>
          <w:rFonts w:ascii="宋体" w:hAnsi="宋体"/>
          <w:b/>
          <w:color w:val="000000" w:themeColor="text1"/>
          <w:szCs w:val="21"/>
          <w:highlight w:val="none"/>
          <w14:textFill>
            <w14:solidFill>
              <w14:schemeClr w14:val="tx1"/>
            </w14:solidFill>
          </w14:textFill>
        </w:rPr>
      </w:pPr>
      <w:r>
        <w:rPr>
          <w:rFonts w:ascii="宋体" w:hAnsi="宋体"/>
          <w:b/>
          <w:color w:val="000000" w:themeColor="text1"/>
          <w:szCs w:val="21"/>
          <w:highlight w:val="none"/>
          <w14:textFill>
            <w14:solidFill>
              <w14:schemeClr w14:val="tx1"/>
            </w14:solidFill>
          </w14:textFill>
        </w:rPr>
        <w:t>投标声明书</w:t>
      </w:r>
    </w:p>
    <w:p w14:paraId="3102AAC8">
      <w:pPr>
        <w:snapToGrid w:val="0"/>
        <w:spacing w:before="120" w:beforeLines="50" w:after="50" w:line="360" w:lineRule="exact"/>
        <w:jc w:val="center"/>
        <w:rPr>
          <w:rFonts w:ascii="宋体" w:hAnsi="宋体"/>
          <w:color w:val="000000" w:themeColor="text1"/>
          <w:szCs w:val="21"/>
          <w:highlight w:val="none"/>
          <w14:textFill>
            <w14:solidFill>
              <w14:schemeClr w14:val="tx1"/>
            </w14:solidFill>
          </w14:textFill>
        </w:rPr>
      </w:pPr>
    </w:p>
    <w:p w14:paraId="4E5E9A57">
      <w:pPr>
        <w:snapToGrid w:val="0"/>
        <w:spacing w:before="120" w:beforeLines="50" w:after="50" w:line="360" w:lineRule="exact"/>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致：</w:t>
      </w:r>
      <w:r>
        <w:rPr>
          <w:rFonts w:ascii="宋体" w:hAnsi="宋体"/>
          <w:i/>
          <w:iCs/>
          <w:color w:val="000000" w:themeColor="text1"/>
          <w:szCs w:val="21"/>
          <w:highlight w:val="none"/>
          <w:u w:val="single"/>
          <w14:textFill>
            <w14:solidFill>
              <w14:schemeClr w14:val="tx1"/>
            </w14:solidFill>
          </w14:textFill>
        </w:rPr>
        <w:t>（采购</w:t>
      </w:r>
      <w:r>
        <w:rPr>
          <w:rFonts w:hint="eastAsia" w:ascii="宋体" w:hAnsi="宋体"/>
          <w:i/>
          <w:iCs/>
          <w:color w:val="000000" w:themeColor="text1"/>
          <w:szCs w:val="21"/>
          <w:highlight w:val="none"/>
          <w:u w:val="single"/>
          <w14:textFill>
            <w14:solidFill>
              <w14:schemeClr w14:val="tx1"/>
            </w14:solidFill>
          </w14:textFill>
        </w:rPr>
        <w:t>人</w:t>
      </w:r>
      <w:r>
        <w:rPr>
          <w:rFonts w:ascii="宋体" w:hAnsi="宋体"/>
          <w:i/>
          <w:iCs/>
          <w:color w:val="000000" w:themeColor="text1"/>
          <w:szCs w:val="21"/>
          <w:highlight w:val="none"/>
          <w:u w:val="single"/>
          <w14:textFill>
            <w14:solidFill>
              <w14:schemeClr w14:val="tx1"/>
            </w14:solidFill>
          </w14:textFill>
        </w:rPr>
        <w:t>名称）</w:t>
      </w:r>
      <w:r>
        <w:rPr>
          <w:rFonts w:ascii="宋体" w:hAnsi="宋体"/>
          <w:color w:val="000000" w:themeColor="text1"/>
          <w:szCs w:val="21"/>
          <w:highlight w:val="none"/>
          <w14:textFill>
            <w14:solidFill>
              <w14:schemeClr w14:val="tx1"/>
            </w14:solidFill>
          </w14:textFill>
        </w:rPr>
        <w:t>：</w:t>
      </w:r>
    </w:p>
    <w:p w14:paraId="1E53D3B9">
      <w:pPr>
        <w:snapToGrid w:val="0"/>
        <w:spacing w:before="120" w:beforeLines="50" w:after="50" w:line="360" w:lineRule="exact"/>
        <w:ind w:firstLine="630" w:firstLineChars="300"/>
        <w:rPr>
          <w:rFonts w:ascii="宋体" w:hAnsi="宋体"/>
          <w:color w:val="000000" w:themeColor="text1"/>
          <w:szCs w:val="21"/>
          <w:highlight w:val="none"/>
          <w14:textFill>
            <w14:solidFill>
              <w14:schemeClr w14:val="tx1"/>
            </w14:solidFill>
          </w14:textFill>
        </w:rPr>
      </w:pPr>
      <w:r>
        <w:rPr>
          <w:rFonts w:ascii="宋体" w:hAnsi="宋体"/>
          <w:i/>
          <w:iCs/>
          <w:color w:val="000000" w:themeColor="text1"/>
          <w:szCs w:val="21"/>
          <w:highlight w:val="none"/>
          <w:u w:val="single"/>
          <w14:textFill>
            <w14:solidFill>
              <w14:schemeClr w14:val="tx1"/>
            </w14:solidFill>
          </w14:textFill>
        </w:rPr>
        <w:t>（供应商名称）</w:t>
      </w:r>
      <w:r>
        <w:rPr>
          <w:rFonts w:ascii="宋体" w:hAnsi="宋体"/>
          <w:color w:val="000000" w:themeColor="text1"/>
          <w:szCs w:val="21"/>
          <w:highlight w:val="none"/>
          <w14:textFill>
            <w14:solidFill>
              <w14:schemeClr w14:val="tx1"/>
            </w14:solidFill>
          </w14:textFill>
        </w:rPr>
        <w:t>系中华人民共和国合法企业，</w:t>
      </w:r>
      <w:r>
        <w:rPr>
          <w:rFonts w:hint="eastAsia" w:ascii="宋体" w:hAnsi="宋体"/>
          <w:color w:val="000000" w:themeColor="text1"/>
          <w:szCs w:val="21"/>
          <w:highlight w:val="none"/>
          <w:u w:val="single"/>
          <w14:textFill>
            <w14:solidFill>
              <w14:schemeClr w14:val="tx1"/>
            </w14:solidFill>
          </w14:textFill>
        </w:rPr>
        <w:t xml:space="preserve"> </w:t>
      </w:r>
      <w:r>
        <w:rPr>
          <w:rFonts w:ascii="宋体" w:hAnsi="宋体"/>
          <w:i/>
          <w:iCs/>
          <w:color w:val="000000" w:themeColor="text1"/>
          <w:szCs w:val="21"/>
          <w:highlight w:val="none"/>
          <w:u w:val="single"/>
          <w14:textFill>
            <w14:solidFill>
              <w14:schemeClr w14:val="tx1"/>
            </w14:solidFill>
          </w14:textFill>
        </w:rPr>
        <w:t xml:space="preserve"> </w:t>
      </w:r>
      <w:r>
        <w:rPr>
          <w:rFonts w:hint="eastAsia" w:ascii="宋体" w:hAnsi="宋体"/>
          <w:i/>
          <w:iCs/>
          <w:color w:val="000000" w:themeColor="text1"/>
          <w:szCs w:val="21"/>
          <w:highlight w:val="none"/>
          <w:u w:val="single"/>
          <w14:textFill>
            <w14:solidFill>
              <w14:schemeClr w14:val="tx1"/>
            </w14:solidFill>
          </w14:textFill>
        </w:rPr>
        <w:t>（</w:t>
      </w:r>
      <w:r>
        <w:rPr>
          <w:rFonts w:ascii="宋体" w:hAnsi="宋体"/>
          <w:i/>
          <w:iCs/>
          <w:color w:val="000000" w:themeColor="text1"/>
          <w:szCs w:val="21"/>
          <w:highlight w:val="none"/>
          <w:u w:val="single"/>
          <w14:textFill>
            <w14:solidFill>
              <w14:schemeClr w14:val="tx1"/>
            </w14:solidFill>
          </w14:textFill>
        </w:rPr>
        <w:t>经营地址</w:t>
      </w:r>
      <w:r>
        <w:rPr>
          <w:rFonts w:hint="eastAsia" w:ascii="宋体" w:hAnsi="宋体"/>
          <w:i/>
          <w:iCs/>
          <w:color w:val="000000" w:themeColor="text1"/>
          <w:szCs w:val="21"/>
          <w:highlight w:val="none"/>
          <w:u w:val="single"/>
          <w14:textFill>
            <w14:solidFill>
              <w14:schemeClr w14:val="tx1"/>
            </w14:solidFill>
          </w14:textFill>
        </w:rPr>
        <w:t xml:space="preserve">） </w:t>
      </w:r>
      <w:r>
        <w:rPr>
          <w:rFonts w:ascii="宋体" w:hAnsi="宋体"/>
          <w:i/>
          <w:iCs/>
          <w:color w:val="000000" w:themeColor="text1"/>
          <w:szCs w:val="21"/>
          <w:highlight w:val="none"/>
          <w:u w:val="single"/>
          <w14:textFill>
            <w14:solidFill>
              <w14:schemeClr w14:val="tx1"/>
            </w14:solidFill>
          </w14:textFill>
        </w:rPr>
        <w:t xml:space="preserve"> </w:t>
      </w:r>
      <w:r>
        <w:rPr>
          <w:rFonts w:ascii="宋体" w:hAnsi="宋体"/>
          <w:color w:val="000000" w:themeColor="text1"/>
          <w:szCs w:val="21"/>
          <w:highlight w:val="none"/>
          <w:u w:val="single"/>
          <w14:textFill>
            <w14:solidFill>
              <w14:schemeClr w14:val="tx1"/>
            </w14:solidFill>
          </w14:textFill>
        </w:rPr>
        <w:t xml:space="preserve"> </w:t>
      </w:r>
      <w:r>
        <w:rPr>
          <w:rFonts w:ascii="宋体" w:hAnsi="宋体"/>
          <w:color w:val="000000" w:themeColor="text1"/>
          <w:szCs w:val="21"/>
          <w:highlight w:val="none"/>
          <w14:textFill>
            <w14:solidFill>
              <w14:schemeClr w14:val="tx1"/>
            </w14:solidFill>
          </w14:textFill>
        </w:rPr>
        <w:t>。</w:t>
      </w:r>
    </w:p>
    <w:p w14:paraId="10EE2B10">
      <w:pPr>
        <w:snapToGrid w:val="0"/>
        <w:spacing w:before="120" w:beforeLines="50" w:after="50" w:line="360" w:lineRule="exact"/>
        <w:ind w:firstLine="645"/>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我</w:t>
      </w:r>
      <w:r>
        <w:rPr>
          <w:rFonts w:ascii="宋体" w:hAnsi="宋体"/>
          <w:i/>
          <w:iCs/>
          <w:color w:val="000000" w:themeColor="text1"/>
          <w:szCs w:val="21"/>
          <w:highlight w:val="none"/>
          <w:u w:val="single"/>
          <w14:textFill>
            <w14:solidFill>
              <w14:schemeClr w14:val="tx1"/>
            </w14:solidFill>
          </w14:textFill>
        </w:rPr>
        <w:t>（姓名）</w:t>
      </w:r>
      <w:r>
        <w:rPr>
          <w:rFonts w:hint="eastAsia" w:ascii="宋体" w:hAnsi="宋体"/>
          <w:i/>
          <w:iCs/>
          <w:color w:val="000000" w:themeColor="text1"/>
          <w:szCs w:val="21"/>
          <w:highlight w:val="none"/>
          <w:u w:val="single"/>
          <w14:textFill>
            <w14:solidFill>
              <w14:schemeClr w14:val="tx1"/>
            </w14:solidFill>
          </w14:textFill>
        </w:rPr>
        <w:t xml:space="preserve"> </w:t>
      </w:r>
      <w:r>
        <w:rPr>
          <w:rFonts w:ascii="宋体" w:hAnsi="宋体"/>
          <w:color w:val="000000" w:themeColor="text1"/>
          <w:szCs w:val="21"/>
          <w:highlight w:val="none"/>
          <w14:textFill>
            <w14:solidFill>
              <w14:schemeClr w14:val="tx1"/>
            </w14:solidFill>
          </w14:textFill>
        </w:rPr>
        <w:t>系</w:t>
      </w:r>
      <w:r>
        <w:rPr>
          <w:rFonts w:ascii="宋体" w:hAnsi="宋体"/>
          <w:i/>
          <w:iCs/>
          <w:color w:val="000000" w:themeColor="text1"/>
          <w:szCs w:val="21"/>
          <w:highlight w:val="none"/>
          <w:u w:val="single"/>
          <w14:textFill>
            <w14:solidFill>
              <w14:schemeClr w14:val="tx1"/>
            </w14:solidFill>
          </w14:textFill>
        </w:rPr>
        <w:t>（供应商名称）</w:t>
      </w:r>
      <w:r>
        <w:rPr>
          <w:rFonts w:ascii="宋体" w:hAnsi="宋体"/>
          <w:color w:val="000000" w:themeColor="text1"/>
          <w:szCs w:val="21"/>
          <w:highlight w:val="none"/>
          <w14:textFill>
            <w14:solidFill>
              <w14:schemeClr w14:val="tx1"/>
            </w14:solidFill>
          </w14:textFill>
        </w:rPr>
        <w:t>的法定代表人，我方愿意参加贵方组织的</w:t>
      </w:r>
      <w:r>
        <w:rPr>
          <w:rFonts w:hint="eastAsia" w:ascii="宋体" w:hAnsi="宋体"/>
          <w:color w:val="000000" w:themeColor="text1"/>
          <w:szCs w:val="21"/>
          <w:highlight w:val="none"/>
          <w14:textFill>
            <w14:solidFill>
              <w14:schemeClr w14:val="tx1"/>
            </w14:solidFill>
          </w14:textFill>
        </w:rPr>
        <w:t xml:space="preserve"> </w:t>
      </w:r>
      <w:r>
        <w:rPr>
          <w:rFonts w:hint="eastAsia" w:ascii="宋体" w:hAnsi="宋体"/>
          <w:i/>
          <w:iCs/>
          <w:color w:val="000000" w:themeColor="text1"/>
          <w:szCs w:val="21"/>
          <w:highlight w:val="none"/>
          <w:u w:val="single"/>
          <w14:textFill>
            <w14:solidFill>
              <w14:schemeClr w14:val="tx1"/>
            </w14:solidFill>
          </w14:textFill>
        </w:rPr>
        <w:t xml:space="preserve">（项目名称） </w:t>
      </w:r>
      <w:r>
        <w:rPr>
          <w:rFonts w:ascii="宋体" w:hAnsi="宋体"/>
          <w:color w:val="000000" w:themeColor="text1"/>
          <w:szCs w:val="21"/>
          <w:highlight w:val="none"/>
          <w14:textFill>
            <w14:solidFill>
              <w14:schemeClr w14:val="tx1"/>
            </w14:solidFill>
          </w14:textFill>
        </w:rPr>
        <w:t>项目的投标，为便于贵方公正、择优地确定中标人及其投标产品和服务，我方就本次投标有关事项郑重声明如下：</w:t>
      </w:r>
    </w:p>
    <w:p w14:paraId="1BF6C9E6">
      <w:pPr>
        <w:snapToGrid w:val="0"/>
        <w:spacing w:before="120" w:beforeLines="50" w:line="360" w:lineRule="exact"/>
        <w:ind w:firstLine="420" w:firstLineChars="200"/>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（1）我方向贵方提交的所有投标文件、资料都是准确的和真实的。</w:t>
      </w:r>
    </w:p>
    <w:p w14:paraId="65AC4229">
      <w:pPr>
        <w:snapToGrid w:val="0"/>
        <w:spacing w:before="120" w:beforeLines="50" w:line="360" w:lineRule="exact"/>
        <w:ind w:firstLine="420" w:firstLineChars="200"/>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（2）我方不是采购人的附属机构；也不是为本项目提供整体设计、规范编制或者项目管理、监理、检测等服务的供应商或其附属机构。</w:t>
      </w:r>
    </w:p>
    <w:p w14:paraId="1C731549">
      <w:pPr>
        <w:snapToGrid w:val="0"/>
        <w:spacing w:before="120" w:beforeLines="50" w:line="360" w:lineRule="exact"/>
        <w:ind w:firstLine="420" w:firstLineChars="200"/>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（3）我方承诺在参加本政府采购项目活动前，没有被纳入政府部门或银行认定的失信名单，我方具有良好的商业信誉。</w:t>
      </w:r>
    </w:p>
    <w:p w14:paraId="060444B3">
      <w:pPr>
        <w:snapToGrid w:val="0"/>
        <w:spacing w:before="120" w:beforeLines="50" w:line="360" w:lineRule="exact"/>
        <w:ind w:firstLine="420" w:firstLineChars="200"/>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（4）我方及本人承诺在参加本政府采购项目活动前三年内，在经营活动中没有重大违法记录。重大违法记录是指供</w:t>
      </w:r>
      <w:r>
        <w:rPr>
          <w:rFonts w:hint="eastAsia" w:ascii="宋体" w:hAnsi="宋体"/>
          <w:color w:val="000000" w:themeColor="text1"/>
          <w:szCs w:val="21"/>
          <w:highlight w:val="none"/>
          <w14:textFill>
            <w14:solidFill>
              <w14:schemeClr w14:val="tx1"/>
            </w14:solidFill>
          </w14:textFill>
        </w:rPr>
        <w:t>应商</w:t>
      </w:r>
      <w:r>
        <w:rPr>
          <w:rFonts w:ascii="宋体" w:hAnsi="宋体"/>
          <w:color w:val="000000" w:themeColor="text1"/>
          <w:szCs w:val="21"/>
          <w:highlight w:val="none"/>
          <w14:textFill>
            <w14:solidFill>
              <w14:schemeClr w14:val="tx1"/>
            </w14:solidFill>
          </w14:textFill>
        </w:rPr>
        <w:t>因违法经营受到刑事处罚或者责令停产停业、吊销许可证或者执照、较大数额罚款等行政处罚。如我方提供的声明不实，则自愿承担《政府采购法》有关提供虚假材料的规定给予的处罚。</w:t>
      </w:r>
    </w:p>
    <w:p w14:paraId="6CCC3CD3">
      <w:pPr>
        <w:snapToGrid w:val="0"/>
        <w:spacing w:before="120" w:beforeLines="50" w:line="360" w:lineRule="exact"/>
        <w:ind w:firstLine="420" w:firstLineChars="200"/>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（5）我方承诺具有履行本项目合同所必需的设备和专业技术能力。</w:t>
      </w:r>
    </w:p>
    <w:p w14:paraId="72465486">
      <w:pPr>
        <w:snapToGrid w:val="0"/>
        <w:spacing w:before="120" w:beforeLines="50" w:line="360" w:lineRule="exact"/>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（6）我方承诺</w:t>
      </w:r>
      <w:r>
        <w:rPr>
          <w:rFonts w:ascii="宋体" w:hAnsi="宋体"/>
          <w:color w:val="000000" w:themeColor="text1"/>
          <w:szCs w:val="21"/>
          <w:highlight w:val="none"/>
          <w14:textFill>
            <w14:solidFill>
              <w14:schemeClr w14:val="tx1"/>
            </w14:solidFill>
          </w14:textFill>
        </w:rPr>
        <w:t>未被列入失信被执行人、重大税收违法失信主体、政府采购严重违法失信行为记录名单</w:t>
      </w:r>
      <w:r>
        <w:rPr>
          <w:rFonts w:hint="eastAsia" w:ascii="宋体" w:hAnsi="宋体"/>
          <w:color w:val="000000" w:themeColor="text1"/>
          <w:szCs w:val="21"/>
          <w:highlight w:val="none"/>
          <w14:textFill>
            <w14:solidFill>
              <w14:schemeClr w14:val="tx1"/>
            </w14:solidFill>
          </w14:textFill>
        </w:rPr>
        <w:t>，如我方提供的声明不实，则接受本次投标作为否决投标的处理，</w:t>
      </w:r>
      <w:r>
        <w:rPr>
          <w:rFonts w:ascii="宋体" w:hAnsi="宋体"/>
          <w:color w:val="000000" w:themeColor="text1"/>
          <w:szCs w:val="21"/>
          <w:highlight w:val="none"/>
          <w14:textFill>
            <w14:solidFill>
              <w14:schemeClr w14:val="tx1"/>
            </w14:solidFill>
          </w14:textFill>
        </w:rPr>
        <w:t>并根据财库〔2016〕125号《财政部关于在政府采购活动中查询及使用信用记录有关问题的通知》规定接受失信联合惩戒。</w:t>
      </w:r>
    </w:p>
    <w:p w14:paraId="0F258BD9">
      <w:pPr>
        <w:snapToGrid w:val="0"/>
        <w:spacing w:before="120" w:beforeLines="50" w:line="360" w:lineRule="exact"/>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（7）我方承诺中标后按</w:t>
      </w:r>
      <w:r>
        <w:rPr>
          <w:rFonts w:ascii="宋体" w:hAnsi="宋体"/>
          <w:color w:val="000000" w:themeColor="text1"/>
          <w:szCs w:val="21"/>
          <w:highlight w:val="none"/>
          <w14:textFill>
            <w14:solidFill>
              <w14:schemeClr w14:val="tx1"/>
            </w14:solidFill>
          </w14:textFill>
        </w:rPr>
        <w:t>规定缴纳代理服务费</w:t>
      </w:r>
      <w:r>
        <w:rPr>
          <w:rFonts w:hint="eastAsia" w:ascii="宋体" w:hAnsi="宋体"/>
          <w:color w:val="000000" w:themeColor="text1"/>
          <w:szCs w:val="21"/>
          <w:highlight w:val="none"/>
          <w14:textFill>
            <w14:solidFill>
              <w14:schemeClr w14:val="tx1"/>
            </w14:solidFill>
          </w14:textFill>
        </w:rPr>
        <w:t>。如未按时缴纳，</w:t>
      </w:r>
      <w:r>
        <w:rPr>
          <w:rFonts w:ascii="宋体" w:hAnsi="宋体"/>
          <w:color w:val="000000" w:themeColor="text1"/>
          <w:szCs w:val="21"/>
          <w:highlight w:val="none"/>
          <w14:textFill>
            <w14:solidFill>
              <w14:schemeClr w14:val="tx1"/>
            </w14:solidFill>
          </w14:textFill>
        </w:rPr>
        <w:t>贵方可</w:t>
      </w:r>
      <w:r>
        <w:rPr>
          <w:rFonts w:hint="eastAsia" w:ascii="宋体" w:hAnsi="宋体"/>
          <w:color w:val="000000" w:themeColor="text1"/>
          <w:szCs w:val="21"/>
          <w:highlight w:val="none"/>
          <w14:textFill>
            <w14:solidFill>
              <w14:schemeClr w14:val="tx1"/>
            </w14:solidFill>
          </w14:textFill>
        </w:rPr>
        <w:t>不退还</w:t>
      </w:r>
      <w:r>
        <w:rPr>
          <w:rFonts w:ascii="宋体" w:hAnsi="宋体"/>
          <w:color w:val="000000" w:themeColor="text1"/>
          <w:szCs w:val="21"/>
          <w:highlight w:val="none"/>
          <w14:textFill>
            <w14:solidFill>
              <w14:schemeClr w14:val="tx1"/>
            </w14:solidFill>
          </w14:textFill>
        </w:rPr>
        <w:t>我</w:t>
      </w:r>
      <w:r>
        <w:rPr>
          <w:rFonts w:hint="eastAsia" w:ascii="宋体" w:hAnsi="宋体"/>
          <w:color w:val="000000" w:themeColor="text1"/>
          <w:szCs w:val="21"/>
          <w:highlight w:val="none"/>
          <w14:textFill>
            <w14:solidFill>
              <w14:schemeClr w14:val="tx1"/>
            </w14:solidFill>
          </w14:textFill>
        </w:rPr>
        <w:t>方</w:t>
      </w:r>
      <w:r>
        <w:rPr>
          <w:rFonts w:ascii="宋体" w:hAnsi="宋体"/>
          <w:color w:val="000000" w:themeColor="text1"/>
          <w:szCs w:val="21"/>
          <w:highlight w:val="none"/>
          <w14:textFill>
            <w14:solidFill>
              <w14:schemeClr w14:val="tx1"/>
            </w14:solidFill>
          </w14:textFill>
        </w:rPr>
        <w:t>提交的投标保证金</w:t>
      </w:r>
      <w:r>
        <w:rPr>
          <w:rFonts w:hint="eastAsia" w:ascii="宋体" w:hAnsi="宋体"/>
          <w:color w:val="000000" w:themeColor="text1"/>
          <w:szCs w:val="21"/>
          <w:highlight w:val="none"/>
          <w14:textFill>
            <w14:solidFill>
              <w14:schemeClr w14:val="tx1"/>
            </w14:solidFill>
          </w14:textFill>
        </w:rPr>
        <w:t>，并从中</w:t>
      </w:r>
      <w:r>
        <w:rPr>
          <w:rFonts w:ascii="宋体" w:hAnsi="宋体"/>
          <w:color w:val="000000" w:themeColor="text1"/>
          <w:szCs w:val="21"/>
          <w:highlight w:val="none"/>
          <w14:textFill>
            <w14:solidFill>
              <w14:schemeClr w14:val="tx1"/>
            </w14:solidFill>
          </w14:textFill>
        </w:rPr>
        <w:t>扣除</w:t>
      </w:r>
      <w:r>
        <w:rPr>
          <w:rFonts w:hint="eastAsia" w:ascii="宋体" w:hAnsi="宋体"/>
          <w:color w:val="000000" w:themeColor="text1"/>
          <w:szCs w:val="21"/>
          <w:highlight w:val="none"/>
          <w14:textFill>
            <w14:solidFill>
              <w14:schemeClr w14:val="tx1"/>
            </w14:solidFill>
          </w14:textFill>
        </w:rPr>
        <w:t>代理服务费。</w:t>
      </w:r>
    </w:p>
    <w:p w14:paraId="2E72BE5A">
      <w:pPr>
        <w:snapToGrid w:val="0"/>
        <w:spacing w:before="120" w:beforeLines="50" w:line="360" w:lineRule="exact"/>
        <w:ind w:firstLine="420" w:firstLineChars="200"/>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我方对以上声明负全部法律责任。如有虚假或隐瞒，我方愿意承担一切后果，并不再寻求任何旨在减轻或免除法律责任的辩解。</w:t>
      </w:r>
    </w:p>
    <w:p w14:paraId="02FD5738">
      <w:pPr>
        <w:snapToGrid w:val="0"/>
        <w:spacing w:before="120" w:beforeLines="50" w:line="360" w:lineRule="exact"/>
        <w:ind w:firstLine="420" w:firstLineChars="200"/>
        <w:rPr>
          <w:rFonts w:ascii="宋体" w:hAnsi="宋体"/>
          <w:color w:val="000000" w:themeColor="text1"/>
          <w:szCs w:val="21"/>
          <w:highlight w:val="none"/>
          <w14:textFill>
            <w14:solidFill>
              <w14:schemeClr w14:val="tx1"/>
            </w14:solidFill>
          </w14:textFill>
        </w:rPr>
      </w:pPr>
    </w:p>
    <w:p w14:paraId="4C07AEA0">
      <w:pPr>
        <w:snapToGrid w:val="0"/>
        <w:spacing w:before="120" w:beforeLines="50" w:after="50" w:line="360" w:lineRule="exact"/>
        <w:ind w:firstLine="210" w:firstLineChars="100"/>
        <w:jc w:val="right"/>
        <w:rPr>
          <w:rFonts w:ascii="宋体" w:hAnsi="宋体"/>
          <w:color w:val="000000" w:themeColor="text1"/>
          <w:szCs w:val="21"/>
          <w:highlight w:val="none"/>
          <w14:textFill>
            <w14:solidFill>
              <w14:schemeClr w14:val="tx1"/>
            </w14:solidFill>
          </w14:textFill>
        </w:rPr>
      </w:pPr>
      <w:bookmarkStart w:id="78" w:name="_Hlk88990289"/>
      <w:r>
        <w:rPr>
          <w:rFonts w:ascii="宋体" w:hAnsi="宋体"/>
          <w:color w:val="000000" w:themeColor="text1"/>
          <w:szCs w:val="21"/>
          <w:highlight w:val="none"/>
          <w14:textFill>
            <w14:solidFill>
              <w14:schemeClr w14:val="tx1"/>
            </w14:solidFill>
          </w14:textFill>
        </w:rPr>
        <w:t>供应商</w:t>
      </w:r>
      <w:r>
        <w:rPr>
          <w:rFonts w:hint="eastAsia" w:ascii="宋体" w:hAnsi="宋体"/>
          <w:color w:val="000000" w:themeColor="text1"/>
          <w:szCs w:val="21"/>
          <w:highlight w:val="none"/>
          <w14:textFill>
            <w14:solidFill>
              <w14:schemeClr w14:val="tx1"/>
            </w14:solidFill>
          </w14:textFill>
        </w:rPr>
        <w:t>名称（电子签章）</w:t>
      </w:r>
      <w:bookmarkEnd w:id="78"/>
      <w:r>
        <w:rPr>
          <w:rFonts w:ascii="宋体" w:hAnsi="宋体"/>
          <w:color w:val="000000" w:themeColor="text1"/>
          <w:szCs w:val="21"/>
          <w:highlight w:val="none"/>
          <w14:textFill>
            <w14:solidFill>
              <w14:schemeClr w14:val="tx1"/>
            </w14:solidFill>
          </w14:textFill>
        </w:rPr>
        <w:t>：</w:t>
      </w:r>
      <w:r>
        <w:rPr>
          <w:rFonts w:ascii="宋体" w:hAnsi="宋体"/>
          <w:color w:val="000000" w:themeColor="text1"/>
          <w:szCs w:val="21"/>
          <w:highlight w:val="none"/>
          <w:u w:val="single"/>
          <w14:textFill>
            <w14:solidFill>
              <w14:schemeClr w14:val="tx1"/>
            </w14:solidFill>
          </w14:textFill>
        </w:rPr>
        <w:t xml:space="preserve">         </w:t>
      </w:r>
      <w:r>
        <w:rPr>
          <w:rFonts w:ascii="宋体" w:hAnsi="宋体"/>
          <w:color w:val="000000" w:themeColor="text1"/>
          <w:szCs w:val="21"/>
          <w:highlight w:val="none"/>
          <w14:textFill>
            <w14:solidFill>
              <w14:schemeClr w14:val="tx1"/>
            </w14:solidFill>
          </w14:textFill>
        </w:rPr>
        <w:t xml:space="preserve">                                          </w:t>
      </w:r>
    </w:p>
    <w:p w14:paraId="5DC2FB34">
      <w:pPr>
        <w:snapToGrid w:val="0"/>
        <w:spacing w:before="120" w:beforeLines="50" w:after="50" w:line="360" w:lineRule="exact"/>
        <w:ind w:firstLine="210" w:firstLineChars="100"/>
        <w:jc w:val="right"/>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年    月    日</w:t>
      </w:r>
    </w:p>
    <w:p w14:paraId="1C2BEAE3">
      <w:pPr>
        <w:snapToGrid w:val="0"/>
        <w:spacing w:before="120" w:beforeLines="50" w:after="50" w:line="360" w:lineRule="exact"/>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br w:type="page"/>
      </w:r>
      <w:r>
        <w:rPr>
          <w:rFonts w:ascii="宋体" w:hAnsi="宋体"/>
          <w:color w:val="000000" w:themeColor="text1"/>
          <w:szCs w:val="21"/>
          <w:highlight w:val="none"/>
          <w14:textFill>
            <w14:solidFill>
              <w14:schemeClr w14:val="tx1"/>
            </w14:solidFill>
          </w14:textFill>
        </w:rPr>
        <w:t>2．法人或者其他组织的营业执照等证明文件、自然人的身份证明。即供应商是企业则提供营业执照（副本）复印件；供应商是事业单位，则提供事业单位法人证书（副本）复印件；供应商是非企业专业服务机构的，则提供执业许可证等证明文件复印件；供应商是个体工商户，则提供个体工商户营业执照复印件；供应商是自然人，则提供有效的自然人身份证明复印件；如供应商不是以上所列的法人、组织、自然人的，则提供国家规定的相关证明材料。（加盖</w:t>
      </w:r>
      <w:r>
        <w:rPr>
          <w:rFonts w:hint="eastAsia" w:ascii="宋体" w:hAnsi="宋体"/>
          <w:color w:val="000000" w:themeColor="text1"/>
          <w:szCs w:val="21"/>
          <w:highlight w:val="none"/>
          <w14:textFill>
            <w14:solidFill>
              <w14:schemeClr w14:val="tx1"/>
            </w14:solidFill>
          </w14:textFill>
        </w:rPr>
        <w:t>供应商电子签章</w:t>
      </w:r>
      <w:r>
        <w:rPr>
          <w:rFonts w:ascii="宋体" w:hAnsi="宋体"/>
          <w:color w:val="000000" w:themeColor="text1"/>
          <w:szCs w:val="21"/>
          <w:highlight w:val="none"/>
          <w14:textFill>
            <w14:solidFill>
              <w14:schemeClr w14:val="tx1"/>
            </w14:solidFill>
          </w14:textFill>
        </w:rPr>
        <w:t>）。</w:t>
      </w:r>
    </w:p>
    <w:p w14:paraId="5BDEB6A4">
      <w:pPr>
        <w:snapToGrid w:val="0"/>
        <w:spacing w:before="120" w:beforeLines="50" w:after="50" w:line="440" w:lineRule="exact"/>
        <w:rPr>
          <w:rFonts w:ascii="宋体" w:hAnsi="宋体"/>
          <w:color w:val="000000" w:themeColor="text1"/>
          <w:sz w:val="18"/>
          <w:szCs w:val="18"/>
          <w:highlight w:val="none"/>
          <w14:textFill>
            <w14:solidFill>
              <w14:schemeClr w14:val="tx1"/>
            </w14:solidFill>
          </w14:textFill>
        </w:rPr>
      </w:pPr>
    </w:p>
    <w:p w14:paraId="0A11A9EB">
      <w:pPr>
        <w:snapToGrid w:val="0"/>
        <w:spacing w:before="120" w:beforeLines="50" w:after="50" w:line="440" w:lineRule="exact"/>
        <w:rPr>
          <w:rFonts w:ascii="宋体" w:hAnsi="宋体"/>
          <w:b/>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3．财务状况报告（表）复印件或银行出具的资信证明复印件。</w:t>
      </w:r>
      <w:r>
        <w:rPr>
          <w:rFonts w:ascii="宋体" w:hAnsi="宋体"/>
          <w:color w:val="000000" w:themeColor="text1"/>
          <w:highlight w:val="none"/>
          <w14:textFill>
            <w14:solidFill>
              <w14:schemeClr w14:val="tx1"/>
            </w14:solidFill>
          </w14:textFill>
        </w:rPr>
        <w:t>对于从取得营业执照时间起到截标时间为止不足1年的供应商，只需提交</w:t>
      </w:r>
      <w:r>
        <w:rPr>
          <w:rFonts w:ascii="宋体" w:hAnsi="宋体"/>
          <w:color w:val="000000" w:themeColor="text1"/>
          <w:szCs w:val="21"/>
          <w:highlight w:val="none"/>
          <w14:textFill>
            <w14:solidFill>
              <w14:schemeClr w14:val="tx1"/>
            </w14:solidFill>
          </w14:textFill>
        </w:rPr>
        <w:t>截标时间前一个月的财务状况报告（表）复印件。（按“评审方法及标准” “资格审查表”规定提供）。（加盖</w:t>
      </w:r>
      <w:r>
        <w:rPr>
          <w:rFonts w:hint="eastAsia" w:ascii="宋体" w:hAnsi="宋体"/>
          <w:color w:val="000000" w:themeColor="text1"/>
          <w:szCs w:val="21"/>
          <w:highlight w:val="none"/>
          <w14:textFill>
            <w14:solidFill>
              <w14:schemeClr w14:val="tx1"/>
            </w14:solidFill>
          </w14:textFill>
        </w:rPr>
        <w:t>供应商电子签章</w:t>
      </w:r>
      <w:r>
        <w:rPr>
          <w:rFonts w:ascii="宋体" w:hAnsi="宋体"/>
          <w:color w:val="000000" w:themeColor="text1"/>
          <w:szCs w:val="21"/>
          <w:highlight w:val="none"/>
          <w14:textFill>
            <w14:solidFill>
              <w14:schemeClr w14:val="tx1"/>
            </w14:solidFill>
          </w14:textFill>
        </w:rPr>
        <w:t>）</w:t>
      </w:r>
      <w:r>
        <w:rPr>
          <w:rFonts w:hint="eastAsia" w:ascii="宋体" w:hAnsi="宋体"/>
          <w:color w:val="000000" w:themeColor="text1"/>
          <w:szCs w:val="21"/>
          <w:highlight w:val="none"/>
          <w14:textFill>
            <w14:solidFill>
              <w14:schemeClr w14:val="tx1"/>
            </w14:solidFill>
          </w14:textFill>
        </w:rPr>
        <w:t>。</w:t>
      </w:r>
    </w:p>
    <w:p w14:paraId="62B044E8">
      <w:pPr>
        <w:snapToGrid w:val="0"/>
        <w:spacing w:before="120" w:beforeLines="50" w:after="50" w:line="440" w:lineRule="exact"/>
        <w:rPr>
          <w:rFonts w:ascii="宋体" w:hAnsi="宋体"/>
          <w:color w:val="000000" w:themeColor="text1"/>
          <w:szCs w:val="21"/>
          <w:highlight w:val="none"/>
          <w14:textFill>
            <w14:solidFill>
              <w14:schemeClr w14:val="tx1"/>
            </w14:solidFill>
          </w14:textFill>
        </w:rPr>
      </w:pPr>
    </w:p>
    <w:p w14:paraId="1F505C63">
      <w:pPr>
        <w:snapToGrid w:val="0"/>
        <w:spacing w:before="120" w:beforeLines="50" w:after="50" w:line="440" w:lineRule="exact"/>
        <w:rPr>
          <w:rFonts w:ascii="宋体" w:hAnsi="宋体"/>
          <w:color w:val="000000" w:themeColor="text1"/>
          <w:highlight w:val="none"/>
          <w14:textFill>
            <w14:solidFill>
              <w14:schemeClr w14:val="tx1"/>
            </w14:solidFill>
          </w14:textFill>
        </w:rPr>
      </w:pPr>
      <w:r>
        <w:rPr>
          <w:rFonts w:ascii="宋体" w:hAnsi="宋体"/>
          <w:color w:val="000000" w:themeColor="text1"/>
          <w:highlight w:val="none"/>
          <w14:textFill>
            <w14:solidFill>
              <w14:schemeClr w14:val="tx1"/>
            </w14:solidFill>
          </w14:textFill>
        </w:rPr>
        <w:t>4．依法缴纳税费证明和社会保险缴纳证明材料</w:t>
      </w:r>
      <w:r>
        <w:rPr>
          <w:rFonts w:hint="eastAsia" w:ascii="宋体" w:hAnsi="宋体"/>
          <w:color w:val="000000" w:themeColor="text1"/>
          <w:highlight w:val="none"/>
          <w14:textFill>
            <w14:solidFill>
              <w14:schemeClr w14:val="tx1"/>
            </w14:solidFill>
          </w14:textFill>
        </w:rPr>
        <w:t>。</w:t>
      </w:r>
      <w:r>
        <w:rPr>
          <w:rFonts w:ascii="宋体" w:hAnsi="宋体"/>
          <w:color w:val="000000" w:themeColor="text1"/>
          <w:highlight w:val="none"/>
          <w14:textFill>
            <w14:solidFill>
              <w14:schemeClr w14:val="tx1"/>
            </w14:solidFill>
          </w14:textFill>
        </w:rPr>
        <w:t>供应商成立不足</w:t>
      </w:r>
      <w:r>
        <w:rPr>
          <w:rFonts w:hint="eastAsia" w:ascii="宋体" w:hAnsi="宋体"/>
          <w:color w:val="000000" w:themeColor="text1"/>
          <w:highlight w:val="none"/>
          <w14:textFill>
            <w14:solidFill>
              <w14:schemeClr w14:val="tx1"/>
            </w14:solidFill>
          </w14:textFill>
        </w:rPr>
        <w:t>1个月的，无须提供</w:t>
      </w:r>
      <w:r>
        <w:rPr>
          <w:rFonts w:ascii="宋体" w:hAnsi="宋体"/>
          <w:color w:val="000000" w:themeColor="text1"/>
          <w:highlight w:val="none"/>
          <w14:textFill>
            <w14:solidFill>
              <w14:schemeClr w14:val="tx1"/>
            </w14:solidFill>
          </w14:textFill>
        </w:rPr>
        <w:t>缴纳税费证明及社保缴费证明</w:t>
      </w:r>
      <w:r>
        <w:rPr>
          <w:rFonts w:hint="eastAsia" w:ascii="宋体" w:hAnsi="宋体"/>
          <w:color w:val="000000" w:themeColor="text1"/>
          <w:highlight w:val="none"/>
          <w14:textFill>
            <w14:solidFill>
              <w14:schemeClr w14:val="tx1"/>
            </w14:solidFill>
          </w14:textFill>
        </w:rPr>
        <w:t>。</w:t>
      </w:r>
      <w:r>
        <w:rPr>
          <w:rFonts w:ascii="宋体" w:hAnsi="宋体"/>
          <w:color w:val="000000" w:themeColor="text1"/>
          <w:highlight w:val="none"/>
          <w14:textFill>
            <w14:solidFill>
              <w14:schemeClr w14:val="tx1"/>
            </w14:solidFill>
          </w14:textFill>
        </w:rPr>
        <w:t>依法免税或不需要缴纳社会保障资金的供应商，须提供相应文件证明其依法免税或不需要缴纳社会保障资金。</w:t>
      </w:r>
      <w:r>
        <w:rPr>
          <w:rFonts w:ascii="宋体" w:hAnsi="宋体"/>
          <w:color w:val="000000" w:themeColor="text1"/>
          <w:szCs w:val="21"/>
          <w:highlight w:val="none"/>
          <w14:textFill>
            <w14:solidFill>
              <w14:schemeClr w14:val="tx1"/>
            </w14:solidFill>
          </w14:textFill>
        </w:rPr>
        <w:t>（按“评审方法及标准” “资格审查表”规定提供）（加盖</w:t>
      </w:r>
      <w:r>
        <w:rPr>
          <w:rFonts w:hint="eastAsia" w:ascii="宋体" w:hAnsi="宋体"/>
          <w:color w:val="000000" w:themeColor="text1"/>
          <w:szCs w:val="21"/>
          <w:highlight w:val="none"/>
          <w14:textFill>
            <w14:solidFill>
              <w14:schemeClr w14:val="tx1"/>
            </w14:solidFill>
          </w14:textFill>
        </w:rPr>
        <w:t>供应商电子签章</w:t>
      </w:r>
      <w:r>
        <w:rPr>
          <w:rFonts w:ascii="宋体" w:hAnsi="宋体"/>
          <w:color w:val="000000" w:themeColor="text1"/>
          <w:szCs w:val="21"/>
          <w:highlight w:val="none"/>
          <w14:textFill>
            <w14:solidFill>
              <w14:schemeClr w14:val="tx1"/>
            </w14:solidFill>
          </w14:textFill>
        </w:rPr>
        <w:t>）</w:t>
      </w:r>
      <w:r>
        <w:rPr>
          <w:rFonts w:hint="eastAsia" w:ascii="宋体" w:hAnsi="宋体"/>
          <w:color w:val="000000" w:themeColor="text1"/>
          <w:szCs w:val="21"/>
          <w:highlight w:val="none"/>
          <w14:textFill>
            <w14:solidFill>
              <w14:schemeClr w14:val="tx1"/>
            </w14:solidFill>
          </w14:textFill>
        </w:rPr>
        <w:t>。</w:t>
      </w:r>
    </w:p>
    <w:p w14:paraId="68F50F37">
      <w:pPr>
        <w:snapToGrid w:val="0"/>
        <w:spacing w:before="120" w:beforeLines="50" w:after="50" w:line="360" w:lineRule="exact"/>
        <w:rPr>
          <w:rFonts w:ascii="宋体" w:hAnsi="宋体"/>
          <w:color w:val="000000" w:themeColor="text1"/>
          <w:szCs w:val="21"/>
          <w:highlight w:val="none"/>
          <w14:textFill>
            <w14:solidFill>
              <w14:schemeClr w14:val="tx1"/>
            </w14:solidFill>
          </w14:textFill>
        </w:rPr>
      </w:pPr>
    </w:p>
    <w:p w14:paraId="1C55953D">
      <w:pPr>
        <w:snapToGrid w:val="0"/>
        <w:spacing w:before="50" w:after="120" w:afterLines="50" w:line="440" w:lineRule="exact"/>
        <w:jc w:val="left"/>
        <w:rPr>
          <w:rFonts w:ascii="宋体" w:hAnsi="宋体"/>
          <w:b/>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5．具备法律、行政法规规定的其他要求的证明材料</w:t>
      </w:r>
      <w:r>
        <w:rPr>
          <w:rFonts w:ascii="宋体" w:hAnsi="宋体"/>
          <w:color w:val="000000" w:themeColor="text1"/>
          <w:highlight w:val="none"/>
          <w14:textFill>
            <w14:solidFill>
              <w14:schemeClr w14:val="tx1"/>
            </w14:solidFill>
          </w14:textFill>
        </w:rPr>
        <w:t>（</w:t>
      </w:r>
      <w:r>
        <w:rPr>
          <w:rFonts w:ascii="宋体" w:hAnsi="宋体"/>
          <w:color w:val="000000" w:themeColor="text1"/>
          <w:szCs w:val="21"/>
          <w:highlight w:val="none"/>
          <w14:textFill>
            <w14:solidFill>
              <w14:schemeClr w14:val="tx1"/>
            </w14:solidFill>
          </w14:textFill>
        </w:rPr>
        <w:t>按“评审方法及标准” “资格审查表”规定提供</w:t>
      </w:r>
      <w:r>
        <w:rPr>
          <w:rFonts w:ascii="宋体" w:hAnsi="宋体"/>
          <w:color w:val="000000" w:themeColor="text1"/>
          <w:highlight w:val="none"/>
          <w14:textFill>
            <w14:solidFill>
              <w14:schemeClr w14:val="tx1"/>
            </w14:solidFill>
          </w14:textFill>
        </w:rPr>
        <w:t>）。</w:t>
      </w:r>
      <w:r>
        <w:rPr>
          <w:rFonts w:hint="eastAsia" w:ascii="宋体" w:hAnsi="宋体"/>
          <w:b/>
          <w:color w:val="000000" w:themeColor="text1"/>
          <w:szCs w:val="21"/>
          <w:highlight w:val="none"/>
          <w14:textFill>
            <w14:solidFill>
              <w14:schemeClr w14:val="tx1"/>
            </w14:solidFill>
          </w14:textFill>
        </w:rPr>
        <w:t>（如招标文件有要求时提供）</w:t>
      </w:r>
    </w:p>
    <w:p w14:paraId="1A4AF9FD">
      <w:pPr>
        <w:snapToGrid w:val="0"/>
        <w:spacing w:before="50" w:after="120" w:afterLines="50" w:line="440" w:lineRule="exact"/>
        <w:jc w:val="left"/>
        <w:rPr>
          <w:rFonts w:ascii="宋体" w:hAnsi="宋体"/>
          <w:color w:val="000000" w:themeColor="text1"/>
          <w:szCs w:val="21"/>
          <w:highlight w:val="none"/>
          <w14:textFill>
            <w14:solidFill>
              <w14:schemeClr w14:val="tx1"/>
            </w14:solidFill>
          </w14:textFill>
        </w:rPr>
      </w:pPr>
    </w:p>
    <w:p w14:paraId="5CD06F36">
      <w:pPr>
        <w:widowControl/>
        <w:jc w:val="left"/>
        <w:rPr>
          <w:rFonts w:ascii="宋体" w:hAnsi="宋体"/>
          <w:b/>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6．</w:t>
      </w:r>
      <w:r>
        <w:rPr>
          <w:rFonts w:ascii="宋体" w:hAnsi="宋体"/>
          <w:color w:val="000000" w:themeColor="text1"/>
          <w:highlight w:val="none"/>
          <w14:textFill>
            <w14:solidFill>
              <w14:schemeClr w14:val="tx1"/>
            </w14:solidFill>
          </w14:textFill>
        </w:rPr>
        <w:t>满足供应商特定资格条件的其他证明材料</w:t>
      </w:r>
      <w:r>
        <w:rPr>
          <w:rFonts w:ascii="宋体" w:hAnsi="宋体"/>
          <w:color w:val="000000" w:themeColor="text1"/>
          <w:szCs w:val="21"/>
          <w:highlight w:val="none"/>
          <w14:textFill>
            <w14:solidFill>
              <w14:schemeClr w14:val="tx1"/>
            </w14:solidFill>
          </w14:textFill>
        </w:rPr>
        <w:t>加盖供应商</w:t>
      </w:r>
      <w:r>
        <w:rPr>
          <w:rFonts w:hint="eastAsia" w:ascii="宋体" w:hAnsi="宋体"/>
          <w:color w:val="000000" w:themeColor="text1"/>
          <w:szCs w:val="21"/>
          <w:highlight w:val="none"/>
          <w14:textFill>
            <w14:solidFill>
              <w14:schemeClr w14:val="tx1"/>
            </w14:solidFill>
          </w14:textFill>
        </w:rPr>
        <w:t>电子签章</w:t>
      </w:r>
      <w:r>
        <w:rPr>
          <w:rFonts w:ascii="宋体" w:hAnsi="宋体"/>
          <w:color w:val="000000" w:themeColor="text1"/>
          <w:highlight w:val="none"/>
          <w14:textFill>
            <w14:solidFill>
              <w14:schemeClr w14:val="tx1"/>
            </w14:solidFill>
          </w14:textFill>
        </w:rPr>
        <w:t>（</w:t>
      </w:r>
      <w:r>
        <w:rPr>
          <w:rFonts w:ascii="宋体" w:hAnsi="宋体"/>
          <w:color w:val="000000" w:themeColor="text1"/>
          <w:szCs w:val="21"/>
          <w:highlight w:val="none"/>
          <w14:textFill>
            <w14:solidFill>
              <w14:schemeClr w14:val="tx1"/>
            </w14:solidFill>
          </w14:textFill>
        </w:rPr>
        <w:t>按“评审方法及标准” “资格审查表”“</w:t>
      </w:r>
      <w:r>
        <w:rPr>
          <w:rFonts w:ascii="宋体" w:hAnsi="宋体"/>
          <w:color w:val="000000" w:themeColor="text1"/>
          <w:szCs w:val="21"/>
          <w:highlight w:val="none"/>
          <w:lang w:val="zh-CN"/>
          <w14:textFill>
            <w14:solidFill>
              <w14:schemeClr w14:val="tx1"/>
            </w14:solidFill>
          </w14:textFill>
        </w:rPr>
        <w:t xml:space="preserve"> 供应商应符合的</w:t>
      </w:r>
      <w:r>
        <w:rPr>
          <w:rFonts w:ascii="宋体" w:hAnsi="宋体"/>
          <w:color w:val="000000" w:themeColor="text1"/>
          <w:szCs w:val="21"/>
          <w:highlight w:val="none"/>
          <w14:textFill>
            <w14:solidFill>
              <w14:schemeClr w14:val="tx1"/>
            </w14:solidFill>
          </w14:textFill>
        </w:rPr>
        <w:t>特定资格条件”规定提供</w:t>
      </w:r>
      <w:r>
        <w:rPr>
          <w:rFonts w:ascii="宋体" w:hAnsi="宋体"/>
          <w:color w:val="000000" w:themeColor="text1"/>
          <w:highlight w:val="none"/>
          <w14:textFill>
            <w14:solidFill>
              <w14:schemeClr w14:val="tx1"/>
            </w14:solidFill>
          </w14:textFill>
        </w:rPr>
        <w:t>）。</w:t>
      </w:r>
      <w:r>
        <w:rPr>
          <w:rFonts w:hint="eastAsia" w:ascii="宋体" w:hAnsi="宋体"/>
          <w:b/>
          <w:color w:val="000000" w:themeColor="text1"/>
          <w:szCs w:val="21"/>
          <w:highlight w:val="none"/>
          <w14:textFill>
            <w14:solidFill>
              <w14:schemeClr w14:val="tx1"/>
            </w14:solidFill>
          </w14:textFill>
        </w:rPr>
        <w:t>（如招标文件有要求时提供）</w:t>
      </w:r>
    </w:p>
    <w:p w14:paraId="43474608">
      <w:pPr>
        <w:snapToGrid w:val="0"/>
        <w:spacing w:before="50" w:after="120" w:afterLines="50" w:line="360" w:lineRule="auto"/>
        <w:jc w:val="left"/>
        <w:rPr>
          <w:rFonts w:ascii="宋体" w:hAnsi="宋体"/>
          <w:color w:val="000000" w:themeColor="text1"/>
          <w:szCs w:val="21"/>
          <w:highlight w:val="none"/>
          <w14:textFill>
            <w14:solidFill>
              <w14:schemeClr w14:val="tx1"/>
            </w14:solidFill>
          </w14:textFill>
        </w:rPr>
      </w:pPr>
    </w:p>
    <w:p w14:paraId="20566B76">
      <w:pPr>
        <w:snapToGrid w:val="0"/>
        <w:spacing w:before="50" w:after="120" w:afterLines="50" w:line="360" w:lineRule="auto"/>
        <w:jc w:val="left"/>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6.1</w:t>
      </w:r>
      <w:r>
        <w:rPr>
          <w:rFonts w:hint="eastAsia" w:ascii="宋体" w:hAnsi="宋体"/>
          <w:color w:val="000000" w:themeColor="text1"/>
          <w:szCs w:val="21"/>
          <w:highlight w:val="none"/>
          <w14:textFill>
            <w14:solidFill>
              <w14:schemeClr w14:val="tx1"/>
            </w14:solidFill>
          </w14:textFill>
        </w:rPr>
        <w:t>投标人直接控股股东信息表</w:t>
      </w:r>
    </w:p>
    <w:tbl>
      <w:tblPr>
        <w:tblStyle w:val="51"/>
        <w:tblW w:w="9476" w:type="dxa"/>
        <w:tblInd w:w="125" w:type="dxa"/>
        <w:tblLayout w:type="fixed"/>
        <w:tblCellMar>
          <w:top w:w="0" w:type="dxa"/>
          <w:left w:w="0" w:type="dxa"/>
          <w:bottom w:w="0" w:type="dxa"/>
          <w:right w:w="0" w:type="dxa"/>
        </w:tblCellMar>
      </w:tblPr>
      <w:tblGrid>
        <w:gridCol w:w="828"/>
        <w:gridCol w:w="2269"/>
        <w:gridCol w:w="1239"/>
        <w:gridCol w:w="3722"/>
        <w:gridCol w:w="1418"/>
      </w:tblGrid>
      <w:tr w14:paraId="002431B7">
        <w:tblPrEx>
          <w:tblCellMar>
            <w:top w:w="0" w:type="dxa"/>
            <w:left w:w="0" w:type="dxa"/>
            <w:bottom w:w="0" w:type="dxa"/>
            <w:right w:w="0" w:type="dxa"/>
          </w:tblCellMar>
        </w:tblPrEx>
        <w:trPr>
          <w:tblHeader/>
        </w:trPr>
        <w:tc>
          <w:tcPr>
            <w:tcW w:w="828"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2E655D71">
            <w:pPr>
              <w:spacing w:line="360" w:lineRule="auto"/>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序号</w:t>
            </w:r>
          </w:p>
        </w:tc>
        <w:tc>
          <w:tcPr>
            <w:tcW w:w="2269"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01BE8E26">
            <w:pPr>
              <w:spacing w:line="360" w:lineRule="auto"/>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直接控股股东名称</w:t>
            </w:r>
          </w:p>
        </w:tc>
        <w:tc>
          <w:tcPr>
            <w:tcW w:w="1239"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065FEFF8">
            <w:pPr>
              <w:spacing w:line="360" w:lineRule="auto"/>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出资比例</w:t>
            </w:r>
          </w:p>
        </w:tc>
        <w:tc>
          <w:tcPr>
            <w:tcW w:w="3722"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2985BE5C">
            <w:pPr>
              <w:spacing w:line="360" w:lineRule="auto"/>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身份证号码或者统一社会信用代码</w:t>
            </w:r>
          </w:p>
        </w:tc>
        <w:tc>
          <w:tcPr>
            <w:tcW w:w="1418"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0AE4A1EA">
            <w:pPr>
              <w:spacing w:line="360" w:lineRule="auto"/>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备注</w:t>
            </w:r>
          </w:p>
        </w:tc>
      </w:tr>
      <w:tr w14:paraId="7C0C76ED">
        <w:tblPrEx>
          <w:tblCellMar>
            <w:top w:w="0" w:type="dxa"/>
            <w:left w:w="0" w:type="dxa"/>
            <w:bottom w:w="0" w:type="dxa"/>
            <w:right w:w="0" w:type="dxa"/>
          </w:tblCellMar>
        </w:tblPrEx>
        <w:tc>
          <w:tcPr>
            <w:tcW w:w="828"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0793EEF2">
            <w:pPr>
              <w:spacing w:line="360" w:lineRule="auto"/>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w:t>
            </w:r>
          </w:p>
        </w:tc>
        <w:tc>
          <w:tcPr>
            <w:tcW w:w="2269"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51427140">
            <w:pPr>
              <w:spacing w:line="360" w:lineRule="auto"/>
              <w:jc w:val="center"/>
              <w:rPr>
                <w:rFonts w:ascii="宋体" w:hAnsi="宋体"/>
                <w:color w:val="000000" w:themeColor="text1"/>
                <w:szCs w:val="21"/>
                <w:highlight w:val="none"/>
                <w14:textFill>
                  <w14:solidFill>
                    <w14:schemeClr w14:val="tx1"/>
                  </w14:solidFill>
                </w14:textFill>
              </w:rPr>
            </w:pPr>
          </w:p>
        </w:tc>
        <w:tc>
          <w:tcPr>
            <w:tcW w:w="1239"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7CFF7EB7">
            <w:pPr>
              <w:spacing w:line="360" w:lineRule="auto"/>
              <w:jc w:val="center"/>
              <w:rPr>
                <w:rFonts w:ascii="宋体" w:hAnsi="宋体"/>
                <w:color w:val="000000" w:themeColor="text1"/>
                <w:szCs w:val="21"/>
                <w:highlight w:val="none"/>
                <w14:textFill>
                  <w14:solidFill>
                    <w14:schemeClr w14:val="tx1"/>
                  </w14:solidFill>
                </w14:textFill>
              </w:rPr>
            </w:pPr>
          </w:p>
        </w:tc>
        <w:tc>
          <w:tcPr>
            <w:tcW w:w="3722"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70AD1CF3">
            <w:pPr>
              <w:spacing w:line="360" w:lineRule="auto"/>
              <w:jc w:val="center"/>
              <w:rPr>
                <w:rFonts w:ascii="宋体" w:hAnsi="宋体"/>
                <w:color w:val="000000" w:themeColor="text1"/>
                <w:szCs w:val="21"/>
                <w:highlight w:val="none"/>
                <w14:textFill>
                  <w14:solidFill>
                    <w14:schemeClr w14:val="tx1"/>
                  </w14:solidFill>
                </w14:textFill>
              </w:rPr>
            </w:pPr>
          </w:p>
        </w:tc>
        <w:tc>
          <w:tcPr>
            <w:tcW w:w="1418"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3C3C9AD3">
            <w:pPr>
              <w:spacing w:line="360" w:lineRule="auto"/>
              <w:jc w:val="center"/>
              <w:rPr>
                <w:rFonts w:ascii="宋体" w:hAnsi="宋体"/>
                <w:color w:val="000000" w:themeColor="text1"/>
                <w:szCs w:val="21"/>
                <w:highlight w:val="none"/>
                <w14:textFill>
                  <w14:solidFill>
                    <w14:schemeClr w14:val="tx1"/>
                  </w14:solidFill>
                </w14:textFill>
              </w:rPr>
            </w:pPr>
          </w:p>
        </w:tc>
      </w:tr>
      <w:tr w14:paraId="6A7A6830">
        <w:tblPrEx>
          <w:tblCellMar>
            <w:top w:w="0" w:type="dxa"/>
            <w:left w:w="0" w:type="dxa"/>
            <w:bottom w:w="0" w:type="dxa"/>
            <w:right w:w="0" w:type="dxa"/>
          </w:tblCellMar>
        </w:tblPrEx>
        <w:tc>
          <w:tcPr>
            <w:tcW w:w="828"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053B5FFB">
            <w:pPr>
              <w:spacing w:line="360" w:lineRule="auto"/>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w:t>
            </w:r>
          </w:p>
        </w:tc>
        <w:tc>
          <w:tcPr>
            <w:tcW w:w="2269"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51DDD9A7">
            <w:pPr>
              <w:spacing w:line="360" w:lineRule="auto"/>
              <w:jc w:val="center"/>
              <w:rPr>
                <w:rFonts w:ascii="宋体" w:hAnsi="宋体"/>
                <w:color w:val="000000" w:themeColor="text1"/>
                <w:szCs w:val="21"/>
                <w:highlight w:val="none"/>
                <w14:textFill>
                  <w14:solidFill>
                    <w14:schemeClr w14:val="tx1"/>
                  </w14:solidFill>
                </w14:textFill>
              </w:rPr>
            </w:pPr>
          </w:p>
        </w:tc>
        <w:tc>
          <w:tcPr>
            <w:tcW w:w="1239"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46F3C1B8">
            <w:pPr>
              <w:spacing w:line="360" w:lineRule="auto"/>
              <w:jc w:val="center"/>
              <w:rPr>
                <w:rFonts w:ascii="宋体" w:hAnsi="宋体"/>
                <w:color w:val="000000" w:themeColor="text1"/>
                <w:szCs w:val="21"/>
                <w:highlight w:val="none"/>
                <w14:textFill>
                  <w14:solidFill>
                    <w14:schemeClr w14:val="tx1"/>
                  </w14:solidFill>
                </w14:textFill>
              </w:rPr>
            </w:pPr>
          </w:p>
        </w:tc>
        <w:tc>
          <w:tcPr>
            <w:tcW w:w="3722"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105B98D2">
            <w:pPr>
              <w:spacing w:line="360" w:lineRule="auto"/>
              <w:jc w:val="center"/>
              <w:rPr>
                <w:rFonts w:ascii="宋体" w:hAnsi="宋体"/>
                <w:color w:val="000000" w:themeColor="text1"/>
                <w:szCs w:val="21"/>
                <w:highlight w:val="none"/>
                <w14:textFill>
                  <w14:solidFill>
                    <w14:schemeClr w14:val="tx1"/>
                  </w14:solidFill>
                </w14:textFill>
              </w:rPr>
            </w:pPr>
          </w:p>
        </w:tc>
        <w:tc>
          <w:tcPr>
            <w:tcW w:w="1418"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25027620">
            <w:pPr>
              <w:spacing w:line="360" w:lineRule="auto"/>
              <w:jc w:val="center"/>
              <w:rPr>
                <w:rFonts w:ascii="宋体" w:hAnsi="宋体"/>
                <w:color w:val="000000" w:themeColor="text1"/>
                <w:szCs w:val="21"/>
                <w:highlight w:val="none"/>
                <w14:textFill>
                  <w14:solidFill>
                    <w14:schemeClr w14:val="tx1"/>
                  </w14:solidFill>
                </w14:textFill>
              </w:rPr>
            </w:pPr>
          </w:p>
        </w:tc>
      </w:tr>
      <w:tr w14:paraId="2D7F10BD">
        <w:tblPrEx>
          <w:tblCellMar>
            <w:top w:w="0" w:type="dxa"/>
            <w:left w:w="0" w:type="dxa"/>
            <w:bottom w:w="0" w:type="dxa"/>
            <w:right w:w="0" w:type="dxa"/>
          </w:tblCellMar>
        </w:tblPrEx>
        <w:tc>
          <w:tcPr>
            <w:tcW w:w="828"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74FBECF9">
            <w:pPr>
              <w:spacing w:line="360" w:lineRule="auto"/>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w:t>
            </w:r>
          </w:p>
        </w:tc>
        <w:tc>
          <w:tcPr>
            <w:tcW w:w="2269"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7FBF101A">
            <w:pPr>
              <w:spacing w:line="360" w:lineRule="auto"/>
              <w:jc w:val="center"/>
              <w:rPr>
                <w:rFonts w:ascii="宋体" w:hAnsi="宋体"/>
                <w:color w:val="000000" w:themeColor="text1"/>
                <w:szCs w:val="21"/>
                <w:highlight w:val="none"/>
                <w14:textFill>
                  <w14:solidFill>
                    <w14:schemeClr w14:val="tx1"/>
                  </w14:solidFill>
                </w14:textFill>
              </w:rPr>
            </w:pPr>
          </w:p>
        </w:tc>
        <w:tc>
          <w:tcPr>
            <w:tcW w:w="1239"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5FD9BB31">
            <w:pPr>
              <w:spacing w:line="360" w:lineRule="auto"/>
              <w:jc w:val="center"/>
              <w:rPr>
                <w:rFonts w:ascii="宋体" w:hAnsi="宋体"/>
                <w:color w:val="000000" w:themeColor="text1"/>
                <w:szCs w:val="21"/>
                <w:highlight w:val="none"/>
                <w14:textFill>
                  <w14:solidFill>
                    <w14:schemeClr w14:val="tx1"/>
                  </w14:solidFill>
                </w14:textFill>
              </w:rPr>
            </w:pPr>
          </w:p>
        </w:tc>
        <w:tc>
          <w:tcPr>
            <w:tcW w:w="3722"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3EEF297B">
            <w:pPr>
              <w:spacing w:line="360" w:lineRule="auto"/>
              <w:jc w:val="center"/>
              <w:rPr>
                <w:rFonts w:ascii="宋体" w:hAnsi="宋体"/>
                <w:color w:val="000000" w:themeColor="text1"/>
                <w:szCs w:val="21"/>
                <w:highlight w:val="none"/>
                <w14:textFill>
                  <w14:solidFill>
                    <w14:schemeClr w14:val="tx1"/>
                  </w14:solidFill>
                </w14:textFill>
              </w:rPr>
            </w:pPr>
          </w:p>
        </w:tc>
        <w:tc>
          <w:tcPr>
            <w:tcW w:w="1418"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781735FD">
            <w:pPr>
              <w:spacing w:line="360" w:lineRule="auto"/>
              <w:jc w:val="center"/>
              <w:rPr>
                <w:rFonts w:ascii="宋体" w:hAnsi="宋体"/>
                <w:color w:val="000000" w:themeColor="text1"/>
                <w:szCs w:val="21"/>
                <w:highlight w:val="none"/>
                <w14:textFill>
                  <w14:solidFill>
                    <w14:schemeClr w14:val="tx1"/>
                  </w14:solidFill>
                </w14:textFill>
              </w:rPr>
            </w:pPr>
          </w:p>
        </w:tc>
      </w:tr>
      <w:tr w14:paraId="04CD7B19">
        <w:tblPrEx>
          <w:tblCellMar>
            <w:top w:w="0" w:type="dxa"/>
            <w:left w:w="0" w:type="dxa"/>
            <w:bottom w:w="0" w:type="dxa"/>
            <w:right w:w="0" w:type="dxa"/>
          </w:tblCellMar>
        </w:tblPrEx>
        <w:tc>
          <w:tcPr>
            <w:tcW w:w="828"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7EB1F6CD">
            <w:pPr>
              <w:spacing w:line="360" w:lineRule="auto"/>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w:t>
            </w:r>
          </w:p>
        </w:tc>
        <w:tc>
          <w:tcPr>
            <w:tcW w:w="2269"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0C561601">
            <w:pPr>
              <w:spacing w:line="360" w:lineRule="auto"/>
              <w:jc w:val="center"/>
              <w:rPr>
                <w:rFonts w:ascii="宋体" w:hAnsi="宋体"/>
                <w:color w:val="000000" w:themeColor="text1"/>
                <w:szCs w:val="21"/>
                <w:highlight w:val="none"/>
                <w14:textFill>
                  <w14:solidFill>
                    <w14:schemeClr w14:val="tx1"/>
                  </w14:solidFill>
                </w14:textFill>
              </w:rPr>
            </w:pPr>
          </w:p>
        </w:tc>
        <w:tc>
          <w:tcPr>
            <w:tcW w:w="1239"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5D96DDD5">
            <w:pPr>
              <w:spacing w:line="360" w:lineRule="auto"/>
              <w:jc w:val="center"/>
              <w:rPr>
                <w:rFonts w:ascii="宋体" w:hAnsi="宋体"/>
                <w:color w:val="000000" w:themeColor="text1"/>
                <w:szCs w:val="21"/>
                <w:highlight w:val="none"/>
                <w14:textFill>
                  <w14:solidFill>
                    <w14:schemeClr w14:val="tx1"/>
                  </w14:solidFill>
                </w14:textFill>
              </w:rPr>
            </w:pPr>
          </w:p>
        </w:tc>
        <w:tc>
          <w:tcPr>
            <w:tcW w:w="3722"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7FC91A6D">
            <w:pPr>
              <w:spacing w:line="360" w:lineRule="auto"/>
              <w:jc w:val="center"/>
              <w:rPr>
                <w:rFonts w:ascii="宋体" w:hAnsi="宋体"/>
                <w:color w:val="000000" w:themeColor="text1"/>
                <w:szCs w:val="21"/>
                <w:highlight w:val="none"/>
                <w14:textFill>
                  <w14:solidFill>
                    <w14:schemeClr w14:val="tx1"/>
                  </w14:solidFill>
                </w14:textFill>
              </w:rPr>
            </w:pPr>
          </w:p>
        </w:tc>
        <w:tc>
          <w:tcPr>
            <w:tcW w:w="1418"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6107D6EF">
            <w:pPr>
              <w:spacing w:line="360" w:lineRule="auto"/>
              <w:jc w:val="center"/>
              <w:rPr>
                <w:rFonts w:ascii="宋体" w:hAnsi="宋体"/>
                <w:color w:val="000000" w:themeColor="text1"/>
                <w:szCs w:val="21"/>
                <w:highlight w:val="none"/>
                <w14:textFill>
                  <w14:solidFill>
                    <w14:schemeClr w14:val="tx1"/>
                  </w14:solidFill>
                </w14:textFill>
              </w:rPr>
            </w:pPr>
          </w:p>
        </w:tc>
      </w:tr>
    </w:tbl>
    <w:p w14:paraId="59F8339D">
      <w:pPr>
        <w:snapToGrid w:val="0"/>
        <w:spacing w:line="360" w:lineRule="auto"/>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注：</w:t>
      </w:r>
    </w:p>
    <w:p w14:paraId="21E0FD75">
      <w:pPr>
        <w:snapToGrid w:val="0"/>
        <w:spacing w:line="360" w:lineRule="auto"/>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4F6828CD">
      <w:pPr>
        <w:snapToGrid w:val="0"/>
        <w:spacing w:line="360" w:lineRule="auto"/>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2.本表所指的控股关系仅限于直接控股关系，不包括间接的控股关系。公司实际控制人与公司之间的关系不属于本表所指的直接控股关系。</w:t>
      </w:r>
    </w:p>
    <w:p w14:paraId="69F21C42">
      <w:pPr>
        <w:snapToGrid w:val="0"/>
        <w:spacing w:line="360" w:lineRule="auto"/>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3.供应商不存在直接控股股东的，则填“无”。</w:t>
      </w:r>
    </w:p>
    <w:p w14:paraId="0832FD60">
      <w:pPr>
        <w:snapToGrid w:val="0"/>
        <w:spacing w:line="360" w:lineRule="auto"/>
        <w:jc w:val="left"/>
        <w:rPr>
          <w:rFonts w:ascii="宋体" w:hAnsi="宋体"/>
          <w:color w:val="000000" w:themeColor="text1"/>
          <w:szCs w:val="21"/>
          <w:highlight w:val="none"/>
          <w14:textFill>
            <w14:solidFill>
              <w14:schemeClr w14:val="tx1"/>
            </w14:solidFill>
          </w14:textFill>
        </w:rPr>
      </w:pPr>
    </w:p>
    <w:p w14:paraId="272F06D8">
      <w:pPr>
        <w:snapToGrid w:val="0"/>
        <w:spacing w:line="360" w:lineRule="auto"/>
        <w:jc w:val="left"/>
        <w:rPr>
          <w:rFonts w:ascii="宋体" w:hAnsi="宋体"/>
          <w:color w:val="000000" w:themeColor="text1"/>
          <w:szCs w:val="21"/>
          <w:highlight w:val="none"/>
          <w14:textFill>
            <w14:solidFill>
              <w14:schemeClr w14:val="tx1"/>
            </w14:solidFill>
          </w14:textFill>
        </w:rPr>
      </w:pPr>
    </w:p>
    <w:p w14:paraId="5226646F">
      <w:pPr>
        <w:snapToGrid w:val="0"/>
        <w:spacing w:line="360" w:lineRule="auto"/>
        <w:jc w:val="left"/>
        <w:rPr>
          <w:rFonts w:ascii="宋体" w:hAnsi="宋体"/>
          <w:color w:val="000000" w:themeColor="text1"/>
          <w:szCs w:val="21"/>
          <w:highlight w:val="none"/>
          <w14:textFill>
            <w14:solidFill>
              <w14:schemeClr w14:val="tx1"/>
            </w14:solidFill>
          </w14:textFill>
        </w:rPr>
      </w:pPr>
    </w:p>
    <w:p w14:paraId="25E7D99B">
      <w:pPr>
        <w:snapToGrid w:val="0"/>
        <w:spacing w:line="360" w:lineRule="auto"/>
        <w:jc w:val="left"/>
        <w:rPr>
          <w:rFonts w:ascii="宋体" w:hAnsi="宋体"/>
          <w:color w:val="000000" w:themeColor="text1"/>
          <w:szCs w:val="21"/>
          <w:highlight w:val="none"/>
          <w14:textFill>
            <w14:solidFill>
              <w14:schemeClr w14:val="tx1"/>
            </w14:solidFill>
          </w14:textFill>
        </w:rPr>
      </w:pPr>
    </w:p>
    <w:p w14:paraId="4A93DCA2">
      <w:pPr>
        <w:snapToGrid w:val="0"/>
        <w:spacing w:line="360" w:lineRule="auto"/>
        <w:jc w:val="left"/>
        <w:rPr>
          <w:rFonts w:ascii="宋体" w:hAnsi="宋体"/>
          <w:color w:val="000000" w:themeColor="text1"/>
          <w:szCs w:val="21"/>
          <w:highlight w:val="none"/>
          <w14:textFill>
            <w14:solidFill>
              <w14:schemeClr w14:val="tx1"/>
            </w14:solidFill>
          </w14:textFill>
        </w:rPr>
      </w:pPr>
    </w:p>
    <w:p w14:paraId="25841E13">
      <w:pPr>
        <w:snapToGrid w:val="0"/>
        <w:spacing w:line="360" w:lineRule="auto"/>
        <w:ind w:firstLine="4410" w:firstLineChars="21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供应商名称(电子签章)：</w:t>
      </w:r>
    </w:p>
    <w:p w14:paraId="588295F8">
      <w:pPr>
        <w:snapToGrid w:val="0"/>
        <w:spacing w:line="360" w:lineRule="auto"/>
        <w:ind w:firstLine="4515" w:firstLineChars="215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日期：  年  月   日</w:t>
      </w:r>
    </w:p>
    <w:p w14:paraId="24C0277B">
      <w:pPr>
        <w:snapToGrid w:val="0"/>
        <w:spacing w:line="360" w:lineRule="auto"/>
        <w:jc w:val="left"/>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br w:type="page"/>
      </w:r>
      <w:r>
        <w:rPr>
          <w:rFonts w:ascii="宋体" w:hAnsi="宋体"/>
          <w:color w:val="000000" w:themeColor="text1"/>
          <w:szCs w:val="21"/>
          <w:highlight w:val="none"/>
          <w14:textFill>
            <w14:solidFill>
              <w14:schemeClr w14:val="tx1"/>
            </w14:solidFill>
          </w14:textFill>
        </w:rPr>
        <w:t>6.2</w:t>
      </w:r>
      <w:r>
        <w:rPr>
          <w:rFonts w:hint="eastAsia" w:ascii="宋体" w:hAnsi="宋体"/>
          <w:color w:val="000000" w:themeColor="text1"/>
          <w:szCs w:val="21"/>
          <w:highlight w:val="none"/>
          <w14:textFill>
            <w14:solidFill>
              <w14:schemeClr w14:val="tx1"/>
            </w14:solidFill>
          </w14:textFill>
        </w:rPr>
        <w:t>投标人直接管理关系信息表</w:t>
      </w:r>
    </w:p>
    <w:tbl>
      <w:tblPr>
        <w:tblStyle w:val="51"/>
        <w:tblW w:w="9652" w:type="dxa"/>
        <w:tblInd w:w="125" w:type="dxa"/>
        <w:shd w:val="clear" w:color="auto" w:fill="FBFBFB"/>
        <w:tblLayout w:type="fixed"/>
        <w:tblCellMar>
          <w:top w:w="0" w:type="dxa"/>
          <w:left w:w="0" w:type="dxa"/>
          <w:bottom w:w="0" w:type="dxa"/>
          <w:right w:w="0" w:type="dxa"/>
        </w:tblCellMar>
      </w:tblPr>
      <w:tblGrid>
        <w:gridCol w:w="1005"/>
        <w:gridCol w:w="2659"/>
        <w:gridCol w:w="3924"/>
        <w:gridCol w:w="2064"/>
      </w:tblGrid>
      <w:tr w14:paraId="53AAF6FA">
        <w:tblPrEx>
          <w:shd w:val="clear" w:color="auto" w:fill="FBFBFB"/>
          <w:tblCellMar>
            <w:top w:w="0" w:type="dxa"/>
            <w:left w:w="0" w:type="dxa"/>
            <w:bottom w:w="0" w:type="dxa"/>
            <w:right w:w="0" w:type="dxa"/>
          </w:tblCellMar>
        </w:tblPrEx>
        <w:trPr>
          <w:tblHeader/>
        </w:trPr>
        <w:tc>
          <w:tcPr>
            <w:tcW w:w="1005" w:type="dxa"/>
            <w:tcBorders>
              <w:top w:val="single" w:color="auto" w:sz="4" w:space="0"/>
              <w:left w:val="single" w:color="auto" w:sz="4" w:space="0"/>
              <w:bottom w:val="single" w:color="auto" w:sz="4" w:space="0"/>
              <w:right w:val="single" w:color="auto" w:sz="4" w:space="0"/>
            </w:tcBorders>
            <w:shd w:val="clear" w:color="auto" w:fill="FFFFFF"/>
            <w:tcMar>
              <w:top w:w="120" w:type="dxa"/>
              <w:left w:w="120" w:type="dxa"/>
              <w:bottom w:w="120" w:type="dxa"/>
              <w:right w:w="120" w:type="dxa"/>
            </w:tcMar>
            <w:vAlign w:val="center"/>
          </w:tcPr>
          <w:p w14:paraId="7AB77219">
            <w:pPr>
              <w:spacing w:line="360" w:lineRule="auto"/>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序号</w:t>
            </w:r>
          </w:p>
        </w:tc>
        <w:tc>
          <w:tcPr>
            <w:tcW w:w="2659" w:type="dxa"/>
            <w:tcBorders>
              <w:top w:val="single" w:color="auto" w:sz="4" w:space="0"/>
              <w:left w:val="single" w:color="auto" w:sz="4" w:space="0"/>
              <w:bottom w:val="single" w:color="auto" w:sz="4" w:space="0"/>
              <w:right w:val="single" w:color="auto" w:sz="4" w:space="0"/>
            </w:tcBorders>
            <w:shd w:val="clear" w:color="auto" w:fill="FFFFFF"/>
            <w:tcMar>
              <w:top w:w="120" w:type="dxa"/>
              <w:left w:w="120" w:type="dxa"/>
              <w:bottom w:w="120" w:type="dxa"/>
              <w:right w:w="120" w:type="dxa"/>
            </w:tcMar>
            <w:vAlign w:val="center"/>
          </w:tcPr>
          <w:p w14:paraId="6AA10FCE">
            <w:pPr>
              <w:spacing w:line="360" w:lineRule="auto"/>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直接管理关系单位名称</w:t>
            </w:r>
          </w:p>
        </w:tc>
        <w:tc>
          <w:tcPr>
            <w:tcW w:w="3924" w:type="dxa"/>
            <w:tcBorders>
              <w:top w:val="single" w:color="auto" w:sz="4" w:space="0"/>
              <w:left w:val="single" w:color="auto" w:sz="4" w:space="0"/>
              <w:bottom w:val="single" w:color="auto" w:sz="4" w:space="0"/>
              <w:right w:val="single" w:color="auto" w:sz="4" w:space="0"/>
            </w:tcBorders>
            <w:shd w:val="clear" w:color="auto" w:fill="FFFFFF"/>
            <w:tcMar>
              <w:top w:w="120" w:type="dxa"/>
              <w:left w:w="120" w:type="dxa"/>
              <w:bottom w:w="120" w:type="dxa"/>
              <w:right w:w="120" w:type="dxa"/>
            </w:tcMar>
            <w:vAlign w:val="center"/>
          </w:tcPr>
          <w:p w14:paraId="3FE8533D">
            <w:pPr>
              <w:spacing w:line="360" w:lineRule="auto"/>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统一社会信用代码</w:t>
            </w:r>
          </w:p>
        </w:tc>
        <w:tc>
          <w:tcPr>
            <w:tcW w:w="2064" w:type="dxa"/>
            <w:tcBorders>
              <w:top w:val="single" w:color="auto" w:sz="4" w:space="0"/>
              <w:left w:val="single" w:color="auto" w:sz="4" w:space="0"/>
              <w:bottom w:val="single" w:color="auto" w:sz="4" w:space="0"/>
              <w:right w:val="single" w:color="auto" w:sz="4" w:space="0"/>
            </w:tcBorders>
            <w:shd w:val="clear" w:color="auto" w:fill="FFFFFF"/>
            <w:tcMar>
              <w:top w:w="120" w:type="dxa"/>
              <w:left w:w="120" w:type="dxa"/>
              <w:bottom w:w="120" w:type="dxa"/>
              <w:right w:w="120" w:type="dxa"/>
            </w:tcMar>
            <w:vAlign w:val="center"/>
          </w:tcPr>
          <w:p w14:paraId="4ECE193C">
            <w:pPr>
              <w:spacing w:line="360" w:lineRule="auto"/>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备注</w:t>
            </w:r>
          </w:p>
        </w:tc>
      </w:tr>
      <w:tr w14:paraId="194ACD13">
        <w:tblPrEx>
          <w:shd w:val="clear" w:color="auto" w:fill="FBFBFB"/>
          <w:tblCellMar>
            <w:top w:w="0" w:type="dxa"/>
            <w:left w:w="0" w:type="dxa"/>
            <w:bottom w:w="0" w:type="dxa"/>
            <w:right w:w="0" w:type="dxa"/>
          </w:tblCellMar>
        </w:tblPrEx>
        <w:tc>
          <w:tcPr>
            <w:tcW w:w="1005" w:type="dxa"/>
            <w:tcBorders>
              <w:top w:val="single" w:color="auto" w:sz="4" w:space="0"/>
              <w:left w:val="single" w:color="auto" w:sz="4" w:space="0"/>
              <w:bottom w:val="single" w:color="auto" w:sz="4" w:space="0"/>
              <w:right w:val="single" w:color="auto" w:sz="4" w:space="0"/>
            </w:tcBorders>
            <w:shd w:val="clear" w:color="auto" w:fill="FFFFFF"/>
            <w:tcMar>
              <w:top w:w="120" w:type="dxa"/>
              <w:left w:w="120" w:type="dxa"/>
              <w:bottom w:w="120" w:type="dxa"/>
              <w:right w:w="120" w:type="dxa"/>
            </w:tcMar>
            <w:vAlign w:val="center"/>
          </w:tcPr>
          <w:p w14:paraId="60D1A90A">
            <w:pPr>
              <w:spacing w:line="360" w:lineRule="auto"/>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w:t>
            </w:r>
          </w:p>
        </w:tc>
        <w:tc>
          <w:tcPr>
            <w:tcW w:w="2659" w:type="dxa"/>
            <w:tcBorders>
              <w:top w:val="single" w:color="auto" w:sz="4" w:space="0"/>
              <w:left w:val="single" w:color="auto" w:sz="4" w:space="0"/>
              <w:bottom w:val="single" w:color="auto" w:sz="4" w:space="0"/>
              <w:right w:val="single" w:color="auto" w:sz="4" w:space="0"/>
            </w:tcBorders>
            <w:shd w:val="clear" w:color="auto" w:fill="FFFFFF"/>
            <w:tcMar>
              <w:top w:w="120" w:type="dxa"/>
              <w:left w:w="120" w:type="dxa"/>
              <w:bottom w:w="120" w:type="dxa"/>
              <w:right w:w="120" w:type="dxa"/>
            </w:tcMar>
            <w:vAlign w:val="center"/>
          </w:tcPr>
          <w:p w14:paraId="664EC4C4">
            <w:pPr>
              <w:spacing w:line="360" w:lineRule="auto"/>
              <w:jc w:val="center"/>
              <w:rPr>
                <w:rFonts w:ascii="宋体" w:hAnsi="宋体"/>
                <w:color w:val="000000" w:themeColor="text1"/>
                <w:szCs w:val="21"/>
                <w:highlight w:val="none"/>
                <w14:textFill>
                  <w14:solidFill>
                    <w14:schemeClr w14:val="tx1"/>
                  </w14:solidFill>
                </w14:textFill>
              </w:rPr>
            </w:pPr>
          </w:p>
        </w:tc>
        <w:tc>
          <w:tcPr>
            <w:tcW w:w="3924" w:type="dxa"/>
            <w:tcBorders>
              <w:top w:val="single" w:color="auto" w:sz="4" w:space="0"/>
              <w:left w:val="single" w:color="auto" w:sz="4" w:space="0"/>
              <w:bottom w:val="single" w:color="auto" w:sz="4" w:space="0"/>
              <w:right w:val="single" w:color="auto" w:sz="4" w:space="0"/>
            </w:tcBorders>
            <w:shd w:val="clear" w:color="auto" w:fill="FFFFFF"/>
            <w:tcMar>
              <w:top w:w="120" w:type="dxa"/>
              <w:left w:w="120" w:type="dxa"/>
              <w:bottom w:w="120" w:type="dxa"/>
              <w:right w:w="120" w:type="dxa"/>
            </w:tcMar>
            <w:vAlign w:val="center"/>
          </w:tcPr>
          <w:p w14:paraId="76DF6EC3">
            <w:pPr>
              <w:spacing w:line="360" w:lineRule="auto"/>
              <w:jc w:val="center"/>
              <w:rPr>
                <w:rFonts w:ascii="宋体" w:hAnsi="宋体"/>
                <w:color w:val="000000" w:themeColor="text1"/>
                <w:szCs w:val="21"/>
                <w:highlight w:val="none"/>
                <w14:textFill>
                  <w14:solidFill>
                    <w14:schemeClr w14:val="tx1"/>
                  </w14:solidFill>
                </w14:textFill>
              </w:rPr>
            </w:pPr>
          </w:p>
        </w:tc>
        <w:tc>
          <w:tcPr>
            <w:tcW w:w="2064" w:type="dxa"/>
            <w:tcBorders>
              <w:top w:val="single" w:color="auto" w:sz="4" w:space="0"/>
              <w:left w:val="single" w:color="auto" w:sz="4" w:space="0"/>
              <w:bottom w:val="single" w:color="auto" w:sz="4" w:space="0"/>
              <w:right w:val="single" w:color="auto" w:sz="4" w:space="0"/>
            </w:tcBorders>
            <w:shd w:val="clear" w:color="auto" w:fill="FFFFFF"/>
            <w:tcMar>
              <w:top w:w="120" w:type="dxa"/>
              <w:left w:w="120" w:type="dxa"/>
              <w:bottom w:w="120" w:type="dxa"/>
              <w:right w:w="120" w:type="dxa"/>
            </w:tcMar>
            <w:vAlign w:val="center"/>
          </w:tcPr>
          <w:p w14:paraId="74A92DB1">
            <w:pPr>
              <w:spacing w:line="360" w:lineRule="auto"/>
              <w:jc w:val="center"/>
              <w:rPr>
                <w:rFonts w:ascii="宋体" w:hAnsi="宋体"/>
                <w:color w:val="000000" w:themeColor="text1"/>
                <w:szCs w:val="21"/>
                <w:highlight w:val="none"/>
                <w14:textFill>
                  <w14:solidFill>
                    <w14:schemeClr w14:val="tx1"/>
                  </w14:solidFill>
                </w14:textFill>
              </w:rPr>
            </w:pPr>
          </w:p>
        </w:tc>
      </w:tr>
      <w:tr w14:paraId="62DA27D0">
        <w:tblPrEx>
          <w:shd w:val="clear" w:color="auto" w:fill="FBFBFB"/>
          <w:tblCellMar>
            <w:top w:w="0" w:type="dxa"/>
            <w:left w:w="0" w:type="dxa"/>
            <w:bottom w:w="0" w:type="dxa"/>
            <w:right w:w="0" w:type="dxa"/>
          </w:tblCellMar>
        </w:tblPrEx>
        <w:tc>
          <w:tcPr>
            <w:tcW w:w="1005" w:type="dxa"/>
            <w:tcBorders>
              <w:top w:val="single" w:color="auto" w:sz="4" w:space="0"/>
              <w:left w:val="single" w:color="auto" w:sz="4" w:space="0"/>
              <w:bottom w:val="single" w:color="auto" w:sz="4" w:space="0"/>
              <w:right w:val="single" w:color="auto" w:sz="4" w:space="0"/>
            </w:tcBorders>
            <w:shd w:val="clear" w:color="auto" w:fill="FFFFFF"/>
            <w:tcMar>
              <w:top w:w="120" w:type="dxa"/>
              <w:left w:w="120" w:type="dxa"/>
              <w:bottom w:w="120" w:type="dxa"/>
              <w:right w:w="120" w:type="dxa"/>
            </w:tcMar>
            <w:vAlign w:val="center"/>
          </w:tcPr>
          <w:p w14:paraId="65AA096C">
            <w:pPr>
              <w:spacing w:line="360" w:lineRule="auto"/>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w:t>
            </w:r>
          </w:p>
        </w:tc>
        <w:tc>
          <w:tcPr>
            <w:tcW w:w="2659" w:type="dxa"/>
            <w:tcBorders>
              <w:top w:val="single" w:color="auto" w:sz="4" w:space="0"/>
              <w:left w:val="single" w:color="auto" w:sz="4" w:space="0"/>
              <w:bottom w:val="single" w:color="auto" w:sz="4" w:space="0"/>
              <w:right w:val="single" w:color="auto" w:sz="4" w:space="0"/>
            </w:tcBorders>
            <w:shd w:val="clear" w:color="auto" w:fill="FFFFFF"/>
            <w:tcMar>
              <w:top w:w="120" w:type="dxa"/>
              <w:left w:w="120" w:type="dxa"/>
              <w:bottom w:w="120" w:type="dxa"/>
              <w:right w:w="120" w:type="dxa"/>
            </w:tcMar>
            <w:vAlign w:val="center"/>
          </w:tcPr>
          <w:p w14:paraId="473864ED">
            <w:pPr>
              <w:spacing w:line="360" w:lineRule="auto"/>
              <w:jc w:val="center"/>
              <w:rPr>
                <w:rFonts w:ascii="宋体" w:hAnsi="宋体"/>
                <w:color w:val="000000" w:themeColor="text1"/>
                <w:szCs w:val="21"/>
                <w:highlight w:val="none"/>
                <w14:textFill>
                  <w14:solidFill>
                    <w14:schemeClr w14:val="tx1"/>
                  </w14:solidFill>
                </w14:textFill>
              </w:rPr>
            </w:pPr>
          </w:p>
        </w:tc>
        <w:tc>
          <w:tcPr>
            <w:tcW w:w="3924" w:type="dxa"/>
            <w:tcBorders>
              <w:top w:val="single" w:color="auto" w:sz="4" w:space="0"/>
              <w:left w:val="single" w:color="auto" w:sz="4" w:space="0"/>
              <w:bottom w:val="single" w:color="auto" w:sz="4" w:space="0"/>
              <w:right w:val="single" w:color="auto" w:sz="4" w:space="0"/>
            </w:tcBorders>
            <w:shd w:val="clear" w:color="auto" w:fill="FFFFFF"/>
            <w:tcMar>
              <w:top w:w="120" w:type="dxa"/>
              <w:left w:w="120" w:type="dxa"/>
              <w:bottom w:w="120" w:type="dxa"/>
              <w:right w:w="120" w:type="dxa"/>
            </w:tcMar>
            <w:vAlign w:val="center"/>
          </w:tcPr>
          <w:p w14:paraId="5984B921">
            <w:pPr>
              <w:spacing w:line="360" w:lineRule="auto"/>
              <w:jc w:val="center"/>
              <w:rPr>
                <w:rFonts w:ascii="宋体" w:hAnsi="宋体"/>
                <w:color w:val="000000" w:themeColor="text1"/>
                <w:szCs w:val="21"/>
                <w:highlight w:val="none"/>
                <w14:textFill>
                  <w14:solidFill>
                    <w14:schemeClr w14:val="tx1"/>
                  </w14:solidFill>
                </w14:textFill>
              </w:rPr>
            </w:pPr>
          </w:p>
        </w:tc>
        <w:tc>
          <w:tcPr>
            <w:tcW w:w="2064" w:type="dxa"/>
            <w:tcBorders>
              <w:top w:val="single" w:color="auto" w:sz="4" w:space="0"/>
              <w:left w:val="single" w:color="auto" w:sz="4" w:space="0"/>
              <w:bottom w:val="single" w:color="auto" w:sz="4" w:space="0"/>
              <w:right w:val="single" w:color="auto" w:sz="4" w:space="0"/>
            </w:tcBorders>
            <w:shd w:val="clear" w:color="auto" w:fill="FFFFFF"/>
            <w:tcMar>
              <w:top w:w="120" w:type="dxa"/>
              <w:left w:w="120" w:type="dxa"/>
              <w:bottom w:w="120" w:type="dxa"/>
              <w:right w:w="120" w:type="dxa"/>
            </w:tcMar>
            <w:vAlign w:val="center"/>
          </w:tcPr>
          <w:p w14:paraId="53BF0971">
            <w:pPr>
              <w:spacing w:line="360" w:lineRule="auto"/>
              <w:jc w:val="center"/>
              <w:rPr>
                <w:rFonts w:ascii="宋体" w:hAnsi="宋体"/>
                <w:color w:val="000000" w:themeColor="text1"/>
                <w:szCs w:val="21"/>
                <w:highlight w:val="none"/>
                <w14:textFill>
                  <w14:solidFill>
                    <w14:schemeClr w14:val="tx1"/>
                  </w14:solidFill>
                </w14:textFill>
              </w:rPr>
            </w:pPr>
          </w:p>
        </w:tc>
      </w:tr>
      <w:tr w14:paraId="329CAEB6">
        <w:tblPrEx>
          <w:shd w:val="clear" w:color="auto" w:fill="FBFBFB"/>
          <w:tblCellMar>
            <w:top w:w="0" w:type="dxa"/>
            <w:left w:w="0" w:type="dxa"/>
            <w:bottom w:w="0" w:type="dxa"/>
            <w:right w:w="0" w:type="dxa"/>
          </w:tblCellMar>
        </w:tblPrEx>
        <w:tc>
          <w:tcPr>
            <w:tcW w:w="1005" w:type="dxa"/>
            <w:tcBorders>
              <w:top w:val="single" w:color="auto" w:sz="4" w:space="0"/>
              <w:left w:val="single" w:color="auto" w:sz="4" w:space="0"/>
              <w:bottom w:val="single" w:color="auto" w:sz="4" w:space="0"/>
              <w:right w:val="single" w:color="auto" w:sz="4" w:space="0"/>
            </w:tcBorders>
            <w:shd w:val="clear" w:color="auto" w:fill="FFFFFF"/>
            <w:tcMar>
              <w:top w:w="120" w:type="dxa"/>
              <w:left w:w="120" w:type="dxa"/>
              <w:bottom w:w="120" w:type="dxa"/>
              <w:right w:w="120" w:type="dxa"/>
            </w:tcMar>
            <w:vAlign w:val="center"/>
          </w:tcPr>
          <w:p w14:paraId="663648C0">
            <w:pPr>
              <w:spacing w:line="360" w:lineRule="auto"/>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w:t>
            </w:r>
          </w:p>
        </w:tc>
        <w:tc>
          <w:tcPr>
            <w:tcW w:w="2659" w:type="dxa"/>
            <w:tcBorders>
              <w:top w:val="single" w:color="auto" w:sz="4" w:space="0"/>
              <w:left w:val="single" w:color="auto" w:sz="4" w:space="0"/>
              <w:bottom w:val="single" w:color="auto" w:sz="4" w:space="0"/>
              <w:right w:val="single" w:color="auto" w:sz="4" w:space="0"/>
            </w:tcBorders>
            <w:shd w:val="clear" w:color="auto" w:fill="FFFFFF"/>
            <w:tcMar>
              <w:top w:w="120" w:type="dxa"/>
              <w:left w:w="120" w:type="dxa"/>
              <w:bottom w:w="120" w:type="dxa"/>
              <w:right w:w="120" w:type="dxa"/>
            </w:tcMar>
            <w:vAlign w:val="center"/>
          </w:tcPr>
          <w:p w14:paraId="4B91E70F">
            <w:pPr>
              <w:spacing w:line="360" w:lineRule="auto"/>
              <w:jc w:val="center"/>
              <w:rPr>
                <w:rFonts w:ascii="宋体" w:hAnsi="宋体"/>
                <w:color w:val="000000" w:themeColor="text1"/>
                <w:szCs w:val="21"/>
                <w:highlight w:val="none"/>
                <w14:textFill>
                  <w14:solidFill>
                    <w14:schemeClr w14:val="tx1"/>
                  </w14:solidFill>
                </w14:textFill>
              </w:rPr>
            </w:pPr>
          </w:p>
        </w:tc>
        <w:tc>
          <w:tcPr>
            <w:tcW w:w="3924" w:type="dxa"/>
            <w:tcBorders>
              <w:top w:val="single" w:color="auto" w:sz="4" w:space="0"/>
              <w:left w:val="single" w:color="auto" w:sz="4" w:space="0"/>
              <w:bottom w:val="single" w:color="auto" w:sz="4" w:space="0"/>
              <w:right w:val="single" w:color="auto" w:sz="4" w:space="0"/>
            </w:tcBorders>
            <w:shd w:val="clear" w:color="auto" w:fill="FFFFFF"/>
            <w:tcMar>
              <w:top w:w="120" w:type="dxa"/>
              <w:left w:w="120" w:type="dxa"/>
              <w:bottom w:w="120" w:type="dxa"/>
              <w:right w:w="120" w:type="dxa"/>
            </w:tcMar>
            <w:vAlign w:val="center"/>
          </w:tcPr>
          <w:p w14:paraId="375A0736">
            <w:pPr>
              <w:spacing w:line="360" w:lineRule="auto"/>
              <w:jc w:val="center"/>
              <w:rPr>
                <w:rFonts w:ascii="宋体" w:hAnsi="宋体"/>
                <w:color w:val="000000" w:themeColor="text1"/>
                <w:szCs w:val="21"/>
                <w:highlight w:val="none"/>
                <w14:textFill>
                  <w14:solidFill>
                    <w14:schemeClr w14:val="tx1"/>
                  </w14:solidFill>
                </w14:textFill>
              </w:rPr>
            </w:pPr>
          </w:p>
        </w:tc>
        <w:tc>
          <w:tcPr>
            <w:tcW w:w="2064" w:type="dxa"/>
            <w:tcBorders>
              <w:top w:val="single" w:color="auto" w:sz="4" w:space="0"/>
              <w:left w:val="single" w:color="auto" w:sz="4" w:space="0"/>
              <w:bottom w:val="single" w:color="auto" w:sz="4" w:space="0"/>
              <w:right w:val="single" w:color="auto" w:sz="4" w:space="0"/>
            </w:tcBorders>
            <w:shd w:val="clear" w:color="auto" w:fill="FFFFFF"/>
            <w:tcMar>
              <w:top w:w="120" w:type="dxa"/>
              <w:left w:w="120" w:type="dxa"/>
              <w:bottom w:w="120" w:type="dxa"/>
              <w:right w:w="120" w:type="dxa"/>
            </w:tcMar>
            <w:vAlign w:val="center"/>
          </w:tcPr>
          <w:p w14:paraId="13D37784">
            <w:pPr>
              <w:spacing w:line="360" w:lineRule="auto"/>
              <w:jc w:val="center"/>
              <w:rPr>
                <w:rFonts w:ascii="宋体" w:hAnsi="宋体"/>
                <w:color w:val="000000" w:themeColor="text1"/>
                <w:szCs w:val="21"/>
                <w:highlight w:val="none"/>
                <w14:textFill>
                  <w14:solidFill>
                    <w14:schemeClr w14:val="tx1"/>
                  </w14:solidFill>
                </w14:textFill>
              </w:rPr>
            </w:pPr>
          </w:p>
        </w:tc>
      </w:tr>
      <w:tr w14:paraId="1A08B57B">
        <w:tblPrEx>
          <w:shd w:val="clear" w:color="auto" w:fill="FBFBFB"/>
          <w:tblCellMar>
            <w:top w:w="0" w:type="dxa"/>
            <w:left w:w="0" w:type="dxa"/>
            <w:bottom w:w="0" w:type="dxa"/>
            <w:right w:w="0" w:type="dxa"/>
          </w:tblCellMar>
        </w:tblPrEx>
        <w:tc>
          <w:tcPr>
            <w:tcW w:w="1005" w:type="dxa"/>
            <w:tcBorders>
              <w:top w:val="single" w:color="auto" w:sz="4" w:space="0"/>
              <w:left w:val="single" w:color="auto" w:sz="4" w:space="0"/>
              <w:bottom w:val="single" w:color="auto" w:sz="4" w:space="0"/>
              <w:right w:val="single" w:color="auto" w:sz="4" w:space="0"/>
            </w:tcBorders>
            <w:shd w:val="clear" w:color="auto" w:fill="FFFFFF"/>
            <w:tcMar>
              <w:top w:w="120" w:type="dxa"/>
              <w:left w:w="120" w:type="dxa"/>
              <w:bottom w:w="120" w:type="dxa"/>
              <w:right w:w="120" w:type="dxa"/>
            </w:tcMar>
            <w:vAlign w:val="center"/>
          </w:tcPr>
          <w:p w14:paraId="3FE758F4">
            <w:pPr>
              <w:spacing w:line="360" w:lineRule="auto"/>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w:t>
            </w:r>
          </w:p>
        </w:tc>
        <w:tc>
          <w:tcPr>
            <w:tcW w:w="2659" w:type="dxa"/>
            <w:tcBorders>
              <w:top w:val="single" w:color="auto" w:sz="4" w:space="0"/>
              <w:left w:val="single" w:color="auto" w:sz="4" w:space="0"/>
              <w:bottom w:val="single" w:color="auto" w:sz="4" w:space="0"/>
              <w:right w:val="single" w:color="auto" w:sz="4" w:space="0"/>
            </w:tcBorders>
            <w:shd w:val="clear" w:color="auto" w:fill="FFFFFF"/>
            <w:tcMar>
              <w:top w:w="120" w:type="dxa"/>
              <w:left w:w="120" w:type="dxa"/>
              <w:bottom w:w="120" w:type="dxa"/>
              <w:right w:w="120" w:type="dxa"/>
            </w:tcMar>
            <w:vAlign w:val="center"/>
          </w:tcPr>
          <w:p w14:paraId="294C6481">
            <w:pPr>
              <w:spacing w:line="360" w:lineRule="auto"/>
              <w:jc w:val="center"/>
              <w:rPr>
                <w:rFonts w:ascii="宋体" w:hAnsi="宋体"/>
                <w:color w:val="000000" w:themeColor="text1"/>
                <w:szCs w:val="21"/>
                <w:highlight w:val="none"/>
                <w14:textFill>
                  <w14:solidFill>
                    <w14:schemeClr w14:val="tx1"/>
                  </w14:solidFill>
                </w14:textFill>
              </w:rPr>
            </w:pPr>
          </w:p>
        </w:tc>
        <w:tc>
          <w:tcPr>
            <w:tcW w:w="3924" w:type="dxa"/>
            <w:tcBorders>
              <w:top w:val="single" w:color="auto" w:sz="4" w:space="0"/>
              <w:left w:val="single" w:color="auto" w:sz="4" w:space="0"/>
              <w:bottom w:val="single" w:color="auto" w:sz="4" w:space="0"/>
              <w:right w:val="single" w:color="auto" w:sz="4" w:space="0"/>
            </w:tcBorders>
            <w:shd w:val="clear" w:color="auto" w:fill="FFFFFF"/>
            <w:tcMar>
              <w:top w:w="120" w:type="dxa"/>
              <w:left w:w="120" w:type="dxa"/>
              <w:bottom w:w="120" w:type="dxa"/>
              <w:right w:w="120" w:type="dxa"/>
            </w:tcMar>
            <w:vAlign w:val="center"/>
          </w:tcPr>
          <w:p w14:paraId="72B876DC">
            <w:pPr>
              <w:spacing w:line="360" w:lineRule="auto"/>
              <w:jc w:val="center"/>
              <w:rPr>
                <w:rFonts w:ascii="宋体" w:hAnsi="宋体"/>
                <w:color w:val="000000" w:themeColor="text1"/>
                <w:szCs w:val="21"/>
                <w:highlight w:val="none"/>
                <w14:textFill>
                  <w14:solidFill>
                    <w14:schemeClr w14:val="tx1"/>
                  </w14:solidFill>
                </w14:textFill>
              </w:rPr>
            </w:pPr>
          </w:p>
        </w:tc>
        <w:tc>
          <w:tcPr>
            <w:tcW w:w="2064" w:type="dxa"/>
            <w:tcBorders>
              <w:top w:val="single" w:color="auto" w:sz="4" w:space="0"/>
              <w:left w:val="single" w:color="auto" w:sz="4" w:space="0"/>
              <w:bottom w:val="single" w:color="auto" w:sz="4" w:space="0"/>
              <w:right w:val="single" w:color="auto" w:sz="4" w:space="0"/>
            </w:tcBorders>
            <w:shd w:val="clear" w:color="auto" w:fill="FFFFFF"/>
            <w:tcMar>
              <w:top w:w="120" w:type="dxa"/>
              <w:left w:w="120" w:type="dxa"/>
              <w:bottom w:w="120" w:type="dxa"/>
              <w:right w:w="120" w:type="dxa"/>
            </w:tcMar>
            <w:vAlign w:val="center"/>
          </w:tcPr>
          <w:p w14:paraId="29B4D97F">
            <w:pPr>
              <w:spacing w:line="360" w:lineRule="auto"/>
              <w:jc w:val="center"/>
              <w:rPr>
                <w:rFonts w:ascii="宋体" w:hAnsi="宋体"/>
                <w:color w:val="000000" w:themeColor="text1"/>
                <w:szCs w:val="21"/>
                <w:highlight w:val="none"/>
                <w14:textFill>
                  <w14:solidFill>
                    <w14:schemeClr w14:val="tx1"/>
                  </w14:solidFill>
                </w14:textFill>
              </w:rPr>
            </w:pPr>
          </w:p>
        </w:tc>
      </w:tr>
    </w:tbl>
    <w:p w14:paraId="5B26E914">
      <w:pPr>
        <w:snapToGrid w:val="0"/>
        <w:spacing w:line="360" w:lineRule="auto"/>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注：</w:t>
      </w:r>
    </w:p>
    <w:p w14:paraId="7EC88359">
      <w:pPr>
        <w:snapToGrid w:val="0"/>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1.管理关系：是指不具有出资持股关系的其他单位之间存在的管理与被管理关系，如一些上下级关系的事业单位和团体组织。</w:t>
      </w:r>
    </w:p>
    <w:p w14:paraId="6D63DA6D">
      <w:pPr>
        <w:snapToGrid w:val="0"/>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2.本表所指的管理关系仅限于直接管理关系，不包括间接的管理关系。</w:t>
      </w:r>
    </w:p>
    <w:p w14:paraId="2ABF736C">
      <w:pPr>
        <w:snapToGrid w:val="0"/>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3.供应商不存在直接管理关系的，则填“无”。</w:t>
      </w:r>
    </w:p>
    <w:p w14:paraId="0DBBB866">
      <w:pPr>
        <w:snapToGrid w:val="0"/>
        <w:spacing w:line="360" w:lineRule="auto"/>
        <w:jc w:val="left"/>
        <w:rPr>
          <w:rFonts w:ascii="宋体" w:hAnsi="宋体"/>
          <w:color w:val="000000" w:themeColor="text1"/>
          <w:szCs w:val="21"/>
          <w:highlight w:val="none"/>
          <w14:textFill>
            <w14:solidFill>
              <w14:schemeClr w14:val="tx1"/>
            </w14:solidFill>
          </w14:textFill>
        </w:rPr>
      </w:pPr>
    </w:p>
    <w:p w14:paraId="759DE370">
      <w:pPr>
        <w:snapToGrid w:val="0"/>
        <w:spacing w:line="360" w:lineRule="auto"/>
        <w:jc w:val="left"/>
        <w:rPr>
          <w:rFonts w:ascii="宋体" w:hAnsi="宋体"/>
          <w:color w:val="000000" w:themeColor="text1"/>
          <w:szCs w:val="21"/>
          <w:highlight w:val="none"/>
          <w14:textFill>
            <w14:solidFill>
              <w14:schemeClr w14:val="tx1"/>
            </w14:solidFill>
          </w14:textFill>
        </w:rPr>
      </w:pPr>
    </w:p>
    <w:p w14:paraId="452B3D58">
      <w:pPr>
        <w:snapToGrid w:val="0"/>
        <w:spacing w:line="360" w:lineRule="auto"/>
        <w:jc w:val="left"/>
        <w:rPr>
          <w:rFonts w:ascii="宋体" w:hAnsi="宋体"/>
          <w:color w:val="000000" w:themeColor="text1"/>
          <w:szCs w:val="21"/>
          <w:highlight w:val="none"/>
          <w14:textFill>
            <w14:solidFill>
              <w14:schemeClr w14:val="tx1"/>
            </w14:solidFill>
          </w14:textFill>
        </w:rPr>
      </w:pPr>
    </w:p>
    <w:p w14:paraId="26DD23F9">
      <w:pPr>
        <w:snapToGrid w:val="0"/>
        <w:spacing w:line="360" w:lineRule="auto"/>
        <w:jc w:val="left"/>
        <w:rPr>
          <w:rFonts w:ascii="宋体" w:hAnsi="宋体"/>
          <w:color w:val="000000" w:themeColor="text1"/>
          <w:szCs w:val="21"/>
          <w:highlight w:val="none"/>
          <w14:textFill>
            <w14:solidFill>
              <w14:schemeClr w14:val="tx1"/>
            </w14:solidFill>
          </w14:textFill>
        </w:rPr>
      </w:pPr>
    </w:p>
    <w:p w14:paraId="0CB9DA7B">
      <w:pPr>
        <w:snapToGrid w:val="0"/>
        <w:spacing w:line="360" w:lineRule="auto"/>
        <w:jc w:val="left"/>
        <w:rPr>
          <w:rFonts w:ascii="宋体" w:hAnsi="宋体"/>
          <w:color w:val="000000" w:themeColor="text1"/>
          <w:szCs w:val="21"/>
          <w:highlight w:val="none"/>
          <w14:textFill>
            <w14:solidFill>
              <w14:schemeClr w14:val="tx1"/>
            </w14:solidFill>
          </w14:textFill>
        </w:rPr>
      </w:pPr>
    </w:p>
    <w:p w14:paraId="50FF5E0D">
      <w:pPr>
        <w:snapToGrid w:val="0"/>
        <w:spacing w:line="360" w:lineRule="auto"/>
        <w:jc w:val="left"/>
        <w:rPr>
          <w:rFonts w:ascii="宋体" w:hAnsi="宋体"/>
          <w:color w:val="000000" w:themeColor="text1"/>
          <w:szCs w:val="21"/>
          <w:highlight w:val="none"/>
          <w14:textFill>
            <w14:solidFill>
              <w14:schemeClr w14:val="tx1"/>
            </w14:solidFill>
          </w14:textFill>
        </w:rPr>
      </w:pPr>
    </w:p>
    <w:p w14:paraId="6FC7E97E">
      <w:pPr>
        <w:snapToGrid w:val="0"/>
        <w:spacing w:line="360" w:lineRule="auto"/>
        <w:jc w:val="left"/>
        <w:rPr>
          <w:rFonts w:ascii="宋体" w:hAnsi="宋体"/>
          <w:color w:val="000000" w:themeColor="text1"/>
          <w:szCs w:val="21"/>
          <w:highlight w:val="none"/>
          <w14:textFill>
            <w14:solidFill>
              <w14:schemeClr w14:val="tx1"/>
            </w14:solidFill>
          </w14:textFill>
        </w:rPr>
      </w:pPr>
    </w:p>
    <w:p w14:paraId="63557FA2">
      <w:pPr>
        <w:snapToGrid w:val="0"/>
        <w:spacing w:line="360" w:lineRule="auto"/>
        <w:jc w:val="left"/>
        <w:rPr>
          <w:rFonts w:ascii="宋体" w:hAnsi="宋体"/>
          <w:color w:val="000000" w:themeColor="text1"/>
          <w:szCs w:val="21"/>
          <w:highlight w:val="none"/>
          <w14:textFill>
            <w14:solidFill>
              <w14:schemeClr w14:val="tx1"/>
            </w14:solidFill>
          </w14:textFill>
        </w:rPr>
      </w:pPr>
    </w:p>
    <w:p w14:paraId="620E433D">
      <w:pPr>
        <w:snapToGrid w:val="0"/>
        <w:spacing w:line="360" w:lineRule="auto"/>
        <w:ind w:firstLine="4410" w:firstLineChars="21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供应商名称(电子签章)：</w:t>
      </w:r>
    </w:p>
    <w:p w14:paraId="58366FBF">
      <w:pPr>
        <w:snapToGrid w:val="0"/>
        <w:spacing w:line="360" w:lineRule="auto"/>
        <w:ind w:firstLine="4515" w:firstLineChars="215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日期：  年  月   日</w:t>
      </w:r>
    </w:p>
    <w:p w14:paraId="3B69E481">
      <w:pPr>
        <w:snapToGrid w:val="0"/>
        <w:spacing w:before="50" w:after="120" w:afterLines="50" w:line="440" w:lineRule="exact"/>
        <w:jc w:val="left"/>
        <w:rPr>
          <w:rFonts w:ascii="宋体" w:hAnsi="宋体"/>
          <w:b/>
          <w:color w:val="000000" w:themeColor="text1"/>
          <w:szCs w:val="21"/>
          <w:highlight w:val="none"/>
          <w14:textFill>
            <w14:solidFill>
              <w14:schemeClr w14:val="tx1"/>
            </w14:solidFill>
          </w14:textFill>
        </w:rPr>
      </w:pPr>
    </w:p>
    <w:p w14:paraId="686FF4D7">
      <w:pPr>
        <w:snapToGrid w:val="0"/>
        <w:spacing w:before="50" w:after="120" w:afterLines="50" w:line="440" w:lineRule="exact"/>
        <w:jc w:val="left"/>
        <w:rPr>
          <w:rFonts w:ascii="宋体" w:hAnsi="宋体"/>
          <w:b/>
          <w:color w:val="000000" w:themeColor="text1"/>
          <w:szCs w:val="21"/>
          <w:highlight w:val="none"/>
          <w14:textFill>
            <w14:solidFill>
              <w14:schemeClr w14:val="tx1"/>
            </w14:solidFill>
          </w14:textFill>
        </w:rPr>
      </w:pPr>
      <w:r>
        <w:rPr>
          <w:rFonts w:ascii="宋体" w:hAnsi="宋体"/>
          <w:b/>
          <w:color w:val="000000" w:themeColor="text1"/>
          <w:szCs w:val="21"/>
          <w:highlight w:val="none"/>
          <w14:textFill>
            <w14:solidFill>
              <w14:schemeClr w14:val="tx1"/>
            </w14:solidFill>
          </w14:textFill>
        </w:rPr>
        <w:br w:type="page"/>
      </w:r>
      <w:r>
        <w:rPr>
          <w:rFonts w:ascii="宋体" w:hAnsi="宋体"/>
          <w:color w:val="000000" w:themeColor="text1"/>
          <w:szCs w:val="21"/>
          <w:highlight w:val="none"/>
          <w14:textFill>
            <w14:solidFill>
              <w14:schemeClr w14:val="tx1"/>
            </w14:solidFill>
          </w14:textFill>
        </w:rPr>
        <w:t>7．投标保证金缴纳证明</w:t>
      </w:r>
      <w:r>
        <w:rPr>
          <w:rFonts w:hint="eastAsia" w:ascii="宋体" w:hAnsi="宋体"/>
          <w:color w:val="000000" w:themeColor="text1"/>
          <w:szCs w:val="21"/>
          <w:highlight w:val="none"/>
          <w14:textFill>
            <w14:solidFill>
              <w14:schemeClr w14:val="tx1"/>
            </w14:solidFill>
          </w14:textFill>
        </w:rPr>
        <w:t>。</w:t>
      </w:r>
      <w:r>
        <w:rPr>
          <w:rFonts w:hint="eastAsia" w:ascii="宋体" w:hAnsi="宋体"/>
          <w:b/>
          <w:color w:val="000000" w:themeColor="text1"/>
          <w:szCs w:val="21"/>
          <w:highlight w:val="none"/>
          <w14:textFill>
            <w14:solidFill>
              <w14:schemeClr w14:val="tx1"/>
            </w14:solidFill>
          </w14:textFill>
        </w:rPr>
        <w:t>（如招标文件有要求时提供）</w:t>
      </w:r>
    </w:p>
    <w:p w14:paraId="2A10BCFD">
      <w:pPr>
        <w:snapToGrid w:val="0"/>
        <w:spacing w:before="50" w:after="120" w:afterLines="50" w:line="440" w:lineRule="exact"/>
        <w:jc w:val="left"/>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（1）以转账、电汇形式缴纳的，提供转账、电汇凭证扫描件或复印件（网银可提供截图）</w:t>
      </w:r>
      <w:r>
        <w:rPr>
          <w:rFonts w:ascii="宋体" w:hAnsi="宋体"/>
          <w:color w:val="000000" w:themeColor="text1"/>
          <w:highlight w:val="none"/>
          <w14:textFill>
            <w14:solidFill>
              <w14:schemeClr w14:val="tx1"/>
            </w14:solidFill>
          </w14:textFill>
        </w:rPr>
        <w:t>加盖</w:t>
      </w:r>
      <w:r>
        <w:rPr>
          <w:rFonts w:hint="eastAsia" w:ascii="宋体" w:hAnsi="宋体"/>
          <w:color w:val="000000" w:themeColor="text1"/>
          <w:highlight w:val="none"/>
          <w14:textFill>
            <w14:solidFill>
              <w14:schemeClr w14:val="tx1"/>
            </w14:solidFill>
          </w14:textFill>
        </w:rPr>
        <w:t>供应商电子签章；</w:t>
      </w:r>
    </w:p>
    <w:p w14:paraId="5F2F0A6D">
      <w:pPr>
        <w:snapToGrid w:val="0"/>
        <w:spacing w:before="50" w:after="120" w:afterLines="50" w:line="440" w:lineRule="exact"/>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（2）以支票、汇票、本票或金融机构、担保机构出具的保函等非现金形式缴纳的，提供原件扫描件或复印件并加盖供应商电子签章。投标保函参考如下格式开具：</w:t>
      </w:r>
    </w:p>
    <w:p w14:paraId="2AAFF39B">
      <w:pPr>
        <w:spacing w:line="360" w:lineRule="auto"/>
        <w:jc w:val="center"/>
        <w:rPr>
          <w:rFonts w:ascii="宋体" w:hAnsi="宋体"/>
          <w:b/>
          <w:bCs/>
          <w:color w:val="000000" w:themeColor="text1"/>
          <w:sz w:val="28"/>
          <w:szCs w:val="36"/>
          <w:highlight w:val="none"/>
          <w14:textFill>
            <w14:solidFill>
              <w14:schemeClr w14:val="tx1"/>
            </w14:solidFill>
          </w14:textFill>
        </w:rPr>
      </w:pPr>
    </w:p>
    <w:p w14:paraId="3B214C63">
      <w:pPr>
        <w:spacing w:line="360" w:lineRule="auto"/>
        <w:jc w:val="center"/>
        <w:rPr>
          <w:rFonts w:ascii="宋体" w:hAnsi="宋体"/>
          <w:b/>
          <w:bCs/>
          <w:color w:val="000000" w:themeColor="text1"/>
          <w:sz w:val="28"/>
          <w:szCs w:val="36"/>
          <w:highlight w:val="none"/>
          <w14:textFill>
            <w14:solidFill>
              <w14:schemeClr w14:val="tx1"/>
            </w14:solidFill>
          </w14:textFill>
        </w:rPr>
      </w:pPr>
      <w:r>
        <w:rPr>
          <w:rFonts w:hint="eastAsia" w:ascii="宋体" w:hAnsi="宋体"/>
          <w:b/>
          <w:bCs/>
          <w:color w:val="000000" w:themeColor="text1"/>
          <w:sz w:val="28"/>
          <w:szCs w:val="36"/>
          <w:highlight w:val="none"/>
          <w14:textFill>
            <w14:solidFill>
              <w14:schemeClr w14:val="tx1"/>
            </w14:solidFill>
          </w14:textFill>
        </w:rPr>
        <w:t>投标保函格式</w:t>
      </w:r>
    </w:p>
    <w:p w14:paraId="077C4BF5">
      <w:pPr>
        <w:snapToGrid w:val="0"/>
        <w:spacing w:before="50" w:after="120" w:afterLines="50"/>
        <w:jc w:val="left"/>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 xml:space="preserve">编号：           </w:t>
      </w:r>
    </w:p>
    <w:p w14:paraId="467AAF40">
      <w:pPr>
        <w:snapToGrid w:val="0"/>
        <w:spacing w:before="50" w:after="120" w:afterLines="50"/>
        <w:jc w:val="left"/>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申请人：</w:t>
      </w:r>
    </w:p>
    <w:p w14:paraId="6BA1FB65">
      <w:pPr>
        <w:snapToGrid w:val="0"/>
        <w:spacing w:before="50" w:after="120" w:afterLines="50"/>
        <w:jc w:val="left"/>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地址：</w:t>
      </w:r>
    </w:p>
    <w:p w14:paraId="40364708">
      <w:pPr>
        <w:snapToGrid w:val="0"/>
        <w:spacing w:before="50" w:after="120" w:afterLines="50"/>
        <w:jc w:val="left"/>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 xml:space="preserve">受益人：广西机电设备招标有限公司 </w:t>
      </w:r>
    </w:p>
    <w:p w14:paraId="7D4FC2C3">
      <w:pPr>
        <w:snapToGrid w:val="0"/>
        <w:spacing w:before="50" w:after="120" w:afterLines="50"/>
        <w:jc w:val="left"/>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地址：</w:t>
      </w:r>
    </w:p>
    <w:p w14:paraId="77EFB044">
      <w:pPr>
        <w:snapToGrid w:val="0"/>
        <w:spacing w:before="50" w:after="120" w:afterLines="50"/>
        <w:jc w:val="left"/>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开立人：</w:t>
      </w:r>
    </w:p>
    <w:p w14:paraId="414A239A">
      <w:pPr>
        <w:snapToGrid w:val="0"/>
        <w:spacing w:before="50" w:after="120" w:afterLines="50"/>
        <w:jc w:val="left"/>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地址：</w:t>
      </w:r>
    </w:p>
    <w:p w14:paraId="5444B15F">
      <w:pPr>
        <w:snapToGrid w:val="0"/>
        <w:spacing w:before="50" w:after="120" w:afterLines="50" w:line="440" w:lineRule="exact"/>
        <w:jc w:val="left"/>
        <w:rPr>
          <w:rFonts w:ascii="宋体" w:hAnsi="宋体"/>
          <w:color w:val="000000" w:themeColor="text1"/>
          <w:highlight w:val="none"/>
          <w14:textFill>
            <w14:solidFill>
              <w14:schemeClr w14:val="tx1"/>
            </w14:solidFill>
          </w14:textFill>
        </w:rPr>
      </w:pPr>
    </w:p>
    <w:p w14:paraId="6A556EF6">
      <w:pPr>
        <w:snapToGrid w:val="0"/>
        <w:spacing w:before="50" w:after="120" w:afterLines="50" w:line="276" w:lineRule="auto"/>
        <w:jc w:val="left"/>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致：广西机电设备招标有限公司</w:t>
      </w:r>
    </w:p>
    <w:p w14:paraId="6A8ED152">
      <w:pPr>
        <w:snapToGrid w:val="0"/>
        <w:spacing w:before="50" w:after="120" w:afterLines="50" w:line="276" w:lineRule="auto"/>
        <w:ind w:firstLine="420" w:firstLineChars="200"/>
        <w:jc w:val="left"/>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我方（即“开立人”）已获得通知，本保函申请人（即“供应商”）已响应贵方于</w:t>
      </w:r>
      <w:r>
        <w:rPr>
          <w:rFonts w:hint="eastAsia" w:ascii="宋体" w:hAnsi="宋体"/>
          <w:color w:val="000000" w:themeColor="text1"/>
          <w:highlight w:val="none"/>
          <w:u w:val="single"/>
          <w14:textFill>
            <w14:solidFill>
              <w14:schemeClr w14:val="tx1"/>
            </w14:solidFill>
          </w14:textFill>
        </w:rPr>
        <w:t xml:space="preserve">         </w:t>
      </w:r>
      <w:r>
        <w:rPr>
          <w:rFonts w:hint="eastAsia" w:ascii="宋体" w:hAnsi="宋体"/>
          <w:color w:val="000000" w:themeColor="text1"/>
          <w:highlight w:val="none"/>
          <w14:textFill>
            <w14:solidFill>
              <w14:schemeClr w14:val="tx1"/>
            </w14:solidFill>
          </w14:textFill>
        </w:rPr>
        <w:t>年</w:t>
      </w:r>
      <w:r>
        <w:rPr>
          <w:rFonts w:hint="eastAsia" w:ascii="宋体" w:hAnsi="宋体"/>
          <w:color w:val="000000" w:themeColor="text1"/>
          <w:highlight w:val="none"/>
          <w:u w:val="single"/>
          <w14:textFill>
            <w14:solidFill>
              <w14:schemeClr w14:val="tx1"/>
            </w14:solidFill>
          </w14:textFill>
        </w:rPr>
        <w:t xml:space="preserve">             </w:t>
      </w:r>
      <w:r>
        <w:rPr>
          <w:rFonts w:hint="eastAsia" w:ascii="宋体" w:hAnsi="宋体"/>
          <w:color w:val="000000" w:themeColor="text1"/>
          <w:highlight w:val="none"/>
          <w14:textFill>
            <w14:solidFill>
              <w14:schemeClr w14:val="tx1"/>
            </w14:solidFill>
          </w14:textFill>
        </w:rPr>
        <w:t>月</w:t>
      </w:r>
      <w:r>
        <w:rPr>
          <w:rFonts w:hint="eastAsia" w:ascii="宋体" w:hAnsi="宋体"/>
          <w:color w:val="000000" w:themeColor="text1"/>
          <w:highlight w:val="none"/>
          <w:u w:val="single"/>
          <w14:textFill>
            <w14:solidFill>
              <w14:schemeClr w14:val="tx1"/>
            </w14:solidFill>
          </w14:textFill>
        </w:rPr>
        <w:t xml:space="preserve">     </w:t>
      </w:r>
      <w:r>
        <w:rPr>
          <w:rFonts w:hint="eastAsia" w:ascii="宋体" w:hAnsi="宋体"/>
          <w:color w:val="000000" w:themeColor="text1"/>
          <w:highlight w:val="none"/>
          <w14:textFill>
            <w14:solidFill>
              <w14:schemeClr w14:val="tx1"/>
            </w14:solidFill>
          </w14:textFill>
        </w:rPr>
        <w:t xml:space="preserve"> 日就 </w:t>
      </w:r>
      <w:r>
        <w:rPr>
          <w:rFonts w:hint="eastAsia" w:ascii="宋体" w:hAnsi="宋体"/>
          <w:color w:val="000000" w:themeColor="text1"/>
          <w:highlight w:val="none"/>
          <w:u w:val="single"/>
          <w14:textFill>
            <w14:solidFill>
              <w14:schemeClr w14:val="tx1"/>
            </w14:solidFill>
          </w14:textFill>
        </w:rPr>
        <w:t xml:space="preserve">                                          </w:t>
      </w:r>
      <w:r>
        <w:rPr>
          <w:rFonts w:hint="eastAsia" w:ascii="宋体" w:hAnsi="宋体"/>
          <w:color w:val="000000" w:themeColor="text1"/>
          <w:highlight w:val="none"/>
          <w14:textFill>
            <w14:solidFill>
              <w14:schemeClr w14:val="tx1"/>
            </w14:solidFill>
          </w14:textFill>
        </w:rPr>
        <w:t>（以下简称“本项目”）发出的招标文件，并已向采购代理机构（即“受益人”）提交了投标文件。</w:t>
      </w:r>
    </w:p>
    <w:p w14:paraId="04011D98">
      <w:pPr>
        <w:snapToGrid w:val="0"/>
        <w:spacing w:before="50" w:after="120" w:afterLines="50" w:line="276" w:lineRule="auto"/>
        <w:ind w:firstLine="420" w:firstLineChars="200"/>
        <w:jc w:val="left"/>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一、我方理解根据招标条件，投标人必须提交一份投标保函（以下简称“本保函”），以担保供应商诚信履行其在采购活动中承担的义务。鉴此，应申请人要求，我方在此同意向贵方出具此投标保函，本保函担保金额为人民币（大写）</w:t>
      </w:r>
      <w:r>
        <w:rPr>
          <w:rFonts w:hint="eastAsia" w:ascii="宋体" w:hAnsi="宋体"/>
          <w:color w:val="000000" w:themeColor="text1"/>
          <w:highlight w:val="none"/>
          <w:u w:val="single"/>
          <w14:textFill>
            <w14:solidFill>
              <w14:schemeClr w14:val="tx1"/>
            </w14:solidFill>
          </w14:textFill>
        </w:rPr>
        <w:t xml:space="preserve">                            </w:t>
      </w:r>
      <w:r>
        <w:rPr>
          <w:rFonts w:hint="eastAsia" w:ascii="宋体" w:hAnsi="宋体"/>
          <w:color w:val="000000" w:themeColor="text1"/>
          <w:highlight w:val="none"/>
          <w14:textFill>
            <w14:solidFill>
              <w14:schemeClr w14:val="tx1"/>
            </w14:solidFill>
          </w14:textFill>
        </w:rPr>
        <w:t>元（¥</w:t>
      </w:r>
      <w:r>
        <w:rPr>
          <w:rFonts w:hint="eastAsia" w:ascii="宋体" w:hAnsi="宋体"/>
          <w:color w:val="000000" w:themeColor="text1"/>
          <w:highlight w:val="none"/>
          <w:u w:val="single"/>
          <w14:textFill>
            <w14:solidFill>
              <w14:schemeClr w14:val="tx1"/>
            </w14:solidFill>
          </w14:textFill>
        </w:rPr>
        <w:t xml:space="preserve">                         </w:t>
      </w:r>
      <w:r>
        <w:rPr>
          <w:rFonts w:hint="eastAsia" w:ascii="宋体" w:hAnsi="宋体"/>
          <w:color w:val="000000" w:themeColor="text1"/>
          <w:highlight w:val="none"/>
          <w14:textFill>
            <w14:solidFill>
              <w14:schemeClr w14:val="tx1"/>
            </w14:solidFill>
          </w14:textFill>
        </w:rPr>
        <w:t>）。</w:t>
      </w:r>
    </w:p>
    <w:p w14:paraId="39D90BCA">
      <w:pPr>
        <w:snapToGrid w:val="0"/>
        <w:spacing w:before="50" w:after="120" w:afterLines="50" w:line="276" w:lineRule="auto"/>
        <w:ind w:firstLine="420" w:firstLineChars="200"/>
        <w:jc w:val="left"/>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 xml:space="preserve">二、我方在供应商发生以下情形时承担保证担保责任： </w:t>
      </w:r>
    </w:p>
    <w:p w14:paraId="56A6075E">
      <w:pPr>
        <w:snapToGrid w:val="0"/>
        <w:spacing w:before="50" w:after="120" w:afterLines="50" w:line="276" w:lineRule="auto"/>
        <w:ind w:firstLine="420" w:firstLineChars="200"/>
        <w:jc w:val="left"/>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 xml:space="preserve">（1）投标人在开标后和投标有效期满之前撤销投标文件的； </w:t>
      </w:r>
    </w:p>
    <w:p w14:paraId="3A7589D3">
      <w:pPr>
        <w:snapToGrid w:val="0"/>
        <w:spacing w:before="50" w:after="120" w:afterLines="50" w:line="276" w:lineRule="auto"/>
        <w:ind w:firstLine="420" w:firstLineChars="200"/>
        <w:jc w:val="left"/>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 xml:space="preserve">（2）投标人在收到中标通知书后，不能或拒绝按招标文件规定的时间内与采购人签订合同； </w:t>
      </w:r>
    </w:p>
    <w:p w14:paraId="4A3533FA">
      <w:pPr>
        <w:snapToGrid w:val="0"/>
        <w:spacing w:before="50" w:after="120" w:afterLines="50" w:line="276" w:lineRule="auto"/>
        <w:ind w:firstLine="420" w:firstLineChars="200"/>
        <w:jc w:val="left"/>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（3）投标人在与采购人签订合同后，未在规定的时间内提交符合招标文件要求的履约担保；</w:t>
      </w:r>
    </w:p>
    <w:p w14:paraId="7617CCDE">
      <w:pPr>
        <w:snapToGrid w:val="0"/>
        <w:spacing w:before="50" w:after="120" w:afterLines="50" w:line="276" w:lineRule="auto"/>
        <w:ind w:firstLine="420" w:firstLineChars="200"/>
        <w:jc w:val="left"/>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（4）投标人在中标通知书发出之日起5个工作日内，未缴纳本项目代理服务费的；</w:t>
      </w:r>
    </w:p>
    <w:p w14:paraId="0A1B52B1">
      <w:pPr>
        <w:snapToGrid w:val="0"/>
        <w:spacing w:before="50" w:after="120" w:afterLines="50" w:line="276" w:lineRule="auto"/>
        <w:ind w:firstLine="420" w:firstLineChars="200"/>
        <w:jc w:val="left"/>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（5）投标人违反招标文件规定的其他情形。</w:t>
      </w:r>
    </w:p>
    <w:p w14:paraId="55401575">
      <w:pPr>
        <w:snapToGrid w:val="0"/>
        <w:spacing w:before="50" w:after="120" w:afterLines="50" w:line="276" w:lineRule="auto"/>
        <w:ind w:firstLine="210" w:firstLineChars="100"/>
        <w:jc w:val="left"/>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 xml:space="preserve">    三、本保函为不可撤销、不可转让的见索即付独立保函。本保函有效期自开立之日起至投标有效期届满之日后的</w:t>
      </w:r>
      <w:r>
        <w:rPr>
          <w:rFonts w:hint="eastAsia" w:ascii="宋体" w:hAnsi="宋体"/>
          <w:color w:val="000000" w:themeColor="text1"/>
          <w:highlight w:val="none"/>
          <w:u w:val="single"/>
          <w14:textFill>
            <w14:solidFill>
              <w14:schemeClr w14:val="tx1"/>
            </w14:solidFill>
          </w14:textFill>
        </w:rPr>
        <w:t xml:space="preserve">  28  </w:t>
      </w:r>
      <w:r>
        <w:rPr>
          <w:rFonts w:hint="eastAsia" w:ascii="宋体" w:hAnsi="宋体"/>
          <w:color w:val="000000" w:themeColor="text1"/>
          <w:highlight w:val="none"/>
          <w14:textFill>
            <w14:solidFill>
              <w14:schemeClr w14:val="tx1"/>
            </w14:solidFill>
          </w14:textFill>
        </w:rPr>
        <w:t>日。投标有效期延长的，本保函有效期相应顺延。</w:t>
      </w:r>
    </w:p>
    <w:p w14:paraId="16841C72">
      <w:pPr>
        <w:snapToGrid w:val="0"/>
        <w:spacing w:before="50" w:after="120" w:afterLines="50" w:line="276" w:lineRule="auto"/>
        <w:ind w:firstLine="420" w:firstLineChars="200"/>
        <w:jc w:val="left"/>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四、我方承诺，在收到受益人发来的书面付款通知后的</w:t>
      </w:r>
      <w:r>
        <w:rPr>
          <w:rFonts w:hint="eastAsia" w:ascii="宋体" w:hAnsi="宋体"/>
          <w:color w:val="000000" w:themeColor="text1"/>
          <w:highlight w:val="none"/>
          <w:u w:val="single"/>
          <w14:textFill>
            <w14:solidFill>
              <w14:schemeClr w14:val="tx1"/>
            </w14:solidFill>
          </w14:textFill>
        </w:rPr>
        <w:t xml:space="preserve">   5    </w:t>
      </w:r>
      <w:r>
        <w:rPr>
          <w:rFonts w:hint="eastAsia" w:ascii="宋体" w:hAnsi="宋体"/>
          <w:color w:val="000000" w:themeColor="text1"/>
          <w:highlight w:val="none"/>
          <w14:textFill>
            <w14:solidFill>
              <w14:schemeClr w14:val="tx1"/>
            </w14:solidFill>
          </w14:textFill>
        </w:rPr>
        <w:t>日内无条件支付，前述书面付款通知即为付款要求之单据，且应满足以下要求：</w:t>
      </w:r>
    </w:p>
    <w:p w14:paraId="65440D51">
      <w:pPr>
        <w:snapToGrid w:val="0"/>
        <w:spacing w:before="50" w:after="120" w:afterLines="50" w:line="276" w:lineRule="auto"/>
        <w:ind w:firstLine="420" w:firstLineChars="200"/>
        <w:jc w:val="left"/>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（1）付款通知到达的日期在本保函的有效期内；</w:t>
      </w:r>
    </w:p>
    <w:p w14:paraId="7EBFB656">
      <w:pPr>
        <w:snapToGrid w:val="0"/>
        <w:spacing w:before="50" w:after="120" w:afterLines="50" w:line="276" w:lineRule="auto"/>
        <w:ind w:firstLine="420" w:firstLineChars="200"/>
        <w:jc w:val="left"/>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（2）载明要求支付的金额；</w:t>
      </w:r>
    </w:p>
    <w:p w14:paraId="1BC30040">
      <w:pPr>
        <w:snapToGrid w:val="0"/>
        <w:spacing w:before="50" w:after="120" w:afterLines="50" w:line="276" w:lineRule="auto"/>
        <w:ind w:firstLine="420" w:firstLineChars="200"/>
        <w:jc w:val="left"/>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（3）载明申请人违反采购文件规定的义务内容和具体条款；</w:t>
      </w:r>
    </w:p>
    <w:p w14:paraId="22ED463B">
      <w:pPr>
        <w:snapToGrid w:val="0"/>
        <w:spacing w:before="50" w:after="120" w:afterLines="50" w:line="276" w:lineRule="auto"/>
        <w:ind w:firstLine="420" w:firstLineChars="200"/>
        <w:jc w:val="left"/>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（4）声明不存在采购文件规定或我国法律规定免除申请人或我方支付责任的情形；</w:t>
      </w:r>
    </w:p>
    <w:p w14:paraId="03AC1B01">
      <w:pPr>
        <w:snapToGrid w:val="0"/>
        <w:spacing w:before="50" w:after="120" w:afterLines="50" w:line="276" w:lineRule="auto"/>
        <w:ind w:firstLine="420" w:firstLineChars="200"/>
        <w:jc w:val="left"/>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（5）书面付款通知应在本保函有效期内到达的地址是：</w:t>
      </w:r>
      <w:r>
        <w:rPr>
          <w:rFonts w:hint="eastAsia" w:ascii="宋体" w:hAnsi="宋体"/>
          <w:color w:val="000000" w:themeColor="text1"/>
          <w:highlight w:val="none"/>
          <w:u w:val="single"/>
          <w14:textFill>
            <w14:solidFill>
              <w14:schemeClr w14:val="tx1"/>
            </w14:solidFill>
          </w14:textFill>
        </w:rPr>
        <w:t xml:space="preserve">                                     </w:t>
      </w:r>
      <w:r>
        <w:rPr>
          <w:rFonts w:hint="eastAsia" w:ascii="宋体" w:hAnsi="宋体"/>
          <w:color w:val="000000" w:themeColor="text1"/>
          <w:highlight w:val="none"/>
          <w14:textFill>
            <w14:solidFill>
              <w14:schemeClr w14:val="tx1"/>
            </w14:solidFill>
          </w14:textFill>
        </w:rPr>
        <w:t>。</w:t>
      </w:r>
    </w:p>
    <w:p w14:paraId="7C94B978">
      <w:pPr>
        <w:snapToGrid w:val="0"/>
        <w:spacing w:before="50" w:after="120" w:afterLines="50" w:line="276" w:lineRule="auto"/>
        <w:jc w:val="left"/>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 xml:space="preserve">        受益人发出的书面付款通知应由其为鉴明受益人法定代表人（负责人）或授权代理人签字并加盖公章。</w:t>
      </w:r>
    </w:p>
    <w:p w14:paraId="709C3510">
      <w:pPr>
        <w:snapToGrid w:val="0"/>
        <w:spacing w:before="50" w:after="120" w:afterLines="50" w:line="276" w:lineRule="auto"/>
        <w:ind w:firstLine="420" w:firstLineChars="200"/>
        <w:jc w:val="left"/>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 xml:space="preserve">五、本保函项下的权利不得转让，不得设定担保。贵方未经我方书面同意转让本保函或其项下任何权利，对我方不发生法律效力。 </w:t>
      </w:r>
    </w:p>
    <w:p w14:paraId="33ACAC69">
      <w:pPr>
        <w:snapToGrid w:val="0"/>
        <w:spacing w:before="50" w:after="120" w:afterLines="50" w:line="276" w:lineRule="auto"/>
        <w:ind w:firstLine="420" w:firstLineChars="200"/>
        <w:jc w:val="left"/>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 xml:space="preserve">六、本保函项下的基础交易不成立、不生效、无效、被撤销、被解除，不影响本保函的独立有效。 </w:t>
      </w:r>
    </w:p>
    <w:p w14:paraId="025F0CE4">
      <w:pPr>
        <w:snapToGrid w:val="0"/>
        <w:spacing w:before="50" w:after="120" w:afterLines="50" w:line="276" w:lineRule="auto"/>
        <w:ind w:firstLine="420" w:firstLineChars="200"/>
        <w:jc w:val="left"/>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 xml:space="preserve">七、受益人应在本保函到期后的七日内将本保函正本退回我方注销，但是不论受益人是否按此要求将本保函正本退回我方，我方在本保函项下的义务和责任均在保函有效期到期后自动消灭。 </w:t>
      </w:r>
    </w:p>
    <w:p w14:paraId="137E4B04">
      <w:pPr>
        <w:snapToGrid w:val="0"/>
        <w:spacing w:before="50" w:after="120" w:afterLines="50" w:line="276" w:lineRule="auto"/>
        <w:ind w:firstLine="420" w:firstLineChars="200"/>
        <w:jc w:val="left"/>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 xml:space="preserve">八、本保函适用的法律为中华人民共和国法律，争议裁判管辖地为中华人民共和国。 </w:t>
      </w:r>
    </w:p>
    <w:p w14:paraId="6F10972B">
      <w:pPr>
        <w:snapToGrid w:val="0"/>
        <w:spacing w:before="50" w:after="120" w:afterLines="50" w:line="276" w:lineRule="auto"/>
        <w:ind w:firstLine="420" w:firstLineChars="200"/>
        <w:jc w:val="left"/>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 xml:space="preserve">九、本保函自我方法定代表人或授权代表签字并加盖公章之日起生效。 </w:t>
      </w:r>
    </w:p>
    <w:p w14:paraId="6A843EBC">
      <w:pPr>
        <w:snapToGrid w:val="0"/>
        <w:spacing w:before="50" w:after="120" w:afterLines="50" w:line="276" w:lineRule="auto"/>
        <w:jc w:val="left"/>
        <w:rPr>
          <w:rFonts w:ascii="宋体" w:hAnsi="宋体"/>
          <w:color w:val="000000" w:themeColor="text1"/>
          <w:highlight w:val="none"/>
          <w14:textFill>
            <w14:solidFill>
              <w14:schemeClr w14:val="tx1"/>
            </w14:solidFill>
          </w14:textFill>
        </w:rPr>
      </w:pPr>
    </w:p>
    <w:p w14:paraId="6E67A4B6">
      <w:pPr>
        <w:snapToGrid w:val="0"/>
        <w:spacing w:before="50" w:after="120" w:afterLines="50" w:line="276" w:lineRule="auto"/>
        <w:jc w:val="left"/>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 xml:space="preserve">开 立 人：                                                  （公章） </w:t>
      </w:r>
    </w:p>
    <w:p w14:paraId="1926C1F8">
      <w:pPr>
        <w:snapToGrid w:val="0"/>
        <w:spacing w:before="50" w:after="120" w:afterLines="50" w:line="276" w:lineRule="auto"/>
        <w:jc w:val="left"/>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 xml:space="preserve">法定代表人（或授权代表） ：               （签字） </w:t>
      </w:r>
    </w:p>
    <w:p w14:paraId="7EEC17A3">
      <w:pPr>
        <w:snapToGrid w:val="0"/>
        <w:spacing w:before="50" w:after="120" w:afterLines="50" w:line="276" w:lineRule="auto"/>
        <w:jc w:val="left"/>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 xml:space="preserve">地    址：                                       </w:t>
      </w:r>
    </w:p>
    <w:p w14:paraId="4253D288">
      <w:pPr>
        <w:snapToGrid w:val="0"/>
        <w:spacing w:before="50" w:after="120" w:afterLines="50" w:line="276" w:lineRule="auto"/>
        <w:jc w:val="left"/>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 xml:space="preserve">邮政编码：                 </w:t>
      </w:r>
    </w:p>
    <w:p w14:paraId="24C0913C">
      <w:pPr>
        <w:snapToGrid w:val="0"/>
        <w:spacing w:before="50" w:after="120" w:afterLines="50" w:line="276" w:lineRule="auto"/>
        <w:jc w:val="left"/>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 xml:space="preserve">电    话：                 </w:t>
      </w:r>
    </w:p>
    <w:p w14:paraId="0A907EDF">
      <w:pPr>
        <w:snapToGrid w:val="0"/>
        <w:spacing w:before="50" w:after="120" w:afterLines="50" w:line="276" w:lineRule="auto"/>
        <w:jc w:val="left"/>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 xml:space="preserve">传    真：                 </w:t>
      </w:r>
    </w:p>
    <w:p w14:paraId="645FDCD8">
      <w:pPr>
        <w:snapToGrid w:val="0"/>
        <w:spacing w:before="50" w:after="120" w:afterLines="50" w:line="276" w:lineRule="auto"/>
        <w:jc w:val="left"/>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开立时间：      年       月        日</w:t>
      </w:r>
    </w:p>
    <w:p w14:paraId="4CA82E46">
      <w:pPr>
        <w:snapToGrid w:val="0"/>
        <w:spacing w:before="50" w:after="120" w:afterLines="50"/>
        <w:jc w:val="left"/>
        <w:rPr>
          <w:rFonts w:ascii="宋体" w:hAnsi="宋体"/>
          <w:bCs/>
          <w:color w:val="000000" w:themeColor="text1"/>
          <w:sz w:val="24"/>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br w:type="page"/>
      </w:r>
    </w:p>
    <w:p w14:paraId="152D655D">
      <w:pPr>
        <w:snapToGrid w:val="0"/>
        <w:spacing w:before="120" w:beforeLines="50" w:after="50" w:line="440" w:lineRule="exact"/>
        <w:jc w:val="left"/>
        <w:outlineLvl w:val="1"/>
        <w:rPr>
          <w:rFonts w:ascii="宋体" w:hAnsi="宋体"/>
          <w:bCs/>
          <w:color w:val="000000" w:themeColor="text1"/>
          <w:sz w:val="24"/>
          <w:highlight w:val="none"/>
          <w14:textFill>
            <w14:solidFill>
              <w14:schemeClr w14:val="tx1"/>
            </w14:solidFill>
          </w14:textFill>
        </w:rPr>
      </w:pPr>
      <w:r>
        <w:rPr>
          <w:rFonts w:hint="eastAsia" w:ascii="宋体" w:hAnsi="宋体"/>
          <w:bCs/>
          <w:color w:val="000000" w:themeColor="text1"/>
          <w:sz w:val="24"/>
          <w:highlight w:val="none"/>
          <w14:textFill>
            <w14:solidFill>
              <w14:schemeClr w14:val="tx1"/>
            </w14:solidFill>
          </w14:textFill>
        </w:rPr>
        <w:t>2</w:t>
      </w:r>
      <w:r>
        <w:rPr>
          <w:rFonts w:ascii="宋体" w:hAnsi="宋体"/>
          <w:bCs/>
          <w:color w:val="000000" w:themeColor="text1"/>
          <w:sz w:val="24"/>
          <w:highlight w:val="none"/>
          <w14:textFill>
            <w14:solidFill>
              <w14:schemeClr w14:val="tx1"/>
            </w14:solidFill>
          </w14:textFill>
        </w:rPr>
        <w:t>．投标文件封面参考格式</w:t>
      </w:r>
      <w:r>
        <w:rPr>
          <w:rFonts w:hint="eastAsia" w:ascii="宋体" w:hAnsi="宋体"/>
          <w:bCs/>
          <w:color w:val="000000" w:themeColor="text1"/>
          <w:sz w:val="24"/>
          <w:highlight w:val="none"/>
          <w14:textFill>
            <w14:solidFill>
              <w14:schemeClr w14:val="tx1"/>
            </w14:solidFill>
          </w14:textFill>
        </w:rPr>
        <w:t>（商务技术文件）</w:t>
      </w:r>
      <w:r>
        <w:rPr>
          <w:rFonts w:ascii="宋体" w:hAnsi="宋体"/>
          <w:bCs/>
          <w:color w:val="000000" w:themeColor="text1"/>
          <w:sz w:val="24"/>
          <w:highlight w:val="none"/>
          <w14:textFill>
            <w14:solidFill>
              <w14:schemeClr w14:val="tx1"/>
            </w14:solidFill>
          </w14:textFill>
        </w:rPr>
        <w:t>：</w:t>
      </w:r>
    </w:p>
    <w:p w14:paraId="09965444">
      <w:pPr>
        <w:snapToGrid w:val="0"/>
        <w:spacing w:before="120" w:beforeLines="50" w:after="50" w:line="360" w:lineRule="exact"/>
        <w:rPr>
          <w:rFonts w:ascii="宋体" w:hAnsi="宋体"/>
          <w:color w:val="000000" w:themeColor="text1"/>
          <w:sz w:val="24"/>
          <w:highlight w:val="none"/>
          <w14:textFill>
            <w14:solidFill>
              <w14:schemeClr w14:val="tx1"/>
            </w14:solidFill>
          </w14:textFill>
        </w:rPr>
      </w:pPr>
    </w:p>
    <w:p w14:paraId="672B6002">
      <w:pPr>
        <w:snapToGrid w:val="0"/>
        <w:spacing w:before="120" w:beforeLines="50" w:after="50" w:line="360" w:lineRule="exact"/>
        <w:jc w:val="center"/>
        <w:rPr>
          <w:rFonts w:ascii="宋体" w:hAnsi="宋体"/>
          <w:bCs/>
          <w:color w:val="000000" w:themeColor="text1"/>
          <w:sz w:val="24"/>
          <w:highlight w:val="none"/>
          <w14:textFill>
            <w14:solidFill>
              <w14:schemeClr w14:val="tx1"/>
            </w14:solidFill>
          </w14:textFill>
        </w:rPr>
      </w:pPr>
    </w:p>
    <w:p w14:paraId="060F2C7C">
      <w:pPr>
        <w:snapToGrid w:val="0"/>
        <w:spacing w:before="120" w:beforeLines="50" w:after="50" w:line="360" w:lineRule="exact"/>
        <w:jc w:val="center"/>
        <w:rPr>
          <w:rFonts w:ascii="宋体" w:hAnsi="宋体"/>
          <w:b/>
          <w:bCs/>
          <w:color w:val="000000" w:themeColor="text1"/>
          <w:sz w:val="44"/>
          <w:szCs w:val="44"/>
          <w:highlight w:val="none"/>
          <w14:textFill>
            <w14:solidFill>
              <w14:schemeClr w14:val="tx1"/>
            </w14:solidFill>
          </w14:textFill>
        </w:rPr>
      </w:pPr>
      <w:r>
        <w:rPr>
          <w:rFonts w:hint="eastAsia" w:ascii="宋体" w:hAnsi="宋体"/>
          <w:b/>
          <w:bCs/>
          <w:color w:val="000000" w:themeColor="text1"/>
          <w:sz w:val="44"/>
          <w:szCs w:val="44"/>
          <w:highlight w:val="none"/>
          <w14:textFill>
            <w14:solidFill>
              <w14:schemeClr w14:val="tx1"/>
            </w14:solidFill>
          </w14:textFill>
        </w:rPr>
        <w:t>电子</w:t>
      </w:r>
      <w:r>
        <w:rPr>
          <w:rFonts w:ascii="宋体" w:hAnsi="宋体"/>
          <w:b/>
          <w:bCs/>
          <w:color w:val="000000" w:themeColor="text1"/>
          <w:sz w:val="44"/>
          <w:szCs w:val="44"/>
          <w:highlight w:val="none"/>
          <w14:textFill>
            <w14:solidFill>
              <w14:schemeClr w14:val="tx1"/>
            </w14:solidFill>
          </w14:textFill>
        </w:rPr>
        <w:t>投标文件</w:t>
      </w:r>
    </w:p>
    <w:p w14:paraId="0F2A38E9">
      <w:pPr>
        <w:snapToGrid w:val="0"/>
        <w:spacing w:before="120" w:beforeLines="50" w:after="50" w:line="360" w:lineRule="exact"/>
        <w:jc w:val="center"/>
        <w:rPr>
          <w:rFonts w:ascii="宋体" w:hAnsi="宋体"/>
          <w:b/>
          <w:bCs/>
          <w:color w:val="000000" w:themeColor="text1"/>
          <w:sz w:val="44"/>
          <w:szCs w:val="44"/>
          <w:highlight w:val="none"/>
          <w14:textFill>
            <w14:solidFill>
              <w14:schemeClr w14:val="tx1"/>
            </w14:solidFill>
          </w14:textFill>
        </w:rPr>
      </w:pPr>
    </w:p>
    <w:p w14:paraId="61D60E65">
      <w:pPr>
        <w:snapToGrid w:val="0"/>
        <w:spacing w:before="120" w:beforeLines="50" w:after="50" w:line="360" w:lineRule="exact"/>
        <w:jc w:val="center"/>
        <w:rPr>
          <w:rFonts w:ascii="宋体" w:hAnsi="宋体"/>
          <w:b/>
          <w:bCs/>
          <w:color w:val="000000" w:themeColor="text1"/>
          <w:sz w:val="44"/>
          <w:szCs w:val="44"/>
          <w:highlight w:val="none"/>
          <w14:textFill>
            <w14:solidFill>
              <w14:schemeClr w14:val="tx1"/>
            </w14:solidFill>
          </w14:textFill>
        </w:rPr>
      </w:pPr>
    </w:p>
    <w:p w14:paraId="6BF32B08">
      <w:pPr>
        <w:snapToGrid w:val="0"/>
        <w:spacing w:before="120" w:beforeLines="50" w:after="50" w:line="360" w:lineRule="exact"/>
        <w:jc w:val="center"/>
        <w:rPr>
          <w:rFonts w:ascii="宋体" w:hAnsi="宋体"/>
          <w:b/>
          <w:bCs/>
          <w:color w:val="000000" w:themeColor="text1"/>
          <w:sz w:val="44"/>
          <w:szCs w:val="44"/>
          <w:highlight w:val="none"/>
          <w14:textFill>
            <w14:solidFill>
              <w14:schemeClr w14:val="tx1"/>
            </w14:solidFill>
          </w14:textFill>
        </w:rPr>
      </w:pPr>
      <w:r>
        <w:rPr>
          <w:rFonts w:ascii="宋体" w:hAnsi="宋体"/>
          <w:b/>
          <w:bCs/>
          <w:color w:val="000000" w:themeColor="text1"/>
          <w:sz w:val="44"/>
          <w:szCs w:val="44"/>
          <w:highlight w:val="none"/>
          <w14:textFill>
            <w14:solidFill>
              <w14:schemeClr w14:val="tx1"/>
            </w14:solidFill>
          </w14:textFill>
        </w:rPr>
        <w:t>商务技术文件</w:t>
      </w:r>
    </w:p>
    <w:p w14:paraId="6AC6B2C9">
      <w:pPr>
        <w:snapToGrid w:val="0"/>
        <w:spacing w:before="120" w:beforeLines="50" w:after="50" w:line="360" w:lineRule="exact"/>
        <w:rPr>
          <w:rFonts w:ascii="宋体" w:hAnsi="宋体"/>
          <w:bCs/>
          <w:color w:val="000000" w:themeColor="text1"/>
          <w:sz w:val="24"/>
          <w:highlight w:val="none"/>
          <w14:textFill>
            <w14:solidFill>
              <w14:schemeClr w14:val="tx1"/>
            </w14:solidFill>
          </w14:textFill>
        </w:rPr>
      </w:pPr>
    </w:p>
    <w:p w14:paraId="63C5C3FA">
      <w:pPr>
        <w:snapToGrid w:val="0"/>
        <w:spacing w:before="120" w:beforeLines="50" w:after="50" w:line="360" w:lineRule="exact"/>
        <w:rPr>
          <w:rFonts w:ascii="宋体" w:hAnsi="宋体"/>
          <w:bCs/>
          <w:color w:val="000000" w:themeColor="text1"/>
          <w:sz w:val="24"/>
          <w:highlight w:val="none"/>
          <w14:textFill>
            <w14:solidFill>
              <w14:schemeClr w14:val="tx1"/>
            </w14:solidFill>
          </w14:textFill>
        </w:rPr>
      </w:pPr>
    </w:p>
    <w:p w14:paraId="34FC2A82">
      <w:pPr>
        <w:snapToGrid w:val="0"/>
        <w:spacing w:before="120" w:beforeLines="50" w:after="50" w:line="360" w:lineRule="exact"/>
        <w:rPr>
          <w:rFonts w:ascii="宋体" w:hAnsi="宋体"/>
          <w:bCs/>
          <w:color w:val="000000" w:themeColor="text1"/>
          <w:sz w:val="24"/>
          <w:highlight w:val="none"/>
          <w14:textFill>
            <w14:solidFill>
              <w14:schemeClr w14:val="tx1"/>
            </w14:solidFill>
          </w14:textFill>
        </w:rPr>
      </w:pPr>
    </w:p>
    <w:p w14:paraId="48F78B27">
      <w:pPr>
        <w:snapToGrid w:val="0"/>
        <w:spacing w:before="120" w:beforeLines="50" w:after="50" w:line="360" w:lineRule="exact"/>
        <w:ind w:firstLine="720" w:firstLineChars="300"/>
        <w:rPr>
          <w:rFonts w:ascii="宋体" w:hAnsi="宋体"/>
          <w:bCs/>
          <w:color w:val="000000" w:themeColor="text1"/>
          <w:sz w:val="24"/>
          <w:highlight w:val="none"/>
          <w14:textFill>
            <w14:solidFill>
              <w14:schemeClr w14:val="tx1"/>
            </w14:solidFill>
          </w14:textFill>
        </w:rPr>
      </w:pPr>
      <w:r>
        <w:rPr>
          <w:rFonts w:ascii="宋体" w:hAnsi="宋体"/>
          <w:bCs/>
          <w:color w:val="000000" w:themeColor="text1"/>
          <w:sz w:val="24"/>
          <w:highlight w:val="none"/>
          <w14:textFill>
            <w14:solidFill>
              <w14:schemeClr w14:val="tx1"/>
            </w14:solidFill>
          </w14:textFill>
        </w:rPr>
        <w:t xml:space="preserve">项目名称： </w:t>
      </w:r>
    </w:p>
    <w:p w14:paraId="5BA22D69">
      <w:pPr>
        <w:snapToGrid w:val="0"/>
        <w:spacing w:before="120" w:beforeLines="50" w:after="50" w:line="360" w:lineRule="exact"/>
        <w:ind w:firstLine="720" w:firstLineChars="300"/>
        <w:rPr>
          <w:rFonts w:ascii="宋体" w:hAnsi="宋体"/>
          <w:bCs/>
          <w:color w:val="000000" w:themeColor="text1"/>
          <w:sz w:val="24"/>
          <w:highlight w:val="none"/>
          <w14:textFill>
            <w14:solidFill>
              <w14:schemeClr w14:val="tx1"/>
            </w14:solidFill>
          </w14:textFill>
        </w:rPr>
      </w:pPr>
      <w:r>
        <w:rPr>
          <w:rFonts w:ascii="宋体" w:hAnsi="宋体"/>
          <w:bCs/>
          <w:color w:val="000000" w:themeColor="text1"/>
          <w:sz w:val="24"/>
          <w:highlight w:val="none"/>
          <w14:textFill>
            <w14:solidFill>
              <w14:schemeClr w14:val="tx1"/>
            </w14:solidFill>
          </w14:textFill>
        </w:rPr>
        <w:t>项目编号：</w:t>
      </w:r>
    </w:p>
    <w:p w14:paraId="77B4F19A">
      <w:pPr>
        <w:snapToGrid w:val="0"/>
        <w:spacing w:before="120" w:beforeLines="50" w:after="50" w:line="360" w:lineRule="exact"/>
        <w:ind w:firstLine="720" w:firstLineChars="300"/>
        <w:rPr>
          <w:rFonts w:ascii="宋体" w:hAnsi="宋体"/>
          <w:bCs/>
          <w:color w:val="000000" w:themeColor="text1"/>
          <w:sz w:val="24"/>
          <w:highlight w:val="none"/>
          <w14:textFill>
            <w14:solidFill>
              <w14:schemeClr w14:val="tx1"/>
            </w14:solidFill>
          </w14:textFill>
        </w:rPr>
      </w:pPr>
      <w:r>
        <w:rPr>
          <w:rFonts w:ascii="宋体" w:hAnsi="宋体"/>
          <w:bCs/>
          <w:color w:val="000000" w:themeColor="text1"/>
          <w:sz w:val="24"/>
          <w:highlight w:val="none"/>
          <w14:textFill>
            <w14:solidFill>
              <w14:schemeClr w14:val="tx1"/>
            </w14:solidFill>
          </w14:textFill>
        </w:rPr>
        <w:t>分标号：（若无</w:t>
      </w:r>
      <w:r>
        <w:rPr>
          <w:rFonts w:hint="eastAsia" w:ascii="宋体" w:hAnsi="宋体"/>
          <w:bCs/>
          <w:color w:val="000000" w:themeColor="text1"/>
          <w:sz w:val="24"/>
          <w:highlight w:val="none"/>
          <w14:textFill>
            <w14:solidFill>
              <w14:schemeClr w14:val="tx1"/>
            </w14:solidFill>
          </w14:textFill>
        </w:rPr>
        <w:t>留空或写</w:t>
      </w:r>
      <w:r>
        <w:rPr>
          <w:rFonts w:ascii="宋体" w:hAnsi="宋体"/>
          <w:bCs/>
          <w:color w:val="000000" w:themeColor="text1"/>
          <w:sz w:val="24"/>
          <w:highlight w:val="none"/>
          <w14:textFill>
            <w14:solidFill>
              <w14:schemeClr w14:val="tx1"/>
            </w14:solidFill>
          </w14:textFill>
        </w:rPr>
        <w:t>“/”）</w:t>
      </w:r>
    </w:p>
    <w:p w14:paraId="73A5A6B1">
      <w:pPr>
        <w:snapToGrid w:val="0"/>
        <w:spacing w:before="120" w:beforeLines="50" w:after="50" w:line="360" w:lineRule="exact"/>
        <w:ind w:firstLine="720" w:firstLineChars="300"/>
        <w:rPr>
          <w:rFonts w:ascii="宋体" w:hAnsi="宋体"/>
          <w:bCs/>
          <w:color w:val="000000" w:themeColor="text1"/>
          <w:sz w:val="24"/>
          <w:highlight w:val="none"/>
          <w14:textFill>
            <w14:solidFill>
              <w14:schemeClr w14:val="tx1"/>
            </w14:solidFill>
          </w14:textFill>
        </w:rPr>
      </w:pPr>
      <w:r>
        <w:rPr>
          <w:rFonts w:ascii="宋体" w:hAnsi="宋体"/>
          <w:bCs/>
          <w:color w:val="000000" w:themeColor="text1"/>
          <w:sz w:val="24"/>
          <w:highlight w:val="none"/>
          <w14:textFill>
            <w14:solidFill>
              <w14:schemeClr w14:val="tx1"/>
            </w14:solidFill>
          </w14:textFill>
        </w:rPr>
        <w:t>供应商名称：</w:t>
      </w:r>
    </w:p>
    <w:p w14:paraId="34F8B6FB">
      <w:pPr>
        <w:snapToGrid w:val="0"/>
        <w:spacing w:before="120" w:beforeLines="50" w:after="50" w:line="360" w:lineRule="exact"/>
        <w:ind w:firstLine="720" w:firstLineChars="300"/>
        <w:rPr>
          <w:rFonts w:ascii="宋体" w:hAnsi="宋体"/>
          <w:bCs/>
          <w:color w:val="000000" w:themeColor="text1"/>
          <w:sz w:val="24"/>
          <w:highlight w:val="none"/>
          <w14:textFill>
            <w14:solidFill>
              <w14:schemeClr w14:val="tx1"/>
            </w14:solidFill>
          </w14:textFill>
        </w:rPr>
      </w:pPr>
      <w:r>
        <w:rPr>
          <w:rFonts w:ascii="宋体" w:hAnsi="宋体"/>
          <w:bCs/>
          <w:color w:val="000000" w:themeColor="text1"/>
          <w:sz w:val="24"/>
          <w:highlight w:val="none"/>
          <w14:textFill>
            <w14:solidFill>
              <w14:schemeClr w14:val="tx1"/>
            </w14:solidFill>
          </w14:textFill>
        </w:rPr>
        <w:t>供应商地址：</w:t>
      </w:r>
    </w:p>
    <w:p w14:paraId="44909D91">
      <w:pPr>
        <w:pStyle w:val="8"/>
        <w:snapToGrid w:val="0"/>
        <w:spacing w:before="50" w:after="50" w:line="360" w:lineRule="exact"/>
        <w:ind w:firstLine="960" w:firstLineChars="400"/>
        <w:rPr>
          <w:rFonts w:ascii="宋体" w:hAnsi="宋体"/>
          <w:bCs/>
          <w:color w:val="000000" w:themeColor="text1"/>
          <w:sz w:val="24"/>
          <w:szCs w:val="24"/>
          <w:highlight w:val="none"/>
          <w14:textFill>
            <w14:solidFill>
              <w14:schemeClr w14:val="tx1"/>
            </w14:solidFill>
          </w14:textFill>
        </w:rPr>
      </w:pPr>
    </w:p>
    <w:p w14:paraId="7AF98A1B">
      <w:pPr>
        <w:snapToGrid w:val="0"/>
        <w:spacing w:before="120" w:beforeLines="50" w:after="50" w:line="360" w:lineRule="exact"/>
        <w:jc w:val="center"/>
        <w:rPr>
          <w:rFonts w:ascii="宋体" w:hAnsi="宋体"/>
          <w:color w:val="000000" w:themeColor="text1"/>
          <w:sz w:val="24"/>
          <w:highlight w:val="none"/>
          <w14:textFill>
            <w14:solidFill>
              <w14:schemeClr w14:val="tx1"/>
            </w14:solidFill>
          </w14:textFill>
        </w:rPr>
      </w:pPr>
      <w:r>
        <w:rPr>
          <w:rFonts w:ascii="宋体" w:hAnsi="宋体"/>
          <w:color w:val="000000" w:themeColor="text1"/>
          <w:sz w:val="24"/>
          <w:highlight w:val="none"/>
          <w14:textFill>
            <w14:solidFill>
              <w14:schemeClr w14:val="tx1"/>
            </w14:solidFill>
          </w14:textFill>
        </w:rPr>
        <w:t xml:space="preserve">                        年  月  日</w:t>
      </w:r>
    </w:p>
    <w:p w14:paraId="5234241F">
      <w:pPr>
        <w:snapToGrid w:val="0"/>
        <w:spacing w:before="50" w:after="50" w:line="440" w:lineRule="exact"/>
        <w:ind w:firstLine="102" w:firstLineChars="49"/>
        <w:jc w:val="center"/>
        <w:rPr>
          <w:rFonts w:ascii="宋体" w:hAnsi="宋体"/>
          <w:b/>
          <w:color w:val="000000" w:themeColor="text1"/>
          <w:sz w:val="28"/>
          <w:szCs w:val="28"/>
          <w:highlight w:val="none"/>
          <w14:textFill>
            <w14:solidFill>
              <w14:schemeClr w14:val="tx1"/>
            </w14:solidFill>
          </w14:textFill>
        </w:rPr>
      </w:pPr>
      <w:r>
        <w:rPr>
          <w:rFonts w:ascii="宋体" w:hAnsi="宋体"/>
          <w:color w:val="000000" w:themeColor="text1"/>
          <w:highlight w:val="none"/>
          <w14:textFill>
            <w14:solidFill>
              <w14:schemeClr w14:val="tx1"/>
            </w14:solidFill>
          </w14:textFill>
        </w:rPr>
        <w:br w:type="page"/>
      </w:r>
      <w:r>
        <w:rPr>
          <w:rFonts w:ascii="宋体" w:hAnsi="宋体"/>
          <w:b/>
          <w:color w:val="000000" w:themeColor="text1"/>
          <w:sz w:val="28"/>
          <w:szCs w:val="28"/>
          <w:highlight w:val="none"/>
          <w14:textFill>
            <w14:solidFill>
              <w14:schemeClr w14:val="tx1"/>
            </w14:solidFill>
          </w14:textFill>
        </w:rPr>
        <w:t>目录</w:t>
      </w:r>
    </w:p>
    <w:p w14:paraId="355A8BE9">
      <w:pPr>
        <w:snapToGrid w:val="0"/>
        <w:spacing w:before="50" w:after="50" w:line="440" w:lineRule="exact"/>
        <w:ind w:firstLine="118" w:firstLineChars="49"/>
        <w:jc w:val="center"/>
        <w:rPr>
          <w:rFonts w:ascii="宋体" w:hAnsi="宋体"/>
          <w:b/>
          <w:color w:val="000000" w:themeColor="text1"/>
          <w:sz w:val="24"/>
          <w:highlight w:val="none"/>
          <w14:textFill>
            <w14:solidFill>
              <w14:schemeClr w14:val="tx1"/>
            </w14:solidFill>
          </w14:textFill>
        </w:rPr>
      </w:pPr>
      <w:r>
        <w:rPr>
          <w:rFonts w:ascii="宋体" w:hAnsi="宋体"/>
          <w:b/>
          <w:color w:val="000000" w:themeColor="text1"/>
          <w:sz w:val="24"/>
          <w:highlight w:val="none"/>
          <w14:textFill>
            <w14:solidFill>
              <w14:schemeClr w14:val="tx1"/>
            </w14:solidFill>
          </w14:textFill>
        </w:rPr>
        <w:t>（应有页码）</w:t>
      </w:r>
    </w:p>
    <w:p w14:paraId="6DB62A88">
      <w:pPr>
        <w:jc w:val="center"/>
        <w:rPr>
          <w:rFonts w:ascii="宋体" w:hAnsi="宋体"/>
          <w:color w:val="000000" w:themeColor="text1"/>
          <w:highlight w:val="none"/>
          <w14:textFill>
            <w14:solidFill>
              <w14:schemeClr w14:val="tx1"/>
            </w14:solidFill>
          </w14:textFill>
        </w:rPr>
      </w:pPr>
      <w:r>
        <w:rPr>
          <w:rFonts w:ascii="宋体" w:hAnsi="宋体"/>
          <w:color w:val="000000" w:themeColor="text1"/>
          <w:highlight w:val="none"/>
          <w14:textFill>
            <w14:solidFill>
              <w14:schemeClr w14:val="tx1"/>
            </w14:solidFill>
          </w14:textFill>
        </w:rPr>
        <w:br w:type="page"/>
      </w:r>
    </w:p>
    <w:p w14:paraId="008A88CA">
      <w:pPr>
        <w:rPr>
          <w:rFonts w:ascii="宋体" w:hAnsi="宋体"/>
          <w:b/>
          <w:color w:val="000000" w:themeColor="text1"/>
          <w:szCs w:val="21"/>
          <w:highlight w:val="none"/>
          <w14:textFill>
            <w14:solidFill>
              <w14:schemeClr w14:val="tx1"/>
            </w14:solidFill>
          </w14:textFill>
        </w:rPr>
      </w:pPr>
      <w:bookmarkStart w:id="79" w:name="_Toc462320613"/>
      <w:bookmarkStart w:id="80" w:name="_Toc455309222"/>
      <w:bookmarkStart w:id="81" w:name="_Toc462223472"/>
      <w:r>
        <w:rPr>
          <w:rFonts w:ascii="宋体" w:hAnsi="宋体"/>
          <w:color w:val="000000" w:themeColor="text1"/>
          <w:szCs w:val="21"/>
          <w:highlight w:val="none"/>
          <w14:textFill>
            <w14:solidFill>
              <w14:schemeClr w14:val="tx1"/>
            </w14:solidFill>
          </w14:textFill>
        </w:rPr>
        <w:t>1．法定代表人身份证明</w:t>
      </w:r>
      <w:r>
        <w:rPr>
          <w:rFonts w:hint="eastAsia" w:ascii="宋体" w:hAnsi="宋体"/>
          <w:b/>
          <w:color w:val="000000" w:themeColor="text1"/>
          <w:szCs w:val="21"/>
          <w:highlight w:val="none"/>
          <w14:textFill>
            <w14:solidFill>
              <w14:schemeClr w14:val="tx1"/>
            </w14:solidFill>
          </w14:textFill>
        </w:rPr>
        <w:t>（无授权</w:t>
      </w:r>
      <w:r>
        <w:rPr>
          <w:rFonts w:ascii="宋体" w:hAnsi="宋体"/>
          <w:b/>
          <w:color w:val="000000" w:themeColor="text1"/>
          <w:szCs w:val="21"/>
          <w:highlight w:val="none"/>
          <w14:textFill>
            <w14:solidFill>
              <w14:schemeClr w14:val="tx1"/>
            </w14:solidFill>
          </w14:textFill>
        </w:rPr>
        <w:t>代表</w:t>
      </w:r>
      <w:r>
        <w:rPr>
          <w:rFonts w:hint="eastAsia" w:ascii="宋体" w:hAnsi="宋体"/>
          <w:b/>
          <w:color w:val="000000" w:themeColor="text1"/>
          <w:szCs w:val="21"/>
          <w:highlight w:val="none"/>
          <w14:textFill>
            <w14:solidFill>
              <w14:schemeClr w14:val="tx1"/>
            </w14:solidFill>
          </w14:textFill>
        </w:rPr>
        <w:t>时提供）</w:t>
      </w:r>
      <w:r>
        <w:rPr>
          <w:rFonts w:ascii="宋体" w:hAnsi="宋体"/>
          <w:b/>
          <w:color w:val="000000" w:themeColor="text1"/>
          <w:szCs w:val="21"/>
          <w:highlight w:val="none"/>
          <w14:textFill>
            <w14:solidFill>
              <w14:schemeClr w14:val="tx1"/>
            </w14:solidFill>
          </w14:textFill>
        </w:rPr>
        <w:t>：</w:t>
      </w:r>
    </w:p>
    <w:p w14:paraId="5DAE57B7">
      <w:pPr>
        <w:jc w:val="center"/>
        <w:rPr>
          <w:rFonts w:ascii="宋体" w:hAnsi="宋体"/>
          <w:color w:val="000000" w:themeColor="text1"/>
          <w:highlight w:val="none"/>
          <w14:textFill>
            <w14:solidFill>
              <w14:schemeClr w14:val="tx1"/>
            </w14:solidFill>
          </w14:textFill>
        </w:rPr>
      </w:pPr>
    </w:p>
    <w:bookmarkEnd w:id="79"/>
    <w:bookmarkEnd w:id="80"/>
    <w:bookmarkEnd w:id="81"/>
    <w:p w14:paraId="0467F960">
      <w:pPr>
        <w:snapToGrid w:val="0"/>
        <w:spacing w:before="120" w:beforeLines="50" w:after="50" w:line="440" w:lineRule="exact"/>
        <w:jc w:val="center"/>
        <w:rPr>
          <w:rFonts w:ascii="宋体" w:hAnsi="宋体"/>
          <w:b/>
          <w:color w:val="000000" w:themeColor="text1"/>
          <w:szCs w:val="21"/>
          <w:highlight w:val="none"/>
          <w14:textFill>
            <w14:solidFill>
              <w14:schemeClr w14:val="tx1"/>
            </w14:solidFill>
          </w14:textFill>
        </w:rPr>
      </w:pPr>
      <w:r>
        <w:rPr>
          <w:rFonts w:ascii="宋体" w:hAnsi="宋体"/>
          <w:b/>
          <w:color w:val="000000" w:themeColor="text1"/>
          <w:szCs w:val="21"/>
          <w:highlight w:val="none"/>
          <w14:textFill>
            <w14:solidFill>
              <w14:schemeClr w14:val="tx1"/>
            </w14:solidFill>
          </w14:textFill>
        </w:rPr>
        <w:t>法定代表人身份证明</w:t>
      </w:r>
    </w:p>
    <w:p w14:paraId="23D69A6A">
      <w:pPr>
        <w:spacing w:line="360" w:lineRule="auto"/>
        <w:rPr>
          <w:rFonts w:ascii="宋体" w:hAnsi="宋体"/>
          <w:color w:val="000000" w:themeColor="text1"/>
          <w:highlight w:val="none"/>
          <w14:textFill>
            <w14:solidFill>
              <w14:schemeClr w14:val="tx1"/>
            </w14:solidFill>
          </w14:textFill>
        </w:rPr>
      </w:pPr>
    </w:p>
    <w:p w14:paraId="7AEE935F">
      <w:pPr>
        <w:spacing w:line="540" w:lineRule="exact"/>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供应商名称：</w:t>
      </w:r>
      <w:r>
        <w:rPr>
          <w:rFonts w:ascii="宋体" w:hAnsi="宋体"/>
          <w:color w:val="000000" w:themeColor="text1"/>
          <w:szCs w:val="21"/>
          <w:highlight w:val="none"/>
          <w:u w:val="single"/>
          <w14:textFill>
            <w14:solidFill>
              <w14:schemeClr w14:val="tx1"/>
            </w14:solidFill>
          </w14:textFill>
        </w:rPr>
        <w:t xml:space="preserve">                                         </w:t>
      </w:r>
    </w:p>
    <w:p w14:paraId="2D988C90">
      <w:pPr>
        <w:spacing w:line="540" w:lineRule="exact"/>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单位性质：</w:t>
      </w:r>
      <w:r>
        <w:rPr>
          <w:rFonts w:ascii="宋体" w:hAnsi="宋体"/>
          <w:color w:val="000000" w:themeColor="text1"/>
          <w:szCs w:val="21"/>
          <w:highlight w:val="none"/>
          <w:u w:val="single"/>
          <w14:textFill>
            <w14:solidFill>
              <w14:schemeClr w14:val="tx1"/>
            </w14:solidFill>
          </w14:textFill>
        </w:rPr>
        <w:t xml:space="preserve">                                           </w:t>
      </w:r>
    </w:p>
    <w:p w14:paraId="50553D43">
      <w:pPr>
        <w:spacing w:line="540" w:lineRule="exact"/>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地址：</w:t>
      </w:r>
      <w:r>
        <w:rPr>
          <w:rFonts w:ascii="宋体" w:hAnsi="宋体"/>
          <w:color w:val="000000" w:themeColor="text1"/>
          <w:szCs w:val="21"/>
          <w:highlight w:val="none"/>
          <w:u w:val="single"/>
          <w14:textFill>
            <w14:solidFill>
              <w14:schemeClr w14:val="tx1"/>
            </w14:solidFill>
          </w14:textFill>
        </w:rPr>
        <w:t xml:space="preserve">                                               </w:t>
      </w:r>
    </w:p>
    <w:p w14:paraId="711C2215">
      <w:pPr>
        <w:spacing w:line="540" w:lineRule="exact"/>
        <w:rPr>
          <w:rFonts w:ascii="宋体" w:hAnsi="宋体"/>
          <w:color w:val="000000" w:themeColor="text1"/>
          <w:szCs w:val="21"/>
          <w:highlight w:val="none"/>
          <w:u w:val="single"/>
          <w14:textFill>
            <w14:solidFill>
              <w14:schemeClr w14:val="tx1"/>
            </w14:solidFill>
          </w14:textFill>
        </w:rPr>
      </w:pPr>
      <w:r>
        <w:rPr>
          <w:rFonts w:ascii="宋体" w:hAnsi="宋体"/>
          <w:color w:val="000000" w:themeColor="text1"/>
          <w:szCs w:val="21"/>
          <w:highlight w:val="none"/>
          <w14:textFill>
            <w14:solidFill>
              <w14:schemeClr w14:val="tx1"/>
            </w14:solidFill>
          </w14:textFill>
        </w:rPr>
        <w:t>成立时间：</w:t>
      </w:r>
      <w:r>
        <w:rPr>
          <w:rFonts w:ascii="宋体" w:hAnsi="宋体"/>
          <w:color w:val="000000" w:themeColor="text1"/>
          <w:szCs w:val="21"/>
          <w:highlight w:val="none"/>
          <w:u w:val="single"/>
          <w14:textFill>
            <w14:solidFill>
              <w14:schemeClr w14:val="tx1"/>
            </w14:solidFill>
          </w14:textFill>
        </w:rPr>
        <w:t xml:space="preserve">          年        月        日</w:t>
      </w:r>
    </w:p>
    <w:p w14:paraId="5F546B4D">
      <w:pPr>
        <w:spacing w:line="540" w:lineRule="exact"/>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经营期限：</w:t>
      </w:r>
      <w:r>
        <w:rPr>
          <w:rFonts w:ascii="宋体" w:hAnsi="宋体"/>
          <w:color w:val="000000" w:themeColor="text1"/>
          <w:szCs w:val="21"/>
          <w:highlight w:val="none"/>
          <w:u w:val="single"/>
          <w14:textFill>
            <w14:solidFill>
              <w14:schemeClr w14:val="tx1"/>
            </w14:solidFill>
          </w14:textFill>
        </w:rPr>
        <w:t xml:space="preserve">                                           </w:t>
      </w:r>
    </w:p>
    <w:p w14:paraId="44A54390">
      <w:pPr>
        <w:spacing w:line="540" w:lineRule="exact"/>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姓名：</w:t>
      </w:r>
      <w:r>
        <w:rPr>
          <w:rFonts w:ascii="宋体" w:hAnsi="宋体"/>
          <w:color w:val="000000" w:themeColor="text1"/>
          <w:szCs w:val="21"/>
          <w:highlight w:val="none"/>
          <w:u w:val="single"/>
          <w14:textFill>
            <w14:solidFill>
              <w14:schemeClr w14:val="tx1"/>
            </w14:solidFill>
          </w14:textFill>
        </w:rPr>
        <w:t xml:space="preserve">                   </w:t>
      </w:r>
      <w:r>
        <w:rPr>
          <w:rFonts w:ascii="宋体" w:hAnsi="宋体"/>
          <w:color w:val="000000" w:themeColor="text1"/>
          <w:szCs w:val="21"/>
          <w:highlight w:val="none"/>
          <w14:textFill>
            <w14:solidFill>
              <w14:schemeClr w14:val="tx1"/>
            </w14:solidFill>
          </w14:textFill>
        </w:rPr>
        <w:t>；性别：</w:t>
      </w:r>
      <w:r>
        <w:rPr>
          <w:rFonts w:ascii="宋体" w:hAnsi="宋体"/>
          <w:color w:val="000000" w:themeColor="text1"/>
          <w:szCs w:val="21"/>
          <w:highlight w:val="none"/>
          <w:u w:val="single"/>
          <w14:textFill>
            <w14:solidFill>
              <w14:schemeClr w14:val="tx1"/>
            </w14:solidFill>
          </w14:textFill>
        </w:rPr>
        <w:t xml:space="preserve">              </w:t>
      </w:r>
      <w:r>
        <w:rPr>
          <w:rFonts w:ascii="宋体" w:hAnsi="宋体"/>
          <w:color w:val="000000" w:themeColor="text1"/>
          <w:szCs w:val="21"/>
          <w:highlight w:val="none"/>
          <w14:textFill>
            <w14:solidFill>
              <w14:schemeClr w14:val="tx1"/>
            </w14:solidFill>
          </w14:textFill>
        </w:rPr>
        <w:t xml:space="preserve">        </w:t>
      </w:r>
    </w:p>
    <w:p w14:paraId="131DB5F2">
      <w:pPr>
        <w:spacing w:line="540" w:lineRule="exact"/>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年龄：</w:t>
      </w:r>
      <w:r>
        <w:rPr>
          <w:rFonts w:ascii="宋体" w:hAnsi="宋体"/>
          <w:color w:val="000000" w:themeColor="text1"/>
          <w:szCs w:val="21"/>
          <w:highlight w:val="none"/>
          <w:u w:val="single"/>
          <w14:textFill>
            <w14:solidFill>
              <w14:schemeClr w14:val="tx1"/>
            </w14:solidFill>
          </w14:textFill>
        </w:rPr>
        <w:t xml:space="preserve">         </w:t>
      </w:r>
      <w:r>
        <w:rPr>
          <w:rFonts w:ascii="宋体" w:hAnsi="宋体"/>
          <w:color w:val="000000" w:themeColor="text1"/>
          <w:szCs w:val="21"/>
          <w:highlight w:val="none"/>
          <w14:textFill>
            <w14:solidFill>
              <w14:schemeClr w14:val="tx1"/>
            </w14:solidFill>
          </w14:textFill>
        </w:rPr>
        <w:t>；职务：</w:t>
      </w:r>
      <w:r>
        <w:rPr>
          <w:rFonts w:ascii="宋体" w:hAnsi="宋体"/>
          <w:color w:val="000000" w:themeColor="text1"/>
          <w:szCs w:val="21"/>
          <w:highlight w:val="none"/>
          <w:u w:val="single"/>
          <w14:textFill>
            <w14:solidFill>
              <w14:schemeClr w14:val="tx1"/>
            </w14:solidFill>
          </w14:textFill>
        </w:rPr>
        <w:t xml:space="preserve">              </w:t>
      </w:r>
      <w:r>
        <w:rPr>
          <w:rFonts w:ascii="宋体" w:hAnsi="宋体"/>
          <w:color w:val="000000" w:themeColor="text1"/>
          <w:szCs w:val="21"/>
          <w:highlight w:val="none"/>
          <w14:textFill>
            <w14:solidFill>
              <w14:schemeClr w14:val="tx1"/>
            </w14:solidFill>
          </w14:textFill>
        </w:rPr>
        <w:t>；身份证：</w:t>
      </w:r>
      <w:r>
        <w:rPr>
          <w:rFonts w:ascii="宋体" w:hAnsi="宋体"/>
          <w:color w:val="000000" w:themeColor="text1"/>
          <w:szCs w:val="21"/>
          <w:highlight w:val="none"/>
          <w:u w:val="single"/>
          <w14:textFill>
            <w14:solidFill>
              <w14:schemeClr w14:val="tx1"/>
            </w14:solidFill>
          </w14:textFill>
        </w:rPr>
        <w:t xml:space="preserve">                                      </w:t>
      </w:r>
    </w:p>
    <w:p w14:paraId="75D9B517">
      <w:pPr>
        <w:spacing w:line="540" w:lineRule="exact"/>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系</w:t>
      </w:r>
      <w:r>
        <w:rPr>
          <w:rFonts w:ascii="宋体" w:hAnsi="宋体"/>
          <w:color w:val="000000" w:themeColor="text1"/>
          <w:szCs w:val="21"/>
          <w:highlight w:val="none"/>
          <w:u w:val="single"/>
          <w14:textFill>
            <w14:solidFill>
              <w14:schemeClr w14:val="tx1"/>
            </w14:solidFill>
          </w14:textFill>
        </w:rPr>
        <w:t xml:space="preserve">                                      （ 供应商名称）</w:t>
      </w:r>
      <w:r>
        <w:rPr>
          <w:rFonts w:ascii="宋体" w:hAnsi="宋体"/>
          <w:color w:val="000000" w:themeColor="text1"/>
          <w:szCs w:val="21"/>
          <w:highlight w:val="none"/>
          <w14:textFill>
            <w14:solidFill>
              <w14:schemeClr w14:val="tx1"/>
            </w14:solidFill>
          </w14:textFill>
        </w:rPr>
        <w:t>的法定代表人。</w:t>
      </w:r>
    </w:p>
    <w:p w14:paraId="3C052BB1">
      <w:pPr>
        <w:spacing w:line="540" w:lineRule="exact"/>
        <w:rPr>
          <w:rFonts w:ascii="宋体" w:hAnsi="宋体"/>
          <w:color w:val="000000" w:themeColor="text1"/>
          <w:szCs w:val="21"/>
          <w:highlight w:val="none"/>
          <w14:textFill>
            <w14:solidFill>
              <w14:schemeClr w14:val="tx1"/>
            </w14:solidFill>
          </w14:textFill>
        </w:rPr>
      </w:pPr>
    </w:p>
    <w:p w14:paraId="2D69F45A">
      <w:pPr>
        <w:spacing w:line="540" w:lineRule="exact"/>
        <w:ind w:firstLine="420" w:firstLineChars="200"/>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特此证明。</w:t>
      </w:r>
    </w:p>
    <w:p w14:paraId="54CFEC5F">
      <w:pPr>
        <w:spacing w:line="360" w:lineRule="auto"/>
        <w:ind w:firstLine="4830" w:firstLineChars="2300"/>
        <w:rPr>
          <w:rFonts w:ascii="宋体" w:hAnsi="宋体"/>
          <w:color w:val="000000" w:themeColor="text1"/>
          <w:szCs w:val="21"/>
          <w:highlight w:val="none"/>
          <w14:textFill>
            <w14:solidFill>
              <w14:schemeClr w14:val="tx1"/>
            </w14:solidFill>
          </w14:textFill>
        </w:rPr>
      </w:pPr>
    </w:p>
    <w:p w14:paraId="47ABE3E2">
      <w:pPr>
        <w:spacing w:line="360" w:lineRule="auto"/>
        <w:ind w:firstLine="4830" w:firstLineChars="2300"/>
        <w:rPr>
          <w:rFonts w:ascii="宋体" w:hAnsi="宋体"/>
          <w:color w:val="000000" w:themeColor="text1"/>
          <w:szCs w:val="21"/>
          <w:highlight w:val="none"/>
          <w14:textFill>
            <w14:solidFill>
              <w14:schemeClr w14:val="tx1"/>
            </w14:solidFill>
          </w14:textFill>
        </w:rPr>
      </w:pPr>
    </w:p>
    <w:p w14:paraId="28523A1B">
      <w:pPr>
        <w:spacing w:line="360" w:lineRule="auto"/>
        <w:ind w:firstLine="4830" w:firstLineChars="2300"/>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供应商</w:t>
      </w:r>
      <w:r>
        <w:rPr>
          <w:rFonts w:hint="eastAsia" w:ascii="宋体" w:hAnsi="宋体"/>
          <w:color w:val="000000" w:themeColor="text1"/>
          <w:szCs w:val="21"/>
          <w:highlight w:val="none"/>
          <w14:textFill>
            <w14:solidFill>
              <w14:schemeClr w14:val="tx1"/>
            </w14:solidFill>
          </w14:textFill>
        </w:rPr>
        <w:t>名称(电子签章</w:t>
      </w:r>
      <w:r>
        <w:rPr>
          <w:rFonts w:ascii="宋体" w:hAnsi="宋体"/>
          <w:color w:val="000000" w:themeColor="text1"/>
          <w:szCs w:val="21"/>
          <w:highlight w:val="none"/>
          <w14:textFill>
            <w14:solidFill>
              <w14:schemeClr w14:val="tx1"/>
            </w14:solidFill>
          </w14:textFill>
        </w:rPr>
        <w:t>)：</w:t>
      </w:r>
      <w:r>
        <w:rPr>
          <w:rFonts w:ascii="宋体" w:hAnsi="宋体"/>
          <w:color w:val="000000" w:themeColor="text1"/>
          <w:szCs w:val="21"/>
          <w:highlight w:val="none"/>
          <w:u w:val="single"/>
          <w14:textFill>
            <w14:solidFill>
              <w14:schemeClr w14:val="tx1"/>
            </w14:solidFill>
          </w14:textFill>
        </w:rPr>
        <w:t xml:space="preserve">                </w:t>
      </w:r>
    </w:p>
    <w:p w14:paraId="758BF1F3">
      <w:pPr>
        <w:spacing w:line="360" w:lineRule="auto"/>
        <w:jc w:val="right"/>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 xml:space="preserve">                                                                                              年       月       日 </w:t>
      </w:r>
    </w:p>
    <w:p w14:paraId="14CDF6CF">
      <w:pPr>
        <w:spacing w:line="360" w:lineRule="auto"/>
        <w:ind w:firstLine="420" w:firstLineChars="200"/>
        <w:rPr>
          <w:rFonts w:ascii="宋体" w:hAnsi="宋体"/>
          <w:color w:val="000000" w:themeColor="text1"/>
          <w:szCs w:val="21"/>
          <w:highlight w:val="none"/>
          <w14:textFill>
            <w14:solidFill>
              <w14:schemeClr w14:val="tx1"/>
            </w14:solidFill>
          </w14:textFill>
        </w:rPr>
      </w:pPr>
    </w:p>
    <w:p w14:paraId="3C821CAB">
      <w:pPr>
        <w:spacing w:line="360" w:lineRule="auto"/>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附件：法定代表人身份证复印件</w:t>
      </w:r>
    </w:p>
    <w:p w14:paraId="6692B22C">
      <w:pPr>
        <w:spacing w:line="360" w:lineRule="auto"/>
        <w:rPr>
          <w:rFonts w:ascii="宋体" w:hAnsi="宋体"/>
          <w:color w:val="000000" w:themeColor="text1"/>
          <w:szCs w:val="21"/>
          <w:highlight w:val="none"/>
          <w14:textFill>
            <w14:solidFill>
              <w14:schemeClr w14:val="tx1"/>
            </w14:solidFill>
          </w14:textFill>
        </w:rPr>
      </w:pPr>
    </w:p>
    <w:p w14:paraId="24CA2AF6">
      <w:pPr>
        <w:snapToGrid w:val="0"/>
        <w:spacing w:before="120" w:beforeLines="50" w:after="50" w:line="360" w:lineRule="exact"/>
        <w:rPr>
          <w:rFonts w:ascii="宋体" w:hAnsi="宋体"/>
          <w:b/>
          <w:color w:val="000000" w:themeColor="text1"/>
          <w:szCs w:val="21"/>
          <w:highlight w:val="none"/>
          <w14:textFill>
            <w14:solidFill>
              <w14:schemeClr w14:val="tx1"/>
            </w14:solidFill>
          </w14:textFill>
        </w:rPr>
      </w:pPr>
      <w:r>
        <w:rPr>
          <w:rFonts w:ascii="宋体" w:hAnsi="宋体"/>
          <w:b/>
          <w:color w:val="000000" w:themeColor="text1"/>
          <w:szCs w:val="21"/>
          <w:highlight w:val="none"/>
          <w14:textFill>
            <w14:solidFill>
              <w14:schemeClr w14:val="tx1"/>
            </w14:solidFill>
          </w14:textFill>
        </w:rPr>
        <w:br w:type="page"/>
      </w:r>
      <w:r>
        <w:rPr>
          <w:rFonts w:hint="eastAsia" w:ascii="宋体" w:hAnsi="宋体"/>
          <w:b/>
          <w:color w:val="000000" w:themeColor="text1"/>
          <w:szCs w:val="21"/>
          <w:highlight w:val="none"/>
          <w14:textFill>
            <w14:solidFill>
              <w14:schemeClr w14:val="tx1"/>
            </w14:solidFill>
          </w14:textFill>
        </w:rPr>
        <w:t>1</w:t>
      </w:r>
      <w:r>
        <w:rPr>
          <w:rFonts w:ascii="宋体" w:hAnsi="宋体"/>
          <w:b/>
          <w:color w:val="000000" w:themeColor="text1"/>
          <w:szCs w:val="21"/>
          <w:highlight w:val="none"/>
          <w14:textFill>
            <w14:solidFill>
              <w14:schemeClr w14:val="tx1"/>
            </w14:solidFill>
          </w14:textFill>
        </w:rPr>
        <w:t>．</w:t>
      </w:r>
      <w:r>
        <w:rPr>
          <w:rFonts w:hint="eastAsia" w:ascii="宋体" w:hAnsi="宋体"/>
          <w:b/>
          <w:color w:val="000000" w:themeColor="text1"/>
          <w:szCs w:val="21"/>
          <w:highlight w:val="none"/>
          <w14:textFill>
            <w14:solidFill>
              <w14:schemeClr w14:val="tx1"/>
            </w14:solidFill>
          </w14:textFill>
        </w:rPr>
        <w:t>授权</w:t>
      </w:r>
      <w:r>
        <w:rPr>
          <w:rFonts w:ascii="宋体" w:hAnsi="宋体"/>
          <w:b/>
          <w:color w:val="000000" w:themeColor="text1"/>
          <w:szCs w:val="21"/>
          <w:highlight w:val="none"/>
          <w14:textFill>
            <w14:solidFill>
              <w14:schemeClr w14:val="tx1"/>
            </w14:solidFill>
          </w14:textFill>
        </w:rPr>
        <w:t>委托书</w:t>
      </w:r>
      <w:r>
        <w:rPr>
          <w:rFonts w:hint="eastAsia" w:ascii="宋体" w:hAnsi="宋体"/>
          <w:b/>
          <w:color w:val="000000" w:themeColor="text1"/>
          <w:szCs w:val="21"/>
          <w:highlight w:val="none"/>
          <w14:textFill>
            <w14:solidFill>
              <w14:schemeClr w14:val="tx1"/>
            </w14:solidFill>
          </w14:textFill>
        </w:rPr>
        <w:t>（有授权</w:t>
      </w:r>
      <w:r>
        <w:rPr>
          <w:rFonts w:ascii="宋体" w:hAnsi="宋体"/>
          <w:b/>
          <w:color w:val="000000" w:themeColor="text1"/>
          <w:szCs w:val="21"/>
          <w:highlight w:val="none"/>
          <w14:textFill>
            <w14:solidFill>
              <w14:schemeClr w14:val="tx1"/>
            </w14:solidFill>
          </w14:textFill>
        </w:rPr>
        <w:t>代表</w:t>
      </w:r>
      <w:r>
        <w:rPr>
          <w:rFonts w:hint="eastAsia" w:ascii="宋体" w:hAnsi="宋体"/>
          <w:b/>
          <w:color w:val="000000" w:themeColor="text1"/>
          <w:szCs w:val="21"/>
          <w:highlight w:val="none"/>
          <w14:textFill>
            <w14:solidFill>
              <w14:schemeClr w14:val="tx1"/>
            </w14:solidFill>
          </w14:textFill>
        </w:rPr>
        <w:t>时提供）</w:t>
      </w:r>
      <w:r>
        <w:rPr>
          <w:rFonts w:ascii="宋体" w:hAnsi="宋体"/>
          <w:b/>
          <w:color w:val="000000" w:themeColor="text1"/>
          <w:szCs w:val="21"/>
          <w:highlight w:val="none"/>
          <w14:textFill>
            <w14:solidFill>
              <w14:schemeClr w14:val="tx1"/>
            </w14:solidFill>
          </w14:textFill>
        </w:rPr>
        <w:t>：</w:t>
      </w:r>
    </w:p>
    <w:p w14:paraId="7ADEE532">
      <w:pPr>
        <w:snapToGrid w:val="0"/>
        <w:spacing w:before="120" w:beforeLines="50" w:after="50" w:line="360" w:lineRule="exact"/>
        <w:rPr>
          <w:rFonts w:ascii="宋体" w:hAnsi="宋体"/>
          <w:b/>
          <w:color w:val="000000" w:themeColor="text1"/>
          <w:szCs w:val="21"/>
          <w:highlight w:val="none"/>
          <w14:textFill>
            <w14:solidFill>
              <w14:schemeClr w14:val="tx1"/>
            </w14:solidFill>
          </w14:textFill>
        </w:rPr>
      </w:pPr>
    </w:p>
    <w:p w14:paraId="540BBA74">
      <w:pPr>
        <w:snapToGrid w:val="0"/>
        <w:spacing w:before="120" w:beforeLines="50" w:after="50" w:line="440" w:lineRule="exact"/>
        <w:jc w:val="center"/>
        <w:rPr>
          <w:rFonts w:ascii="宋体" w:hAnsi="宋体"/>
          <w:b/>
          <w:color w:val="000000" w:themeColor="text1"/>
          <w:szCs w:val="21"/>
          <w:highlight w:val="none"/>
          <w14:textFill>
            <w14:solidFill>
              <w14:schemeClr w14:val="tx1"/>
            </w14:solidFill>
          </w14:textFill>
        </w:rPr>
      </w:pPr>
      <w:r>
        <w:rPr>
          <w:rFonts w:ascii="宋体" w:hAnsi="宋体"/>
          <w:b/>
          <w:color w:val="000000" w:themeColor="text1"/>
          <w:szCs w:val="21"/>
          <w:highlight w:val="none"/>
          <w14:textFill>
            <w14:solidFill>
              <w14:schemeClr w14:val="tx1"/>
            </w14:solidFill>
          </w14:textFill>
        </w:rPr>
        <w:t>法定代表人授权委托书</w:t>
      </w:r>
    </w:p>
    <w:p w14:paraId="60FCE7C1">
      <w:pPr>
        <w:snapToGrid w:val="0"/>
        <w:spacing w:before="120" w:beforeLines="50" w:after="50" w:line="440" w:lineRule="exact"/>
        <w:rPr>
          <w:rFonts w:ascii="宋体" w:hAnsi="宋体"/>
          <w:b/>
          <w:bCs/>
          <w:color w:val="000000" w:themeColor="text1"/>
          <w:szCs w:val="21"/>
          <w:highlight w:val="none"/>
          <w14:textFill>
            <w14:solidFill>
              <w14:schemeClr w14:val="tx1"/>
            </w14:solidFill>
          </w14:textFill>
        </w:rPr>
      </w:pPr>
      <w:r>
        <w:rPr>
          <w:rFonts w:ascii="宋体" w:hAnsi="宋体"/>
          <w:bCs/>
          <w:color w:val="000000" w:themeColor="text1"/>
          <w:szCs w:val="21"/>
          <w:highlight w:val="none"/>
          <w14:textFill>
            <w14:solidFill>
              <w14:schemeClr w14:val="tx1"/>
            </w14:solidFill>
          </w14:textFill>
        </w:rPr>
        <w:t>致：</w:t>
      </w:r>
      <w:r>
        <w:rPr>
          <w:rFonts w:ascii="宋体" w:hAnsi="宋体"/>
          <w:i/>
          <w:iCs/>
          <w:color w:val="000000" w:themeColor="text1"/>
          <w:szCs w:val="21"/>
          <w:highlight w:val="none"/>
          <w:u w:val="single"/>
          <w14:textFill>
            <w14:solidFill>
              <w14:schemeClr w14:val="tx1"/>
            </w14:solidFill>
          </w14:textFill>
        </w:rPr>
        <w:t>（采购</w:t>
      </w:r>
      <w:r>
        <w:rPr>
          <w:rFonts w:hint="eastAsia" w:ascii="宋体" w:hAnsi="宋体"/>
          <w:i/>
          <w:iCs/>
          <w:color w:val="000000" w:themeColor="text1"/>
          <w:szCs w:val="21"/>
          <w:highlight w:val="none"/>
          <w:u w:val="single"/>
          <w14:textFill>
            <w14:solidFill>
              <w14:schemeClr w14:val="tx1"/>
            </w14:solidFill>
          </w14:textFill>
        </w:rPr>
        <w:t>人</w:t>
      </w:r>
      <w:r>
        <w:rPr>
          <w:rFonts w:ascii="宋体" w:hAnsi="宋体"/>
          <w:i/>
          <w:iCs/>
          <w:color w:val="000000" w:themeColor="text1"/>
          <w:szCs w:val="21"/>
          <w:highlight w:val="none"/>
          <w:u w:val="single"/>
          <w14:textFill>
            <w14:solidFill>
              <w14:schemeClr w14:val="tx1"/>
            </w14:solidFill>
          </w14:textFill>
        </w:rPr>
        <w:t>名称）</w:t>
      </w:r>
      <w:r>
        <w:rPr>
          <w:rFonts w:ascii="宋体" w:hAnsi="宋体"/>
          <w:color w:val="000000" w:themeColor="text1"/>
          <w:szCs w:val="21"/>
          <w:highlight w:val="none"/>
          <w14:textFill>
            <w14:solidFill>
              <w14:schemeClr w14:val="tx1"/>
            </w14:solidFill>
          </w14:textFill>
        </w:rPr>
        <w:t>：</w:t>
      </w:r>
    </w:p>
    <w:p w14:paraId="6153BB5E">
      <w:pPr>
        <w:snapToGrid w:val="0"/>
        <w:spacing w:before="120" w:beforeLines="50" w:after="50" w:line="440" w:lineRule="exact"/>
        <w:ind w:firstLine="420" w:firstLineChars="200"/>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我__</w:t>
      </w:r>
      <w:r>
        <w:rPr>
          <w:rFonts w:ascii="宋体" w:hAnsi="宋体"/>
          <w:i/>
          <w:iCs/>
          <w:color w:val="000000" w:themeColor="text1"/>
          <w:szCs w:val="21"/>
          <w:highlight w:val="none"/>
          <w:u w:val="single"/>
          <w14:textFill>
            <w14:solidFill>
              <w14:schemeClr w14:val="tx1"/>
            </w14:solidFill>
          </w14:textFill>
        </w:rPr>
        <w:t>（</w:t>
      </w:r>
      <w:r>
        <w:rPr>
          <w:rFonts w:hint="eastAsia" w:ascii="宋体" w:hAnsi="宋体"/>
          <w:i/>
          <w:iCs/>
          <w:color w:val="000000" w:themeColor="text1"/>
          <w:szCs w:val="21"/>
          <w:highlight w:val="none"/>
          <w:u w:val="single"/>
          <w14:textFill>
            <w14:solidFill>
              <w14:schemeClr w14:val="tx1"/>
            </w14:solidFill>
          </w14:textFill>
        </w:rPr>
        <w:t>法定代表人姓名</w:t>
      </w:r>
      <w:r>
        <w:rPr>
          <w:rFonts w:ascii="宋体" w:hAnsi="宋体"/>
          <w:i/>
          <w:iCs/>
          <w:color w:val="000000" w:themeColor="text1"/>
          <w:szCs w:val="21"/>
          <w:highlight w:val="none"/>
          <w:u w:val="single"/>
          <w14:textFill>
            <w14:solidFill>
              <w14:schemeClr w14:val="tx1"/>
            </w14:solidFill>
          </w14:textFill>
        </w:rPr>
        <w:t>）</w:t>
      </w:r>
      <w:r>
        <w:rPr>
          <w:rFonts w:ascii="宋体" w:hAnsi="宋体"/>
          <w:color w:val="000000" w:themeColor="text1"/>
          <w:szCs w:val="21"/>
          <w:highlight w:val="none"/>
          <w14:textFill>
            <w14:solidFill>
              <w14:schemeClr w14:val="tx1"/>
            </w14:solidFill>
          </w14:textFill>
        </w:rPr>
        <w:t>_系_</w:t>
      </w:r>
      <w:r>
        <w:rPr>
          <w:rFonts w:ascii="宋体" w:hAnsi="宋体"/>
          <w:i/>
          <w:iCs/>
          <w:color w:val="000000" w:themeColor="text1"/>
          <w:szCs w:val="21"/>
          <w:highlight w:val="none"/>
          <w:u w:val="single"/>
          <w14:textFill>
            <w14:solidFill>
              <w14:schemeClr w14:val="tx1"/>
            </w14:solidFill>
          </w14:textFill>
        </w:rPr>
        <w:t>（供应商名称）</w:t>
      </w:r>
      <w:r>
        <w:rPr>
          <w:rFonts w:ascii="宋体" w:hAnsi="宋体"/>
          <w:color w:val="000000" w:themeColor="text1"/>
          <w:szCs w:val="21"/>
          <w:highlight w:val="none"/>
          <w14:textFill>
            <w14:solidFill>
              <w14:schemeClr w14:val="tx1"/>
            </w14:solidFill>
          </w14:textFill>
        </w:rPr>
        <w:t xml:space="preserve">_的法定代表人，现授权委托本单位在职职工 </w:t>
      </w:r>
      <w:r>
        <w:rPr>
          <w:rFonts w:ascii="宋体" w:hAnsi="宋体"/>
          <w:color w:val="000000" w:themeColor="text1"/>
          <w:szCs w:val="21"/>
          <w:highlight w:val="none"/>
          <w:u w:val="single"/>
          <w14:textFill>
            <w14:solidFill>
              <w14:schemeClr w14:val="tx1"/>
            </w14:solidFill>
          </w14:textFill>
        </w:rPr>
        <w:t xml:space="preserve">        </w:t>
      </w:r>
      <w:r>
        <w:rPr>
          <w:rFonts w:ascii="宋体" w:hAnsi="宋体"/>
          <w:color w:val="000000" w:themeColor="text1"/>
          <w:szCs w:val="21"/>
          <w:highlight w:val="none"/>
          <w14:textFill>
            <w14:solidFill>
              <w14:schemeClr w14:val="tx1"/>
            </w14:solidFill>
          </w14:textFill>
        </w:rPr>
        <w:t>（姓名）以我方的名义参加</w:t>
      </w:r>
      <w:r>
        <w:rPr>
          <w:rFonts w:ascii="宋体" w:hAnsi="宋体"/>
          <w:color w:val="000000" w:themeColor="text1"/>
          <w:szCs w:val="21"/>
          <w:highlight w:val="none"/>
          <w:u w:val="single"/>
          <w14:textFill>
            <w14:solidFill>
              <w14:schemeClr w14:val="tx1"/>
            </w14:solidFill>
          </w14:textFill>
        </w:rPr>
        <w:t xml:space="preserve"> </w:t>
      </w:r>
      <w:r>
        <w:rPr>
          <w:rFonts w:hint="eastAsia" w:ascii="宋体" w:hAnsi="宋体"/>
          <w:i/>
          <w:iCs/>
          <w:color w:val="000000" w:themeColor="text1"/>
          <w:szCs w:val="21"/>
          <w:highlight w:val="none"/>
          <w:u w:val="single"/>
          <w14:textFill>
            <w14:solidFill>
              <w14:schemeClr w14:val="tx1"/>
            </w14:solidFill>
          </w14:textFill>
        </w:rPr>
        <w:t>（项目名称）</w:t>
      </w:r>
      <w:r>
        <w:rPr>
          <w:rFonts w:ascii="宋体" w:hAnsi="宋体"/>
          <w:color w:val="000000" w:themeColor="text1"/>
          <w:szCs w:val="21"/>
          <w:highlight w:val="none"/>
          <w:u w:val="single"/>
          <w14:textFill>
            <w14:solidFill>
              <w14:schemeClr w14:val="tx1"/>
            </w14:solidFill>
          </w14:textFill>
        </w:rPr>
        <w:t xml:space="preserve"> </w:t>
      </w:r>
      <w:r>
        <w:rPr>
          <w:rFonts w:ascii="宋体" w:hAnsi="宋体"/>
          <w:color w:val="000000" w:themeColor="text1"/>
          <w:szCs w:val="21"/>
          <w:highlight w:val="none"/>
          <w14:textFill>
            <w14:solidFill>
              <w14:schemeClr w14:val="tx1"/>
            </w14:solidFill>
          </w14:textFill>
        </w:rPr>
        <w:t>项目的投标活动，并代表我方全权办理针对上述项目的投标、开标、评审、签约等具体事务和签署相关文件。</w:t>
      </w:r>
    </w:p>
    <w:p w14:paraId="6447E056">
      <w:pPr>
        <w:snapToGrid w:val="0"/>
        <w:spacing w:before="120" w:beforeLines="50" w:after="50" w:line="440" w:lineRule="exact"/>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 xml:space="preserve">    我方对被授权人的签名事项负全部责任。</w:t>
      </w:r>
    </w:p>
    <w:p w14:paraId="34761F41">
      <w:pPr>
        <w:snapToGrid w:val="0"/>
        <w:spacing w:before="120" w:beforeLines="50" w:after="50" w:line="440" w:lineRule="exact"/>
        <w:ind w:firstLine="480"/>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在撤销授权的书面通知以前，本授权书一直有效。被授权人在授权书有效期内签署的所有文件不因授权的撤销而失效。</w:t>
      </w:r>
    </w:p>
    <w:p w14:paraId="3299DC8D">
      <w:pPr>
        <w:snapToGrid w:val="0"/>
        <w:spacing w:before="120" w:beforeLines="50" w:after="50" w:line="440" w:lineRule="exact"/>
        <w:ind w:firstLine="480"/>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被授权人无转委托权，特此委托。</w:t>
      </w:r>
    </w:p>
    <w:p w14:paraId="53AEE231">
      <w:pPr>
        <w:snapToGrid w:val="0"/>
        <w:spacing w:before="120" w:beforeLines="50" w:after="50" w:line="440" w:lineRule="exact"/>
        <w:rPr>
          <w:rFonts w:ascii="宋体" w:hAnsi="宋体"/>
          <w:color w:val="000000" w:themeColor="text1"/>
          <w:szCs w:val="21"/>
          <w:highlight w:val="none"/>
          <w:u w:val="single"/>
          <w14:textFill>
            <w14:solidFill>
              <w14:schemeClr w14:val="tx1"/>
            </w14:solidFill>
          </w14:textFill>
        </w:rPr>
      </w:pPr>
      <w:r>
        <w:rPr>
          <w:rFonts w:ascii="宋体" w:hAnsi="宋体"/>
          <w:color w:val="000000" w:themeColor="text1"/>
          <w:szCs w:val="21"/>
          <w:highlight w:val="none"/>
          <w14:textFill>
            <w14:solidFill>
              <w14:schemeClr w14:val="tx1"/>
            </w14:solidFill>
          </w14:textFill>
        </w:rPr>
        <w:t>被授权人签字或</w:t>
      </w:r>
      <w:r>
        <w:rPr>
          <w:rFonts w:hint="eastAsia" w:ascii="宋体" w:hAnsi="宋体"/>
          <w:color w:val="000000" w:themeColor="text1"/>
          <w:szCs w:val="21"/>
          <w:highlight w:val="none"/>
          <w14:textFill>
            <w14:solidFill>
              <w14:schemeClr w14:val="tx1"/>
            </w14:solidFill>
          </w14:textFill>
        </w:rPr>
        <w:t>签章</w:t>
      </w:r>
      <w:r>
        <w:rPr>
          <w:rFonts w:ascii="宋体" w:hAnsi="宋体"/>
          <w:color w:val="000000" w:themeColor="text1"/>
          <w:szCs w:val="21"/>
          <w:highlight w:val="none"/>
          <w14:textFill>
            <w14:solidFill>
              <w14:schemeClr w14:val="tx1"/>
            </w14:solidFill>
          </w14:textFill>
        </w:rPr>
        <w:t>：</w:t>
      </w:r>
      <w:r>
        <w:rPr>
          <w:rFonts w:ascii="宋体" w:hAnsi="宋体"/>
          <w:color w:val="000000" w:themeColor="text1"/>
          <w:szCs w:val="21"/>
          <w:highlight w:val="none"/>
          <w:u w:val="single"/>
          <w14:textFill>
            <w14:solidFill>
              <w14:schemeClr w14:val="tx1"/>
            </w14:solidFill>
          </w14:textFill>
        </w:rPr>
        <w:t xml:space="preserve">          </w:t>
      </w:r>
      <w:r>
        <w:rPr>
          <w:rFonts w:ascii="宋体" w:hAnsi="宋体"/>
          <w:color w:val="000000" w:themeColor="text1"/>
          <w:szCs w:val="21"/>
          <w:highlight w:val="none"/>
          <w14:textFill>
            <w14:solidFill>
              <w14:schemeClr w14:val="tx1"/>
            </w14:solidFill>
          </w14:textFill>
        </w:rPr>
        <w:t xml:space="preserve">                     法定代表人签字或</w:t>
      </w:r>
      <w:r>
        <w:rPr>
          <w:rFonts w:hint="eastAsia" w:ascii="宋体" w:hAnsi="宋体"/>
          <w:color w:val="000000" w:themeColor="text1"/>
          <w:szCs w:val="21"/>
          <w:highlight w:val="none"/>
          <w14:textFill>
            <w14:solidFill>
              <w14:schemeClr w14:val="tx1"/>
            </w14:solidFill>
          </w14:textFill>
        </w:rPr>
        <w:t>签章</w:t>
      </w:r>
      <w:r>
        <w:rPr>
          <w:rFonts w:ascii="宋体" w:hAnsi="宋体"/>
          <w:color w:val="000000" w:themeColor="text1"/>
          <w:szCs w:val="21"/>
          <w:highlight w:val="none"/>
          <w14:textFill>
            <w14:solidFill>
              <w14:schemeClr w14:val="tx1"/>
            </w14:solidFill>
          </w14:textFill>
        </w:rPr>
        <w:t>：</w:t>
      </w:r>
      <w:r>
        <w:rPr>
          <w:rFonts w:ascii="宋体" w:hAnsi="宋体"/>
          <w:color w:val="000000" w:themeColor="text1"/>
          <w:szCs w:val="21"/>
          <w:highlight w:val="none"/>
          <w:u w:val="single"/>
          <w14:textFill>
            <w14:solidFill>
              <w14:schemeClr w14:val="tx1"/>
            </w14:solidFill>
          </w14:textFill>
        </w:rPr>
        <w:t xml:space="preserve">          </w:t>
      </w:r>
    </w:p>
    <w:p w14:paraId="77284AE3">
      <w:pPr>
        <w:snapToGrid w:val="0"/>
        <w:spacing w:before="120" w:beforeLines="50" w:after="50" w:line="440" w:lineRule="exact"/>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职务：</w:t>
      </w:r>
      <w:r>
        <w:rPr>
          <w:rFonts w:ascii="宋体" w:hAnsi="宋体"/>
          <w:color w:val="000000" w:themeColor="text1"/>
          <w:szCs w:val="21"/>
          <w:highlight w:val="none"/>
          <w:u w:val="single"/>
          <w14:textFill>
            <w14:solidFill>
              <w14:schemeClr w14:val="tx1"/>
            </w14:solidFill>
          </w14:textFill>
        </w:rPr>
        <w:t xml:space="preserve">           </w:t>
      </w:r>
      <w:r>
        <w:rPr>
          <w:rFonts w:ascii="宋体" w:hAnsi="宋体"/>
          <w:color w:val="000000" w:themeColor="text1"/>
          <w:szCs w:val="21"/>
          <w:highlight w:val="none"/>
          <w14:textFill>
            <w14:solidFill>
              <w14:schemeClr w14:val="tx1"/>
            </w14:solidFill>
          </w14:textFill>
        </w:rPr>
        <w:t xml:space="preserve">                                  职务：</w:t>
      </w:r>
      <w:r>
        <w:rPr>
          <w:rFonts w:ascii="宋体" w:hAnsi="宋体"/>
          <w:color w:val="000000" w:themeColor="text1"/>
          <w:szCs w:val="21"/>
          <w:highlight w:val="none"/>
          <w:u w:val="single"/>
          <w14:textFill>
            <w14:solidFill>
              <w14:schemeClr w14:val="tx1"/>
            </w14:solidFill>
          </w14:textFill>
        </w:rPr>
        <w:t xml:space="preserve">           </w:t>
      </w:r>
    </w:p>
    <w:p w14:paraId="5FCDE58B">
      <w:pPr>
        <w:snapToGrid w:val="0"/>
        <w:spacing w:before="120" w:beforeLines="50" w:after="50" w:line="440" w:lineRule="exact"/>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被授权人身份证号码：</w:t>
      </w:r>
      <w:r>
        <w:rPr>
          <w:rFonts w:ascii="宋体" w:hAnsi="宋体"/>
          <w:color w:val="000000" w:themeColor="text1"/>
          <w:szCs w:val="21"/>
          <w:highlight w:val="none"/>
          <w:u w:val="single"/>
          <w14:textFill>
            <w14:solidFill>
              <w14:schemeClr w14:val="tx1"/>
            </w14:solidFill>
          </w14:textFill>
        </w:rPr>
        <w:t xml:space="preserve">                   </w:t>
      </w:r>
      <w:r>
        <w:rPr>
          <w:rFonts w:ascii="宋体" w:hAnsi="宋体"/>
          <w:color w:val="000000" w:themeColor="text1"/>
          <w:szCs w:val="21"/>
          <w:highlight w:val="none"/>
          <w14:textFill>
            <w14:solidFill>
              <w14:schemeClr w14:val="tx1"/>
            </w14:solidFill>
          </w14:textFill>
        </w:rPr>
        <w:t xml:space="preserve">            授权人身份证号码：</w:t>
      </w:r>
      <w:r>
        <w:rPr>
          <w:rFonts w:ascii="宋体" w:hAnsi="宋体"/>
          <w:color w:val="000000" w:themeColor="text1"/>
          <w:szCs w:val="21"/>
          <w:highlight w:val="none"/>
          <w:u w:val="single"/>
          <w14:textFill>
            <w14:solidFill>
              <w14:schemeClr w14:val="tx1"/>
            </w14:solidFill>
          </w14:textFill>
        </w:rPr>
        <w:t xml:space="preserve">                 </w:t>
      </w:r>
    </w:p>
    <w:p w14:paraId="78EBE1BB">
      <w:pPr>
        <w:snapToGrid w:val="0"/>
        <w:spacing w:before="120" w:beforeLines="50" w:after="50" w:line="440" w:lineRule="exact"/>
        <w:rPr>
          <w:rFonts w:ascii="宋体" w:hAnsi="宋体"/>
          <w:color w:val="000000" w:themeColor="text1"/>
          <w:szCs w:val="21"/>
          <w:highlight w:val="none"/>
          <w14:textFill>
            <w14:solidFill>
              <w14:schemeClr w14:val="tx1"/>
            </w14:solidFill>
          </w14:textFill>
        </w:rPr>
      </w:pPr>
      <w:bookmarkStart w:id="82" w:name="_Hlk132880052"/>
      <w:r>
        <w:rPr>
          <w:rFonts w:hint="eastAsia" w:ascii="宋体" w:hAnsi="宋体"/>
          <w:color w:val="000000" w:themeColor="text1"/>
          <w:szCs w:val="21"/>
          <w:highlight w:val="none"/>
          <w14:textFill>
            <w14:solidFill>
              <w14:schemeClr w14:val="tx1"/>
            </w14:solidFill>
          </w14:textFill>
        </w:rPr>
        <w:t>被授权人手机号码及邮箱：</w:t>
      </w:r>
      <w:bookmarkEnd w:id="82"/>
      <w:r>
        <w:rPr>
          <w:rFonts w:ascii="宋体" w:hAnsi="宋体"/>
          <w:color w:val="000000" w:themeColor="text1"/>
          <w:szCs w:val="21"/>
          <w:highlight w:val="none"/>
          <w14:textFill>
            <w14:solidFill>
              <w14:schemeClr w14:val="tx1"/>
            </w14:solidFill>
          </w14:textFill>
        </w:rPr>
        <w:t xml:space="preserve">                                 </w:t>
      </w:r>
    </w:p>
    <w:p w14:paraId="0C3FB3C7">
      <w:pPr>
        <w:snapToGrid w:val="0"/>
        <w:spacing w:before="120" w:beforeLines="50" w:after="50" w:line="440" w:lineRule="exact"/>
        <w:ind w:firstLine="5250" w:firstLineChars="2500"/>
        <w:rPr>
          <w:rFonts w:ascii="宋体" w:hAnsi="宋体"/>
          <w:color w:val="000000" w:themeColor="text1"/>
          <w:szCs w:val="21"/>
          <w:highlight w:val="none"/>
          <w14:textFill>
            <w14:solidFill>
              <w14:schemeClr w14:val="tx1"/>
            </w14:solidFill>
          </w14:textFill>
        </w:rPr>
      </w:pPr>
    </w:p>
    <w:p w14:paraId="02E0A20D">
      <w:pPr>
        <w:snapToGrid w:val="0"/>
        <w:spacing w:before="120" w:beforeLines="50" w:after="50" w:line="440" w:lineRule="exact"/>
        <w:ind w:firstLine="5250" w:firstLineChars="2500"/>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供应商</w:t>
      </w:r>
      <w:r>
        <w:rPr>
          <w:rFonts w:hint="eastAsia" w:ascii="宋体" w:hAnsi="宋体"/>
          <w:color w:val="000000" w:themeColor="text1"/>
          <w:szCs w:val="21"/>
          <w:highlight w:val="none"/>
          <w14:textFill>
            <w14:solidFill>
              <w14:schemeClr w14:val="tx1"/>
            </w14:solidFill>
          </w14:textFill>
        </w:rPr>
        <w:t>名称(电子签章</w:t>
      </w:r>
      <w:r>
        <w:rPr>
          <w:rFonts w:ascii="宋体" w:hAnsi="宋体"/>
          <w:color w:val="000000" w:themeColor="text1"/>
          <w:szCs w:val="21"/>
          <w:highlight w:val="none"/>
          <w14:textFill>
            <w14:solidFill>
              <w14:schemeClr w14:val="tx1"/>
            </w14:solidFill>
          </w14:textFill>
        </w:rPr>
        <w:t>)：</w:t>
      </w:r>
      <w:r>
        <w:rPr>
          <w:rFonts w:ascii="宋体" w:hAnsi="宋体"/>
          <w:color w:val="000000" w:themeColor="text1"/>
          <w:szCs w:val="21"/>
          <w:highlight w:val="none"/>
          <w:u w:val="single"/>
          <w14:textFill>
            <w14:solidFill>
              <w14:schemeClr w14:val="tx1"/>
            </w14:solidFill>
          </w14:textFill>
        </w:rPr>
        <w:t xml:space="preserve">                </w:t>
      </w:r>
    </w:p>
    <w:p w14:paraId="7EB58E82">
      <w:pPr>
        <w:snapToGrid w:val="0"/>
        <w:spacing w:before="120" w:beforeLines="50" w:after="50" w:line="440" w:lineRule="exact"/>
        <w:jc w:val="center"/>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 xml:space="preserve">                                        年    月    日</w:t>
      </w:r>
    </w:p>
    <w:p w14:paraId="1628FD81">
      <w:pPr>
        <w:spacing w:line="360" w:lineRule="auto"/>
        <w:rPr>
          <w:rFonts w:ascii="宋体" w:hAnsi="宋体"/>
          <w:color w:val="000000" w:themeColor="text1"/>
          <w:szCs w:val="21"/>
          <w:highlight w:val="none"/>
          <w14:textFill>
            <w14:solidFill>
              <w14:schemeClr w14:val="tx1"/>
            </w14:solidFill>
          </w14:textFill>
        </w:rPr>
      </w:pPr>
    </w:p>
    <w:p w14:paraId="3D91F409">
      <w:pPr>
        <w:spacing w:line="360" w:lineRule="auto"/>
        <w:rPr>
          <w:rFonts w:ascii="宋体" w:hAnsi="宋体"/>
          <w:color w:val="000000" w:themeColor="text1"/>
          <w:szCs w:val="21"/>
          <w:highlight w:val="none"/>
          <w14:textFill>
            <w14:solidFill>
              <w14:schemeClr w14:val="tx1"/>
            </w14:solidFill>
          </w14:textFill>
        </w:rPr>
      </w:pPr>
    </w:p>
    <w:p w14:paraId="234BE3A0">
      <w:pPr>
        <w:spacing w:line="360" w:lineRule="auto"/>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附件：法定代表人身份证复印件及授权代表身份证复印件</w:t>
      </w:r>
    </w:p>
    <w:p w14:paraId="3168293F">
      <w:pPr>
        <w:snapToGrid w:val="0"/>
        <w:spacing w:before="120" w:beforeLines="50" w:after="50" w:line="440" w:lineRule="exact"/>
        <w:jc w:val="center"/>
        <w:outlineLvl w:val="1"/>
        <w:rPr>
          <w:rFonts w:ascii="宋体" w:hAnsi="宋体"/>
          <w:bCs/>
          <w:color w:val="000000" w:themeColor="text1"/>
          <w:sz w:val="24"/>
          <w:highlight w:val="none"/>
          <w14:textFill>
            <w14:solidFill>
              <w14:schemeClr w14:val="tx1"/>
            </w14:solidFill>
          </w14:textFill>
        </w:rPr>
      </w:pPr>
      <w:r>
        <w:rPr>
          <w:rFonts w:ascii="宋体" w:hAnsi="宋体"/>
          <w:color w:val="000000" w:themeColor="text1"/>
          <w:highlight w:val="none"/>
          <w14:textFill>
            <w14:solidFill>
              <w14:schemeClr w14:val="tx1"/>
            </w14:solidFill>
          </w14:textFill>
        </w:rPr>
        <w:br w:type="page"/>
      </w:r>
      <w:r>
        <w:rPr>
          <w:rFonts w:ascii="宋体" w:hAnsi="宋体"/>
          <w:bCs/>
          <w:color w:val="000000" w:themeColor="text1"/>
          <w:sz w:val="24"/>
          <w:highlight w:val="none"/>
          <w14:textFill>
            <w14:solidFill>
              <w14:schemeClr w14:val="tx1"/>
            </w14:solidFill>
          </w14:textFill>
        </w:rPr>
        <w:t>第一部分 商务文件</w:t>
      </w:r>
    </w:p>
    <w:p w14:paraId="0403319A">
      <w:pPr>
        <w:jc w:val="center"/>
        <w:rPr>
          <w:rFonts w:ascii="宋体" w:hAnsi="宋体"/>
          <w:bCs/>
          <w:color w:val="000000" w:themeColor="text1"/>
          <w:sz w:val="24"/>
          <w:highlight w:val="none"/>
          <w14:textFill>
            <w14:solidFill>
              <w14:schemeClr w14:val="tx1"/>
            </w14:solidFill>
          </w14:textFill>
        </w:rPr>
      </w:pPr>
      <w:r>
        <w:rPr>
          <w:rFonts w:ascii="宋体" w:hAnsi="宋体"/>
          <w:color w:val="000000" w:themeColor="text1"/>
          <w:highlight w:val="none"/>
          <w14:textFill>
            <w14:solidFill>
              <w14:schemeClr w14:val="tx1"/>
            </w14:solidFill>
          </w14:textFill>
        </w:rPr>
        <w:t>（本商务文件供应商可自行编写，也可参照下述提纲编写）</w:t>
      </w:r>
    </w:p>
    <w:p w14:paraId="0992A103">
      <w:pPr>
        <w:snapToGrid w:val="0"/>
        <w:spacing w:before="50" w:after="120" w:afterLines="50" w:line="440" w:lineRule="exact"/>
        <w:jc w:val="left"/>
        <w:rPr>
          <w:rFonts w:ascii="宋体" w:hAnsi="宋体"/>
          <w:color w:val="000000" w:themeColor="text1"/>
          <w:szCs w:val="21"/>
          <w:highlight w:val="none"/>
          <w14:textFill>
            <w14:solidFill>
              <w14:schemeClr w14:val="tx1"/>
            </w14:solidFill>
          </w14:textFill>
        </w:rPr>
      </w:pPr>
    </w:p>
    <w:p w14:paraId="5937AF2E">
      <w:pPr>
        <w:snapToGrid w:val="0"/>
        <w:spacing w:before="50" w:after="120" w:afterLines="50" w:line="440" w:lineRule="exact"/>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w:t>
      </w:r>
      <w:r>
        <w:rPr>
          <w:rFonts w:ascii="宋体" w:hAnsi="宋体"/>
          <w:color w:val="000000" w:themeColor="text1"/>
          <w:szCs w:val="21"/>
          <w:highlight w:val="none"/>
          <w14:textFill>
            <w14:solidFill>
              <w14:schemeClr w14:val="tx1"/>
            </w14:solidFill>
          </w14:textFill>
        </w:rPr>
        <w:t>．</w:t>
      </w:r>
      <w:r>
        <w:rPr>
          <w:rFonts w:hint="eastAsia" w:ascii="宋体" w:hAnsi="宋体"/>
          <w:color w:val="000000" w:themeColor="text1"/>
          <w:szCs w:val="21"/>
          <w:highlight w:val="none"/>
          <w14:textFill>
            <w14:solidFill>
              <w14:schemeClr w14:val="tx1"/>
            </w14:solidFill>
          </w14:textFill>
        </w:rPr>
        <w:t>对</w:t>
      </w:r>
      <w:r>
        <w:rPr>
          <w:rFonts w:ascii="宋体" w:hAnsi="宋体"/>
          <w:color w:val="000000" w:themeColor="text1"/>
          <w:szCs w:val="21"/>
          <w:highlight w:val="none"/>
          <w14:textFill>
            <w14:solidFill>
              <w14:schemeClr w14:val="tx1"/>
            </w14:solidFill>
          </w14:textFill>
        </w:rPr>
        <w:t>本项目第</w:t>
      </w:r>
      <w:r>
        <w:rPr>
          <w:rFonts w:hint="eastAsia" w:ascii="宋体" w:hAnsi="宋体"/>
          <w:color w:val="000000" w:themeColor="text1"/>
          <w:szCs w:val="21"/>
          <w:highlight w:val="none"/>
          <w14:textFill>
            <w14:solidFill>
              <w14:schemeClr w14:val="tx1"/>
            </w14:solidFill>
          </w14:textFill>
        </w:rPr>
        <w:t>二</w:t>
      </w:r>
      <w:r>
        <w:rPr>
          <w:rFonts w:ascii="宋体" w:hAnsi="宋体"/>
          <w:color w:val="000000" w:themeColor="text1"/>
          <w:szCs w:val="21"/>
          <w:highlight w:val="none"/>
          <w14:textFill>
            <w14:solidFill>
              <w14:schemeClr w14:val="tx1"/>
            </w14:solidFill>
          </w14:textFill>
        </w:rPr>
        <w:t>章</w:t>
      </w:r>
      <w:r>
        <w:rPr>
          <w:rFonts w:hint="eastAsia" w:ascii="宋体" w:hAnsi="宋体"/>
          <w:color w:val="000000" w:themeColor="text1"/>
          <w:szCs w:val="21"/>
          <w:highlight w:val="none"/>
          <w14:textFill>
            <w14:solidFill>
              <w14:schemeClr w14:val="tx1"/>
            </w14:solidFill>
          </w14:textFill>
        </w:rPr>
        <w:t>《</w:t>
      </w:r>
      <w:r>
        <w:rPr>
          <w:rFonts w:ascii="宋体" w:hAnsi="宋体"/>
          <w:color w:val="000000" w:themeColor="text1"/>
          <w:szCs w:val="21"/>
          <w:highlight w:val="none"/>
          <w14:textFill>
            <w14:solidFill>
              <w14:schemeClr w14:val="tx1"/>
            </w14:solidFill>
          </w14:textFill>
        </w:rPr>
        <w:t>采购需求</w:t>
      </w:r>
      <w:r>
        <w:rPr>
          <w:rFonts w:hint="eastAsia" w:ascii="宋体" w:hAnsi="宋体"/>
          <w:color w:val="000000" w:themeColor="text1"/>
          <w:szCs w:val="21"/>
          <w:highlight w:val="none"/>
          <w14:textFill>
            <w14:solidFill>
              <w14:schemeClr w14:val="tx1"/>
            </w14:solidFill>
          </w14:textFill>
        </w:rPr>
        <w:t>》“</w:t>
      </w:r>
      <w:r>
        <w:rPr>
          <w:rFonts w:ascii="宋体" w:hAnsi="宋体"/>
          <w:color w:val="000000" w:themeColor="text1"/>
          <w:szCs w:val="21"/>
          <w:highlight w:val="none"/>
          <w14:textFill>
            <w14:solidFill>
              <w14:schemeClr w14:val="tx1"/>
            </w14:solidFill>
          </w14:textFill>
        </w:rPr>
        <w:t>商务要求</w:t>
      </w:r>
      <w:r>
        <w:rPr>
          <w:rFonts w:hint="eastAsia" w:ascii="宋体" w:hAnsi="宋体"/>
          <w:color w:val="000000" w:themeColor="text1"/>
          <w:szCs w:val="21"/>
          <w:highlight w:val="none"/>
          <w14:textFill>
            <w14:solidFill>
              <w14:schemeClr w14:val="tx1"/>
            </w14:solidFill>
          </w14:textFill>
        </w:rPr>
        <w:t>”</w:t>
      </w:r>
      <w:r>
        <w:rPr>
          <w:rFonts w:ascii="宋体" w:hAnsi="宋体"/>
          <w:color w:val="000000" w:themeColor="text1"/>
          <w:szCs w:val="21"/>
          <w:highlight w:val="none"/>
          <w14:textFill>
            <w14:solidFill>
              <w14:schemeClr w14:val="tx1"/>
            </w14:solidFill>
          </w14:textFill>
        </w:rPr>
        <w:t>的</w:t>
      </w:r>
      <w:r>
        <w:rPr>
          <w:rFonts w:hint="eastAsia" w:ascii="宋体" w:hAnsi="宋体"/>
          <w:color w:val="000000" w:themeColor="text1"/>
          <w:szCs w:val="21"/>
          <w:highlight w:val="none"/>
          <w14:textFill>
            <w14:solidFill>
              <w14:schemeClr w14:val="tx1"/>
            </w14:solidFill>
          </w14:textFill>
        </w:rPr>
        <w:t>响应表</w:t>
      </w:r>
      <w:r>
        <w:rPr>
          <w:rFonts w:ascii="宋体" w:hAnsi="宋体"/>
          <w:color w:val="000000" w:themeColor="text1"/>
          <w:szCs w:val="21"/>
          <w:highlight w:val="none"/>
          <w14:textFill>
            <w14:solidFill>
              <w14:schemeClr w14:val="tx1"/>
            </w14:solidFill>
          </w14:textFill>
        </w:rPr>
        <w:t>：</w:t>
      </w:r>
    </w:p>
    <w:tbl>
      <w:tblPr>
        <w:tblStyle w:val="51"/>
        <w:tblW w:w="8828"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46"/>
        <w:gridCol w:w="2110"/>
        <w:gridCol w:w="4890"/>
        <w:gridCol w:w="1082"/>
      </w:tblGrid>
      <w:tr w14:paraId="257560B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39" w:hRule="atLeast"/>
          <w:jc w:val="center"/>
        </w:trPr>
        <w:tc>
          <w:tcPr>
            <w:tcW w:w="746" w:type="dxa"/>
            <w:tcBorders>
              <w:top w:val="single" w:color="auto" w:sz="4" w:space="0"/>
              <w:left w:val="single" w:color="auto" w:sz="4" w:space="0"/>
              <w:bottom w:val="single" w:color="auto" w:sz="4" w:space="0"/>
              <w:right w:val="single" w:color="auto" w:sz="4" w:space="0"/>
            </w:tcBorders>
            <w:vAlign w:val="center"/>
          </w:tcPr>
          <w:p w14:paraId="48484F4D">
            <w:pPr>
              <w:snapToGrid w:val="0"/>
              <w:spacing w:before="120" w:beforeLines="50"/>
              <w:jc w:val="center"/>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序号</w:t>
            </w:r>
          </w:p>
        </w:tc>
        <w:tc>
          <w:tcPr>
            <w:tcW w:w="2110" w:type="dxa"/>
            <w:tcBorders>
              <w:top w:val="single" w:color="auto" w:sz="4" w:space="0"/>
              <w:left w:val="single" w:color="auto" w:sz="4" w:space="0"/>
              <w:bottom w:val="single" w:color="auto" w:sz="4" w:space="0"/>
              <w:right w:val="single" w:color="auto" w:sz="4" w:space="0"/>
            </w:tcBorders>
            <w:vAlign w:val="center"/>
          </w:tcPr>
          <w:p w14:paraId="191723C7">
            <w:pPr>
              <w:snapToGrid w:val="0"/>
              <w:spacing w:before="120" w:beforeLines="50"/>
              <w:jc w:val="center"/>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招标文件的商务要求</w:t>
            </w:r>
          </w:p>
        </w:tc>
        <w:tc>
          <w:tcPr>
            <w:tcW w:w="4890" w:type="dxa"/>
            <w:tcBorders>
              <w:top w:val="single" w:color="auto" w:sz="4" w:space="0"/>
              <w:left w:val="single" w:color="auto" w:sz="4" w:space="0"/>
              <w:bottom w:val="single" w:color="auto" w:sz="4" w:space="0"/>
              <w:right w:val="single" w:color="auto" w:sz="4" w:space="0"/>
            </w:tcBorders>
            <w:vAlign w:val="center"/>
          </w:tcPr>
          <w:p w14:paraId="27C444DD">
            <w:pPr>
              <w:snapToGrid w:val="0"/>
              <w:spacing w:before="120" w:beforeLines="50"/>
              <w:jc w:val="center"/>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投标文件响应内容</w:t>
            </w:r>
          </w:p>
        </w:tc>
        <w:tc>
          <w:tcPr>
            <w:tcW w:w="1082" w:type="dxa"/>
            <w:tcBorders>
              <w:top w:val="single" w:color="auto" w:sz="4" w:space="0"/>
              <w:left w:val="single" w:color="auto" w:sz="4" w:space="0"/>
              <w:bottom w:val="single" w:color="auto" w:sz="4" w:space="0"/>
              <w:right w:val="single" w:color="auto" w:sz="4" w:space="0"/>
            </w:tcBorders>
            <w:vAlign w:val="center"/>
          </w:tcPr>
          <w:p w14:paraId="2F929546">
            <w:pPr>
              <w:snapToGrid w:val="0"/>
              <w:spacing w:before="120" w:beforeLines="50"/>
              <w:jc w:val="center"/>
              <w:rPr>
                <w:rFonts w:ascii="宋体" w:hAnsi="宋体"/>
                <w:color w:val="000000" w:themeColor="text1"/>
                <w:szCs w:val="21"/>
                <w:highlight w:val="none"/>
                <w14:textFill>
                  <w14:solidFill>
                    <w14:schemeClr w14:val="tx1"/>
                  </w14:solidFill>
                </w14:textFill>
              </w:rPr>
            </w:pPr>
            <w:r>
              <w:rPr>
                <w:rFonts w:ascii="宋体" w:hAnsi="宋体"/>
                <w:color w:val="000000" w:themeColor="text1"/>
                <w:highlight w:val="none"/>
                <w14:textFill>
                  <w14:solidFill>
                    <w14:schemeClr w14:val="tx1"/>
                  </w14:solidFill>
                </w14:textFill>
              </w:rPr>
              <w:t>偏离</w:t>
            </w:r>
            <w:r>
              <w:rPr>
                <w:rFonts w:ascii="宋体" w:hAnsi="宋体"/>
                <w:color w:val="000000" w:themeColor="text1"/>
                <w:szCs w:val="21"/>
                <w:highlight w:val="none"/>
                <w14:textFill>
                  <w14:solidFill>
                    <w14:schemeClr w14:val="tx1"/>
                  </w14:solidFill>
                </w14:textFill>
              </w:rPr>
              <w:t>说明</w:t>
            </w:r>
          </w:p>
        </w:tc>
      </w:tr>
      <w:tr w14:paraId="45E6E84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4" w:hRule="exact"/>
          <w:jc w:val="center"/>
        </w:trPr>
        <w:tc>
          <w:tcPr>
            <w:tcW w:w="746" w:type="dxa"/>
            <w:tcBorders>
              <w:top w:val="single" w:color="auto" w:sz="4" w:space="0"/>
              <w:left w:val="single" w:color="auto" w:sz="4" w:space="0"/>
              <w:bottom w:val="single" w:color="auto" w:sz="4" w:space="0"/>
              <w:right w:val="single" w:color="auto" w:sz="4" w:space="0"/>
            </w:tcBorders>
            <w:vAlign w:val="center"/>
          </w:tcPr>
          <w:p w14:paraId="230D2959">
            <w:pPr>
              <w:snapToGrid w:val="0"/>
              <w:spacing w:before="120" w:beforeLines="50"/>
              <w:jc w:val="center"/>
              <w:rPr>
                <w:rFonts w:ascii="宋体" w:hAnsi="宋体"/>
                <w:color w:val="000000" w:themeColor="text1"/>
                <w:szCs w:val="21"/>
                <w:highlight w:val="none"/>
                <w14:textFill>
                  <w14:solidFill>
                    <w14:schemeClr w14:val="tx1"/>
                  </w14:solidFill>
                </w14:textFill>
              </w:rPr>
            </w:pPr>
          </w:p>
        </w:tc>
        <w:tc>
          <w:tcPr>
            <w:tcW w:w="2110" w:type="dxa"/>
            <w:tcBorders>
              <w:top w:val="single" w:color="auto" w:sz="4" w:space="0"/>
              <w:left w:val="single" w:color="auto" w:sz="4" w:space="0"/>
              <w:bottom w:val="single" w:color="auto" w:sz="4" w:space="0"/>
              <w:right w:val="single" w:color="auto" w:sz="4" w:space="0"/>
            </w:tcBorders>
            <w:vAlign w:val="center"/>
          </w:tcPr>
          <w:p w14:paraId="4AF80A62">
            <w:pPr>
              <w:snapToGrid w:val="0"/>
              <w:spacing w:before="120" w:beforeLines="50"/>
              <w:jc w:val="center"/>
              <w:rPr>
                <w:rFonts w:ascii="宋体" w:hAnsi="宋体"/>
                <w:color w:val="000000" w:themeColor="text1"/>
                <w:szCs w:val="21"/>
                <w:highlight w:val="none"/>
                <w14:textFill>
                  <w14:solidFill>
                    <w14:schemeClr w14:val="tx1"/>
                  </w14:solidFill>
                </w14:textFill>
              </w:rPr>
            </w:pPr>
          </w:p>
        </w:tc>
        <w:tc>
          <w:tcPr>
            <w:tcW w:w="4890" w:type="dxa"/>
            <w:tcBorders>
              <w:top w:val="single" w:color="auto" w:sz="4" w:space="0"/>
              <w:left w:val="single" w:color="auto" w:sz="4" w:space="0"/>
              <w:bottom w:val="single" w:color="auto" w:sz="4" w:space="0"/>
              <w:right w:val="single" w:color="auto" w:sz="4" w:space="0"/>
            </w:tcBorders>
            <w:vAlign w:val="center"/>
          </w:tcPr>
          <w:p w14:paraId="28B31D48">
            <w:pPr>
              <w:snapToGrid w:val="0"/>
              <w:spacing w:before="120" w:beforeLines="50"/>
              <w:jc w:val="center"/>
              <w:rPr>
                <w:rFonts w:ascii="宋体" w:hAnsi="宋体"/>
                <w:color w:val="000000" w:themeColor="text1"/>
                <w:szCs w:val="21"/>
                <w:highlight w:val="none"/>
                <w14:textFill>
                  <w14:solidFill>
                    <w14:schemeClr w14:val="tx1"/>
                  </w14:solidFill>
                </w14:textFill>
              </w:rPr>
            </w:pPr>
          </w:p>
        </w:tc>
        <w:tc>
          <w:tcPr>
            <w:tcW w:w="1082" w:type="dxa"/>
            <w:tcBorders>
              <w:top w:val="single" w:color="auto" w:sz="4" w:space="0"/>
              <w:left w:val="single" w:color="auto" w:sz="4" w:space="0"/>
              <w:bottom w:val="single" w:color="auto" w:sz="4" w:space="0"/>
              <w:right w:val="single" w:color="auto" w:sz="4" w:space="0"/>
            </w:tcBorders>
            <w:vAlign w:val="center"/>
          </w:tcPr>
          <w:p w14:paraId="7A771829">
            <w:pPr>
              <w:snapToGrid w:val="0"/>
              <w:spacing w:before="120" w:beforeLines="50"/>
              <w:jc w:val="center"/>
              <w:rPr>
                <w:rFonts w:ascii="宋体" w:hAnsi="宋体"/>
                <w:color w:val="000000" w:themeColor="text1"/>
                <w:szCs w:val="21"/>
                <w:highlight w:val="none"/>
                <w14:textFill>
                  <w14:solidFill>
                    <w14:schemeClr w14:val="tx1"/>
                  </w14:solidFill>
                </w14:textFill>
              </w:rPr>
            </w:pPr>
          </w:p>
        </w:tc>
      </w:tr>
      <w:tr w14:paraId="61F7F23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4" w:hRule="exact"/>
          <w:jc w:val="center"/>
        </w:trPr>
        <w:tc>
          <w:tcPr>
            <w:tcW w:w="746" w:type="dxa"/>
            <w:tcBorders>
              <w:top w:val="single" w:color="auto" w:sz="4" w:space="0"/>
              <w:left w:val="single" w:color="auto" w:sz="4" w:space="0"/>
              <w:bottom w:val="single" w:color="auto" w:sz="4" w:space="0"/>
              <w:right w:val="single" w:color="auto" w:sz="4" w:space="0"/>
            </w:tcBorders>
            <w:vAlign w:val="center"/>
          </w:tcPr>
          <w:p w14:paraId="4669267C">
            <w:pPr>
              <w:snapToGrid w:val="0"/>
              <w:spacing w:before="120" w:beforeLines="50"/>
              <w:jc w:val="center"/>
              <w:rPr>
                <w:rFonts w:ascii="宋体" w:hAnsi="宋体"/>
                <w:color w:val="000000" w:themeColor="text1"/>
                <w:szCs w:val="21"/>
                <w:highlight w:val="none"/>
                <w14:textFill>
                  <w14:solidFill>
                    <w14:schemeClr w14:val="tx1"/>
                  </w14:solidFill>
                </w14:textFill>
              </w:rPr>
            </w:pPr>
          </w:p>
        </w:tc>
        <w:tc>
          <w:tcPr>
            <w:tcW w:w="2110" w:type="dxa"/>
            <w:tcBorders>
              <w:top w:val="single" w:color="auto" w:sz="4" w:space="0"/>
              <w:left w:val="single" w:color="auto" w:sz="4" w:space="0"/>
              <w:bottom w:val="single" w:color="auto" w:sz="4" w:space="0"/>
              <w:right w:val="single" w:color="auto" w:sz="4" w:space="0"/>
            </w:tcBorders>
            <w:vAlign w:val="center"/>
          </w:tcPr>
          <w:p w14:paraId="4AF63C36">
            <w:pPr>
              <w:spacing w:line="360" w:lineRule="exact"/>
              <w:jc w:val="center"/>
              <w:rPr>
                <w:rFonts w:ascii="宋体" w:hAnsi="宋体"/>
                <w:color w:val="000000" w:themeColor="text1"/>
                <w:szCs w:val="21"/>
                <w:highlight w:val="none"/>
                <w14:textFill>
                  <w14:solidFill>
                    <w14:schemeClr w14:val="tx1"/>
                  </w14:solidFill>
                </w14:textFill>
              </w:rPr>
            </w:pPr>
          </w:p>
        </w:tc>
        <w:tc>
          <w:tcPr>
            <w:tcW w:w="4890" w:type="dxa"/>
            <w:tcBorders>
              <w:top w:val="single" w:color="auto" w:sz="4" w:space="0"/>
              <w:left w:val="single" w:color="auto" w:sz="4" w:space="0"/>
              <w:bottom w:val="single" w:color="auto" w:sz="4" w:space="0"/>
              <w:right w:val="single" w:color="auto" w:sz="4" w:space="0"/>
            </w:tcBorders>
            <w:vAlign w:val="center"/>
          </w:tcPr>
          <w:p w14:paraId="6370C34C">
            <w:pPr>
              <w:snapToGrid w:val="0"/>
              <w:spacing w:before="120" w:beforeLines="50"/>
              <w:jc w:val="center"/>
              <w:rPr>
                <w:rFonts w:ascii="宋体" w:hAnsi="宋体"/>
                <w:color w:val="000000" w:themeColor="text1"/>
                <w:szCs w:val="21"/>
                <w:highlight w:val="none"/>
                <w14:textFill>
                  <w14:solidFill>
                    <w14:schemeClr w14:val="tx1"/>
                  </w14:solidFill>
                </w14:textFill>
              </w:rPr>
            </w:pPr>
          </w:p>
        </w:tc>
        <w:tc>
          <w:tcPr>
            <w:tcW w:w="1082" w:type="dxa"/>
            <w:tcBorders>
              <w:top w:val="single" w:color="auto" w:sz="4" w:space="0"/>
              <w:left w:val="single" w:color="auto" w:sz="4" w:space="0"/>
              <w:bottom w:val="single" w:color="auto" w:sz="4" w:space="0"/>
              <w:right w:val="single" w:color="auto" w:sz="4" w:space="0"/>
            </w:tcBorders>
            <w:vAlign w:val="center"/>
          </w:tcPr>
          <w:p w14:paraId="78013916">
            <w:pPr>
              <w:snapToGrid w:val="0"/>
              <w:spacing w:before="120" w:beforeLines="50"/>
              <w:jc w:val="center"/>
              <w:rPr>
                <w:rFonts w:ascii="宋体" w:hAnsi="宋体"/>
                <w:color w:val="000000" w:themeColor="text1"/>
                <w:szCs w:val="21"/>
                <w:highlight w:val="none"/>
                <w14:textFill>
                  <w14:solidFill>
                    <w14:schemeClr w14:val="tx1"/>
                  </w14:solidFill>
                </w14:textFill>
              </w:rPr>
            </w:pPr>
          </w:p>
        </w:tc>
      </w:tr>
      <w:tr w14:paraId="2B9A3AC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4" w:hRule="exact"/>
          <w:jc w:val="center"/>
        </w:trPr>
        <w:tc>
          <w:tcPr>
            <w:tcW w:w="746" w:type="dxa"/>
            <w:tcBorders>
              <w:top w:val="single" w:color="auto" w:sz="4" w:space="0"/>
              <w:left w:val="single" w:color="auto" w:sz="4" w:space="0"/>
              <w:bottom w:val="single" w:color="auto" w:sz="4" w:space="0"/>
              <w:right w:val="single" w:color="auto" w:sz="4" w:space="0"/>
            </w:tcBorders>
            <w:vAlign w:val="center"/>
          </w:tcPr>
          <w:p w14:paraId="0013C6C8">
            <w:pPr>
              <w:snapToGrid w:val="0"/>
              <w:spacing w:before="120" w:beforeLines="50"/>
              <w:jc w:val="center"/>
              <w:rPr>
                <w:rFonts w:ascii="宋体" w:hAnsi="宋体"/>
                <w:color w:val="000000" w:themeColor="text1"/>
                <w:szCs w:val="21"/>
                <w:highlight w:val="none"/>
                <w14:textFill>
                  <w14:solidFill>
                    <w14:schemeClr w14:val="tx1"/>
                  </w14:solidFill>
                </w14:textFill>
              </w:rPr>
            </w:pPr>
          </w:p>
        </w:tc>
        <w:tc>
          <w:tcPr>
            <w:tcW w:w="2110" w:type="dxa"/>
            <w:tcBorders>
              <w:top w:val="single" w:color="auto" w:sz="4" w:space="0"/>
              <w:left w:val="single" w:color="auto" w:sz="4" w:space="0"/>
              <w:bottom w:val="single" w:color="auto" w:sz="4" w:space="0"/>
              <w:right w:val="single" w:color="auto" w:sz="4" w:space="0"/>
            </w:tcBorders>
            <w:vAlign w:val="center"/>
          </w:tcPr>
          <w:p w14:paraId="11BD8CDF">
            <w:pPr>
              <w:spacing w:line="360" w:lineRule="exact"/>
              <w:jc w:val="center"/>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w:t>
            </w:r>
          </w:p>
        </w:tc>
        <w:tc>
          <w:tcPr>
            <w:tcW w:w="4890" w:type="dxa"/>
            <w:tcBorders>
              <w:top w:val="single" w:color="auto" w:sz="4" w:space="0"/>
              <w:left w:val="single" w:color="auto" w:sz="4" w:space="0"/>
              <w:bottom w:val="single" w:color="auto" w:sz="4" w:space="0"/>
              <w:right w:val="single" w:color="auto" w:sz="4" w:space="0"/>
            </w:tcBorders>
            <w:vAlign w:val="center"/>
          </w:tcPr>
          <w:p w14:paraId="2FD212EB">
            <w:pPr>
              <w:snapToGrid w:val="0"/>
              <w:spacing w:before="120" w:beforeLines="50"/>
              <w:jc w:val="center"/>
              <w:rPr>
                <w:rFonts w:ascii="宋体" w:hAnsi="宋体"/>
                <w:color w:val="000000" w:themeColor="text1"/>
                <w:szCs w:val="21"/>
                <w:highlight w:val="none"/>
                <w14:textFill>
                  <w14:solidFill>
                    <w14:schemeClr w14:val="tx1"/>
                  </w14:solidFill>
                </w14:textFill>
              </w:rPr>
            </w:pPr>
          </w:p>
        </w:tc>
        <w:tc>
          <w:tcPr>
            <w:tcW w:w="1082" w:type="dxa"/>
            <w:tcBorders>
              <w:top w:val="single" w:color="auto" w:sz="4" w:space="0"/>
              <w:left w:val="single" w:color="auto" w:sz="4" w:space="0"/>
              <w:bottom w:val="single" w:color="auto" w:sz="4" w:space="0"/>
              <w:right w:val="single" w:color="auto" w:sz="4" w:space="0"/>
            </w:tcBorders>
            <w:vAlign w:val="center"/>
          </w:tcPr>
          <w:p w14:paraId="292C8294">
            <w:pPr>
              <w:snapToGrid w:val="0"/>
              <w:spacing w:before="120" w:beforeLines="50"/>
              <w:jc w:val="center"/>
              <w:rPr>
                <w:rFonts w:ascii="宋体" w:hAnsi="宋体"/>
                <w:color w:val="000000" w:themeColor="text1"/>
                <w:szCs w:val="21"/>
                <w:highlight w:val="none"/>
                <w14:textFill>
                  <w14:solidFill>
                    <w14:schemeClr w14:val="tx1"/>
                  </w14:solidFill>
                </w14:textFill>
              </w:rPr>
            </w:pPr>
          </w:p>
        </w:tc>
      </w:tr>
    </w:tbl>
    <w:p w14:paraId="56CE14BF">
      <w:pPr>
        <w:pStyle w:val="26"/>
        <w:tabs>
          <w:tab w:val="left" w:pos="2127"/>
        </w:tabs>
        <w:spacing w:line="340" w:lineRule="exact"/>
        <w:ind w:firstLine="420" w:firstLineChars="200"/>
        <w:jc w:val="left"/>
        <w:rPr>
          <w:rFonts w:hAnsi="宋体" w:cs="Times New Roman"/>
          <w:color w:val="000000" w:themeColor="text1"/>
          <w:highlight w:val="none"/>
          <w14:textFill>
            <w14:solidFill>
              <w14:schemeClr w14:val="tx1"/>
            </w14:solidFill>
          </w14:textFill>
        </w:rPr>
      </w:pPr>
      <w:bookmarkStart w:id="83" w:name="_Hlk48144603"/>
      <w:bookmarkStart w:id="84" w:name="_Hlk88990584"/>
      <w:r>
        <w:rPr>
          <w:rFonts w:hAnsi="宋体" w:cs="Times New Roman"/>
          <w:color w:val="000000" w:themeColor="text1"/>
          <w:highlight w:val="none"/>
          <w14:textFill>
            <w14:solidFill>
              <w14:schemeClr w14:val="tx1"/>
            </w14:solidFill>
          </w14:textFill>
        </w:rPr>
        <w:t>注：</w:t>
      </w:r>
      <w:bookmarkStart w:id="85" w:name="_Hlk19049081"/>
      <w:r>
        <w:rPr>
          <w:rFonts w:hAnsi="宋体" w:cs="Times New Roman"/>
          <w:color w:val="000000" w:themeColor="text1"/>
          <w:highlight w:val="none"/>
          <w14:textFill>
            <w14:solidFill>
              <w14:schemeClr w14:val="tx1"/>
            </w14:solidFill>
          </w14:textFill>
        </w:rPr>
        <w:t>（1）本表应对招标文件</w:t>
      </w:r>
      <w:r>
        <w:rPr>
          <w:rFonts w:hAnsi="宋体"/>
          <w:color w:val="000000" w:themeColor="text1"/>
          <w:highlight w:val="none"/>
          <w14:textFill>
            <w14:solidFill>
              <w14:schemeClr w14:val="tx1"/>
            </w14:solidFill>
          </w14:textFill>
        </w:rPr>
        <w:t>第</w:t>
      </w:r>
      <w:r>
        <w:rPr>
          <w:rFonts w:hint="eastAsia" w:hAnsi="宋体"/>
          <w:color w:val="000000" w:themeColor="text1"/>
          <w:highlight w:val="none"/>
          <w14:textFill>
            <w14:solidFill>
              <w14:schemeClr w14:val="tx1"/>
            </w14:solidFill>
          </w14:textFill>
        </w:rPr>
        <w:t>二</w:t>
      </w:r>
      <w:r>
        <w:rPr>
          <w:rFonts w:hAnsi="宋体"/>
          <w:color w:val="000000" w:themeColor="text1"/>
          <w:highlight w:val="none"/>
          <w14:textFill>
            <w14:solidFill>
              <w14:schemeClr w14:val="tx1"/>
            </w14:solidFill>
          </w14:textFill>
        </w:rPr>
        <w:t>章</w:t>
      </w:r>
      <w:r>
        <w:rPr>
          <w:rFonts w:hint="eastAsia" w:hAnsi="宋体"/>
          <w:color w:val="000000" w:themeColor="text1"/>
          <w:highlight w:val="none"/>
          <w14:textFill>
            <w14:solidFill>
              <w14:schemeClr w14:val="tx1"/>
            </w14:solidFill>
          </w14:textFill>
        </w:rPr>
        <w:t>《采购需求》</w:t>
      </w:r>
      <w:r>
        <w:rPr>
          <w:rFonts w:hAnsi="宋体" w:cs="Times New Roman"/>
          <w:color w:val="000000" w:themeColor="text1"/>
          <w:highlight w:val="none"/>
          <w14:textFill>
            <w14:solidFill>
              <w14:schemeClr w14:val="tx1"/>
            </w14:solidFill>
          </w14:textFill>
        </w:rPr>
        <w:t>中所列商务要求进行响应，并根据响应情况在“偏离说明”栏填写正偏离或负偏离及原因，完全符合的填写</w:t>
      </w:r>
      <w:r>
        <w:rPr>
          <w:rFonts w:hint="eastAsia" w:hAnsi="宋体" w:cs="Times New Roman"/>
          <w:color w:val="000000" w:themeColor="text1"/>
          <w:highlight w:val="none"/>
          <w14:textFill>
            <w14:solidFill>
              <w14:schemeClr w14:val="tx1"/>
            </w14:solidFill>
          </w14:textFill>
        </w:rPr>
        <w:t>“</w:t>
      </w:r>
      <w:r>
        <w:rPr>
          <w:rFonts w:hAnsi="宋体" w:cs="Times New Roman"/>
          <w:color w:val="000000" w:themeColor="text1"/>
          <w:highlight w:val="none"/>
          <w14:textFill>
            <w14:solidFill>
              <w14:schemeClr w14:val="tx1"/>
            </w14:solidFill>
          </w14:textFill>
        </w:rPr>
        <w:t>无偏离</w:t>
      </w:r>
      <w:r>
        <w:rPr>
          <w:rFonts w:hint="eastAsia" w:hAnsi="宋体" w:cs="Times New Roman"/>
          <w:color w:val="000000" w:themeColor="text1"/>
          <w:highlight w:val="none"/>
          <w14:textFill>
            <w14:solidFill>
              <w14:schemeClr w14:val="tx1"/>
            </w14:solidFill>
          </w14:textFill>
        </w:rPr>
        <w:t>”</w:t>
      </w:r>
      <w:r>
        <w:rPr>
          <w:rFonts w:hAnsi="宋体" w:cs="Times New Roman"/>
          <w:color w:val="000000" w:themeColor="text1"/>
          <w:highlight w:val="none"/>
          <w14:textFill>
            <w14:solidFill>
              <w14:schemeClr w14:val="tx1"/>
            </w14:solidFill>
          </w14:textFill>
        </w:rPr>
        <w:t>。</w:t>
      </w:r>
    </w:p>
    <w:p w14:paraId="3AFEDA86">
      <w:pPr>
        <w:pStyle w:val="26"/>
        <w:tabs>
          <w:tab w:val="left" w:pos="2127"/>
        </w:tabs>
        <w:spacing w:line="340" w:lineRule="exact"/>
        <w:ind w:firstLine="420" w:firstLineChars="200"/>
        <w:jc w:val="left"/>
        <w:rPr>
          <w:rFonts w:hAnsi="宋体" w:cs="Times New Roman"/>
          <w:color w:val="000000" w:themeColor="text1"/>
          <w:highlight w:val="none"/>
          <w14:textFill>
            <w14:solidFill>
              <w14:schemeClr w14:val="tx1"/>
            </w14:solidFill>
          </w14:textFill>
        </w:rPr>
      </w:pPr>
      <w:r>
        <w:rPr>
          <w:rFonts w:hint="eastAsia" w:hAnsi="宋体" w:cs="Times New Roman"/>
          <w:color w:val="000000" w:themeColor="text1"/>
          <w:highlight w:val="none"/>
          <w14:textFill>
            <w14:solidFill>
              <w14:schemeClr w14:val="tx1"/>
            </w14:solidFill>
          </w14:textFill>
        </w:rPr>
        <w:t>（2）</w:t>
      </w:r>
      <w:r>
        <w:rPr>
          <w:rFonts w:hAnsi="宋体"/>
          <w:color w:val="000000" w:themeColor="text1"/>
          <w:highlight w:val="none"/>
          <w14:textFill>
            <w14:solidFill>
              <w14:schemeClr w14:val="tx1"/>
            </w14:solidFill>
          </w14:textFill>
        </w:rPr>
        <w:t>第</w:t>
      </w:r>
      <w:r>
        <w:rPr>
          <w:rFonts w:hint="eastAsia" w:hAnsi="宋体"/>
          <w:color w:val="000000" w:themeColor="text1"/>
          <w:highlight w:val="none"/>
          <w14:textFill>
            <w14:solidFill>
              <w14:schemeClr w14:val="tx1"/>
            </w14:solidFill>
          </w14:textFill>
        </w:rPr>
        <w:t>二</w:t>
      </w:r>
      <w:r>
        <w:rPr>
          <w:rFonts w:hAnsi="宋体"/>
          <w:color w:val="000000" w:themeColor="text1"/>
          <w:highlight w:val="none"/>
          <w14:textFill>
            <w14:solidFill>
              <w14:schemeClr w14:val="tx1"/>
            </w14:solidFill>
          </w14:textFill>
        </w:rPr>
        <w:t>章</w:t>
      </w:r>
      <w:r>
        <w:rPr>
          <w:rFonts w:hint="eastAsia" w:hAnsi="宋体"/>
          <w:color w:val="000000" w:themeColor="text1"/>
          <w:highlight w:val="none"/>
          <w14:textFill>
            <w14:solidFill>
              <w14:schemeClr w14:val="tx1"/>
            </w14:solidFill>
          </w14:textFill>
        </w:rPr>
        <w:t>《采购需求》</w:t>
      </w:r>
      <w:r>
        <w:rPr>
          <w:rFonts w:hint="eastAsia" w:hAnsi="宋体" w:cs="Times New Roman"/>
          <w:color w:val="000000" w:themeColor="text1"/>
          <w:highlight w:val="none"/>
          <w14:textFill>
            <w14:solidFill>
              <w14:schemeClr w14:val="tx1"/>
            </w14:solidFill>
          </w14:textFill>
        </w:rPr>
        <w:t>中的总体要求无需响应。</w:t>
      </w:r>
    </w:p>
    <w:p w14:paraId="5E12192D">
      <w:pPr>
        <w:ind w:firstLine="420" w:firstLineChars="200"/>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w:t>
      </w:r>
      <w:r>
        <w:rPr>
          <w:rFonts w:ascii="宋体" w:hAnsi="宋体"/>
          <w:color w:val="000000" w:themeColor="text1"/>
          <w:highlight w:val="none"/>
          <w14:textFill>
            <w14:solidFill>
              <w14:schemeClr w14:val="tx1"/>
            </w14:solidFill>
          </w14:textFill>
        </w:rPr>
        <w:t>3</w:t>
      </w:r>
      <w:r>
        <w:rPr>
          <w:rFonts w:hint="eastAsia" w:ascii="宋体" w:hAnsi="宋体"/>
          <w:color w:val="000000" w:themeColor="text1"/>
          <w:highlight w:val="none"/>
          <w14:textFill>
            <w14:solidFill>
              <w14:schemeClr w14:val="tx1"/>
            </w14:solidFill>
          </w14:textFill>
        </w:rPr>
        <w:t>）偏离认定说明详见评审方法及标准。</w:t>
      </w:r>
    </w:p>
    <w:bookmarkEnd w:id="85"/>
    <w:p w14:paraId="775CACA9">
      <w:pPr>
        <w:pStyle w:val="26"/>
        <w:tabs>
          <w:tab w:val="left" w:pos="2127"/>
        </w:tabs>
        <w:spacing w:line="340" w:lineRule="exact"/>
        <w:ind w:firstLine="420" w:firstLineChars="200"/>
        <w:jc w:val="left"/>
        <w:rPr>
          <w:rFonts w:hAnsi="宋体" w:cs="Times New Roman"/>
          <w:color w:val="000000" w:themeColor="text1"/>
          <w:highlight w:val="none"/>
          <w14:textFill>
            <w14:solidFill>
              <w14:schemeClr w14:val="tx1"/>
            </w14:solidFill>
          </w14:textFill>
        </w:rPr>
      </w:pPr>
      <w:r>
        <w:rPr>
          <w:rFonts w:hAnsi="宋体" w:cs="Times New Roman"/>
          <w:color w:val="000000" w:themeColor="text1"/>
          <w:highlight w:val="none"/>
          <w14:textFill>
            <w14:solidFill>
              <w14:schemeClr w14:val="tx1"/>
            </w14:solidFill>
          </w14:textFill>
        </w:rPr>
        <w:t>（4）本表可扩展。</w:t>
      </w:r>
    </w:p>
    <w:bookmarkEnd w:id="83"/>
    <w:p w14:paraId="3958BD04">
      <w:pPr>
        <w:snapToGrid w:val="0"/>
        <w:spacing w:before="50" w:after="120" w:afterLines="50" w:line="440" w:lineRule="exact"/>
        <w:jc w:val="left"/>
        <w:rPr>
          <w:rFonts w:ascii="宋体" w:hAnsi="宋体"/>
          <w:color w:val="000000" w:themeColor="text1"/>
          <w:spacing w:val="20"/>
          <w:szCs w:val="21"/>
          <w:highlight w:val="none"/>
          <w:u w:val="single"/>
          <w14:textFill>
            <w14:solidFill>
              <w14:schemeClr w14:val="tx1"/>
            </w14:solidFill>
          </w14:textFill>
        </w:rPr>
      </w:pPr>
      <w:r>
        <w:rPr>
          <w:rFonts w:ascii="宋体" w:hAnsi="宋体"/>
          <w:color w:val="000000" w:themeColor="text1"/>
          <w:szCs w:val="21"/>
          <w:highlight w:val="none"/>
          <w14:textFill>
            <w14:solidFill>
              <w14:schemeClr w14:val="tx1"/>
            </w14:solidFill>
          </w14:textFill>
        </w:rPr>
        <w:t>供应商</w:t>
      </w:r>
      <w:r>
        <w:rPr>
          <w:rFonts w:hint="eastAsia" w:ascii="宋体" w:hAnsi="宋体"/>
          <w:color w:val="000000" w:themeColor="text1"/>
          <w:szCs w:val="21"/>
          <w:highlight w:val="none"/>
          <w14:textFill>
            <w14:solidFill>
              <w14:schemeClr w14:val="tx1"/>
            </w14:solidFill>
          </w14:textFill>
        </w:rPr>
        <w:t>名称(电子签章</w:t>
      </w:r>
      <w:r>
        <w:rPr>
          <w:rFonts w:ascii="宋体" w:hAnsi="宋体"/>
          <w:color w:val="000000" w:themeColor="text1"/>
          <w:szCs w:val="21"/>
          <w:highlight w:val="none"/>
          <w14:textFill>
            <w14:solidFill>
              <w14:schemeClr w14:val="tx1"/>
            </w14:solidFill>
          </w14:textFill>
        </w:rPr>
        <w:t>)</w:t>
      </w:r>
      <w:r>
        <w:rPr>
          <w:rFonts w:ascii="宋体" w:hAnsi="宋体"/>
          <w:color w:val="000000" w:themeColor="text1"/>
          <w:spacing w:val="20"/>
          <w:szCs w:val="21"/>
          <w:highlight w:val="none"/>
          <w14:textFill>
            <w14:solidFill>
              <w14:schemeClr w14:val="tx1"/>
            </w14:solidFill>
          </w14:textFill>
        </w:rPr>
        <w:t>：</w:t>
      </w:r>
      <w:r>
        <w:rPr>
          <w:rFonts w:ascii="宋体" w:hAnsi="宋体"/>
          <w:color w:val="000000" w:themeColor="text1"/>
          <w:spacing w:val="20"/>
          <w:szCs w:val="21"/>
          <w:highlight w:val="none"/>
          <w:u w:val="single"/>
          <w14:textFill>
            <w14:solidFill>
              <w14:schemeClr w14:val="tx1"/>
            </w14:solidFill>
          </w14:textFill>
        </w:rPr>
        <w:t xml:space="preserve">            </w:t>
      </w:r>
      <w:r>
        <w:rPr>
          <w:rFonts w:ascii="宋体" w:hAnsi="宋体"/>
          <w:color w:val="000000" w:themeColor="text1"/>
          <w:spacing w:val="20"/>
          <w:szCs w:val="21"/>
          <w:highlight w:val="none"/>
          <w14:textFill>
            <w14:solidFill>
              <w14:schemeClr w14:val="tx1"/>
            </w14:solidFill>
          </w14:textFill>
        </w:rPr>
        <w:t xml:space="preserve">             日  期：</w:t>
      </w:r>
      <w:r>
        <w:rPr>
          <w:rFonts w:ascii="宋体" w:hAnsi="宋体"/>
          <w:color w:val="000000" w:themeColor="text1"/>
          <w:spacing w:val="20"/>
          <w:szCs w:val="21"/>
          <w:highlight w:val="none"/>
          <w:u w:val="single"/>
          <w14:textFill>
            <w14:solidFill>
              <w14:schemeClr w14:val="tx1"/>
            </w14:solidFill>
          </w14:textFill>
        </w:rPr>
        <w:t xml:space="preserve">        </w:t>
      </w:r>
    </w:p>
    <w:bookmarkEnd w:id="84"/>
    <w:p w14:paraId="1C581267">
      <w:pPr>
        <w:snapToGrid w:val="0"/>
        <w:spacing w:before="50" w:after="120" w:afterLines="50" w:line="440" w:lineRule="exact"/>
        <w:jc w:val="left"/>
        <w:rPr>
          <w:rFonts w:ascii="宋体" w:hAnsi="宋体"/>
          <w:strike/>
          <w:color w:val="000000" w:themeColor="text1"/>
          <w:szCs w:val="21"/>
          <w:highlight w:val="none"/>
          <w14:textFill>
            <w14:solidFill>
              <w14:schemeClr w14:val="tx1"/>
            </w14:solidFill>
          </w14:textFill>
        </w:rPr>
      </w:pPr>
    </w:p>
    <w:p w14:paraId="79C6CBFC">
      <w:pPr>
        <w:snapToGrid w:val="0"/>
        <w:spacing w:before="50" w:after="120" w:afterLines="50" w:line="440" w:lineRule="exact"/>
        <w:jc w:val="left"/>
        <w:rPr>
          <w:rFonts w:ascii="宋体" w:hAnsi="宋体"/>
          <w:color w:val="000000" w:themeColor="text1"/>
          <w:szCs w:val="21"/>
          <w:highlight w:val="none"/>
          <w14:textFill>
            <w14:solidFill>
              <w14:schemeClr w14:val="tx1"/>
            </w14:solidFill>
          </w14:textFill>
        </w:rPr>
      </w:pPr>
    </w:p>
    <w:p w14:paraId="5A8C8931">
      <w:pPr>
        <w:snapToGrid w:val="0"/>
        <w:spacing w:before="50" w:after="120" w:afterLines="50" w:line="440" w:lineRule="exact"/>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w:t>
      </w:r>
      <w:r>
        <w:rPr>
          <w:rFonts w:ascii="宋体" w:hAnsi="宋体"/>
          <w:color w:val="000000" w:themeColor="text1"/>
          <w:szCs w:val="21"/>
          <w:highlight w:val="none"/>
          <w14:textFill>
            <w14:solidFill>
              <w14:schemeClr w14:val="tx1"/>
            </w14:solidFill>
          </w14:textFill>
        </w:rPr>
        <w:t>．售后服务方案（如有</w:t>
      </w:r>
      <w:r>
        <w:rPr>
          <w:rFonts w:hint="eastAsia" w:ascii="宋体" w:hAnsi="宋体"/>
          <w:color w:val="000000" w:themeColor="text1"/>
          <w:szCs w:val="21"/>
          <w:highlight w:val="none"/>
          <w14:textFill>
            <w14:solidFill>
              <w14:schemeClr w14:val="tx1"/>
            </w14:solidFill>
          </w14:textFill>
        </w:rPr>
        <w:t>，</w:t>
      </w:r>
      <w:r>
        <w:rPr>
          <w:rFonts w:ascii="宋体" w:hAnsi="宋体"/>
          <w:color w:val="000000" w:themeColor="text1"/>
          <w:szCs w:val="21"/>
          <w:highlight w:val="none"/>
          <w14:textFill>
            <w14:solidFill>
              <w14:schemeClr w14:val="tx1"/>
            </w14:solidFill>
          </w14:textFill>
        </w:rPr>
        <w:t>供应商自行编写）</w:t>
      </w:r>
    </w:p>
    <w:p w14:paraId="5C780660">
      <w:pPr>
        <w:snapToGrid w:val="0"/>
        <w:spacing w:before="50" w:after="120" w:afterLines="50" w:line="440" w:lineRule="exact"/>
        <w:jc w:val="left"/>
        <w:rPr>
          <w:rFonts w:ascii="宋体" w:hAnsi="宋体"/>
          <w:strike/>
          <w:color w:val="000000" w:themeColor="text1"/>
          <w:szCs w:val="21"/>
          <w:highlight w:val="none"/>
          <w14:textFill>
            <w14:solidFill>
              <w14:schemeClr w14:val="tx1"/>
            </w14:solidFill>
          </w14:textFill>
        </w:rPr>
      </w:pPr>
    </w:p>
    <w:p w14:paraId="03996818">
      <w:pPr>
        <w:snapToGrid w:val="0"/>
        <w:spacing w:before="50" w:after="120" w:afterLines="50" w:line="440" w:lineRule="exact"/>
        <w:jc w:val="left"/>
        <w:rPr>
          <w:rFonts w:ascii="宋体" w:hAnsi="宋体"/>
          <w:color w:val="000000" w:themeColor="text1"/>
          <w:szCs w:val="21"/>
          <w:highlight w:val="none"/>
          <w14:textFill>
            <w14:solidFill>
              <w14:schemeClr w14:val="tx1"/>
            </w14:solidFill>
          </w14:textFill>
        </w:rPr>
      </w:pPr>
    </w:p>
    <w:p w14:paraId="2F3B24AE">
      <w:pPr>
        <w:snapToGrid w:val="0"/>
        <w:spacing w:before="50" w:after="120" w:afterLines="50" w:line="440" w:lineRule="exact"/>
        <w:jc w:val="left"/>
        <w:rPr>
          <w:rFonts w:ascii="宋体" w:hAnsi="宋体"/>
          <w:color w:val="000000" w:themeColor="text1"/>
          <w:szCs w:val="21"/>
          <w:highlight w:val="none"/>
          <w14:textFill>
            <w14:solidFill>
              <w14:schemeClr w14:val="tx1"/>
            </w14:solidFill>
          </w14:textFill>
        </w:rPr>
      </w:pPr>
    </w:p>
    <w:p w14:paraId="0AFAF763">
      <w:pPr>
        <w:snapToGrid w:val="0"/>
        <w:spacing w:before="50" w:after="120" w:afterLines="50" w:line="440" w:lineRule="exact"/>
        <w:jc w:val="left"/>
        <w:rPr>
          <w:rFonts w:ascii="宋体" w:hAnsi="宋体"/>
          <w:color w:val="000000" w:themeColor="text1"/>
          <w:szCs w:val="21"/>
          <w:highlight w:val="none"/>
          <w14:textFill>
            <w14:solidFill>
              <w14:schemeClr w14:val="tx1"/>
            </w14:solidFill>
          </w14:textFill>
        </w:rPr>
      </w:pPr>
    </w:p>
    <w:p w14:paraId="58F15214">
      <w:pPr>
        <w:snapToGrid w:val="0"/>
        <w:spacing w:before="50" w:after="120" w:afterLines="50" w:line="440" w:lineRule="exact"/>
        <w:jc w:val="left"/>
        <w:rPr>
          <w:rFonts w:ascii="宋体" w:hAnsi="宋体"/>
          <w:color w:val="000000" w:themeColor="text1"/>
          <w:szCs w:val="21"/>
          <w:highlight w:val="none"/>
          <w14:textFill>
            <w14:solidFill>
              <w14:schemeClr w14:val="tx1"/>
            </w14:solidFill>
          </w14:textFill>
        </w:rPr>
      </w:pPr>
    </w:p>
    <w:p w14:paraId="3CE69D30">
      <w:pPr>
        <w:snapToGrid w:val="0"/>
        <w:spacing w:before="50" w:after="120" w:afterLines="50" w:line="440" w:lineRule="exact"/>
        <w:jc w:val="left"/>
        <w:rPr>
          <w:rFonts w:ascii="宋体" w:hAnsi="宋体"/>
          <w:color w:val="000000" w:themeColor="text1"/>
          <w:spacing w:val="20"/>
          <w:szCs w:val="21"/>
          <w:highlight w:val="none"/>
          <w:u w:val="single"/>
          <w14:textFill>
            <w14:solidFill>
              <w14:schemeClr w14:val="tx1"/>
            </w14:solidFill>
          </w14:textFill>
        </w:rPr>
      </w:pPr>
    </w:p>
    <w:p w14:paraId="7628FEB2">
      <w:pPr>
        <w:snapToGrid w:val="0"/>
        <w:spacing w:before="50" w:after="120" w:afterLines="50" w:line="440" w:lineRule="exact"/>
        <w:jc w:val="left"/>
        <w:rPr>
          <w:rFonts w:ascii="宋体" w:hAnsi="宋体"/>
          <w:color w:val="000000" w:themeColor="text1"/>
          <w:spacing w:val="20"/>
          <w:szCs w:val="21"/>
          <w:highlight w:val="none"/>
          <w:u w:val="single"/>
          <w14:textFill>
            <w14:solidFill>
              <w14:schemeClr w14:val="tx1"/>
            </w14:solidFill>
          </w14:textFill>
        </w:rPr>
        <w:sectPr>
          <w:pgSz w:w="11906" w:h="16838"/>
          <w:pgMar w:top="1418" w:right="1133" w:bottom="1246" w:left="1418" w:header="851" w:footer="992" w:gutter="0"/>
          <w:cols w:space="720" w:num="1"/>
          <w:docGrid w:linePitch="312" w:charSpace="0"/>
        </w:sectPr>
      </w:pPr>
    </w:p>
    <w:p w14:paraId="1DBFDEB7">
      <w:pPr>
        <w:snapToGrid w:val="0"/>
        <w:spacing w:before="50" w:after="120" w:afterLines="50"/>
        <w:jc w:val="left"/>
        <w:rPr>
          <w:rFonts w:ascii="宋体" w:hAnsi="宋体"/>
          <w:b/>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w:t>
      </w:r>
      <w:r>
        <w:rPr>
          <w:rFonts w:ascii="宋体" w:hAnsi="宋体"/>
          <w:color w:val="000000" w:themeColor="text1"/>
          <w:szCs w:val="21"/>
          <w:highlight w:val="none"/>
          <w14:textFill>
            <w14:solidFill>
              <w14:schemeClr w14:val="tx1"/>
            </w14:solidFill>
          </w14:textFill>
        </w:rPr>
        <w:t>．近年供应商类似成功案例的业绩证明（附中标书或合同复印件）。</w:t>
      </w:r>
    </w:p>
    <w:p w14:paraId="64CFC342">
      <w:pPr>
        <w:snapToGrid w:val="0"/>
        <w:spacing w:before="50" w:after="120" w:afterLines="50"/>
        <w:jc w:val="center"/>
        <w:rPr>
          <w:rFonts w:ascii="宋体" w:hAnsi="宋体"/>
          <w:color w:val="000000" w:themeColor="text1"/>
          <w:szCs w:val="21"/>
          <w:highlight w:val="none"/>
          <w14:textFill>
            <w14:solidFill>
              <w14:schemeClr w14:val="tx1"/>
            </w14:solidFill>
          </w14:textFill>
        </w:rPr>
      </w:pPr>
      <w:r>
        <w:rPr>
          <w:rFonts w:ascii="宋体" w:hAnsi="宋体"/>
          <w:b/>
          <w:color w:val="000000" w:themeColor="text1"/>
          <w:szCs w:val="21"/>
          <w:highlight w:val="none"/>
          <w14:textFill>
            <w14:solidFill>
              <w14:schemeClr w14:val="tx1"/>
            </w14:solidFill>
          </w14:textFill>
        </w:rPr>
        <w:t>类似成功案例业绩一览表</w:t>
      </w:r>
    </w:p>
    <w:tbl>
      <w:tblPr>
        <w:tblStyle w:val="51"/>
        <w:tblW w:w="14691"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486"/>
        <w:gridCol w:w="2820"/>
        <w:gridCol w:w="4095"/>
        <w:gridCol w:w="1965"/>
        <w:gridCol w:w="1200"/>
        <w:gridCol w:w="1335"/>
        <w:gridCol w:w="2790"/>
      </w:tblGrid>
      <w:tr w14:paraId="33D9AAC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1509" w:hRule="atLeast"/>
        </w:trPr>
        <w:tc>
          <w:tcPr>
            <w:tcW w:w="486" w:type="dxa"/>
            <w:tcBorders>
              <w:top w:val="single" w:color="auto" w:sz="4" w:space="0"/>
              <w:left w:val="single" w:color="auto" w:sz="4" w:space="0"/>
              <w:bottom w:val="single" w:color="auto" w:sz="4" w:space="0"/>
              <w:right w:val="single" w:color="auto" w:sz="4" w:space="0"/>
            </w:tcBorders>
            <w:vAlign w:val="center"/>
          </w:tcPr>
          <w:p w14:paraId="11829E56">
            <w:pPr>
              <w:snapToGrid w:val="0"/>
              <w:spacing w:line="240" w:lineRule="exact"/>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序号</w:t>
            </w:r>
          </w:p>
        </w:tc>
        <w:tc>
          <w:tcPr>
            <w:tcW w:w="2820" w:type="dxa"/>
            <w:tcBorders>
              <w:top w:val="single" w:color="auto" w:sz="4" w:space="0"/>
              <w:left w:val="single" w:color="auto" w:sz="4" w:space="0"/>
              <w:bottom w:val="single" w:color="auto" w:sz="4" w:space="0"/>
              <w:right w:val="single" w:color="auto" w:sz="4" w:space="0"/>
            </w:tcBorders>
            <w:vAlign w:val="center"/>
          </w:tcPr>
          <w:p w14:paraId="5B00F72C">
            <w:pPr>
              <w:snapToGrid w:val="0"/>
              <w:spacing w:line="240" w:lineRule="exact"/>
              <w:jc w:val="center"/>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甲方单位名称</w:t>
            </w:r>
          </w:p>
        </w:tc>
        <w:tc>
          <w:tcPr>
            <w:tcW w:w="4095" w:type="dxa"/>
            <w:tcBorders>
              <w:top w:val="single" w:color="auto" w:sz="4" w:space="0"/>
              <w:left w:val="single" w:color="auto" w:sz="4" w:space="0"/>
              <w:bottom w:val="single" w:color="auto" w:sz="4" w:space="0"/>
              <w:right w:val="single" w:color="auto" w:sz="4" w:space="0"/>
            </w:tcBorders>
            <w:vAlign w:val="center"/>
          </w:tcPr>
          <w:p w14:paraId="4F173A16">
            <w:pPr>
              <w:snapToGrid w:val="0"/>
              <w:spacing w:line="240" w:lineRule="exact"/>
              <w:jc w:val="center"/>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项目名称或服务内容</w:t>
            </w:r>
          </w:p>
        </w:tc>
        <w:tc>
          <w:tcPr>
            <w:tcW w:w="1965" w:type="dxa"/>
            <w:tcBorders>
              <w:top w:val="single" w:color="auto" w:sz="4" w:space="0"/>
              <w:left w:val="single" w:color="auto" w:sz="4" w:space="0"/>
              <w:bottom w:val="single" w:color="auto" w:sz="4" w:space="0"/>
              <w:right w:val="single" w:color="auto" w:sz="4" w:space="0"/>
            </w:tcBorders>
            <w:vAlign w:val="center"/>
          </w:tcPr>
          <w:p w14:paraId="491C356F">
            <w:pPr>
              <w:snapToGrid w:val="0"/>
              <w:spacing w:line="240" w:lineRule="exact"/>
              <w:jc w:val="center"/>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服务周期或时间（年/月）</w:t>
            </w:r>
          </w:p>
        </w:tc>
        <w:tc>
          <w:tcPr>
            <w:tcW w:w="1200" w:type="dxa"/>
            <w:tcBorders>
              <w:top w:val="single" w:color="auto" w:sz="4" w:space="0"/>
              <w:left w:val="single" w:color="auto" w:sz="4" w:space="0"/>
              <w:bottom w:val="single" w:color="auto" w:sz="4" w:space="0"/>
              <w:right w:val="single" w:color="auto" w:sz="4" w:space="0"/>
            </w:tcBorders>
            <w:vAlign w:val="center"/>
          </w:tcPr>
          <w:p w14:paraId="5A3ABC30">
            <w:pPr>
              <w:snapToGrid w:val="0"/>
              <w:spacing w:line="240" w:lineRule="exact"/>
              <w:jc w:val="center"/>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团队人数</w:t>
            </w:r>
          </w:p>
        </w:tc>
        <w:tc>
          <w:tcPr>
            <w:tcW w:w="1335" w:type="dxa"/>
            <w:tcBorders>
              <w:top w:val="single" w:color="auto" w:sz="4" w:space="0"/>
              <w:left w:val="single" w:color="auto" w:sz="4" w:space="0"/>
              <w:bottom w:val="single" w:color="auto" w:sz="4" w:space="0"/>
              <w:right w:val="single" w:color="auto" w:sz="4" w:space="0"/>
            </w:tcBorders>
            <w:vAlign w:val="center"/>
          </w:tcPr>
          <w:p w14:paraId="1A52679D">
            <w:pPr>
              <w:snapToGrid w:val="0"/>
              <w:spacing w:line="240" w:lineRule="exact"/>
              <w:jc w:val="center"/>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合同总价</w:t>
            </w:r>
            <w:r>
              <w:rPr>
                <w:rFonts w:hint="eastAsia" w:ascii="宋体" w:hAnsi="宋体"/>
                <w:color w:val="000000" w:themeColor="text1"/>
                <w:szCs w:val="21"/>
                <w:highlight w:val="none"/>
                <w14:textFill>
                  <w14:solidFill>
                    <w14:schemeClr w14:val="tx1"/>
                  </w14:solidFill>
                </w14:textFill>
              </w:rPr>
              <w:t>（元）</w:t>
            </w:r>
          </w:p>
        </w:tc>
        <w:tc>
          <w:tcPr>
            <w:tcW w:w="2790" w:type="dxa"/>
            <w:tcBorders>
              <w:top w:val="single" w:color="auto" w:sz="4" w:space="0"/>
              <w:left w:val="single" w:color="auto" w:sz="4" w:space="0"/>
              <w:bottom w:val="single" w:color="auto" w:sz="4" w:space="0"/>
              <w:right w:val="single" w:color="auto" w:sz="4" w:space="0"/>
            </w:tcBorders>
            <w:vAlign w:val="center"/>
          </w:tcPr>
          <w:p w14:paraId="665DB445">
            <w:pPr>
              <w:jc w:val="center"/>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采购单位联系人及联系电话</w:t>
            </w:r>
          </w:p>
        </w:tc>
      </w:tr>
      <w:tr w14:paraId="4623474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68" w:hRule="atLeast"/>
        </w:trPr>
        <w:tc>
          <w:tcPr>
            <w:tcW w:w="486" w:type="dxa"/>
            <w:tcBorders>
              <w:top w:val="single" w:color="auto" w:sz="4" w:space="0"/>
              <w:left w:val="single" w:color="auto" w:sz="4" w:space="0"/>
              <w:bottom w:val="single" w:color="auto" w:sz="4" w:space="0"/>
              <w:right w:val="single" w:color="auto" w:sz="4" w:space="0"/>
            </w:tcBorders>
          </w:tcPr>
          <w:p w14:paraId="4079B431">
            <w:pPr>
              <w:snapToGrid w:val="0"/>
              <w:spacing w:line="240" w:lineRule="exact"/>
              <w:jc w:val="left"/>
              <w:rPr>
                <w:rFonts w:ascii="宋体" w:hAnsi="宋体"/>
                <w:color w:val="000000" w:themeColor="text1"/>
                <w:szCs w:val="21"/>
                <w:highlight w:val="none"/>
                <w14:textFill>
                  <w14:solidFill>
                    <w14:schemeClr w14:val="tx1"/>
                  </w14:solidFill>
                </w14:textFill>
              </w:rPr>
            </w:pPr>
          </w:p>
        </w:tc>
        <w:tc>
          <w:tcPr>
            <w:tcW w:w="2820" w:type="dxa"/>
            <w:tcBorders>
              <w:top w:val="single" w:color="auto" w:sz="4" w:space="0"/>
              <w:left w:val="single" w:color="auto" w:sz="4" w:space="0"/>
              <w:bottom w:val="single" w:color="auto" w:sz="4" w:space="0"/>
              <w:right w:val="single" w:color="auto" w:sz="4" w:space="0"/>
            </w:tcBorders>
          </w:tcPr>
          <w:p w14:paraId="1802871B">
            <w:pPr>
              <w:snapToGrid w:val="0"/>
              <w:spacing w:line="240" w:lineRule="exact"/>
              <w:jc w:val="left"/>
              <w:rPr>
                <w:rFonts w:ascii="宋体" w:hAnsi="宋体"/>
                <w:color w:val="000000" w:themeColor="text1"/>
                <w:szCs w:val="21"/>
                <w:highlight w:val="none"/>
                <w14:textFill>
                  <w14:solidFill>
                    <w14:schemeClr w14:val="tx1"/>
                  </w14:solidFill>
                </w14:textFill>
              </w:rPr>
            </w:pPr>
          </w:p>
        </w:tc>
        <w:tc>
          <w:tcPr>
            <w:tcW w:w="4095" w:type="dxa"/>
            <w:tcBorders>
              <w:top w:val="single" w:color="auto" w:sz="4" w:space="0"/>
              <w:left w:val="single" w:color="auto" w:sz="4" w:space="0"/>
              <w:bottom w:val="single" w:color="auto" w:sz="4" w:space="0"/>
              <w:right w:val="single" w:color="auto" w:sz="4" w:space="0"/>
            </w:tcBorders>
          </w:tcPr>
          <w:p w14:paraId="3405DF57">
            <w:pPr>
              <w:snapToGrid w:val="0"/>
              <w:spacing w:line="240" w:lineRule="exact"/>
              <w:jc w:val="left"/>
              <w:rPr>
                <w:rFonts w:ascii="宋体" w:hAnsi="宋体"/>
                <w:color w:val="000000" w:themeColor="text1"/>
                <w:szCs w:val="21"/>
                <w:highlight w:val="none"/>
                <w14:textFill>
                  <w14:solidFill>
                    <w14:schemeClr w14:val="tx1"/>
                  </w14:solidFill>
                </w14:textFill>
              </w:rPr>
            </w:pPr>
          </w:p>
        </w:tc>
        <w:tc>
          <w:tcPr>
            <w:tcW w:w="1965" w:type="dxa"/>
            <w:tcBorders>
              <w:top w:val="single" w:color="auto" w:sz="4" w:space="0"/>
              <w:left w:val="single" w:color="auto" w:sz="4" w:space="0"/>
              <w:bottom w:val="single" w:color="auto" w:sz="4" w:space="0"/>
              <w:right w:val="single" w:color="auto" w:sz="4" w:space="0"/>
            </w:tcBorders>
          </w:tcPr>
          <w:p w14:paraId="6055DFD9">
            <w:pPr>
              <w:snapToGrid w:val="0"/>
              <w:spacing w:line="240" w:lineRule="exact"/>
              <w:jc w:val="left"/>
              <w:rPr>
                <w:rFonts w:ascii="宋体" w:hAnsi="宋体"/>
                <w:color w:val="000000" w:themeColor="text1"/>
                <w:szCs w:val="21"/>
                <w:highlight w:val="none"/>
                <w14:textFill>
                  <w14:solidFill>
                    <w14:schemeClr w14:val="tx1"/>
                  </w14:solidFill>
                </w14:textFill>
              </w:rPr>
            </w:pPr>
          </w:p>
        </w:tc>
        <w:tc>
          <w:tcPr>
            <w:tcW w:w="1200" w:type="dxa"/>
            <w:tcBorders>
              <w:top w:val="single" w:color="auto" w:sz="4" w:space="0"/>
              <w:left w:val="single" w:color="auto" w:sz="4" w:space="0"/>
              <w:bottom w:val="single" w:color="auto" w:sz="4" w:space="0"/>
              <w:right w:val="single" w:color="auto" w:sz="4" w:space="0"/>
            </w:tcBorders>
          </w:tcPr>
          <w:p w14:paraId="59798077">
            <w:pPr>
              <w:snapToGrid w:val="0"/>
              <w:spacing w:line="240" w:lineRule="exact"/>
              <w:jc w:val="left"/>
              <w:rPr>
                <w:rFonts w:ascii="宋体" w:hAnsi="宋体"/>
                <w:color w:val="000000" w:themeColor="text1"/>
                <w:szCs w:val="21"/>
                <w:highlight w:val="none"/>
                <w14:textFill>
                  <w14:solidFill>
                    <w14:schemeClr w14:val="tx1"/>
                  </w14:solidFill>
                </w14:textFill>
              </w:rPr>
            </w:pPr>
          </w:p>
        </w:tc>
        <w:tc>
          <w:tcPr>
            <w:tcW w:w="1335" w:type="dxa"/>
            <w:tcBorders>
              <w:top w:val="single" w:color="auto" w:sz="4" w:space="0"/>
              <w:left w:val="single" w:color="auto" w:sz="4" w:space="0"/>
              <w:bottom w:val="single" w:color="auto" w:sz="4" w:space="0"/>
              <w:right w:val="single" w:color="auto" w:sz="4" w:space="0"/>
            </w:tcBorders>
          </w:tcPr>
          <w:p w14:paraId="25424001">
            <w:pPr>
              <w:snapToGrid w:val="0"/>
              <w:spacing w:line="240" w:lineRule="exact"/>
              <w:jc w:val="left"/>
              <w:rPr>
                <w:rFonts w:ascii="宋体" w:hAnsi="宋体"/>
                <w:color w:val="000000" w:themeColor="text1"/>
                <w:szCs w:val="21"/>
                <w:highlight w:val="none"/>
                <w14:textFill>
                  <w14:solidFill>
                    <w14:schemeClr w14:val="tx1"/>
                  </w14:solidFill>
                </w14:textFill>
              </w:rPr>
            </w:pPr>
          </w:p>
        </w:tc>
        <w:tc>
          <w:tcPr>
            <w:tcW w:w="2790" w:type="dxa"/>
            <w:tcBorders>
              <w:top w:val="single" w:color="auto" w:sz="4" w:space="0"/>
              <w:left w:val="single" w:color="auto" w:sz="4" w:space="0"/>
              <w:bottom w:val="single" w:color="auto" w:sz="4" w:space="0"/>
              <w:right w:val="single" w:color="auto" w:sz="4" w:space="0"/>
            </w:tcBorders>
          </w:tcPr>
          <w:p w14:paraId="799E39FB">
            <w:pPr>
              <w:snapToGrid w:val="0"/>
              <w:spacing w:line="240" w:lineRule="exact"/>
              <w:jc w:val="left"/>
              <w:rPr>
                <w:rFonts w:ascii="宋体" w:hAnsi="宋体"/>
                <w:color w:val="000000" w:themeColor="text1"/>
                <w:szCs w:val="21"/>
                <w:highlight w:val="none"/>
                <w14:textFill>
                  <w14:solidFill>
                    <w14:schemeClr w14:val="tx1"/>
                  </w14:solidFill>
                </w14:textFill>
              </w:rPr>
            </w:pPr>
          </w:p>
        </w:tc>
      </w:tr>
      <w:tr w14:paraId="2E8AEF8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87" w:hRule="atLeast"/>
        </w:trPr>
        <w:tc>
          <w:tcPr>
            <w:tcW w:w="486" w:type="dxa"/>
            <w:tcBorders>
              <w:top w:val="single" w:color="auto" w:sz="4" w:space="0"/>
              <w:left w:val="single" w:color="auto" w:sz="4" w:space="0"/>
              <w:bottom w:val="single" w:color="auto" w:sz="4" w:space="0"/>
              <w:right w:val="single" w:color="auto" w:sz="4" w:space="0"/>
            </w:tcBorders>
          </w:tcPr>
          <w:p w14:paraId="527304DA">
            <w:pPr>
              <w:snapToGrid w:val="0"/>
              <w:spacing w:before="50" w:after="120" w:afterLines="50" w:line="400" w:lineRule="exact"/>
              <w:jc w:val="left"/>
              <w:rPr>
                <w:rFonts w:ascii="宋体" w:hAnsi="宋体"/>
                <w:color w:val="000000" w:themeColor="text1"/>
                <w:szCs w:val="21"/>
                <w:highlight w:val="none"/>
                <w14:textFill>
                  <w14:solidFill>
                    <w14:schemeClr w14:val="tx1"/>
                  </w14:solidFill>
                </w14:textFill>
              </w:rPr>
            </w:pPr>
          </w:p>
        </w:tc>
        <w:tc>
          <w:tcPr>
            <w:tcW w:w="2820" w:type="dxa"/>
            <w:tcBorders>
              <w:top w:val="single" w:color="auto" w:sz="4" w:space="0"/>
              <w:left w:val="single" w:color="auto" w:sz="4" w:space="0"/>
              <w:bottom w:val="single" w:color="auto" w:sz="4" w:space="0"/>
              <w:right w:val="single" w:color="auto" w:sz="4" w:space="0"/>
            </w:tcBorders>
          </w:tcPr>
          <w:p w14:paraId="218DFBA9">
            <w:pPr>
              <w:snapToGrid w:val="0"/>
              <w:spacing w:before="50" w:after="120" w:afterLines="50" w:line="400" w:lineRule="exact"/>
              <w:jc w:val="left"/>
              <w:rPr>
                <w:rFonts w:ascii="宋体" w:hAnsi="宋体"/>
                <w:color w:val="000000" w:themeColor="text1"/>
                <w:szCs w:val="21"/>
                <w:highlight w:val="none"/>
                <w14:textFill>
                  <w14:solidFill>
                    <w14:schemeClr w14:val="tx1"/>
                  </w14:solidFill>
                </w14:textFill>
              </w:rPr>
            </w:pPr>
          </w:p>
        </w:tc>
        <w:tc>
          <w:tcPr>
            <w:tcW w:w="4095" w:type="dxa"/>
            <w:tcBorders>
              <w:top w:val="single" w:color="auto" w:sz="4" w:space="0"/>
              <w:left w:val="single" w:color="auto" w:sz="4" w:space="0"/>
              <w:bottom w:val="single" w:color="auto" w:sz="4" w:space="0"/>
              <w:right w:val="single" w:color="auto" w:sz="4" w:space="0"/>
            </w:tcBorders>
          </w:tcPr>
          <w:p w14:paraId="5EFC3B6A">
            <w:pPr>
              <w:snapToGrid w:val="0"/>
              <w:spacing w:before="50" w:after="120" w:afterLines="50" w:line="400" w:lineRule="exact"/>
              <w:jc w:val="left"/>
              <w:rPr>
                <w:rFonts w:ascii="宋体" w:hAnsi="宋体"/>
                <w:color w:val="000000" w:themeColor="text1"/>
                <w:szCs w:val="21"/>
                <w:highlight w:val="none"/>
                <w14:textFill>
                  <w14:solidFill>
                    <w14:schemeClr w14:val="tx1"/>
                  </w14:solidFill>
                </w14:textFill>
              </w:rPr>
            </w:pPr>
          </w:p>
        </w:tc>
        <w:tc>
          <w:tcPr>
            <w:tcW w:w="1965" w:type="dxa"/>
            <w:tcBorders>
              <w:top w:val="single" w:color="auto" w:sz="4" w:space="0"/>
              <w:left w:val="single" w:color="auto" w:sz="4" w:space="0"/>
              <w:bottom w:val="single" w:color="auto" w:sz="4" w:space="0"/>
              <w:right w:val="single" w:color="auto" w:sz="4" w:space="0"/>
            </w:tcBorders>
          </w:tcPr>
          <w:p w14:paraId="0D80341E">
            <w:pPr>
              <w:snapToGrid w:val="0"/>
              <w:spacing w:before="50" w:after="120" w:afterLines="50" w:line="400" w:lineRule="exact"/>
              <w:jc w:val="left"/>
              <w:rPr>
                <w:rFonts w:ascii="宋体" w:hAnsi="宋体"/>
                <w:color w:val="000000" w:themeColor="text1"/>
                <w:szCs w:val="21"/>
                <w:highlight w:val="none"/>
                <w14:textFill>
                  <w14:solidFill>
                    <w14:schemeClr w14:val="tx1"/>
                  </w14:solidFill>
                </w14:textFill>
              </w:rPr>
            </w:pPr>
          </w:p>
        </w:tc>
        <w:tc>
          <w:tcPr>
            <w:tcW w:w="1200" w:type="dxa"/>
            <w:tcBorders>
              <w:top w:val="single" w:color="auto" w:sz="4" w:space="0"/>
              <w:left w:val="single" w:color="auto" w:sz="4" w:space="0"/>
              <w:bottom w:val="single" w:color="auto" w:sz="4" w:space="0"/>
              <w:right w:val="single" w:color="auto" w:sz="4" w:space="0"/>
            </w:tcBorders>
          </w:tcPr>
          <w:p w14:paraId="0A5C17E0">
            <w:pPr>
              <w:snapToGrid w:val="0"/>
              <w:spacing w:before="50" w:after="120" w:afterLines="50" w:line="400" w:lineRule="exact"/>
              <w:jc w:val="left"/>
              <w:rPr>
                <w:rFonts w:ascii="宋体" w:hAnsi="宋体"/>
                <w:color w:val="000000" w:themeColor="text1"/>
                <w:szCs w:val="21"/>
                <w:highlight w:val="none"/>
                <w14:textFill>
                  <w14:solidFill>
                    <w14:schemeClr w14:val="tx1"/>
                  </w14:solidFill>
                </w14:textFill>
              </w:rPr>
            </w:pPr>
          </w:p>
        </w:tc>
        <w:tc>
          <w:tcPr>
            <w:tcW w:w="1335" w:type="dxa"/>
            <w:tcBorders>
              <w:top w:val="single" w:color="auto" w:sz="4" w:space="0"/>
              <w:left w:val="single" w:color="auto" w:sz="4" w:space="0"/>
              <w:bottom w:val="single" w:color="auto" w:sz="4" w:space="0"/>
              <w:right w:val="single" w:color="auto" w:sz="4" w:space="0"/>
            </w:tcBorders>
          </w:tcPr>
          <w:p w14:paraId="0A0CAFF7">
            <w:pPr>
              <w:snapToGrid w:val="0"/>
              <w:spacing w:before="50" w:after="120" w:afterLines="50" w:line="400" w:lineRule="exact"/>
              <w:jc w:val="left"/>
              <w:rPr>
                <w:rFonts w:ascii="宋体" w:hAnsi="宋体"/>
                <w:color w:val="000000" w:themeColor="text1"/>
                <w:szCs w:val="21"/>
                <w:highlight w:val="none"/>
                <w14:textFill>
                  <w14:solidFill>
                    <w14:schemeClr w14:val="tx1"/>
                  </w14:solidFill>
                </w14:textFill>
              </w:rPr>
            </w:pPr>
          </w:p>
        </w:tc>
        <w:tc>
          <w:tcPr>
            <w:tcW w:w="2790" w:type="dxa"/>
            <w:tcBorders>
              <w:top w:val="single" w:color="auto" w:sz="4" w:space="0"/>
              <w:left w:val="single" w:color="auto" w:sz="4" w:space="0"/>
              <w:bottom w:val="single" w:color="auto" w:sz="4" w:space="0"/>
              <w:right w:val="single" w:color="auto" w:sz="4" w:space="0"/>
            </w:tcBorders>
          </w:tcPr>
          <w:p w14:paraId="23C74410">
            <w:pPr>
              <w:snapToGrid w:val="0"/>
              <w:spacing w:before="50" w:after="120" w:afterLines="50" w:line="400" w:lineRule="exact"/>
              <w:jc w:val="left"/>
              <w:rPr>
                <w:rFonts w:ascii="宋体" w:hAnsi="宋体"/>
                <w:color w:val="000000" w:themeColor="text1"/>
                <w:szCs w:val="21"/>
                <w:highlight w:val="none"/>
                <w14:textFill>
                  <w14:solidFill>
                    <w14:schemeClr w14:val="tx1"/>
                  </w14:solidFill>
                </w14:textFill>
              </w:rPr>
            </w:pPr>
          </w:p>
        </w:tc>
      </w:tr>
      <w:tr w14:paraId="2322495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31" w:hRule="atLeast"/>
        </w:trPr>
        <w:tc>
          <w:tcPr>
            <w:tcW w:w="486" w:type="dxa"/>
            <w:tcBorders>
              <w:top w:val="single" w:color="auto" w:sz="4" w:space="0"/>
              <w:left w:val="single" w:color="auto" w:sz="4" w:space="0"/>
              <w:bottom w:val="single" w:color="auto" w:sz="4" w:space="0"/>
              <w:right w:val="single" w:color="auto" w:sz="4" w:space="0"/>
            </w:tcBorders>
          </w:tcPr>
          <w:p w14:paraId="23140674">
            <w:pPr>
              <w:snapToGrid w:val="0"/>
              <w:spacing w:before="50" w:after="120" w:afterLines="50" w:line="400" w:lineRule="exact"/>
              <w:jc w:val="left"/>
              <w:rPr>
                <w:rFonts w:ascii="宋体" w:hAnsi="宋体"/>
                <w:color w:val="000000" w:themeColor="text1"/>
                <w:szCs w:val="21"/>
                <w:highlight w:val="none"/>
                <w14:textFill>
                  <w14:solidFill>
                    <w14:schemeClr w14:val="tx1"/>
                  </w14:solidFill>
                </w14:textFill>
              </w:rPr>
            </w:pPr>
          </w:p>
        </w:tc>
        <w:tc>
          <w:tcPr>
            <w:tcW w:w="2820" w:type="dxa"/>
            <w:tcBorders>
              <w:top w:val="single" w:color="auto" w:sz="4" w:space="0"/>
              <w:left w:val="single" w:color="auto" w:sz="4" w:space="0"/>
              <w:bottom w:val="single" w:color="auto" w:sz="4" w:space="0"/>
              <w:right w:val="single" w:color="auto" w:sz="4" w:space="0"/>
            </w:tcBorders>
          </w:tcPr>
          <w:p w14:paraId="52486602">
            <w:pPr>
              <w:snapToGrid w:val="0"/>
              <w:spacing w:before="50" w:after="120" w:afterLines="50" w:line="400" w:lineRule="exact"/>
              <w:jc w:val="left"/>
              <w:rPr>
                <w:rFonts w:ascii="宋体" w:hAnsi="宋体"/>
                <w:color w:val="000000" w:themeColor="text1"/>
                <w:szCs w:val="21"/>
                <w:highlight w:val="none"/>
                <w14:textFill>
                  <w14:solidFill>
                    <w14:schemeClr w14:val="tx1"/>
                  </w14:solidFill>
                </w14:textFill>
              </w:rPr>
            </w:pPr>
          </w:p>
        </w:tc>
        <w:tc>
          <w:tcPr>
            <w:tcW w:w="4095" w:type="dxa"/>
            <w:tcBorders>
              <w:top w:val="single" w:color="auto" w:sz="4" w:space="0"/>
              <w:left w:val="single" w:color="auto" w:sz="4" w:space="0"/>
              <w:bottom w:val="single" w:color="auto" w:sz="4" w:space="0"/>
              <w:right w:val="single" w:color="auto" w:sz="4" w:space="0"/>
            </w:tcBorders>
          </w:tcPr>
          <w:p w14:paraId="3E7E3AB6">
            <w:pPr>
              <w:snapToGrid w:val="0"/>
              <w:spacing w:before="50" w:after="120" w:afterLines="50" w:line="400" w:lineRule="exact"/>
              <w:jc w:val="left"/>
              <w:rPr>
                <w:rFonts w:ascii="宋体" w:hAnsi="宋体"/>
                <w:color w:val="000000" w:themeColor="text1"/>
                <w:szCs w:val="21"/>
                <w:highlight w:val="none"/>
                <w14:textFill>
                  <w14:solidFill>
                    <w14:schemeClr w14:val="tx1"/>
                  </w14:solidFill>
                </w14:textFill>
              </w:rPr>
            </w:pPr>
          </w:p>
        </w:tc>
        <w:tc>
          <w:tcPr>
            <w:tcW w:w="1965" w:type="dxa"/>
            <w:tcBorders>
              <w:top w:val="single" w:color="auto" w:sz="4" w:space="0"/>
              <w:left w:val="single" w:color="auto" w:sz="4" w:space="0"/>
              <w:bottom w:val="single" w:color="auto" w:sz="4" w:space="0"/>
              <w:right w:val="single" w:color="auto" w:sz="4" w:space="0"/>
            </w:tcBorders>
          </w:tcPr>
          <w:p w14:paraId="0B9F25BF">
            <w:pPr>
              <w:snapToGrid w:val="0"/>
              <w:spacing w:before="50" w:after="120" w:afterLines="50" w:line="400" w:lineRule="exact"/>
              <w:jc w:val="left"/>
              <w:rPr>
                <w:rFonts w:ascii="宋体" w:hAnsi="宋体"/>
                <w:color w:val="000000" w:themeColor="text1"/>
                <w:szCs w:val="21"/>
                <w:highlight w:val="none"/>
                <w14:textFill>
                  <w14:solidFill>
                    <w14:schemeClr w14:val="tx1"/>
                  </w14:solidFill>
                </w14:textFill>
              </w:rPr>
            </w:pPr>
          </w:p>
        </w:tc>
        <w:tc>
          <w:tcPr>
            <w:tcW w:w="1200" w:type="dxa"/>
            <w:tcBorders>
              <w:top w:val="single" w:color="auto" w:sz="4" w:space="0"/>
              <w:left w:val="single" w:color="auto" w:sz="4" w:space="0"/>
              <w:bottom w:val="single" w:color="auto" w:sz="4" w:space="0"/>
              <w:right w:val="single" w:color="auto" w:sz="4" w:space="0"/>
            </w:tcBorders>
          </w:tcPr>
          <w:p w14:paraId="7377CAC1">
            <w:pPr>
              <w:snapToGrid w:val="0"/>
              <w:spacing w:before="50" w:after="120" w:afterLines="50" w:line="400" w:lineRule="exact"/>
              <w:jc w:val="left"/>
              <w:rPr>
                <w:rFonts w:ascii="宋体" w:hAnsi="宋体"/>
                <w:color w:val="000000" w:themeColor="text1"/>
                <w:szCs w:val="21"/>
                <w:highlight w:val="none"/>
                <w14:textFill>
                  <w14:solidFill>
                    <w14:schemeClr w14:val="tx1"/>
                  </w14:solidFill>
                </w14:textFill>
              </w:rPr>
            </w:pPr>
          </w:p>
        </w:tc>
        <w:tc>
          <w:tcPr>
            <w:tcW w:w="1335" w:type="dxa"/>
            <w:tcBorders>
              <w:top w:val="single" w:color="auto" w:sz="4" w:space="0"/>
              <w:left w:val="single" w:color="auto" w:sz="4" w:space="0"/>
              <w:bottom w:val="single" w:color="auto" w:sz="4" w:space="0"/>
              <w:right w:val="single" w:color="auto" w:sz="4" w:space="0"/>
            </w:tcBorders>
          </w:tcPr>
          <w:p w14:paraId="55AA3B0F">
            <w:pPr>
              <w:snapToGrid w:val="0"/>
              <w:spacing w:before="50" w:after="120" w:afterLines="50" w:line="400" w:lineRule="exact"/>
              <w:jc w:val="left"/>
              <w:rPr>
                <w:rFonts w:ascii="宋体" w:hAnsi="宋体"/>
                <w:color w:val="000000" w:themeColor="text1"/>
                <w:szCs w:val="21"/>
                <w:highlight w:val="none"/>
                <w14:textFill>
                  <w14:solidFill>
                    <w14:schemeClr w14:val="tx1"/>
                  </w14:solidFill>
                </w14:textFill>
              </w:rPr>
            </w:pPr>
          </w:p>
        </w:tc>
        <w:tc>
          <w:tcPr>
            <w:tcW w:w="2790" w:type="dxa"/>
            <w:tcBorders>
              <w:top w:val="single" w:color="auto" w:sz="4" w:space="0"/>
              <w:left w:val="single" w:color="auto" w:sz="4" w:space="0"/>
              <w:bottom w:val="single" w:color="auto" w:sz="4" w:space="0"/>
              <w:right w:val="single" w:color="auto" w:sz="4" w:space="0"/>
            </w:tcBorders>
          </w:tcPr>
          <w:p w14:paraId="7EA88C7B">
            <w:pPr>
              <w:snapToGrid w:val="0"/>
              <w:spacing w:before="50" w:after="120" w:afterLines="50" w:line="400" w:lineRule="exact"/>
              <w:jc w:val="left"/>
              <w:rPr>
                <w:rFonts w:ascii="宋体" w:hAnsi="宋体"/>
                <w:color w:val="000000" w:themeColor="text1"/>
                <w:szCs w:val="21"/>
                <w:highlight w:val="none"/>
                <w14:textFill>
                  <w14:solidFill>
                    <w14:schemeClr w14:val="tx1"/>
                  </w14:solidFill>
                </w14:textFill>
              </w:rPr>
            </w:pPr>
          </w:p>
        </w:tc>
      </w:tr>
      <w:tr w14:paraId="29A4427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87" w:hRule="atLeast"/>
        </w:trPr>
        <w:tc>
          <w:tcPr>
            <w:tcW w:w="486" w:type="dxa"/>
            <w:tcBorders>
              <w:top w:val="single" w:color="auto" w:sz="4" w:space="0"/>
              <w:left w:val="single" w:color="auto" w:sz="4" w:space="0"/>
              <w:bottom w:val="single" w:color="auto" w:sz="4" w:space="0"/>
              <w:right w:val="single" w:color="auto" w:sz="4" w:space="0"/>
            </w:tcBorders>
          </w:tcPr>
          <w:p w14:paraId="75635B00">
            <w:pPr>
              <w:snapToGrid w:val="0"/>
              <w:spacing w:before="50" w:after="120" w:afterLines="50" w:line="400" w:lineRule="exact"/>
              <w:jc w:val="left"/>
              <w:rPr>
                <w:rFonts w:ascii="宋体" w:hAnsi="宋体"/>
                <w:color w:val="000000" w:themeColor="text1"/>
                <w:szCs w:val="21"/>
                <w:highlight w:val="none"/>
                <w14:textFill>
                  <w14:solidFill>
                    <w14:schemeClr w14:val="tx1"/>
                  </w14:solidFill>
                </w14:textFill>
              </w:rPr>
            </w:pPr>
          </w:p>
        </w:tc>
        <w:tc>
          <w:tcPr>
            <w:tcW w:w="2820" w:type="dxa"/>
            <w:tcBorders>
              <w:top w:val="single" w:color="auto" w:sz="4" w:space="0"/>
              <w:left w:val="single" w:color="auto" w:sz="4" w:space="0"/>
              <w:bottom w:val="single" w:color="auto" w:sz="4" w:space="0"/>
              <w:right w:val="single" w:color="auto" w:sz="4" w:space="0"/>
            </w:tcBorders>
          </w:tcPr>
          <w:p w14:paraId="7FA70023">
            <w:pPr>
              <w:snapToGrid w:val="0"/>
              <w:spacing w:before="50" w:after="120" w:afterLines="50" w:line="400" w:lineRule="exact"/>
              <w:jc w:val="left"/>
              <w:rPr>
                <w:rFonts w:ascii="宋体" w:hAnsi="宋体"/>
                <w:color w:val="000000" w:themeColor="text1"/>
                <w:szCs w:val="21"/>
                <w:highlight w:val="none"/>
                <w14:textFill>
                  <w14:solidFill>
                    <w14:schemeClr w14:val="tx1"/>
                  </w14:solidFill>
                </w14:textFill>
              </w:rPr>
            </w:pPr>
          </w:p>
        </w:tc>
        <w:tc>
          <w:tcPr>
            <w:tcW w:w="4095" w:type="dxa"/>
            <w:tcBorders>
              <w:top w:val="single" w:color="auto" w:sz="4" w:space="0"/>
              <w:left w:val="single" w:color="auto" w:sz="4" w:space="0"/>
              <w:bottom w:val="single" w:color="auto" w:sz="4" w:space="0"/>
              <w:right w:val="single" w:color="auto" w:sz="4" w:space="0"/>
            </w:tcBorders>
          </w:tcPr>
          <w:p w14:paraId="44BD49B5">
            <w:pPr>
              <w:snapToGrid w:val="0"/>
              <w:spacing w:before="50" w:after="120" w:afterLines="50" w:line="400" w:lineRule="exact"/>
              <w:jc w:val="left"/>
              <w:rPr>
                <w:rFonts w:ascii="宋体" w:hAnsi="宋体"/>
                <w:color w:val="000000" w:themeColor="text1"/>
                <w:szCs w:val="21"/>
                <w:highlight w:val="none"/>
                <w14:textFill>
                  <w14:solidFill>
                    <w14:schemeClr w14:val="tx1"/>
                  </w14:solidFill>
                </w14:textFill>
              </w:rPr>
            </w:pPr>
          </w:p>
        </w:tc>
        <w:tc>
          <w:tcPr>
            <w:tcW w:w="1965" w:type="dxa"/>
            <w:tcBorders>
              <w:top w:val="single" w:color="auto" w:sz="4" w:space="0"/>
              <w:left w:val="single" w:color="auto" w:sz="4" w:space="0"/>
              <w:bottom w:val="single" w:color="auto" w:sz="4" w:space="0"/>
              <w:right w:val="single" w:color="auto" w:sz="4" w:space="0"/>
            </w:tcBorders>
          </w:tcPr>
          <w:p w14:paraId="2CC17C7F">
            <w:pPr>
              <w:snapToGrid w:val="0"/>
              <w:spacing w:before="50" w:after="120" w:afterLines="50" w:line="400" w:lineRule="exact"/>
              <w:jc w:val="left"/>
              <w:rPr>
                <w:rFonts w:ascii="宋体" w:hAnsi="宋体"/>
                <w:color w:val="000000" w:themeColor="text1"/>
                <w:szCs w:val="21"/>
                <w:highlight w:val="none"/>
                <w14:textFill>
                  <w14:solidFill>
                    <w14:schemeClr w14:val="tx1"/>
                  </w14:solidFill>
                </w14:textFill>
              </w:rPr>
            </w:pPr>
          </w:p>
        </w:tc>
        <w:tc>
          <w:tcPr>
            <w:tcW w:w="1200" w:type="dxa"/>
            <w:tcBorders>
              <w:top w:val="single" w:color="auto" w:sz="4" w:space="0"/>
              <w:left w:val="single" w:color="auto" w:sz="4" w:space="0"/>
              <w:bottom w:val="single" w:color="auto" w:sz="4" w:space="0"/>
              <w:right w:val="single" w:color="auto" w:sz="4" w:space="0"/>
            </w:tcBorders>
          </w:tcPr>
          <w:p w14:paraId="15D1E284">
            <w:pPr>
              <w:snapToGrid w:val="0"/>
              <w:spacing w:before="50" w:after="120" w:afterLines="50" w:line="400" w:lineRule="exact"/>
              <w:jc w:val="left"/>
              <w:rPr>
                <w:rFonts w:ascii="宋体" w:hAnsi="宋体"/>
                <w:color w:val="000000" w:themeColor="text1"/>
                <w:szCs w:val="21"/>
                <w:highlight w:val="none"/>
                <w14:textFill>
                  <w14:solidFill>
                    <w14:schemeClr w14:val="tx1"/>
                  </w14:solidFill>
                </w14:textFill>
              </w:rPr>
            </w:pPr>
          </w:p>
        </w:tc>
        <w:tc>
          <w:tcPr>
            <w:tcW w:w="1335" w:type="dxa"/>
            <w:tcBorders>
              <w:top w:val="single" w:color="auto" w:sz="4" w:space="0"/>
              <w:left w:val="single" w:color="auto" w:sz="4" w:space="0"/>
              <w:bottom w:val="single" w:color="auto" w:sz="4" w:space="0"/>
              <w:right w:val="single" w:color="auto" w:sz="4" w:space="0"/>
            </w:tcBorders>
          </w:tcPr>
          <w:p w14:paraId="2FEB9548">
            <w:pPr>
              <w:snapToGrid w:val="0"/>
              <w:spacing w:before="50" w:after="120" w:afterLines="50" w:line="400" w:lineRule="exact"/>
              <w:jc w:val="left"/>
              <w:rPr>
                <w:rFonts w:ascii="宋体" w:hAnsi="宋体"/>
                <w:color w:val="000000" w:themeColor="text1"/>
                <w:szCs w:val="21"/>
                <w:highlight w:val="none"/>
                <w14:textFill>
                  <w14:solidFill>
                    <w14:schemeClr w14:val="tx1"/>
                  </w14:solidFill>
                </w14:textFill>
              </w:rPr>
            </w:pPr>
          </w:p>
        </w:tc>
        <w:tc>
          <w:tcPr>
            <w:tcW w:w="2790" w:type="dxa"/>
            <w:tcBorders>
              <w:top w:val="single" w:color="auto" w:sz="4" w:space="0"/>
              <w:left w:val="single" w:color="auto" w:sz="4" w:space="0"/>
              <w:bottom w:val="single" w:color="auto" w:sz="4" w:space="0"/>
              <w:right w:val="single" w:color="auto" w:sz="4" w:space="0"/>
            </w:tcBorders>
          </w:tcPr>
          <w:p w14:paraId="7BCAAEE3">
            <w:pPr>
              <w:snapToGrid w:val="0"/>
              <w:spacing w:before="50" w:after="120" w:afterLines="50" w:line="400" w:lineRule="exact"/>
              <w:jc w:val="left"/>
              <w:rPr>
                <w:rFonts w:ascii="宋体" w:hAnsi="宋体"/>
                <w:color w:val="000000" w:themeColor="text1"/>
                <w:szCs w:val="21"/>
                <w:highlight w:val="none"/>
                <w14:textFill>
                  <w14:solidFill>
                    <w14:schemeClr w14:val="tx1"/>
                  </w14:solidFill>
                </w14:textFill>
              </w:rPr>
            </w:pPr>
          </w:p>
        </w:tc>
      </w:tr>
      <w:tr w14:paraId="7B13F9D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71" w:hRule="atLeast"/>
        </w:trPr>
        <w:tc>
          <w:tcPr>
            <w:tcW w:w="486" w:type="dxa"/>
            <w:tcBorders>
              <w:top w:val="single" w:color="auto" w:sz="4" w:space="0"/>
              <w:left w:val="single" w:color="auto" w:sz="4" w:space="0"/>
              <w:bottom w:val="single" w:color="auto" w:sz="4" w:space="0"/>
              <w:right w:val="single" w:color="auto" w:sz="4" w:space="0"/>
            </w:tcBorders>
          </w:tcPr>
          <w:p w14:paraId="1D96766C">
            <w:pPr>
              <w:snapToGrid w:val="0"/>
              <w:spacing w:before="50" w:after="120" w:afterLines="50" w:line="400" w:lineRule="exact"/>
              <w:jc w:val="left"/>
              <w:rPr>
                <w:rFonts w:ascii="宋体" w:hAnsi="宋体"/>
                <w:color w:val="000000" w:themeColor="text1"/>
                <w:szCs w:val="21"/>
                <w:highlight w:val="none"/>
                <w14:textFill>
                  <w14:solidFill>
                    <w14:schemeClr w14:val="tx1"/>
                  </w14:solidFill>
                </w14:textFill>
              </w:rPr>
            </w:pPr>
          </w:p>
        </w:tc>
        <w:tc>
          <w:tcPr>
            <w:tcW w:w="2820" w:type="dxa"/>
            <w:tcBorders>
              <w:top w:val="single" w:color="auto" w:sz="4" w:space="0"/>
              <w:left w:val="single" w:color="auto" w:sz="4" w:space="0"/>
              <w:bottom w:val="single" w:color="auto" w:sz="4" w:space="0"/>
              <w:right w:val="single" w:color="auto" w:sz="4" w:space="0"/>
            </w:tcBorders>
          </w:tcPr>
          <w:p w14:paraId="3049C0A3">
            <w:pPr>
              <w:snapToGrid w:val="0"/>
              <w:spacing w:before="50" w:after="120" w:afterLines="50" w:line="400" w:lineRule="exact"/>
              <w:jc w:val="left"/>
              <w:rPr>
                <w:rFonts w:ascii="宋体" w:hAnsi="宋体"/>
                <w:color w:val="000000" w:themeColor="text1"/>
                <w:szCs w:val="21"/>
                <w:highlight w:val="none"/>
                <w14:textFill>
                  <w14:solidFill>
                    <w14:schemeClr w14:val="tx1"/>
                  </w14:solidFill>
                </w14:textFill>
              </w:rPr>
            </w:pPr>
          </w:p>
        </w:tc>
        <w:tc>
          <w:tcPr>
            <w:tcW w:w="4095" w:type="dxa"/>
            <w:tcBorders>
              <w:top w:val="single" w:color="auto" w:sz="4" w:space="0"/>
              <w:left w:val="single" w:color="auto" w:sz="4" w:space="0"/>
              <w:bottom w:val="single" w:color="auto" w:sz="4" w:space="0"/>
              <w:right w:val="single" w:color="auto" w:sz="4" w:space="0"/>
            </w:tcBorders>
          </w:tcPr>
          <w:p w14:paraId="186FF7EC">
            <w:pPr>
              <w:snapToGrid w:val="0"/>
              <w:spacing w:before="50" w:after="120" w:afterLines="50" w:line="400" w:lineRule="exact"/>
              <w:jc w:val="left"/>
              <w:rPr>
                <w:rFonts w:ascii="宋体" w:hAnsi="宋体"/>
                <w:color w:val="000000" w:themeColor="text1"/>
                <w:szCs w:val="21"/>
                <w:highlight w:val="none"/>
                <w14:textFill>
                  <w14:solidFill>
                    <w14:schemeClr w14:val="tx1"/>
                  </w14:solidFill>
                </w14:textFill>
              </w:rPr>
            </w:pPr>
          </w:p>
        </w:tc>
        <w:tc>
          <w:tcPr>
            <w:tcW w:w="1965" w:type="dxa"/>
            <w:tcBorders>
              <w:top w:val="single" w:color="auto" w:sz="4" w:space="0"/>
              <w:left w:val="single" w:color="auto" w:sz="4" w:space="0"/>
              <w:bottom w:val="single" w:color="auto" w:sz="4" w:space="0"/>
              <w:right w:val="single" w:color="auto" w:sz="4" w:space="0"/>
            </w:tcBorders>
          </w:tcPr>
          <w:p w14:paraId="1A86CFE2">
            <w:pPr>
              <w:snapToGrid w:val="0"/>
              <w:spacing w:before="50" w:after="120" w:afterLines="50" w:line="400" w:lineRule="exact"/>
              <w:jc w:val="left"/>
              <w:rPr>
                <w:rFonts w:ascii="宋体" w:hAnsi="宋体"/>
                <w:color w:val="000000" w:themeColor="text1"/>
                <w:szCs w:val="21"/>
                <w:highlight w:val="none"/>
                <w14:textFill>
                  <w14:solidFill>
                    <w14:schemeClr w14:val="tx1"/>
                  </w14:solidFill>
                </w14:textFill>
              </w:rPr>
            </w:pPr>
          </w:p>
        </w:tc>
        <w:tc>
          <w:tcPr>
            <w:tcW w:w="1200" w:type="dxa"/>
            <w:tcBorders>
              <w:top w:val="single" w:color="auto" w:sz="4" w:space="0"/>
              <w:left w:val="single" w:color="auto" w:sz="4" w:space="0"/>
              <w:bottom w:val="single" w:color="auto" w:sz="4" w:space="0"/>
              <w:right w:val="single" w:color="auto" w:sz="4" w:space="0"/>
            </w:tcBorders>
          </w:tcPr>
          <w:p w14:paraId="40E1DEF4">
            <w:pPr>
              <w:snapToGrid w:val="0"/>
              <w:spacing w:before="50" w:after="120" w:afterLines="50" w:line="400" w:lineRule="exact"/>
              <w:jc w:val="left"/>
              <w:rPr>
                <w:rFonts w:ascii="宋体" w:hAnsi="宋体"/>
                <w:color w:val="000000" w:themeColor="text1"/>
                <w:szCs w:val="21"/>
                <w:highlight w:val="none"/>
                <w14:textFill>
                  <w14:solidFill>
                    <w14:schemeClr w14:val="tx1"/>
                  </w14:solidFill>
                </w14:textFill>
              </w:rPr>
            </w:pPr>
          </w:p>
        </w:tc>
        <w:tc>
          <w:tcPr>
            <w:tcW w:w="1335" w:type="dxa"/>
            <w:tcBorders>
              <w:top w:val="single" w:color="auto" w:sz="4" w:space="0"/>
              <w:left w:val="single" w:color="auto" w:sz="4" w:space="0"/>
              <w:bottom w:val="single" w:color="auto" w:sz="4" w:space="0"/>
              <w:right w:val="single" w:color="auto" w:sz="4" w:space="0"/>
            </w:tcBorders>
          </w:tcPr>
          <w:p w14:paraId="343305EA">
            <w:pPr>
              <w:snapToGrid w:val="0"/>
              <w:spacing w:before="50" w:after="120" w:afterLines="50" w:line="400" w:lineRule="exact"/>
              <w:jc w:val="left"/>
              <w:rPr>
                <w:rFonts w:ascii="宋体" w:hAnsi="宋体"/>
                <w:color w:val="000000" w:themeColor="text1"/>
                <w:szCs w:val="21"/>
                <w:highlight w:val="none"/>
                <w14:textFill>
                  <w14:solidFill>
                    <w14:schemeClr w14:val="tx1"/>
                  </w14:solidFill>
                </w14:textFill>
              </w:rPr>
            </w:pPr>
          </w:p>
        </w:tc>
        <w:tc>
          <w:tcPr>
            <w:tcW w:w="2790" w:type="dxa"/>
            <w:tcBorders>
              <w:top w:val="single" w:color="auto" w:sz="4" w:space="0"/>
              <w:left w:val="single" w:color="auto" w:sz="4" w:space="0"/>
              <w:bottom w:val="single" w:color="auto" w:sz="4" w:space="0"/>
              <w:right w:val="single" w:color="auto" w:sz="4" w:space="0"/>
            </w:tcBorders>
          </w:tcPr>
          <w:p w14:paraId="2476C298">
            <w:pPr>
              <w:snapToGrid w:val="0"/>
              <w:spacing w:before="50" w:after="120" w:afterLines="50" w:line="400" w:lineRule="exact"/>
              <w:jc w:val="left"/>
              <w:rPr>
                <w:rFonts w:ascii="宋体" w:hAnsi="宋体"/>
                <w:color w:val="000000" w:themeColor="text1"/>
                <w:szCs w:val="21"/>
                <w:highlight w:val="none"/>
                <w14:textFill>
                  <w14:solidFill>
                    <w14:schemeClr w14:val="tx1"/>
                  </w14:solidFill>
                </w14:textFill>
              </w:rPr>
            </w:pPr>
          </w:p>
        </w:tc>
      </w:tr>
    </w:tbl>
    <w:p w14:paraId="4865796A">
      <w:pPr>
        <w:pStyle w:val="16"/>
        <w:snapToGrid w:val="0"/>
        <w:rPr>
          <w:rFonts w:ascii="宋体" w:hAnsi="宋体" w:eastAsia="宋体" w:cs="Times New Roman"/>
          <w:color w:val="000000" w:themeColor="text1"/>
          <w:sz w:val="21"/>
          <w:szCs w:val="21"/>
          <w:highlight w:val="none"/>
          <w14:textFill>
            <w14:solidFill>
              <w14:schemeClr w14:val="tx1"/>
            </w14:solidFill>
          </w14:textFill>
        </w:rPr>
      </w:pPr>
      <w:r>
        <w:rPr>
          <w:rFonts w:ascii="宋体" w:hAnsi="宋体" w:eastAsia="宋体" w:cs="Times New Roman"/>
          <w:color w:val="000000" w:themeColor="text1"/>
          <w:sz w:val="21"/>
          <w:szCs w:val="21"/>
          <w:highlight w:val="none"/>
          <w14:textFill>
            <w14:solidFill>
              <w14:schemeClr w14:val="tx1"/>
            </w14:solidFill>
          </w14:textFill>
        </w:rPr>
        <w:t>注：</w:t>
      </w:r>
    </w:p>
    <w:p w14:paraId="77EFA129">
      <w:pPr>
        <w:pStyle w:val="16"/>
        <w:snapToGrid w:val="0"/>
        <w:rPr>
          <w:rFonts w:ascii="宋体" w:hAnsi="宋体" w:eastAsia="宋体" w:cs="Times New Roman"/>
          <w:color w:val="000000" w:themeColor="text1"/>
          <w:sz w:val="21"/>
          <w:szCs w:val="21"/>
          <w:highlight w:val="none"/>
          <w14:textFill>
            <w14:solidFill>
              <w14:schemeClr w14:val="tx1"/>
            </w14:solidFill>
          </w14:textFill>
        </w:rPr>
      </w:pPr>
      <w:r>
        <w:rPr>
          <w:rFonts w:ascii="宋体" w:hAnsi="宋体" w:eastAsia="宋体" w:cs="Times New Roman"/>
          <w:color w:val="000000" w:themeColor="text1"/>
          <w:szCs w:val="21"/>
          <w:highlight w:val="none"/>
          <w14:textFill>
            <w14:solidFill>
              <w14:schemeClr w14:val="tx1"/>
            </w14:solidFill>
          </w14:textFill>
        </w:rPr>
        <w:t>（1）</w:t>
      </w:r>
      <w:r>
        <w:rPr>
          <w:rFonts w:ascii="宋体" w:hAnsi="宋体" w:eastAsia="宋体" w:cs="Times New Roman"/>
          <w:color w:val="000000" w:themeColor="text1"/>
          <w:sz w:val="21"/>
          <w:szCs w:val="21"/>
          <w:highlight w:val="none"/>
          <w14:textFill>
            <w14:solidFill>
              <w14:schemeClr w14:val="tx1"/>
            </w14:solidFill>
          </w14:textFill>
        </w:rPr>
        <w:t>未附</w:t>
      </w:r>
      <w:r>
        <w:rPr>
          <w:rFonts w:hint="eastAsia" w:ascii="宋体" w:hAnsi="宋体" w:eastAsia="宋体" w:cs="Times New Roman"/>
          <w:color w:val="000000" w:themeColor="text1"/>
          <w:sz w:val="21"/>
          <w:szCs w:val="21"/>
          <w:highlight w:val="none"/>
          <w14:textFill>
            <w14:solidFill>
              <w14:schemeClr w14:val="tx1"/>
            </w14:solidFill>
          </w14:textFill>
        </w:rPr>
        <w:t>证明材料</w:t>
      </w:r>
      <w:r>
        <w:rPr>
          <w:rFonts w:ascii="宋体" w:hAnsi="宋体" w:eastAsia="宋体" w:cs="Times New Roman"/>
          <w:color w:val="000000" w:themeColor="text1"/>
          <w:sz w:val="21"/>
          <w:szCs w:val="21"/>
          <w:highlight w:val="none"/>
          <w14:textFill>
            <w14:solidFill>
              <w14:schemeClr w14:val="tx1"/>
            </w14:solidFill>
          </w14:textFill>
        </w:rPr>
        <w:t>的业绩无效</w:t>
      </w:r>
      <w:r>
        <w:rPr>
          <w:rFonts w:hint="eastAsia" w:ascii="宋体" w:hAnsi="宋体" w:eastAsia="宋体" w:cs="Times New Roman"/>
          <w:color w:val="000000" w:themeColor="text1"/>
          <w:sz w:val="21"/>
          <w:szCs w:val="21"/>
          <w:highlight w:val="none"/>
          <w14:textFill>
            <w14:solidFill>
              <w14:schemeClr w14:val="tx1"/>
            </w14:solidFill>
          </w14:textFill>
        </w:rPr>
        <w:t>，证明材料</w:t>
      </w:r>
      <w:r>
        <w:rPr>
          <w:rFonts w:ascii="宋体" w:hAnsi="宋体" w:eastAsia="宋体" w:cs="Times New Roman"/>
          <w:color w:val="000000" w:themeColor="text1"/>
          <w:sz w:val="21"/>
          <w:szCs w:val="21"/>
          <w:highlight w:val="none"/>
          <w14:textFill>
            <w14:solidFill>
              <w14:schemeClr w14:val="tx1"/>
            </w14:solidFill>
          </w14:textFill>
        </w:rPr>
        <w:t>见第四章《评审方法及标准》规定</w:t>
      </w:r>
    </w:p>
    <w:p w14:paraId="3F0690F0">
      <w:pPr>
        <w:pStyle w:val="16"/>
        <w:snapToGrid w:val="0"/>
        <w:rPr>
          <w:rFonts w:ascii="宋体" w:hAnsi="宋体" w:eastAsia="宋体" w:cs="Times New Roman"/>
          <w:color w:val="000000" w:themeColor="text1"/>
          <w:sz w:val="21"/>
          <w:szCs w:val="21"/>
          <w:highlight w:val="none"/>
          <w14:textFill>
            <w14:solidFill>
              <w14:schemeClr w14:val="tx1"/>
            </w14:solidFill>
          </w14:textFill>
        </w:rPr>
      </w:pPr>
      <w:r>
        <w:rPr>
          <w:rFonts w:ascii="宋体" w:hAnsi="宋体" w:eastAsia="宋体" w:cs="Times New Roman"/>
          <w:color w:val="000000" w:themeColor="text1"/>
          <w:szCs w:val="21"/>
          <w:highlight w:val="none"/>
          <w14:textFill>
            <w14:solidFill>
              <w14:schemeClr w14:val="tx1"/>
            </w14:solidFill>
          </w14:textFill>
        </w:rPr>
        <w:t>（</w:t>
      </w:r>
      <w:r>
        <w:rPr>
          <w:rFonts w:hint="eastAsia" w:ascii="宋体" w:hAnsi="宋体" w:eastAsia="宋体" w:cs="Times New Roman"/>
          <w:color w:val="000000" w:themeColor="text1"/>
          <w:szCs w:val="21"/>
          <w:highlight w:val="none"/>
          <w14:textFill>
            <w14:solidFill>
              <w14:schemeClr w14:val="tx1"/>
            </w14:solidFill>
          </w14:textFill>
        </w:rPr>
        <w:t>2</w:t>
      </w:r>
      <w:r>
        <w:rPr>
          <w:rFonts w:ascii="宋体" w:hAnsi="宋体" w:eastAsia="宋体" w:cs="Times New Roman"/>
          <w:color w:val="000000" w:themeColor="text1"/>
          <w:szCs w:val="21"/>
          <w:highlight w:val="none"/>
          <w14:textFill>
            <w14:solidFill>
              <w14:schemeClr w14:val="tx1"/>
            </w14:solidFill>
          </w14:textFill>
        </w:rPr>
        <w:t>）</w:t>
      </w:r>
      <w:r>
        <w:rPr>
          <w:rFonts w:ascii="宋体" w:hAnsi="宋体" w:eastAsia="宋体" w:cs="Times New Roman"/>
          <w:color w:val="000000" w:themeColor="text1"/>
          <w:sz w:val="21"/>
          <w:szCs w:val="21"/>
          <w:highlight w:val="none"/>
          <w14:textFill>
            <w14:solidFill>
              <w14:schemeClr w14:val="tx1"/>
            </w14:solidFill>
          </w14:textFill>
        </w:rPr>
        <w:t>类似项目的定义见第四章《评审方法及标准》规定。</w:t>
      </w:r>
    </w:p>
    <w:p w14:paraId="79F32884">
      <w:pPr>
        <w:rPr>
          <w:rFonts w:ascii="宋体" w:hAnsi="宋体"/>
          <w:color w:val="000000" w:themeColor="text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w:t>
      </w:r>
      <w:r>
        <w:rPr>
          <w:rFonts w:hint="eastAsia" w:ascii="宋体" w:hAnsi="宋体"/>
          <w:color w:val="000000" w:themeColor="text1"/>
          <w:szCs w:val="21"/>
          <w:highlight w:val="none"/>
          <w14:textFill>
            <w14:solidFill>
              <w14:schemeClr w14:val="tx1"/>
            </w14:solidFill>
          </w14:textFill>
        </w:rPr>
        <w:t>3</w:t>
      </w:r>
      <w:r>
        <w:rPr>
          <w:rFonts w:ascii="宋体" w:hAnsi="宋体"/>
          <w:color w:val="000000" w:themeColor="text1"/>
          <w:szCs w:val="21"/>
          <w:highlight w:val="none"/>
          <w14:textFill>
            <w14:solidFill>
              <w14:schemeClr w14:val="tx1"/>
            </w14:solidFill>
          </w14:textFill>
        </w:rPr>
        <w:t>）</w:t>
      </w:r>
      <w:bookmarkStart w:id="86" w:name="_Hlk19049505"/>
      <w:r>
        <w:rPr>
          <w:rFonts w:ascii="宋体" w:hAnsi="宋体"/>
          <w:color w:val="000000" w:themeColor="text1"/>
          <w:highlight w:val="none"/>
          <w14:textFill>
            <w14:solidFill>
              <w14:schemeClr w14:val="tx1"/>
            </w14:solidFill>
          </w14:textFill>
        </w:rPr>
        <w:t>本表可拓展。</w:t>
      </w:r>
      <w:bookmarkEnd w:id="86"/>
    </w:p>
    <w:p w14:paraId="00664E49">
      <w:pPr>
        <w:snapToGrid w:val="0"/>
        <w:spacing w:before="50"/>
        <w:jc w:val="left"/>
        <w:rPr>
          <w:rFonts w:ascii="宋体" w:hAnsi="宋体"/>
          <w:color w:val="000000" w:themeColor="text1"/>
          <w:szCs w:val="21"/>
          <w:highlight w:val="none"/>
          <w14:textFill>
            <w14:solidFill>
              <w14:schemeClr w14:val="tx1"/>
            </w14:solidFill>
          </w14:textFill>
        </w:rPr>
      </w:pPr>
      <w:bookmarkStart w:id="87" w:name="_Hlk88990617"/>
    </w:p>
    <w:p w14:paraId="6FD60395">
      <w:pPr>
        <w:snapToGrid w:val="0"/>
        <w:spacing w:before="50"/>
        <w:jc w:val="left"/>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供应商</w:t>
      </w:r>
      <w:r>
        <w:rPr>
          <w:rFonts w:hint="eastAsia" w:ascii="宋体" w:hAnsi="宋体"/>
          <w:color w:val="000000" w:themeColor="text1"/>
          <w:szCs w:val="21"/>
          <w:highlight w:val="none"/>
          <w14:textFill>
            <w14:solidFill>
              <w14:schemeClr w14:val="tx1"/>
            </w14:solidFill>
          </w14:textFill>
        </w:rPr>
        <w:t>名称(电子签章</w:t>
      </w:r>
      <w:r>
        <w:rPr>
          <w:rFonts w:ascii="宋体" w:hAnsi="宋体"/>
          <w:color w:val="000000" w:themeColor="text1"/>
          <w:szCs w:val="21"/>
          <w:highlight w:val="none"/>
          <w14:textFill>
            <w14:solidFill>
              <w14:schemeClr w14:val="tx1"/>
            </w14:solidFill>
          </w14:textFill>
        </w:rPr>
        <w:t>)：</w:t>
      </w:r>
      <w:bookmarkEnd w:id="87"/>
      <w:r>
        <w:rPr>
          <w:rFonts w:ascii="宋体" w:hAnsi="宋体"/>
          <w:color w:val="000000" w:themeColor="text1"/>
          <w:szCs w:val="21"/>
          <w:highlight w:val="none"/>
          <w:u w:val="single"/>
          <w14:textFill>
            <w14:solidFill>
              <w14:schemeClr w14:val="tx1"/>
            </w14:solidFill>
          </w14:textFill>
        </w:rPr>
        <w:t xml:space="preserve">                 </w:t>
      </w:r>
      <w:r>
        <w:rPr>
          <w:rFonts w:ascii="宋体" w:hAnsi="宋体"/>
          <w:color w:val="000000" w:themeColor="text1"/>
          <w:szCs w:val="21"/>
          <w:highlight w:val="none"/>
          <w14:textFill>
            <w14:solidFill>
              <w14:schemeClr w14:val="tx1"/>
            </w14:solidFill>
          </w14:textFill>
        </w:rPr>
        <w:t xml:space="preserve">                                            年    月   日</w:t>
      </w:r>
    </w:p>
    <w:p w14:paraId="00546CC3">
      <w:pPr>
        <w:snapToGrid w:val="0"/>
        <w:spacing w:before="50"/>
        <w:jc w:val="left"/>
        <w:rPr>
          <w:rFonts w:ascii="宋体" w:hAnsi="宋体"/>
          <w:color w:val="000000" w:themeColor="text1"/>
          <w:szCs w:val="21"/>
          <w:highlight w:val="none"/>
          <w14:textFill>
            <w14:solidFill>
              <w14:schemeClr w14:val="tx1"/>
            </w14:solidFill>
          </w14:textFill>
        </w:rPr>
      </w:pPr>
    </w:p>
    <w:p w14:paraId="41DD197B">
      <w:pPr>
        <w:snapToGrid w:val="0"/>
        <w:spacing w:before="50" w:after="120" w:afterLines="50"/>
        <w:jc w:val="left"/>
        <w:rPr>
          <w:rFonts w:ascii="宋体" w:hAnsi="宋体"/>
          <w:color w:val="000000" w:themeColor="text1"/>
          <w:szCs w:val="21"/>
          <w:highlight w:val="none"/>
          <w14:textFill>
            <w14:solidFill>
              <w14:schemeClr w14:val="tx1"/>
            </w14:solidFill>
          </w14:textFill>
        </w:rPr>
        <w:sectPr>
          <w:headerReference r:id="rId15" w:type="default"/>
          <w:pgSz w:w="16838" w:h="11906" w:orient="landscape"/>
          <w:pgMar w:top="1418" w:right="1304" w:bottom="1418" w:left="1304" w:header="851" w:footer="992" w:gutter="0"/>
          <w:cols w:space="720" w:num="1"/>
          <w:docGrid w:linePitch="312" w:charSpace="0"/>
        </w:sectPr>
      </w:pPr>
    </w:p>
    <w:p w14:paraId="5B573189">
      <w:pPr>
        <w:snapToGrid w:val="0"/>
        <w:spacing w:before="50" w:after="120" w:afterLines="50"/>
        <w:jc w:val="left"/>
        <w:rPr>
          <w:color w:val="000000" w:themeColor="text1"/>
          <w:szCs w:val="21"/>
          <w:highlight w:val="none"/>
          <w14:textFill>
            <w14:solidFill>
              <w14:schemeClr w14:val="tx1"/>
            </w14:solidFill>
          </w14:textFill>
        </w:rPr>
      </w:pPr>
      <w:bookmarkStart w:id="88" w:name="_Hlk19050322"/>
      <w:r>
        <w:rPr>
          <w:rFonts w:hint="eastAsia"/>
          <w:color w:val="000000" w:themeColor="text1"/>
          <w:szCs w:val="21"/>
          <w:highlight w:val="none"/>
          <w14:textFill>
            <w14:solidFill>
              <w14:schemeClr w14:val="tx1"/>
            </w14:solidFill>
          </w14:textFill>
        </w:rPr>
        <w:t>4</w:t>
      </w:r>
      <w:r>
        <w:rPr>
          <w:color w:val="000000" w:themeColor="text1"/>
          <w:szCs w:val="21"/>
          <w:highlight w:val="none"/>
          <w14:textFill>
            <w14:solidFill>
              <w14:schemeClr w14:val="tx1"/>
            </w14:solidFill>
          </w14:textFill>
        </w:rPr>
        <w:t>．符合政府采购政策</w:t>
      </w:r>
      <w:r>
        <w:rPr>
          <w:rFonts w:hint="eastAsia"/>
          <w:color w:val="000000" w:themeColor="text1"/>
          <w:szCs w:val="21"/>
          <w:highlight w:val="none"/>
          <w14:textFill>
            <w14:solidFill>
              <w14:schemeClr w14:val="tx1"/>
            </w14:solidFill>
          </w14:textFill>
        </w:rPr>
        <w:t>的</w:t>
      </w:r>
      <w:r>
        <w:rPr>
          <w:color w:val="000000" w:themeColor="text1"/>
          <w:szCs w:val="21"/>
          <w:highlight w:val="none"/>
          <w14:textFill>
            <w14:solidFill>
              <w14:schemeClr w14:val="tx1"/>
            </w14:solidFill>
          </w14:textFill>
        </w:rPr>
        <w:t>证明材料。</w:t>
      </w:r>
    </w:p>
    <w:p w14:paraId="3B143C2C">
      <w:pP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4</w:t>
      </w:r>
      <w:r>
        <w:rPr>
          <w:color w:val="000000" w:themeColor="text1"/>
          <w:szCs w:val="21"/>
          <w:highlight w:val="none"/>
          <w14:textFill>
            <w14:solidFill>
              <w14:schemeClr w14:val="tx1"/>
            </w14:solidFill>
          </w14:textFill>
        </w:rPr>
        <w:t>.1</w:t>
      </w:r>
      <w:r>
        <w:rPr>
          <w:rFonts w:hint="eastAsia"/>
          <w:bCs/>
          <w:color w:val="000000" w:themeColor="text1"/>
          <w:szCs w:val="21"/>
          <w:highlight w:val="none"/>
          <w14:textFill>
            <w14:solidFill>
              <w14:schemeClr w14:val="tx1"/>
            </w14:solidFill>
          </w14:textFill>
        </w:rPr>
        <w:t>中小企业声明函</w:t>
      </w:r>
      <w:r>
        <w:rPr>
          <w:color w:val="000000" w:themeColor="text1"/>
          <w:szCs w:val="21"/>
          <w:highlight w:val="none"/>
          <w14:textFill>
            <w14:solidFill>
              <w14:schemeClr w14:val="tx1"/>
            </w14:solidFill>
          </w14:textFill>
        </w:rPr>
        <w:t>。</w:t>
      </w:r>
    </w:p>
    <w:p w14:paraId="125530F0">
      <w:pPr>
        <w:spacing w:line="360" w:lineRule="auto"/>
        <w:ind w:firstLine="3584" w:firstLineChars="1700"/>
        <w:rPr>
          <w:b/>
          <w:color w:val="000000" w:themeColor="text1"/>
          <w:szCs w:val="21"/>
          <w:highlight w:val="none"/>
          <w14:textFill>
            <w14:solidFill>
              <w14:schemeClr w14:val="tx1"/>
            </w14:solidFill>
          </w14:textFill>
        </w:rPr>
      </w:pPr>
      <w:bookmarkStart w:id="89" w:name="_Hlk60649458"/>
    </w:p>
    <w:bookmarkEnd w:id="89"/>
    <w:p w14:paraId="69432F91">
      <w:pPr>
        <w:spacing w:line="360" w:lineRule="auto"/>
        <w:ind w:firstLine="3584" w:firstLineChars="1700"/>
        <w:rPr>
          <w:b/>
          <w:color w:val="000000" w:themeColor="text1"/>
          <w:szCs w:val="21"/>
          <w:highlight w:val="none"/>
          <w14:textFill>
            <w14:solidFill>
              <w14:schemeClr w14:val="tx1"/>
            </w14:solidFill>
          </w14:textFill>
        </w:rPr>
      </w:pPr>
      <w:r>
        <w:rPr>
          <w:rFonts w:hint="eastAsia"/>
          <w:b/>
          <w:color w:val="000000" w:themeColor="text1"/>
          <w:szCs w:val="21"/>
          <w:highlight w:val="none"/>
          <w14:textFill>
            <w14:solidFill>
              <w14:schemeClr w14:val="tx1"/>
            </w14:solidFill>
          </w14:textFill>
        </w:rPr>
        <w:t>中小企业声明函（服务）</w:t>
      </w:r>
    </w:p>
    <w:p w14:paraId="5184B959">
      <w:pPr>
        <w:spacing w:line="360" w:lineRule="auto"/>
        <w:ind w:firstLine="420"/>
        <w:rPr>
          <w:bCs/>
          <w:color w:val="000000" w:themeColor="text1"/>
          <w:szCs w:val="21"/>
          <w:highlight w:val="none"/>
          <w14:textFill>
            <w14:solidFill>
              <w14:schemeClr w14:val="tx1"/>
            </w14:solidFill>
          </w14:textFill>
        </w:rPr>
      </w:pPr>
      <w:r>
        <w:rPr>
          <w:rFonts w:hint="eastAsia"/>
          <w:bCs/>
          <w:color w:val="000000" w:themeColor="text1"/>
          <w:szCs w:val="21"/>
          <w:highlight w:val="none"/>
          <w14:textFill>
            <w14:solidFill>
              <w14:schemeClr w14:val="tx1"/>
            </w14:solidFill>
          </w14:textFill>
        </w:rPr>
        <w:t>本公司（联合体）郑重声明，根据《政府采购促进中小企业发展管理办法》（财库﹝2020﹞46 号）的规定，本公司（联合体）参加</w:t>
      </w:r>
      <w:r>
        <w:rPr>
          <w:rFonts w:hint="eastAsia"/>
          <w:bCs/>
          <w:color w:val="000000" w:themeColor="text1"/>
          <w:szCs w:val="21"/>
          <w:highlight w:val="none"/>
          <w:u w:val="single"/>
          <w14:textFill>
            <w14:solidFill>
              <w14:schemeClr w14:val="tx1"/>
            </w14:solidFill>
          </w14:textFill>
        </w:rPr>
        <w:t>（单位名称）</w:t>
      </w:r>
      <w:r>
        <w:rPr>
          <w:rFonts w:hint="eastAsia"/>
          <w:bCs/>
          <w:color w:val="000000" w:themeColor="text1"/>
          <w:szCs w:val="21"/>
          <w:highlight w:val="none"/>
          <w14:textFill>
            <w14:solidFill>
              <w14:schemeClr w14:val="tx1"/>
            </w14:solidFill>
          </w14:textFill>
        </w:rPr>
        <w:t>的</w:t>
      </w:r>
      <w:r>
        <w:rPr>
          <w:rFonts w:hint="eastAsia"/>
          <w:bCs/>
          <w:color w:val="000000" w:themeColor="text1"/>
          <w:szCs w:val="21"/>
          <w:highlight w:val="none"/>
          <w:u w:val="single"/>
          <w14:textFill>
            <w14:solidFill>
              <w14:schemeClr w14:val="tx1"/>
            </w14:solidFill>
          </w14:textFill>
        </w:rPr>
        <w:t>（项目名称）</w:t>
      </w:r>
      <w:r>
        <w:rPr>
          <w:rFonts w:hint="eastAsia"/>
          <w:bCs/>
          <w:color w:val="000000" w:themeColor="text1"/>
          <w:szCs w:val="21"/>
          <w:highlight w:val="none"/>
          <w14:textFill>
            <w14:solidFill>
              <w14:schemeClr w14:val="tx1"/>
            </w14:solidFill>
          </w14:textFill>
        </w:rPr>
        <w:t>采购活动，服务全部由符合政策要求的中小企业承接。相关企业（含联合体中的中小企业、签订分包意向协议的中小企业） 的具体情况如下：</w:t>
      </w:r>
    </w:p>
    <w:p w14:paraId="6BC765D8">
      <w:pPr>
        <w:spacing w:line="360" w:lineRule="auto"/>
        <w:ind w:firstLine="420"/>
        <w:rPr>
          <w:bCs/>
          <w:color w:val="000000" w:themeColor="text1"/>
          <w:szCs w:val="21"/>
          <w:highlight w:val="none"/>
          <w14:textFill>
            <w14:solidFill>
              <w14:schemeClr w14:val="tx1"/>
            </w14:solidFill>
          </w14:textFill>
        </w:rPr>
      </w:pPr>
      <w:r>
        <w:rPr>
          <w:bCs/>
          <w:color w:val="000000" w:themeColor="text1"/>
          <w:szCs w:val="21"/>
          <w:highlight w:val="none"/>
          <w14:textFill>
            <w14:solidFill>
              <w14:schemeClr w14:val="tx1"/>
            </w14:solidFill>
          </w14:textFill>
        </w:rPr>
        <w:t>1.</w:t>
      </w:r>
      <w:r>
        <w:rPr>
          <w:rFonts w:hint="eastAsia"/>
          <w:bCs/>
          <w:color w:val="000000" w:themeColor="text1"/>
          <w:szCs w:val="21"/>
          <w:highlight w:val="none"/>
          <w:u w:val="single"/>
          <w14:textFill>
            <w14:solidFill>
              <w14:schemeClr w14:val="tx1"/>
            </w14:solidFill>
          </w14:textFill>
        </w:rPr>
        <w:t>（标的名称）</w:t>
      </w:r>
      <w:r>
        <w:rPr>
          <w:rFonts w:hint="eastAsia"/>
          <w:bCs/>
          <w:color w:val="000000" w:themeColor="text1"/>
          <w:szCs w:val="21"/>
          <w:highlight w:val="none"/>
          <w14:textFill>
            <w14:solidFill>
              <w14:schemeClr w14:val="tx1"/>
            </w14:solidFill>
          </w14:textFill>
        </w:rPr>
        <w:t>，属于</w:t>
      </w:r>
      <w:r>
        <w:rPr>
          <w:rFonts w:hint="eastAsia"/>
          <w:bCs/>
          <w:color w:val="000000" w:themeColor="text1"/>
          <w:szCs w:val="21"/>
          <w:highlight w:val="none"/>
          <w:u w:val="single"/>
          <w14:textFill>
            <w14:solidFill>
              <w14:schemeClr w14:val="tx1"/>
            </w14:solidFill>
          </w14:textFill>
        </w:rPr>
        <w:t>（招标文件中明确的所属行业）</w:t>
      </w:r>
      <w:r>
        <w:rPr>
          <w:rFonts w:hint="eastAsia"/>
          <w:bCs/>
          <w:color w:val="000000" w:themeColor="text1"/>
          <w:szCs w:val="21"/>
          <w:highlight w:val="none"/>
          <w14:textFill>
            <w14:solidFill>
              <w14:schemeClr w14:val="tx1"/>
            </w14:solidFill>
          </w14:textFill>
        </w:rPr>
        <w:t>行业；承接企业为</w:t>
      </w:r>
      <w:r>
        <w:rPr>
          <w:rFonts w:hint="eastAsia"/>
          <w:bCs/>
          <w:color w:val="000000" w:themeColor="text1"/>
          <w:szCs w:val="21"/>
          <w:highlight w:val="none"/>
          <w:u w:val="single"/>
          <w14:textFill>
            <w14:solidFill>
              <w14:schemeClr w14:val="tx1"/>
            </w14:solidFill>
          </w14:textFill>
        </w:rPr>
        <w:t>（企业名称）</w:t>
      </w:r>
      <w:r>
        <w:rPr>
          <w:rFonts w:hint="eastAsia"/>
          <w:bCs/>
          <w:color w:val="000000" w:themeColor="text1"/>
          <w:szCs w:val="21"/>
          <w:highlight w:val="none"/>
          <w14:textFill>
            <w14:solidFill>
              <w14:schemeClr w14:val="tx1"/>
            </w14:solidFill>
          </w14:textFill>
        </w:rPr>
        <w:t>，从业人员</w:t>
      </w:r>
      <w:r>
        <w:rPr>
          <w:bCs/>
          <w:color w:val="000000" w:themeColor="text1"/>
          <w:szCs w:val="21"/>
          <w:highlight w:val="none"/>
          <w:u w:val="single"/>
          <w14:textFill>
            <w14:solidFill>
              <w14:schemeClr w14:val="tx1"/>
            </w14:solidFill>
          </w14:textFill>
        </w:rPr>
        <w:t xml:space="preserve">    </w:t>
      </w:r>
      <w:r>
        <w:rPr>
          <w:rFonts w:hint="eastAsia"/>
          <w:bCs/>
          <w:color w:val="000000" w:themeColor="text1"/>
          <w:szCs w:val="21"/>
          <w:highlight w:val="none"/>
          <w14:textFill>
            <w14:solidFill>
              <w14:schemeClr w14:val="tx1"/>
            </w14:solidFill>
          </w14:textFill>
        </w:rPr>
        <w:t>人，营业收入为</w:t>
      </w:r>
      <w:r>
        <w:rPr>
          <w:rFonts w:hint="eastAsia"/>
          <w:bCs/>
          <w:color w:val="000000" w:themeColor="text1"/>
          <w:szCs w:val="21"/>
          <w:highlight w:val="none"/>
          <w:u w:val="single"/>
          <w14:textFill>
            <w14:solidFill>
              <w14:schemeClr w14:val="tx1"/>
            </w14:solidFill>
          </w14:textFill>
        </w:rPr>
        <w:t xml:space="preserve"> </w:t>
      </w:r>
      <w:r>
        <w:rPr>
          <w:bCs/>
          <w:color w:val="000000" w:themeColor="text1"/>
          <w:szCs w:val="21"/>
          <w:highlight w:val="none"/>
          <w:u w:val="single"/>
          <w14:textFill>
            <w14:solidFill>
              <w14:schemeClr w14:val="tx1"/>
            </w14:solidFill>
          </w14:textFill>
        </w:rPr>
        <w:t xml:space="preserve">  </w:t>
      </w:r>
      <w:r>
        <w:rPr>
          <w:rFonts w:hint="eastAsia"/>
          <w:bCs/>
          <w:color w:val="000000" w:themeColor="text1"/>
          <w:szCs w:val="21"/>
          <w:highlight w:val="none"/>
          <w:u w:val="single"/>
          <w14:textFill>
            <w14:solidFill>
              <w14:schemeClr w14:val="tx1"/>
            </w14:solidFill>
          </w14:textFill>
        </w:rPr>
        <w:t xml:space="preserve"> </w:t>
      </w:r>
      <w:r>
        <w:rPr>
          <w:rFonts w:hint="eastAsia"/>
          <w:bCs/>
          <w:color w:val="000000" w:themeColor="text1"/>
          <w:szCs w:val="21"/>
          <w:highlight w:val="none"/>
          <w14:textFill>
            <w14:solidFill>
              <w14:schemeClr w14:val="tx1"/>
            </w14:solidFill>
          </w14:textFill>
        </w:rPr>
        <w:t>万元，资产总额为</w:t>
      </w:r>
      <w:r>
        <w:rPr>
          <w:rFonts w:hint="eastAsia"/>
          <w:bCs/>
          <w:color w:val="000000" w:themeColor="text1"/>
          <w:szCs w:val="21"/>
          <w:highlight w:val="none"/>
          <w:u w:val="single"/>
          <w14:textFill>
            <w14:solidFill>
              <w14:schemeClr w14:val="tx1"/>
            </w14:solidFill>
          </w14:textFill>
        </w:rPr>
        <w:t xml:space="preserve">    </w:t>
      </w:r>
      <w:r>
        <w:rPr>
          <w:rFonts w:hint="eastAsia"/>
          <w:bCs/>
          <w:color w:val="000000" w:themeColor="text1"/>
          <w:szCs w:val="21"/>
          <w:highlight w:val="none"/>
          <w14:textFill>
            <w14:solidFill>
              <w14:schemeClr w14:val="tx1"/>
            </w14:solidFill>
          </w14:textFill>
        </w:rPr>
        <w:t>万元，属于</w:t>
      </w:r>
      <w:r>
        <w:rPr>
          <w:rFonts w:hint="eastAsia"/>
          <w:bCs/>
          <w:color w:val="000000" w:themeColor="text1"/>
          <w:szCs w:val="21"/>
          <w:highlight w:val="none"/>
          <w:u w:val="single"/>
          <w14:textFill>
            <w14:solidFill>
              <w14:schemeClr w14:val="tx1"/>
            </w14:solidFill>
          </w14:textFill>
        </w:rPr>
        <w:t>（中型企业、小型企业、微型企业）</w:t>
      </w:r>
      <w:r>
        <w:rPr>
          <w:rFonts w:hint="eastAsia"/>
          <w:bCs/>
          <w:color w:val="000000" w:themeColor="text1"/>
          <w:szCs w:val="21"/>
          <w:highlight w:val="none"/>
          <w14:textFill>
            <w14:solidFill>
              <w14:schemeClr w14:val="tx1"/>
            </w14:solidFill>
          </w14:textFill>
        </w:rPr>
        <w:t>；</w:t>
      </w:r>
    </w:p>
    <w:p w14:paraId="5B9AF97E">
      <w:pPr>
        <w:spacing w:line="360" w:lineRule="auto"/>
        <w:ind w:firstLine="420"/>
        <w:rPr>
          <w:bCs/>
          <w:color w:val="000000" w:themeColor="text1"/>
          <w:szCs w:val="21"/>
          <w:highlight w:val="none"/>
          <w14:textFill>
            <w14:solidFill>
              <w14:schemeClr w14:val="tx1"/>
            </w14:solidFill>
          </w14:textFill>
        </w:rPr>
      </w:pPr>
      <w:r>
        <w:rPr>
          <w:bCs/>
          <w:color w:val="000000" w:themeColor="text1"/>
          <w:szCs w:val="21"/>
          <w:highlight w:val="none"/>
          <w14:textFill>
            <w14:solidFill>
              <w14:schemeClr w14:val="tx1"/>
            </w14:solidFill>
          </w14:textFill>
        </w:rPr>
        <w:t>2.</w:t>
      </w:r>
      <w:r>
        <w:rPr>
          <w:rFonts w:hint="eastAsia"/>
          <w:bCs/>
          <w:color w:val="000000" w:themeColor="text1"/>
          <w:szCs w:val="21"/>
          <w:highlight w:val="none"/>
          <w:u w:val="single"/>
          <w14:textFill>
            <w14:solidFill>
              <w14:schemeClr w14:val="tx1"/>
            </w14:solidFill>
          </w14:textFill>
        </w:rPr>
        <w:t>（标的名称）</w:t>
      </w:r>
      <w:r>
        <w:rPr>
          <w:rFonts w:hint="eastAsia"/>
          <w:bCs/>
          <w:color w:val="000000" w:themeColor="text1"/>
          <w:szCs w:val="21"/>
          <w:highlight w:val="none"/>
          <w14:textFill>
            <w14:solidFill>
              <w14:schemeClr w14:val="tx1"/>
            </w14:solidFill>
          </w14:textFill>
        </w:rPr>
        <w:t>，属于</w:t>
      </w:r>
      <w:r>
        <w:rPr>
          <w:rFonts w:hint="eastAsia"/>
          <w:bCs/>
          <w:color w:val="000000" w:themeColor="text1"/>
          <w:szCs w:val="21"/>
          <w:highlight w:val="none"/>
          <w:u w:val="single"/>
          <w14:textFill>
            <w14:solidFill>
              <w14:schemeClr w14:val="tx1"/>
            </w14:solidFill>
          </w14:textFill>
        </w:rPr>
        <w:t>（招标文件中明确的所属行业）</w:t>
      </w:r>
      <w:r>
        <w:rPr>
          <w:rFonts w:hint="eastAsia"/>
          <w:bCs/>
          <w:color w:val="000000" w:themeColor="text1"/>
          <w:szCs w:val="21"/>
          <w:highlight w:val="none"/>
          <w14:textFill>
            <w14:solidFill>
              <w14:schemeClr w14:val="tx1"/>
            </w14:solidFill>
          </w14:textFill>
        </w:rPr>
        <w:t>行业；承接企业为</w:t>
      </w:r>
      <w:r>
        <w:rPr>
          <w:rFonts w:hint="eastAsia"/>
          <w:bCs/>
          <w:color w:val="000000" w:themeColor="text1"/>
          <w:szCs w:val="21"/>
          <w:highlight w:val="none"/>
          <w:u w:val="single"/>
          <w14:textFill>
            <w14:solidFill>
              <w14:schemeClr w14:val="tx1"/>
            </w14:solidFill>
          </w14:textFill>
        </w:rPr>
        <w:t>（企业名称）</w:t>
      </w:r>
      <w:r>
        <w:rPr>
          <w:rFonts w:hint="eastAsia"/>
          <w:bCs/>
          <w:color w:val="000000" w:themeColor="text1"/>
          <w:szCs w:val="21"/>
          <w:highlight w:val="none"/>
          <w14:textFill>
            <w14:solidFill>
              <w14:schemeClr w14:val="tx1"/>
            </w14:solidFill>
          </w14:textFill>
        </w:rPr>
        <w:t>，从业人员</w:t>
      </w:r>
      <w:r>
        <w:rPr>
          <w:rFonts w:hint="eastAsia"/>
          <w:bCs/>
          <w:color w:val="000000" w:themeColor="text1"/>
          <w:szCs w:val="21"/>
          <w:highlight w:val="none"/>
          <w:u w:val="single"/>
          <w14:textFill>
            <w14:solidFill>
              <w14:schemeClr w14:val="tx1"/>
            </w14:solidFill>
          </w14:textFill>
        </w:rPr>
        <w:t xml:space="preserve">       </w:t>
      </w:r>
      <w:r>
        <w:rPr>
          <w:rFonts w:hint="eastAsia"/>
          <w:bCs/>
          <w:color w:val="000000" w:themeColor="text1"/>
          <w:szCs w:val="21"/>
          <w:highlight w:val="none"/>
          <w14:textFill>
            <w14:solidFill>
              <w14:schemeClr w14:val="tx1"/>
            </w14:solidFill>
          </w14:textFill>
        </w:rPr>
        <w:t>人，营业收入为</w:t>
      </w:r>
      <w:r>
        <w:rPr>
          <w:rFonts w:hint="eastAsia"/>
          <w:bCs/>
          <w:color w:val="000000" w:themeColor="text1"/>
          <w:szCs w:val="21"/>
          <w:highlight w:val="none"/>
          <w:u w:val="single"/>
          <w14:textFill>
            <w14:solidFill>
              <w14:schemeClr w14:val="tx1"/>
            </w14:solidFill>
          </w14:textFill>
        </w:rPr>
        <w:t xml:space="preserve">     </w:t>
      </w:r>
      <w:r>
        <w:rPr>
          <w:rFonts w:hint="eastAsia"/>
          <w:bCs/>
          <w:color w:val="000000" w:themeColor="text1"/>
          <w:szCs w:val="21"/>
          <w:highlight w:val="none"/>
          <w14:textFill>
            <w14:solidFill>
              <w14:schemeClr w14:val="tx1"/>
            </w14:solidFill>
          </w14:textFill>
        </w:rPr>
        <w:t>万元，资产总额为</w:t>
      </w:r>
      <w:r>
        <w:rPr>
          <w:rFonts w:hint="eastAsia"/>
          <w:bCs/>
          <w:color w:val="000000" w:themeColor="text1"/>
          <w:szCs w:val="21"/>
          <w:highlight w:val="none"/>
          <w:u w:val="single"/>
          <w14:textFill>
            <w14:solidFill>
              <w14:schemeClr w14:val="tx1"/>
            </w14:solidFill>
          </w14:textFill>
        </w:rPr>
        <w:t xml:space="preserve"> </w:t>
      </w:r>
      <w:r>
        <w:rPr>
          <w:bCs/>
          <w:color w:val="000000" w:themeColor="text1"/>
          <w:szCs w:val="21"/>
          <w:highlight w:val="none"/>
          <w:u w:val="single"/>
          <w14:textFill>
            <w14:solidFill>
              <w14:schemeClr w14:val="tx1"/>
            </w14:solidFill>
          </w14:textFill>
        </w:rPr>
        <w:t xml:space="preserve">     </w:t>
      </w:r>
      <w:r>
        <w:rPr>
          <w:rFonts w:hint="eastAsia"/>
          <w:bCs/>
          <w:color w:val="000000" w:themeColor="text1"/>
          <w:szCs w:val="21"/>
          <w:highlight w:val="none"/>
          <w:u w:val="single"/>
          <w14:textFill>
            <w14:solidFill>
              <w14:schemeClr w14:val="tx1"/>
            </w14:solidFill>
          </w14:textFill>
        </w:rPr>
        <w:t xml:space="preserve"> </w:t>
      </w:r>
      <w:r>
        <w:rPr>
          <w:rFonts w:hint="eastAsia"/>
          <w:bCs/>
          <w:color w:val="000000" w:themeColor="text1"/>
          <w:szCs w:val="21"/>
          <w:highlight w:val="none"/>
          <w14:textFill>
            <w14:solidFill>
              <w14:schemeClr w14:val="tx1"/>
            </w14:solidFill>
          </w14:textFill>
        </w:rPr>
        <w:t>万元，属于</w:t>
      </w:r>
      <w:r>
        <w:rPr>
          <w:rFonts w:hint="eastAsia"/>
          <w:bCs/>
          <w:color w:val="000000" w:themeColor="text1"/>
          <w:szCs w:val="21"/>
          <w:highlight w:val="none"/>
          <w:u w:val="single"/>
          <w14:textFill>
            <w14:solidFill>
              <w14:schemeClr w14:val="tx1"/>
            </w14:solidFill>
          </w14:textFill>
        </w:rPr>
        <w:t>（中型企业、小型企业、微型企业）</w:t>
      </w:r>
      <w:r>
        <w:rPr>
          <w:rFonts w:hint="eastAsia"/>
          <w:bCs/>
          <w:color w:val="000000" w:themeColor="text1"/>
          <w:szCs w:val="21"/>
          <w:highlight w:val="none"/>
          <w14:textFill>
            <w14:solidFill>
              <w14:schemeClr w14:val="tx1"/>
            </w14:solidFill>
          </w14:textFill>
        </w:rPr>
        <w:t>；</w:t>
      </w:r>
    </w:p>
    <w:p w14:paraId="63623182">
      <w:pPr>
        <w:spacing w:line="360" w:lineRule="auto"/>
        <w:ind w:firstLine="420"/>
        <w:rPr>
          <w:bCs/>
          <w:color w:val="000000" w:themeColor="text1"/>
          <w:szCs w:val="21"/>
          <w:highlight w:val="none"/>
          <w14:textFill>
            <w14:solidFill>
              <w14:schemeClr w14:val="tx1"/>
            </w14:solidFill>
          </w14:textFill>
        </w:rPr>
      </w:pPr>
      <w:r>
        <w:rPr>
          <w:rFonts w:hint="eastAsia"/>
          <w:bCs/>
          <w:color w:val="000000" w:themeColor="text1"/>
          <w:szCs w:val="21"/>
          <w:highlight w:val="none"/>
          <w14:textFill>
            <w14:solidFill>
              <w14:schemeClr w14:val="tx1"/>
            </w14:solidFill>
          </w14:textFill>
        </w:rPr>
        <w:t>……</w:t>
      </w:r>
    </w:p>
    <w:p w14:paraId="49124728">
      <w:pPr>
        <w:spacing w:line="360" w:lineRule="auto"/>
        <w:ind w:firstLine="420"/>
        <w:rPr>
          <w:bCs/>
          <w:color w:val="000000" w:themeColor="text1"/>
          <w:szCs w:val="21"/>
          <w:highlight w:val="none"/>
          <w14:textFill>
            <w14:solidFill>
              <w14:schemeClr w14:val="tx1"/>
            </w14:solidFill>
          </w14:textFill>
        </w:rPr>
      </w:pPr>
      <w:r>
        <w:rPr>
          <w:rFonts w:hint="eastAsia"/>
          <w:bCs/>
          <w:color w:val="000000" w:themeColor="text1"/>
          <w:szCs w:val="21"/>
          <w:highlight w:val="none"/>
          <w14:textFill>
            <w14:solidFill>
              <w14:schemeClr w14:val="tx1"/>
            </w14:solidFill>
          </w14:textFill>
        </w:rPr>
        <w:t>以上企业，不属于大企业的分支机构，不存在控股股东为大企业的情形，也不存在与大企业的负责人为同一人的情形。</w:t>
      </w:r>
    </w:p>
    <w:p w14:paraId="5D4097D4">
      <w:pPr>
        <w:spacing w:line="360" w:lineRule="auto"/>
        <w:ind w:firstLine="420"/>
        <w:rPr>
          <w:bCs/>
          <w:color w:val="000000" w:themeColor="text1"/>
          <w:szCs w:val="21"/>
          <w:highlight w:val="none"/>
          <w14:textFill>
            <w14:solidFill>
              <w14:schemeClr w14:val="tx1"/>
            </w14:solidFill>
          </w14:textFill>
        </w:rPr>
      </w:pPr>
      <w:r>
        <w:rPr>
          <w:rFonts w:hint="eastAsia"/>
          <w:bCs/>
          <w:color w:val="000000" w:themeColor="text1"/>
          <w:szCs w:val="21"/>
          <w:highlight w:val="none"/>
          <w14:textFill>
            <w14:solidFill>
              <w14:schemeClr w14:val="tx1"/>
            </w14:solidFill>
          </w14:textFill>
        </w:rPr>
        <w:t>本企业对上述声明内容的真实性负责。如有虚假，将依法承担相应责任。</w:t>
      </w:r>
    </w:p>
    <w:p w14:paraId="120D991A">
      <w:pPr>
        <w:spacing w:line="360" w:lineRule="auto"/>
        <w:ind w:firstLine="3150" w:firstLineChars="1500"/>
        <w:rPr>
          <w:bCs/>
          <w:color w:val="000000" w:themeColor="text1"/>
          <w:szCs w:val="21"/>
          <w:highlight w:val="none"/>
          <w14:textFill>
            <w14:solidFill>
              <w14:schemeClr w14:val="tx1"/>
            </w14:solidFill>
          </w14:textFill>
        </w:rPr>
      </w:pPr>
      <w:r>
        <w:rPr>
          <w:rFonts w:hint="eastAsia"/>
          <w:bCs/>
          <w:color w:val="000000" w:themeColor="text1"/>
          <w:szCs w:val="21"/>
          <w:highlight w:val="none"/>
          <w14:textFill>
            <w14:solidFill>
              <w14:schemeClr w14:val="tx1"/>
            </w14:solidFill>
          </w14:textFill>
        </w:rPr>
        <w:t xml:space="preserve">企业名称（电子签章）： </w:t>
      </w:r>
      <w:r>
        <w:rPr>
          <w:bCs/>
          <w:color w:val="000000" w:themeColor="text1"/>
          <w:szCs w:val="21"/>
          <w:highlight w:val="none"/>
          <w14:textFill>
            <w14:solidFill>
              <w14:schemeClr w14:val="tx1"/>
            </w14:solidFill>
          </w14:textFill>
        </w:rPr>
        <w:t xml:space="preserve"> </w:t>
      </w:r>
      <w:r>
        <w:rPr>
          <w:rFonts w:hint="eastAsia"/>
          <w:bCs/>
          <w:color w:val="000000" w:themeColor="text1"/>
          <w:szCs w:val="21"/>
          <w:highlight w:val="none"/>
          <w14:textFill>
            <w14:solidFill>
              <w14:schemeClr w14:val="tx1"/>
            </w14:solidFill>
          </w14:textFill>
        </w:rPr>
        <w:t>日期：</w:t>
      </w:r>
    </w:p>
    <w:p w14:paraId="2EB7424E">
      <w:pPr>
        <w:spacing w:line="360" w:lineRule="auto"/>
        <w:jc w:val="left"/>
        <w:rPr>
          <w:bCs/>
          <w:color w:val="000000" w:themeColor="text1"/>
          <w:szCs w:val="21"/>
          <w:highlight w:val="none"/>
          <w14:textFill>
            <w14:solidFill>
              <w14:schemeClr w14:val="tx1"/>
            </w14:solidFill>
          </w14:textFill>
        </w:rPr>
      </w:pPr>
      <w:r>
        <w:rPr>
          <w:rFonts w:hint="eastAsia"/>
          <w:bCs/>
          <w:color w:val="000000" w:themeColor="text1"/>
          <w:szCs w:val="21"/>
          <w:highlight w:val="none"/>
          <w14:textFill>
            <w14:solidFill>
              <w14:schemeClr w14:val="tx1"/>
            </w14:solidFill>
          </w14:textFill>
        </w:rPr>
        <w:t>（1）标的名称按照第二章采购需求一览表中的名称填写，</w:t>
      </w:r>
      <w:r>
        <w:rPr>
          <w:color w:val="000000" w:themeColor="text1"/>
          <w:szCs w:val="21"/>
          <w:highlight w:val="none"/>
          <w14:textFill>
            <w14:solidFill>
              <w14:schemeClr w14:val="tx1"/>
            </w14:solidFill>
          </w14:textFill>
        </w:rPr>
        <w:t>所属行业标明“/”的</w:t>
      </w:r>
      <w:r>
        <w:rPr>
          <w:rFonts w:hint="eastAsia"/>
          <w:bCs/>
          <w:color w:val="000000" w:themeColor="text1"/>
          <w:szCs w:val="21"/>
          <w:highlight w:val="none"/>
          <w14:textFill>
            <w14:solidFill>
              <w14:schemeClr w14:val="tx1"/>
            </w14:solidFill>
          </w14:textFill>
        </w:rPr>
        <w:t>，无需在上表填写。</w:t>
      </w:r>
    </w:p>
    <w:p w14:paraId="4777653B">
      <w:pPr>
        <w:spacing w:line="360" w:lineRule="auto"/>
        <w:jc w:val="left"/>
        <w:rPr>
          <w:bCs/>
          <w:color w:val="000000" w:themeColor="text1"/>
          <w:szCs w:val="21"/>
          <w:highlight w:val="none"/>
          <w14:textFill>
            <w14:solidFill>
              <w14:schemeClr w14:val="tx1"/>
            </w14:solidFill>
          </w14:textFill>
        </w:rPr>
      </w:pPr>
      <w:r>
        <w:rPr>
          <w:rFonts w:hint="eastAsia"/>
          <w:bCs/>
          <w:color w:val="000000" w:themeColor="text1"/>
          <w:szCs w:val="21"/>
          <w:highlight w:val="none"/>
          <w14:textFill>
            <w14:solidFill>
              <w14:schemeClr w14:val="tx1"/>
            </w14:solidFill>
          </w14:textFill>
        </w:rPr>
        <w:t>（</w:t>
      </w:r>
      <w:r>
        <w:rPr>
          <w:bCs/>
          <w:color w:val="000000" w:themeColor="text1"/>
          <w:szCs w:val="21"/>
          <w:highlight w:val="none"/>
          <w14:textFill>
            <w14:solidFill>
              <w14:schemeClr w14:val="tx1"/>
            </w14:solidFill>
          </w14:textFill>
        </w:rPr>
        <w:t>2</w:t>
      </w:r>
      <w:r>
        <w:rPr>
          <w:rFonts w:hint="eastAsia"/>
          <w:bCs/>
          <w:color w:val="000000" w:themeColor="text1"/>
          <w:szCs w:val="21"/>
          <w:highlight w:val="none"/>
          <w14:textFill>
            <w14:solidFill>
              <w14:schemeClr w14:val="tx1"/>
            </w14:solidFill>
          </w14:textFill>
        </w:rPr>
        <w:t>）如供应商为联合体或分包的，声明函中“项目名称”应填写联合体中小微企业承担的具体内容或者小微企业具体分包内容。</w:t>
      </w:r>
    </w:p>
    <w:p w14:paraId="4A73596E">
      <w:pPr>
        <w:spacing w:line="360" w:lineRule="auto"/>
        <w:jc w:val="left"/>
        <w:rPr>
          <w:bCs/>
          <w:color w:val="000000" w:themeColor="text1"/>
          <w:szCs w:val="21"/>
          <w:highlight w:val="none"/>
          <w14:textFill>
            <w14:solidFill>
              <w14:schemeClr w14:val="tx1"/>
            </w14:solidFill>
          </w14:textFill>
        </w:rPr>
      </w:pPr>
      <w:r>
        <w:rPr>
          <w:rFonts w:hint="eastAsia"/>
          <w:bCs/>
          <w:color w:val="000000" w:themeColor="text1"/>
          <w:szCs w:val="21"/>
          <w:highlight w:val="none"/>
          <w14:textFill>
            <w14:solidFill>
              <w14:schemeClr w14:val="tx1"/>
            </w14:solidFill>
          </w14:textFill>
        </w:rPr>
        <w:t>（</w:t>
      </w:r>
      <w:r>
        <w:rPr>
          <w:bCs/>
          <w:color w:val="000000" w:themeColor="text1"/>
          <w:szCs w:val="21"/>
          <w:highlight w:val="none"/>
          <w14:textFill>
            <w14:solidFill>
              <w14:schemeClr w14:val="tx1"/>
            </w14:solidFill>
          </w14:textFill>
        </w:rPr>
        <w:t>3</w:t>
      </w:r>
      <w:r>
        <w:rPr>
          <w:rFonts w:hint="eastAsia"/>
          <w:bCs/>
          <w:color w:val="000000" w:themeColor="text1"/>
          <w:szCs w:val="21"/>
          <w:highlight w:val="none"/>
          <w14:textFill>
            <w14:solidFill>
              <w14:schemeClr w14:val="tx1"/>
            </w14:solidFill>
          </w14:textFill>
        </w:rPr>
        <w:t>）从业人员、营业收入、资产总额填报上一年度数据，无上一年度数据的新成立企业参照国务院批准的中小企业划分标准，根据企业自身情况如实判断。</w:t>
      </w:r>
    </w:p>
    <w:p w14:paraId="463AB85D">
      <w:pPr>
        <w:spacing w:line="360" w:lineRule="auto"/>
        <w:jc w:val="left"/>
        <w:rPr>
          <w:bCs/>
          <w:color w:val="000000" w:themeColor="text1"/>
          <w:szCs w:val="21"/>
          <w:highlight w:val="none"/>
          <w14:textFill>
            <w14:solidFill>
              <w14:schemeClr w14:val="tx1"/>
            </w14:solidFill>
          </w14:textFill>
        </w:rPr>
      </w:pPr>
      <w:r>
        <w:rPr>
          <w:rFonts w:hint="eastAsia"/>
          <w:bCs/>
          <w:color w:val="000000" w:themeColor="text1"/>
          <w:szCs w:val="21"/>
          <w:highlight w:val="none"/>
          <w14:textFill>
            <w14:solidFill>
              <w14:schemeClr w14:val="tx1"/>
            </w14:solidFill>
          </w14:textFill>
        </w:rPr>
        <w:t>（</w:t>
      </w:r>
      <w:r>
        <w:rPr>
          <w:bCs/>
          <w:color w:val="000000" w:themeColor="text1"/>
          <w:szCs w:val="21"/>
          <w:highlight w:val="none"/>
          <w14:textFill>
            <w14:solidFill>
              <w14:schemeClr w14:val="tx1"/>
            </w14:solidFill>
          </w14:textFill>
        </w:rPr>
        <w:t>4</w:t>
      </w:r>
      <w:r>
        <w:rPr>
          <w:rFonts w:hint="eastAsia"/>
          <w:bCs/>
          <w:color w:val="000000" w:themeColor="text1"/>
          <w:szCs w:val="21"/>
          <w:highlight w:val="none"/>
          <w14:textFill>
            <w14:solidFill>
              <w14:schemeClr w14:val="tx1"/>
            </w14:solidFill>
          </w14:textFill>
        </w:rPr>
        <w:t>）根据工业和信息化部对“从业人员”定义的答复，《民法典》、《公司法》等法律规定，分公司不具有法人资格，其民事责任由总公司承担。企业划型时，应将分公司的从业人员、营业收入、资产总额等指标数据纳入合并计算。</w:t>
      </w:r>
    </w:p>
    <w:p w14:paraId="55BF94BC">
      <w:pPr>
        <w:spacing w:line="360" w:lineRule="auto"/>
        <w:jc w:val="left"/>
        <w:rPr>
          <w:bCs/>
          <w:color w:val="000000" w:themeColor="text1"/>
          <w:szCs w:val="21"/>
          <w:highlight w:val="none"/>
          <w14:textFill>
            <w14:solidFill>
              <w14:schemeClr w14:val="tx1"/>
            </w14:solidFill>
          </w14:textFill>
        </w:rPr>
      </w:pPr>
      <w:r>
        <w:rPr>
          <w:rFonts w:hint="eastAsia"/>
          <w:bCs/>
          <w:color w:val="000000" w:themeColor="text1"/>
          <w:szCs w:val="21"/>
          <w:highlight w:val="none"/>
          <w14:textFill>
            <w14:solidFill>
              <w14:schemeClr w14:val="tx1"/>
            </w14:solidFill>
          </w14:textFill>
        </w:rPr>
        <w:t>（5）根据国家统计局《劳动工资统计报表制度》，从业人员数是指本单位工作，并取得工资或其他形式劳动报酬的人员数，是在岗职工、劳务派遣人员及其他从业人员之和。</w:t>
      </w:r>
    </w:p>
    <w:p w14:paraId="31B9DF0B">
      <w:pPr>
        <w:spacing w:line="360" w:lineRule="auto"/>
        <w:jc w:val="left"/>
        <w:rPr>
          <w:bCs/>
          <w:color w:val="000000" w:themeColor="text1"/>
          <w:szCs w:val="21"/>
          <w:highlight w:val="none"/>
          <w14:textFill>
            <w14:solidFill>
              <w14:schemeClr w14:val="tx1"/>
            </w14:solidFill>
          </w14:textFill>
        </w:rPr>
      </w:pPr>
      <w:r>
        <w:rPr>
          <w:rFonts w:hint="eastAsia"/>
          <w:bCs/>
          <w:color w:val="000000" w:themeColor="text1"/>
          <w:szCs w:val="21"/>
          <w:highlight w:val="none"/>
          <w14:textFill>
            <w14:solidFill>
              <w14:schemeClr w14:val="tx1"/>
            </w14:solidFill>
          </w14:textFill>
        </w:rPr>
        <w:t>（</w:t>
      </w:r>
      <w:r>
        <w:rPr>
          <w:bCs/>
          <w:color w:val="000000" w:themeColor="text1"/>
          <w:szCs w:val="21"/>
          <w:highlight w:val="none"/>
          <w14:textFill>
            <w14:solidFill>
              <w14:schemeClr w14:val="tx1"/>
            </w14:solidFill>
          </w14:textFill>
        </w:rPr>
        <w:t>6</w:t>
      </w:r>
      <w:r>
        <w:rPr>
          <w:rFonts w:hint="eastAsia"/>
          <w:bCs/>
          <w:color w:val="000000" w:themeColor="text1"/>
          <w:szCs w:val="21"/>
          <w:highlight w:val="none"/>
          <w14:textFill>
            <w14:solidFill>
              <w14:schemeClr w14:val="tx1"/>
            </w14:solidFill>
          </w14:textFill>
        </w:rPr>
        <w:t>）本声明函由供应商填写，供应商应按中小企业划分标准《关于印发中小企业划型标准规定的通知》（工信部联企业〔2011〕300号</w:t>
      </w:r>
      <w:r>
        <w:rPr>
          <w:rFonts w:hint="eastAsia"/>
          <w:color w:val="000000" w:themeColor="text1"/>
          <w:szCs w:val="21"/>
          <w:highlight w:val="none"/>
          <w14:textFill>
            <w14:solidFill>
              <w14:schemeClr w14:val="tx1"/>
            </w14:solidFill>
          </w14:textFill>
        </w:rPr>
        <w:t>以及《金融业企业划型标准规定》（银发〔2015〕309号）</w:t>
      </w:r>
      <w:r>
        <w:rPr>
          <w:rFonts w:hint="eastAsia"/>
          <w:bCs/>
          <w:color w:val="000000" w:themeColor="text1"/>
          <w:szCs w:val="21"/>
          <w:highlight w:val="none"/>
          <w14:textFill>
            <w14:solidFill>
              <w14:schemeClr w14:val="tx1"/>
            </w14:solidFill>
          </w14:textFill>
        </w:rPr>
        <w:t>）判断是否为中小企业。</w:t>
      </w:r>
    </w:p>
    <w:p w14:paraId="42AE6E4E">
      <w:pPr>
        <w:spacing w:line="360" w:lineRule="auto"/>
        <w:jc w:val="left"/>
        <w:rPr>
          <w:bCs/>
          <w:color w:val="000000" w:themeColor="text1"/>
          <w:szCs w:val="21"/>
          <w:highlight w:val="none"/>
          <w14:textFill>
            <w14:solidFill>
              <w14:schemeClr w14:val="tx1"/>
            </w14:solidFill>
          </w14:textFill>
        </w:rPr>
      </w:pPr>
      <w:r>
        <w:rPr>
          <w:rFonts w:hint="eastAsia"/>
          <w:bCs/>
          <w:color w:val="000000" w:themeColor="text1"/>
          <w:szCs w:val="21"/>
          <w:highlight w:val="none"/>
          <w14:textFill>
            <w14:solidFill>
              <w14:schemeClr w14:val="tx1"/>
            </w14:solidFill>
          </w14:textFill>
        </w:rPr>
        <w:t>（</w:t>
      </w:r>
      <w:r>
        <w:rPr>
          <w:bCs/>
          <w:color w:val="000000" w:themeColor="text1"/>
          <w:szCs w:val="21"/>
          <w:highlight w:val="none"/>
          <w14:textFill>
            <w14:solidFill>
              <w14:schemeClr w14:val="tx1"/>
            </w14:solidFill>
          </w14:textFill>
        </w:rPr>
        <w:t>7</w:t>
      </w:r>
      <w:r>
        <w:rPr>
          <w:rFonts w:hint="eastAsia"/>
          <w:bCs/>
          <w:color w:val="000000" w:themeColor="text1"/>
          <w:szCs w:val="21"/>
          <w:highlight w:val="none"/>
          <w14:textFill>
            <w14:solidFill>
              <w14:schemeClr w14:val="tx1"/>
            </w14:solidFill>
          </w14:textFill>
        </w:rPr>
        <w:t>）供应商对《中小企业声明函》的真实性负责，如有虚假则需承担不利后果。依法享受中小企业优惠政策的，采购人或采购代理机构在公告成交结果时，同时公告其《中小企业声明函》，接受社会监督。</w:t>
      </w:r>
    </w:p>
    <w:p w14:paraId="38CA80DA">
      <w:pPr>
        <w:spacing w:line="360" w:lineRule="auto"/>
        <w:jc w:val="left"/>
        <w:rPr>
          <w:bCs/>
          <w:color w:val="000000" w:themeColor="text1"/>
          <w:szCs w:val="21"/>
          <w:highlight w:val="none"/>
          <w14:textFill>
            <w14:solidFill>
              <w14:schemeClr w14:val="tx1"/>
            </w14:solidFill>
          </w14:textFill>
        </w:rPr>
      </w:pPr>
      <w:r>
        <w:rPr>
          <w:rFonts w:hint="eastAsia"/>
          <w:bCs/>
          <w:color w:val="000000" w:themeColor="text1"/>
          <w:szCs w:val="21"/>
          <w:highlight w:val="none"/>
          <w14:textFill>
            <w14:solidFill>
              <w14:schemeClr w14:val="tx1"/>
            </w14:solidFill>
          </w14:textFill>
        </w:rPr>
        <w:t>（</w:t>
      </w:r>
      <w:r>
        <w:rPr>
          <w:bCs/>
          <w:color w:val="000000" w:themeColor="text1"/>
          <w:szCs w:val="21"/>
          <w:highlight w:val="none"/>
          <w14:textFill>
            <w14:solidFill>
              <w14:schemeClr w14:val="tx1"/>
            </w14:solidFill>
          </w14:textFill>
        </w:rPr>
        <w:t>8</w:t>
      </w:r>
      <w:r>
        <w:rPr>
          <w:rFonts w:hint="eastAsia"/>
          <w:bCs/>
          <w:color w:val="000000" w:themeColor="text1"/>
          <w:szCs w:val="21"/>
          <w:highlight w:val="none"/>
          <w14:textFill>
            <w14:solidFill>
              <w14:schemeClr w14:val="tx1"/>
            </w14:solidFill>
          </w14:textFill>
        </w:rPr>
        <w:t>）上述企业属于大企业的分支机构或控股股东为大企业或与大企业的负责人为同一人的，不得享受价格扣除优惠政策。接受分包的小微企业与分包企业之间存在直接控股、管理关系的，不得享受价格扣除优惠政策。</w:t>
      </w:r>
    </w:p>
    <w:p w14:paraId="4BBDEEDB">
      <w:pPr>
        <w:snapToGrid w:val="0"/>
        <w:spacing w:before="50" w:after="120" w:afterLines="50"/>
        <w:jc w:val="left"/>
        <w:rPr>
          <w:color w:val="000000" w:themeColor="text1"/>
          <w:szCs w:val="21"/>
          <w:highlight w:val="none"/>
          <w14:textFill>
            <w14:solidFill>
              <w14:schemeClr w14:val="tx1"/>
            </w14:solidFill>
          </w14:textFill>
        </w:rPr>
      </w:pPr>
    </w:p>
    <w:p w14:paraId="50812239">
      <w:pPr>
        <w:snapToGrid w:val="0"/>
        <w:spacing w:before="50" w:after="120" w:afterLines="50"/>
        <w:jc w:val="left"/>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4</w:t>
      </w:r>
      <w:r>
        <w:rPr>
          <w:color w:val="000000" w:themeColor="text1"/>
          <w:szCs w:val="21"/>
          <w:highlight w:val="none"/>
          <w14:textFill>
            <w14:solidFill>
              <w14:schemeClr w14:val="tx1"/>
            </w14:solidFill>
          </w14:textFill>
        </w:rPr>
        <w:t>.2监狱企业须提供最新一期《XX省监狱企业产品目录》或其他监狱企业证明材料。（非监狱企业无需提供）</w:t>
      </w:r>
    </w:p>
    <w:p w14:paraId="050AB64F">
      <w:pPr>
        <w:snapToGrid w:val="0"/>
        <w:spacing w:before="50" w:after="120" w:afterLines="50"/>
        <w:jc w:val="left"/>
        <w:rPr>
          <w:color w:val="000000" w:themeColor="text1"/>
          <w:szCs w:val="21"/>
          <w:highlight w:val="none"/>
          <w14:textFill>
            <w14:solidFill>
              <w14:schemeClr w14:val="tx1"/>
            </w14:solidFill>
          </w14:textFill>
        </w:rPr>
      </w:pPr>
    </w:p>
    <w:p w14:paraId="0700A0C3">
      <w:pPr>
        <w:snapToGrid w:val="0"/>
        <w:spacing w:before="50" w:after="120" w:afterLines="50"/>
        <w:jc w:val="left"/>
        <w:rPr>
          <w:color w:val="000000" w:themeColor="text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4</w:t>
      </w:r>
      <w:r>
        <w:rPr>
          <w:color w:val="000000" w:themeColor="text1"/>
          <w:szCs w:val="21"/>
          <w:highlight w:val="none"/>
          <w14:textFill>
            <w14:solidFill>
              <w14:schemeClr w14:val="tx1"/>
            </w14:solidFill>
          </w14:textFill>
        </w:rPr>
        <w:t>.3</w:t>
      </w:r>
      <w:bookmarkStart w:id="90" w:name="_Hlk19051624"/>
      <w:r>
        <w:rPr>
          <w:color w:val="000000" w:themeColor="text1"/>
          <w:highlight w:val="none"/>
          <w14:textFill>
            <w14:solidFill>
              <w14:schemeClr w14:val="tx1"/>
            </w14:solidFill>
          </w14:textFill>
        </w:rPr>
        <w:t>残疾人福利性单位须提供《残疾人福利性单位声明函》，格式如下。</w:t>
      </w:r>
      <w:r>
        <w:rPr>
          <w:color w:val="000000" w:themeColor="text1"/>
          <w:szCs w:val="21"/>
          <w:highlight w:val="none"/>
          <w14:textFill>
            <w14:solidFill>
              <w14:schemeClr w14:val="tx1"/>
            </w14:solidFill>
          </w14:textFill>
        </w:rPr>
        <w:t>（非残疾人福利性单位无需提供）</w:t>
      </w:r>
    </w:p>
    <w:bookmarkEnd w:id="90"/>
    <w:p w14:paraId="3E2404D3">
      <w:pPr>
        <w:spacing w:line="360" w:lineRule="auto"/>
        <w:jc w:val="center"/>
        <w:rPr>
          <w:b/>
          <w:color w:val="000000" w:themeColor="text1"/>
          <w:szCs w:val="21"/>
          <w:highlight w:val="none"/>
          <w14:textFill>
            <w14:solidFill>
              <w14:schemeClr w14:val="tx1"/>
            </w14:solidFill>
          </w14:textFill>
        </w:rPr>
      </w:pPr>
      <w:bookmarkStart w:id="91" w:name="OLE_LINK14"/>
      <w:bookmarkStart w:id="92" w:name="OLE_LINK13"/>
      <w:r>
        <w:rPr>
          <w:b/>
          <w:color w:val="000000" w:themeColor="text1"/>
          <w:szCs w:val="21"/>
          <w:highlight w:val="none"/>
          <w14:textFill>
            <w14:solidFill>
              <w14:schemeClr w14:val="tx1"/>
            </w14:solidFill>
          </w14:textFill>
        </w:rPr>
        <w:t>残疾人福利性单位声明函</w:t>
      </w:r>
      <w:bookmarkEnd w:id="91"/>
      <w:bookmarkEnd w:id="92"/>
    </w:p>
    <w:p w14:paraId="06D9DE09">
      <w:pPr>
        <w:spacing w:line="360" w:lineRule="auto"/>
        <w:ind w:firstLine="420"/>
        <w:jc w:val="left"/>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本单位郑重声明，根据《财政部 民政部 中国残疾人联合会关于促进残疾人就业政府采购政策的通知》（财库〔2017〕141号）的规定，本单位为符合条件的残疾人福利性单位，且本单位参加</w:t>
      </w:r>
      <w:r>
        <w:rPr>
          <w:color w:val="000000" w:themeColor="text1"/>
          <w:szCs w:val="21"/>
          <w:highlight w:val="none"/>
          <w:u w:val="single"/>
          <w14:textFill>
            <w14:solidFill>
              <w14:schemeClr w14:val="tx1"/>
            </w14:solidFill>
          </w14:textFill>
        </w:rPr>
        <w:t xml:space="preserve">        </w:t>
      </w:r>
      <w:r>
        <w:rPr>
          <w:color w:val="000000" w:themeColor="text1"/>
          <w:szCs w:val="21"/>
          <w:highlight w:val="none"/>
          <w14:textFill>
            <w14:solidFill>
              <w14:schemeClr w14:val="tx1"/>
            </w14:solidFill>
          </w14:textFill>
        </w:rPr>
        <w:t>单位的</w:t>
      </w:r>
      <w:r>
        <w:rPr>
          <w:color w:val="000000" w:themeColor="text1"/>
          <w:szCs w:val="21"/>
          <w:highlight w:val="none"/>
          <w:u w:val="single"/>
          <w14:textFill>
            <w14:solidFill>
              <w14:schemeClr w14:val="tx1"/>
            </w14:solidFill>
          </w14:textFill>
        </w:rPr>
        <w:t xml:space="preserve">           </w:t>
      </w:r>
      <w:r>
        <w:rPr>
          <w:color w:val="000000" w:themeColor="text1"/>
          <w:szCs w:val="21"/>
          <w:highlight w:val="none"/>
          <w14:textFill>
            <w14:solidFill>
              <w14:schemeClr w14:val="tx1"/>
            </w14:solidFill>
          </w14:textFill>
        </w:rPr>
        <w:t>项目采购活动提供本单位制造的货物（由本单位承担工程/提供服务），或者提供其他残疾人福利性单位制造的货物（不包括使用非残疾人福利性单位注册商标的货物）。</w:t>
      </w:r>
    </w:p>
    <w:p w14:paraId="6F27A867">
      <w:pPr>
        <w:spacing w:line="360" w:lineRule="auto"/>
        <w:ind w:firstLine="420"/>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本单位对上述声明的真实性负责。如有虚假，将依法承担相应责任。</w:t>
      </w:r>
    </w:p>
    <w:p w14:paraId="5F746CE7">
      <w:pPr>
        <w:spacing w:line="360" w:lineRule="auto"/>
        <w:ind w:firstLine="420"/>
        <w:rPr>
          <w:color w:val="000000" w:themeColor="text1"/>
          <w:spacing w:val="6"/>
          <w:szCs w:val="21"/>
          <w:highlight w:val="none"/>
          <w14:textFill>
            <w14:solidFill>
              <w14:schemeClr w14:val="tx1"/>
            </w14:solidFill>
          </w14:textFill>
        </w:rPr>
      </w:pPr>
      <w:r>
        <w:rPr>
          <w:color w:val="000000" w:themeColor="text1"/>
          <w:spacing w:val="6"/>
          <w:sz w:val="30"/>
          <w:szCs w:val="30"/>
          <w:highlight w:val="none"/>
          <w14:textFill>
            <w14:solidFill>
              <w14:schemeClr w14:val="tx1"/>
            </w14:solidFill>
          </w14:textFill>
        </w:rPr>
        <w:t xml:space="preserve"> </w:t>
      </w:r>
      <w:r>
        <w:rPr>
          <w:color w:val="000000" w:themeColor="text1"/>
          <w:spacing w:val="6"/>
          <w:szCs w:val="21"/>
          <w:highlight w:val="none"/>
          <w14:textFill>
            <w14:solidFill>
              <w14:schemeClr w14:val="tx1"/>
            </w14:solidFill>
          </w14:textFill>
        </w:rPr>
        <w:t xml:space="preserve"> </w:t>
      </w:r>
      <w:r>
        <w:rPr>
          <w:rFonts w:hint="eastAsia"/>
          <w:color w:val="000000" w:themeColor="text1"/>
          <w:spacing w:val="6"/>
          <w:szCs w:val="21"/>
          <w:highlight w:val="none"/>
          <w14:textFill>
            <w14:solidFill>
              <w14:schemeClr w14:val="tx1"/>
            </w14:solidFill>
          </w14:textFill>
        </w:rPr>
        <w:t xml:space="preserve">                                            </w:t>
      </w:r>
    </w:p>
    <w:p w14:paraId="1082D2EE">
      <w:pPr>
        <w:spacing w:line="360" w:lineRule="auto"/>
        <w:ind w:firstLine="420"/>
        <w:jc w:val="right"/>
        <w:rPr>
          <w:color w:val="000000" w:themeColor="text1"/>
          <w:spacing w:val="6"/>
          <w:szCs w:val="21"/>
          <w:highlight w:val="none"/>
          <w14:textFill>
            <w14:solidFill>
              <w14:schemeClr w14:val="tx1"/>
            </w14:solidFill>
          </w14:textFill>
        </w:rPr>
      </w:pPr>
      <w:r>
        <w:rPr>
          <w:color w:val="000000" w:themeColor="text1"/>
          <w:spacing w:val="6"/>
          <w:szCs w:val="21"/>
          <w:highlight w:val="none"/>
          <w14:textFill>
            <w14:solidFill>
              <w14:schemeClr w14:val="tx1"/>
            </w14:solidFill>
          </w14:textFill>
        </w:rPr>
        <w:t>单位名称（</w:t>
      </w:r>
      <w:r>
        <w:rPr>
          <w:rFonts w:hint="eastAsia"/>
          <w:color w:val="000000" w:themeColor="text1"/>
          <w:spacing w:val="6"/>
          <w:szCs w:val="21"/>
          <w:highlight w:val="none"/>
          <w14:textFill>
            <w14:solidFill>
              <w14:schemeClr w14:val="tx1"/>
            </w14:solidFill>
          </w14:textFill>
        </w:rPr>
        <w:t>电子签章</w:t>
      </w:r>
      <w:r>
        <w:rPr>
          <w:color w:val="000000" w:themeColor="text1"/>
          <w:spacing w:val="6"/>
          <w:szCs w:val="21"/>
          <w:highlight w:val="none"/>
          <w14:textFill>
            <w14:solidFill>
              <w14:schemeClr w14:val="tx1"/>
            </w14:solidFill>
          </w14:textFill>
        </w:rPr>
        <w:t xml:space="preserve">）：          </w:t>
      </w:r>
    </w:p>
    <w:p w14:paraId="05E2B55A">
      <w:pPr>
        <w:spacing w:line="360" w:lineRule="auto"/>
        <w:ind w:firstLine="420"/>
        <w:rPr>
          <w:color w:val="000000" w:themeColor="text1"/>
          <w:szCs w:val="21"/>
          <w:highlight w:val="none"/>
          <w14:textFill>
            <w14:solidFill>
              <w14:schemeClr w14:val="tx1"/>
            </w14:solidFill>
          </w14:textFill>
        </w:rPr>
      </w:pPr>
      <w:r>
        <w:rPr>
          <w:color w:val="000000" w:themeColor="text1"/>
          <w:spacing w:val="6"/>
          <w:szCs w:val="21"/>
          <w:highlight w:val="none"/>
          <w14:textFill>
            <w14:solidFill>
              <w14:schemeClr w14:val="tx1"/>
            </w14:solidFill>
          </w14:textFill>
        </w:rPr>
        <w:t xml:space="preserve"> </w:t>
      </w:r>
      <w:r>
        <w:rPr>
          <w:rFonts w:hint="eastAsia"/>
          <w:color w:val="000000" w:themeColor="text1"/>
          <w:spacing w:val="6"/>
          <w:szCs w:val="21"/>
          <w:highlight w:val="none"/>
          <w14:textFill>
            <w14:solidFill>
              <w14:schemeClr w14:val="tx1"/>
            </w14:solidFill>
          </w14:textFill>
        </w:rPr>
        <w:t xml:space="preserve">                                                      </w:t>
      </w:r>
      <w:r>
        <w:rPr>
          <w:color w:val="000000" w:themeColor="text1"/>
          <w:spacing w:val="6"/>
          <w:szCs w:val="21"/>
          <w:highlight w:val="none"/>
          <w14:textFill>
            <w14:solidFill>
              <w14:schemeClr w14:val="tx1"/>
            </w14:solidFill>
          </w14:textFill>
        </w:rPr>
        <w:t>日  期：</w:t>
      </w:r>
    </w:p>
    <w:p w14:paraId="6553FCB5">
      <w:pPr>
        <w:rPr>
          <w:color w:val="000000" w:themeColor="text1"/>
          <w:highlight w:val="none"/>
          <w14:textFill>
            <w14:solidFill>
              <w14:schemeClr w14:val="tx1"/>
            </w14:solidFill>
          </w14:textFill>
        </w:rPr>
      </w:pPr>
    </w:p>
    <w:p w14:paraId="6212A2BD">
      <w:pPr>
        <w:spacing w:line="360" w:lineRule="auto"/>
        <w:rPr>
          <w:color w:val="000000" w:themeColor="text1"/>
          <w:spacing w:val="6"/>
          <w:szCs w:val="21"/>
          <w:highlight w:val="none"/>
          <w14:textFill>
            <w14:solidFill>
              <w14:schemeClr w14:val="tx1"/>
            </w14:solidFill>
          </w14:textFill>
        </w:rPr>
      </w:pPr>
    </w:p>
    <w:p w14:paraId="5A2756B4">
      <w:pPr>
        <w:snapToGrid w:val="0"/>
        <w:spacing w:before="50"/>
        <w:jc w:val="left"/>
        <w:rPr>
          <w:rFonts w:ascii="宋体" w:hAnsi="宋体"/>
          <w:color w:val="000000" w:themeColor="text1"/>
          <w:szCs w:val="21"/>
          <w:highlight w:val="none"/>
          <w14:textFill>
            <w14:solidFill>
              <w14:schemeClr w14:val="tx1"/>
            </w14:solidFill>
          </w14:textFill>
        </w:rPr>
      </w:pPr>
    </w:p>
    <w:p w14:paraId="32362982">
      <w:pPr>
        <w:snapToGrid w:val="0"/>
        <w:spacing w:before="50"/>
        <w:jc w:val="left"/>
        <w:rPr>
          <w:rFonts w:ascii="宋体" w:hAnsi="宋体"/>
          <w:color w:val="000000" w:themeColor="text1"/>
          <w:szCs w:val="21"/>
          <w:highlight w:val="none"/>
          <w14:textFill>
            <w14:solidFill>
              <w14:schemeClr w14:val="tx1"/>
            </w14:solidFill>
          </w14:textFill>
        </w:rPr>
      </w:pPr>
    </w:p>
    <w:p w14:paraId="62E32C34">
      <w:pPr>
        <w:snapToGrid w:val="0"/>
        <w:spacing w:before="50"/>
        <w:jc w:val="left"/>
        <w:rPr>
          <w:rFonts w:ascii="宋体" w:hAnsi="宋体"/>
          <w:color w:val="000000" w:themeColor="text1"/>
          <w:szCs w:val="21"/>
          <w:highlight w:val="none"/>
          <w14:textFill>
            <w14:solidFill>
              <w14:schemeClr w14:val="tx1"/>
            </w14:solidFill>
          </w14:textFill>
        </w:rPr>
      </w:pPr>
    </w:p>
    <w:p w14:paraId="4023A7C6">
      <w:pPr>
        <w:snapToGrid w:val="0"/>
        <w:spacing w:before="50"/>
        <w:jc w:val="left"/>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br w:type="page"/>
      </w:r>
      <w:r>
        <w:rPr>
          <w:rFonts w:ascii="宋体" w:hAnsi="宋体"/>
          <w:color w:val="000000" w:themeColor="text1"/>
          <w:szCs w:val="21"/>
          <w:highlight w:val="none"/>
          <w14:textFill>
            <w14:solidFill>
              <w14:schemeClr w14:val="tx1"/>
            </w14:solidFill>
          </w14:textFill>
        </w:rPr>
        <w:t>5.</w:t>
      </w:r>
      <w:r>
        <w:rPr>
          <w:rFonts w:hint="eastAsia" w:ascii="宋体" w:hAnsi="宋体"/>
          <w:color w:val="000000" w:themeColor="text1"/>
          <w:highlight w:val="non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无串标行为承诺函</w:t>
      </w:r>
    </w:p>
    <w:p w14:paraId="32E82B73">
      <w:pPr>
        <w:snapToGrid w:val="0"/>
        <w:spacing w:before="50" w:after="120" w:afterLines="50"/>
        <w:jc w:val="center"/>
        <w:rPr>
          <w:rFonts w:ascii="宋体" w:hAnsi="宋体"/>
          <w:color w:val="000000" w:themeColor="text1"/>
          <w:szCs w:val="21"/>
          <w:highlight w:val="none"/>
          <w14:textFill>
            <w14:solidFill>
              <w14:schemeClr w14:val="tx1"/>
            </w14:solidFill>
          </w14:textFill>
        </w:rPr>
      </w:pPr>
    </w:p>
    <w:p w14:paraId="0FD7B06C">
      <w:pPr>
        <w:snapToGrid w:val="0"/>
        <w:spacing w:before="50" w:after="120" w:afterLines="50"/>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投标人参加本项目无围标串标行为的承诺函</w:t>
      </w:r>
    </w:p>
    <w:p w14:paraId="6097EA50">
      <w:pPr>
        <w:snapToGrid w:val="0"/>
        <w:spacing w:before="50" w:after="120" w:afterLines="50"/>
        <w:jc w:val="left"/>
        <w:rPr>
          <w:rFonts w:ascii="宋体" w:hAnsi="宋体"/>
          <w:color w:val="000000" w:themeColor="text1"/>
          <w:szCs w:val="21"/>
          <w:highlight w:val="none"/>
          <w14:textFill>
            <w14:solidFill>
              <w14:schemeClr w14:val="tx1"/>
            </w14:solidFill>
          </w14:textFill>
        </w:rPr>
      </w:pPr>
    </w:p>
    <w:p w14:paraId="3F04D90D">
      <w:pPr>
        <w:snapToGrid w:val="0"/>
        <w:spacing w:before="50" w:after="120" w:afterLines="5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一、我方承诺无下列相互串通投标的情形：</w:t>
      </w:r>
    </w:p>
    <w:p w14:paraId="3807A755">
      <w:pPr>
        <w:snapToGrid w:val="0"/>
        <w:spacing w:before="50" w:after="120" w:afterLines="5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1.不同投标人的投标文件由同一单位或者个人编制；或者不同投标人报名的IP地址一致的；</w:t>
      </w:r>
    </w:p>
    <w:p w14:paraId="18AB3907">
      <w:pPr>
        <w:snapToGrid w:val="0"/>
        <w:spacing w:before="50" w:after="120" w:afterLines="5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2.不同投标人委托同一单位或者个人办理投标事宜；</w:t>
      </w:r>
    </w:p>
    <w:p w14:paraId="7BB79084">
      <w:pPr>
        <w:snapToGrid w:val="0"/>
        <w:spacing w:before="50" w:after="120" w:afterLines="5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3.不同的投标人的投标文件载明的项目管理员为同一个人；</w:t>
      </w:r>
    </w:p>
    <w:p w14:paraId="4C300306">
      <w:pPr>
        <w:snapToGrid w:val="0"/>
        <w:spacing w:before="50" w:after="120" w:afterLines="5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4.不同投标人的投标文件异常一致或者投标报价呈规律性差异；</w:t>
      </w:r>
    </w:p>
    <w:p w14:paraId="68F0ECBF">
      <w:pPr>
        <w:snapToGrid w:val="0"/>
        <w:spacing w:before="50" w:after="120" w:afterLines="5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5.不同投标人的投标文件相互混装；</w:t>
      </w:r>
    </w:p>
    <w:p w14:paraId="7DB746FB">
      <w:pPr>
        <w:snapToGrid w:val="0"/>
        <w:spacing w:before="50" w:after="120" w:afterLines="5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6.不同投标人的投标保证金从同一单位或者个人账户转出。</w:t>
      </w:r>
    </w:p>
    <w:p w14:paraId="7B2B0517">
      <w:pPr>
        <w:snapToGrid w:val="0"/>
        <w:spacing w:before="50" w:after="120" w:afterLines="5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二、我方承诺无下列恶意串通的情形：</w:t>
      </w:r>
    </w:p>
    <w:p w14:paraId="3C6F3193">
      <w:pPr>
        <w:snapToGrid w:val="0"/>
        <w:spacing w:before="50" w:after="120" w:afterLines="5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1.投标人直接或者间接从采购人或者采购代理机构处获得其他投标人的相关信息并修改其投标文件或者响应文件；</w:t>
      </w:r>
    </w:p>
    <w:p w14:paraId="10CDB5BD">
      <w:pPr>
        <w:snapToGrid w:val="0"/>
        <w:spacing w:before="50" w:after="120" w:afterLines="5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2.投标人按照采购人或者采购代理机构的授意撤换、修改投标文件或者响应文件；</w:t>
      </w:r>
    </w:p>
    <w:p w14:paraId="3EC1C543">
      <w:pPr>
        <w:snapToGrid w:val="0"/>
        <w:spacing w:before="50" w:after="120" w:afterLines="5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3.投标人之间协商报价、技术方案等投标文件或者响应文件的实质性内容；</w:t>
      </w:r>
    </w:p>
    <w:p w14:paraId="2AB97E9F">
      <w:pPr>
        <w:snapToGrid w:val="0"/>
        <w:spacing w:before="50" w:after="120" w:afterLines="5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4.属于同一集团、协会、商会等组织成员的投标人按照该组织要求协同参加政府采购活动；</w:t>
      </w:r>
    </w:p>
    <w:p w14:paraId="293B6717">
      <w:pPr>
        <w:snapToGrid w:val="0"/>
        <w:spacing w:before="50" w:after="120" w:afterLines="5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5.投标人之间事先约定一致抬高或者压低投标报价，或者在招标项目中事先约定轮流以高价位或者低价位中标，或者事先约定由某一特定投标人中标，然后再参加投标；</w:t>
      </w:r>
    </w:p>
    <w:p w14:paraId="66EEA236">
      <w:pPr>
        <w:snapToGrid w:val="0"/>
        <w:spacing w:before="50" w:after="120" w:afterLines="5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6.投标人之间商定部分投标人放弃参加政府采购活动或者放弃中标；</w:t>
      </w:r>
    </w:p>
    <w:p w14:paraId="6BD1EF0B">
      <w:pPr>
        <w:snapToGrid w:val="0"/>
        <w:spacing w:before="50" w:after="120" w:afterLines="5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7.投标人与采购人或者采购代理机构之间、投标人相互之间，为谋求特定投标人中标或者排斥其他投标人的其他串通行为。</w:t>
      </w:r>
    </w:p>
    <w:p w14:paraId="6FCC7BBE">
      <w:pPr>
        <w:snapToGrid w:val="0"/>
        <w:spacing w:before="50" w:after="120" w:afterLines="5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以上情形一经核查属实，我方愿意承担一切后果，并不再寻求任何旨在减轻或者免除法律责任的辩解。</w:t>
      </w:r>
    </w:p>
    <w:p w14:paraId="12B426E1">
      <w:pPr>
        <w:snapToGrid w:val="0"/>
        <w:spacing w:before="50" w:after="120" w:afterLines="50"/>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 xml:space="preserve"> </w:t>
      </w:r>
      <w:r>
        <w:rPr>
          <w:rFonts w:ascii="宋体" w:hAnsi="宋体"/>
          <w:color w:val="000000" w:themeColor="text1"/>
          <w:szCs w:val="21"/>
          <w:highlight w:val="none"/>
          <w14:textFill>
            <w14:solidFill>
              <w14:schemeClr w14:val="tx1"/>
            </w14:solidFill>
          </w14:textFill>
        </w:rPr>
        <w:t xml:space="preserve"> </w:t>
      </w:r>
    </w:p>
    <w:p w14:paraId="24444D26">
      <w:pPr>
        <w:snapToGrid w:val="0"/>
        <w:spacing w:before="50" w:after="120" w:afterLines="50"/>
        <w:jc w:val="center"/>
        <w:rPr>
          <w:rFonts w:ascii="宋体" w:hAnsi="宋体"/>
          <w:color w:val="000000" w:themeColor="text1"/>
          <w:szCs w:val="21"/>
          <w:highlight w:val="none"/>
          <w14:textFill>
            <w14:solidFill>
              <w14:schemeClr w14:val="tx1"/>
            </w14:solidFill>
          </w14:textFill>
        </w:rPr>
      </w:pPr>
    </w:p>
    <w:p w14:paraId="6B506240">
      <w:pPr>
        <w:snapToGrid w:val="0"/>
        <w:spacing w:before="50" w:after="120" w:afterLines="50"/>
        <w:jc w:val="center"/>
        <w:rPr>
          <w:rFonts w:ascii="宋体" w:hAnsi="宋体"/>
          <w:color w:val="000000" w:themeColor="text1"/>
          <w:szCs w:val="21"/>
          <w:highlight w:val="none"/>
          <w14:textFill>
            <w14:solidFill>
              <w14:schemeClr w14:val="tx1"/>
            </w14:solidFill>
          </w14:textFill>
        </w:rPr>
      </w:pPr>
    </w:p>
    <w:p w14:paraId="05D61AFA">
      <w:pPr>
        <w:snapToGrid w:val="0"/>
        <w:spacing w:before="50" w:after="120" w:afterLines="50"/>
        <w:jc w:val="center"/>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供应商</w:t>
      </w:r>
      <w:r>
        <w:rPr>
          <w:rFonts w:hint="eastAsia" w:ascii="宋体" w:hAnsi="宋体"/>
          <w:color w:val="000000" w:themeColor="text1"/>
          <w:szCs w:val="21"/>
          <w:highlight w:val="none"/>
          <w14:textFill>
            <w14:solidFill>
              <w14:schemeClr w14:val="tx1"/>
            </w14:solidFill>
          </w14:textFill>
        </w:rPr>
        <w:t>名称(电子签章</w:t>
      </w:r>
      <w:r>
        <w:rPr>
          <w:rFonts w:ascii="宋体" w:hAnsi="宋体"/>
          <w:color w:val="000000" w:themeColor="text1"/>
          <w:szCs w:val="21"/>
          <w:highlight w:val="none"/>
          <w14:textFill>
            <w14:solidFill>
              <w14:schemeClr w14:val="tx1"/>
            </w14:solidFill>
          </w14:textFill>
        </w:rPr>
        <w:t>)</w:t>
      </w:r>
      <w:r>
        <w:rPr>
          <w:rFonts w:hint="eastAsia" w:ascii="宋体" w:hAnsi="宋体"/>
          <w:color w:val="000000" w:themeColor="text1"/>
          <w:szCs w:val="21"/>
          <w:highlight w:val="none"/>
          <w14:textFill>
            <w14:solidFill>
              <w14:schemeClr w14:val="tx1"/>
            </w14:solidFill>
          </w14:textFill>
        </w:rPr>
        <w:t>：</w:t>
      </w:r>
    </w:p>
    <w:p w14:paraId="01D5A7B0">
      <w:pPr>
        <w:snapToGrid w:val="0"/>
        <w:spacing w:before="50" w:after="120" w:afterLines="50"/>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日期：  年  月   日</w:t>
      </w:r>
    </w:p>
    <w:p w14:paraId="7C8ECD9F">
      <w:pPr>
        <w:ind w:firstLine="420" w:firstLineChars="200"/>
        <w:rPr>
          <w:rFonts w:ascii="宋体" w:hAnsi="宋体"/>
          <w:color w:val="000000" w:themeColor="text1"/>
          <w:szCs w:val="21"/>
          <w:highlight w:val="none"/>
          <w14:textFill>
            <w14:solidFill>
              <w14:schemeClr w14:val="tx1"/>
            </w14:solidFill>
          </w14:textFill>
        </w:rPr>
        <w:sectPr>
          <w:headerReference r:id="rId16" w:type="default"/>
          <w:pgSz w:w="11906" w:h="16838"/>
          <w:pgMar w:top="1304" w:right="1418" w:bottom="1304" w:left="1418" w:header="851" w:footer="992" w:gutter="0"/>
          <w:cols w:space="720" w:num="1"/>
          <w:docGrid w:linePitch="312" w:charSpace="0"/>
        </w:sectPr>
      </w:pPr>
    </w:p>
    <w:bookmarkEnd w:id="88"/>
    <w:p w14:paraId="0D733FEF">
      <w:pPr>
        <w:snapToGrid w:val="0"/>
        <w:spacing w:before="50" w:after="120" w:afterLines="50"/>
        <w:jc w:val="left"/>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6.代理服务费承诺书</w:t>
      </w:r>
    </w:p>
    <w:p w14:paraId="19685EE9">
      <w:pPr>
        <w:spacing w:line="360" w:lineRule="exact"/>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致：广西机电设备招标有限公司</w:t>
      </w:r>
    </w:p>
    <w:p w14:paraId="540DD521">
      <w:pPr>
        <w:spacing w:line="360" w:lineRule="exact"/>
        <w:ind w:firstLine="420" w:firstLineChars="200"/>
        <w:rPr>
          <w:rFonts w:ascii="宋体" w:hAnsi="宋体"/>
          <w:color w:val="000000" w:themeColor="text1"/>
          <w:szCs w:val="21"/>
          <w:highlight w:val="none"/>
          <w14:textFill>
            <w14:solidFill>
              <w14:schemeClr w14:val="tx1"/>
            </w14:solidFill>
          </w14:textFill>
        </w:rPr>
      </w:pPr>
      <w:bookmarkStart w:id="93" w:name="_Hlk19050395"/>
      <w:r>
        <w:rPr>
          <w:rFonts w:ascii="宋体" w:hAnsi="宋体"/>
          <w:color w:val="000000" w:themeColor="text1"/>
          <w:szCs w:val="21"/>
          <w:highlight w:val="none"/>
          <w14:textFill>
            <w14:solidFill>
              <w14:schemeClr w14:val="tx1"/>
            </w14:solidFill>
          </w14:textFill>
        </w:rPr>
        <w:t>我单位参加了贵方组织的招标项目编号为</w:t>
      </w:r>
      <w:r>
        <w:rPr>
          <w:rFonts w:ascii="宋体" w:hAnsi="宋体"/>
          <w:b/>
          <w:color w:val="000000" w:themeColor="text1"/>
          <w:szCs w:val="21"/>
          <w:highlight w:val="none"/>
          <w14:textFill>
            <w14:solidFill>
              <w14:schemeClr w14:val="tx1"/>
            </w14:solidFill>
          </w14:textFill>
        </w:rPr>
        <w:t>（</w:t>
      </w:r>
      <w:r>
        <w:rPr>
          <w:rFonts w:ascii="宋体" w:hAnsi="宋体"/>
          <w:color w:val="000000" w:themeColor="text1"/>
          <w:szCs w:val="21"/>
          <w:highlight w:val="none"/>
          <w:u w:val="single"/>
          <w14:textFill>
            <w14:solidFill>
              <w14:schemeClr w14:val="tx1"/>
            </w14:solidFill>
          </w14:textFill>
        </w:rPr>
        <w:t xml:space="preserve">                    )</w:t>
      </w:r>
      <w:r>
        <w:rPr>
          <w:rFonts w:ascii="宋体" w:hAnsi="宋体"/>
          <w:color w:val="000000" w:themeColor="text1"/>
          <w:szCs w:val="21"/>
          <w:highlight w:val="none"/>
          <w14:textFill>
            <w14:solidFill>
              <w14:schemeClr w14:val="tx1"/>
            </w14:solidFill>
          </w14:textFill>
        </w:rPr>
        <w:t>的投标，并递交了投标保证金</w:t>
      </w:r>
      <w:bookmarkStart w:id="94" w:name="_Hlk19050352"/>
      <w:r>
        <w:rPr>
          <w:rFonts w:ascii="宋体" w:hAnsi="宋体"/>
          <w:color w:val="000000" w:themeColor="text1"/>
          <w:szCs w:val="21"/>
          <w:highlight w:val="none"/>
          <w14:textFill>
            <w14:solidFill>
              <w14:schemeClr w14:val="tx1"/>
            </w14:solidFill>
          </w14:textFill>
        </w:rPr>
        <w:t>（</w:t>
      </w:r>
      <w:r>
        <w:rPr>
          <w:rFonts w:ascii="宋体" w:hAnsi="宋体"/>
          <w:color w:val="000000" w:themeColor="text1"/>
          <w:kern w:val="0"/>
          <w:szCs w:val="21"/>
          <w:highlight w:val="none"/>
          <w14:textFill>
            <w14:solidFill>
              <w14:schemeClr w14:val="tx1"/>
            </w14:solidFill>
          </w14:textFill>
        </w:rPr>
        <w:t>¥</w:t>
      </w:r>
      <w:r>
        <w:rPr>
          <w:rFonts w:ascii="宋体" w:hAnsi="宋体"/>
          <w:color w:val="000000" w:themeColor="text1"/>
          <w:szCs w:val="21"/>
          <w:highlight w:val="none"/>
          <w:u w:val="single"/>
          <w14:textFill>
            <w14:solidFill>
              <w14:schemeClr w14:val="tx1"/>
            </w14:solidFill>
          </w14:textFill>
        </w:rPr>
        <w:t xml:space="preserve">       </w:t>
      </w:r>
      <w:r>
        <w:rPr>
          <w:rFonts w:ascii="宋体" w:hAnsi="宋体"/>
          <w:color w:val="000000" w:themeColor="text1"/>
          <w:szCs w:val="21"/>
          <w:highlight w:val="none"/>
          <w14:textFill>
            <w14:solidFill>
              <w14:schemeClr w14:val="tx1"/>
            </w14:solidFill>
          </w14:textFill>
        </w:rPr>
        <w:t>）</w:t>
      </w:r>
      <w:bookmarkEnd w:id="94"/>
      <w:r>
        <w:rPr>
          <w:rFonts w:ascii="宋体" w:hAnsi="宋体"/>
          <w:color w:val="000000" w:themeColor="text1"/>
          <w:szCs w:val="21"/>
          <w:highlight w:val="none"/>
          <w14:textFill>
            <w14:solidFill>
              <w14:schemeClr w14:val="tx1"/>
            </w14:solidFill>
          </w14:textFill>
        </w:rPr>
        <w:t>，在此我方说明如下：</w:t>
      </w:r>
    </w:p>
    <w:bookmarkEnd w:id="93"/>
    <w:p w14:paraId="31B62D94">
      <w:pPr>
        <w:spacing w:line="360" w:lineRule="exact"/>
        <w:ind w:firstLine="420" w:firstLineChars="200"/>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1．我方承诺，若我单位中标，保证在领取中标通知书之前，按本项目招标文件的规定标准向贵单位支付代理服务费。如我单位未按规定缴纳代理服务费，贵方可</w:t>
      </w:r>
      <w:r>
        <w:rPr>
          <w:rFonts w:hint="eastAsia" w:ascii="宋体" w:hAnsi="宋体"/>
          <w:color w:val="000000" w:themeColor="text1"/>
          <w:szCs w:val="21"/>
          <w:highlight w:val="none"/>
          <w14:textFill>
            <w14:solidFill>
              <w14:schemeClr w14:val="tx1"/>
            </w14:solidFill>
          </w14:textFill>
        </w:rPr>
        <w:t>不退还</w:t>
      </w:r>
      <w:r>
        <w:rPr>
          <w:rFonts w:ascii="宋体" w:hAnsi="宋体"/>
          <w:color w:val="000000" w:themeColor="text1"/>
          <w:szCs w:val="21"/>
          <w:highlight w:val="none"/>
          <w14:textFill>
            <w14:solidFill>
              <w14:schemeClr w14:val="tx1"/>
            </w14:solidFill>
          </w14:textFill>
        </w:rPr>
        <w:t>我单位提交的投标保证金</w:t>
      </w:r>
      <w:r>
        <w:rPr>
          <w:rFonts w:hint="eastAsia" w:ascii="宋体" w:hAnsi="宋体"/>
          <w:color w:val="000000" w:themeColor="text1"/>
          <w:szCs w:val="21"/>
          <w:highlight w:val="none"/>
          <w14:textFill>
            <w14:solidFill>
              <w14:schemeClr w14:val="tx1"/>
            </w14:solidFill>
          </w14:textFill>
        </w:rPr>
        <w:t>，并从中</w:t>
      </w:r>
      <w:r>
        <w:rPr>
          <w:rFonts w:ascii="宋体" w:hAnsi="宋体"/>
          <w:color w:val="000000" w:themeColor="text1"/>
          <w:szCs w:val="21"/>
          <w:highlight w:val="none"/>
          <w14:textFill>
            <w14:solidFill>
              <w14:schemeClr w14:val="tx1"/>
            </w14:solidFill>
          </w14:textFill>
        </w:rPr>
        <w:t>扣除</w:t>
      </w:r>
      <w:r>
        <w:rPr>
          <w:rFonts w:hint="eastAsia" w:ascii="宋体" w:hAnsi="宋体"/>
          <w:color w:val="000000" w:themeColor="text1"/>
          <w:szCs w:val="21"/>
          <w:highlight w:val="none"/>
          <w14:textFill>
            <w14:solidFill>
              <w14:schemeClr w14:val="tx1"/>
            </w14:solidFill>
          </w14:textFill>
        </w:rPr>
        <w:t>代理服务费</w:t>
      </w:r>
      <w:r>
        <w:rPr>
          <w:rFonts w:ascii="宋体" w:hAnsi="宋体"/>
          <w:color w:val="000000" w:themeColor="text1"/>
          <w:szCs w:val="21"/>
          <w:highlight w:val="none"/>
          <w14:textFill>
            <w14:solidFill>
              <w14:schemeClr w14:val="tx1"/>
            </w14:solidFill>
          </w14:textFill>
        </w:rPr>
        <w:t>，余款按下列账户退回。</w:t>
      </w:r>
    </w:p>
    <w:p w14:paraId="34FF5165">
      <w:pPr>
        <w:spacing w:line="360" w:lineRule="exact"/>
        <w:ind w:firstLine="420" w:firstLineChars="200"/>
        <w:rPr>
          <w:rFonts w:ascii="宋体" w:hAnsi="宋体"/>
          <w:color w:val="000000" w:themeColor="text1"/>
          <w:szCs w:val="21"/>
          <w:highlight w:val="none"/>
          <w14:textFill>
            <w14:solidFill>
              <w14:schemeClr w14:val="tx1"/>
            </w14:solidFill>
          </w14:textFill>
        </w:rPr>
      </w:pPr>
      <w:bookmarkStart w:id="95" w:name="_Hlk19050518"/>
      <w:r>
        <w:rPr>
          <w:rFonts w:ascii="宋体" w:hAnsi="宋体"/>
          <w:color w:val="000000" w:themeColor="text1"/>
          <w:szCs w:val="21"/>
          <w:highlight w:val="none"/>
          <w14:textFill>
            <w14:solidFill>
              <w14:schemeClr w14:val="tx1"/>
            </w14:solidFill>
          </w14:textFill>
        </w:rPr>
        <w:t>我公司选择第</w:t>
      </w:r>
      <w:r>
        <w:rPr>
          <w:rFonts w:ascii="宋体" w:hAnsi="宋体"/>
          <w:color w:val="000000" w:themeColor="text1"/>
          <w:szCs w:val="21"/>
          <w:highlight w:val="none"/>
          <w:u w:val="single"/>
          <w14:textFill>
            <w14:solidFill>
              <w14:schemeClr w14:val="tx1"/>
            </w14:solidFill>
          </w14:textFill>
        </w:rPr>
        <w:t xml:space="preserve">     </w:t>
      </w:r>
      <w:r>
        <w:rPr>
          <w:rFonts w:ascii="宋体" w:hAnsi="宋体"/>
          <w:color w:val="000000" w:themeColor="text1"/>
          <w:szCs w:val="21"/>
          <w:highlight w:val="none"/>
          <w14:textFill>
            <w14:solidFill>
              <w14:schemeClr w14:val="tx1"/>
            </w14:solidFill>
          </w14:textFill>
        </w:rPr>
        <w:t>种方式缴纳代理服务费。</w:t>
      </w:r>
    </w:p>
    <w:p w14:paraId="41E2663C">
      <w:pPr>
        <w:spacing w:line="360" w:lineRule="exact"/>
        <w:ind w:firstLine="420" w:firstLineChars="200"/>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第一种方式：一次性足额缴纳代理服务费。</w:t>
      </w:r>
    </w:p>
    <w:p w14:paraId="2578DDC5">
      <w:pPr>
        <w:spacing w:line="360" w:lineRule="exact"/>
        <w:ind w:firstLine="420" w:firstLineChars="200"/>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第二种方式：从投标保证金中抵扣代理服务费，不足部分补交。</w:t>
      </w:r>
    </w:p>
    <w:bookmarkEnd w:id="95"/>
    <w:p w14:paraId="28E09D78">
      <w:pPr>
        <w:spacing w:line="360" w:lineRule="exact"/>
        <w:ind w:firstLine="420" w:firstLineChars="200"/>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2．如我单位投标保证金无法原路返回，请按下表账户信息无息退还。</w:t>
      </w:r>
    </w:p>
    <w:tbl>
      <w:tblPr>
        <w:tblStyle w:val="51"/>
        <w:tblW w:w="896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533"/>
        <w:gridCol w:w="5431"/>
      </w:tblGrid>
      <w:tr w14:paraId="725408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2" w:hRule="atLeast"/>
          <w:jc w:val="center"/>
        </w:trPr>
        <w:tc>
          <w:tcPr>
            <w:tcW w:w="3533" w:type="dxa"/>
            <w:vAlign w:val="center"/>
          </w:tcPr>
          <w:p w14:paraId="4C05C256">
            <w:pPr>
              <w:spacing w:line="360" w:lineRule="exact"/>
              <w:jc w:val="center"/>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收款户名</w:t>
            </w:r>
          </w:p>
        </w:tc>
        <w:tc>
          <w:tcPr>
            <w:tcW w:w="5431" w:type="dxa"/>
            <w:vAlign w:val="center"/>
          </w:tcPr>
          <w:p w14:paraId="13FD2A7F">
            <w:pPr>
              <w:spacing w:line="360" w:lineRule="exact"/>
              <w:jc w:val="center"/>
              <w:rPr>
                <w:rFonts w:ascii="宋体" w:hAnsi="宋体"/>
                <w:color w:val="000000" w:themeColor="text1"/>
                <w:szCs w:val="21"/>
                <w:highlight w:val="none"/>
                <w14:textFill>
                  <w14:solidFill>
                    <w14:schemeClr w14:val="tx1"/>
                  </w14:solidFill>
                </w14:textFill>
              </w:rPr>
            </w:pPr>
          </w:p>
        </w:tc>
      </w:tr>
      <w:tr w14:paraId="5ECD43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2" w:hRule="atLeast"/>
          <w:jc w:val="center"/>
        </w:trPr>
        <w:tc>
          <w:tcPr>
            <w:tcW w:w="3533" w:type="dxa"/>
            <w:vAlign w:val="center"/>
          </w:tcPr>
          <w:p w14:paraId="1CC4CFBC">
            <w:pPr>
              <w:spacing w:line="360" w:lineRule="exact"/>
              <w:jc w:val="center"/>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账    号</w:t>
            </w:r>
          </w:p>
        </w:tc>
        <w:tc>
          <w:tcPr>
            <w:tcW w:w="5431" w:type="dxa"/>
            <w:vAlign w:val="center"/>
          </w:tcPr>
          <w:p w14:paraId="45621505">
            <w:pPr>
              <w:spacing w:line="360" w:lineRule="exact"/>
              <w:jc w:val="center"/>
              <w:rPr>
                <w:rFonts w:ascii="宋体" w:hAnsi="宋体"/>
                <w:color w:val="000000" w:themeColor="text1"/>
                <w:szCs w:val="21"/>
                <w:highlight w:val="none"/>
                <w14:textFill>
                  <w14:solidFill>
                    <w14:schemeClr w14:val="tx1"/>
                  </w14:solidFill>
                </w14:textFill>
              </w:rPr>
            </w:pPr>
          </w:p>
        </w:tc>
      </w:tr>
      <w:tr w14:paraId="4D8C89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2" w:hRule="atLeast"/>
          <w:jc w:val="center"/>
        </w:trPr>
        <w:tc>
          <w:tcPr>
            <w:tcW w:w="3533" w:type="dxa"/>
            <w:vAlign w:val="center"/>
          </w:tcPr>
          <w:p w14:paraId="03ABE10F">
            <w:pPr>
              <w:spacing w:line="360" w:lineRule="exact"/>
              <w:jc w:val="center"/>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开户银行</w:t>
            </w:r>
          </w:p>
        </w:tc>
        <w:tc>
          <w:tcPr>
            <w:tcW w:w="5431" w:type="dxa"/>
            <w:vAlign w:val="center"/>
          </w:tcPr>
          <w:p w14:paraId="73E5AF8C">
            <w:pPr>
              <w:spacing w:line="360" w:lineRule="exact"/>
              <w:jc w:val="center"/>
              <w:rPr>
                <w:rFonts w:ascii="宋体" w:hAnsi="宋体"/>
                <w:color w:val="000000" w:themeColor="text1"/>
                <w:szCs w:val="21"/>
                <w:highlight w:val="none"/>
                <w14:textFill>
                  <w14:solidFill>
                    <w14:schemeClr w14:val="tx1"/>
                  </w14:solidFill>
                </w14:textFill>
              </w:rPr>
            </w:pPr>
          </w:p>
        </w:tc>
      </w:tr>
      <w:tr w14:paraId="21E37F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2" w:hRule="atLeast"/>
          <w:jc w:val="center"/>
        </w:trPr>
        <w:tc>
          <w:tcPr>
            <w:tcW w:w="3533" w:type="dxa"/>
            <w:vAlign w:val="center"/>
          </w:tcPr>
          <w:p w14:paraId="23809594">
            <w:pPr>
              <w:spacing w:line="360" w:lineRule="exact"/>
              <w:jc w:val="center"/>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银行行号</w:t>
            </w:r>
          </w:p>
        </w:tc>
        <w:tc>
          <w:tcPr>
            <w:tcW w:w="5431" w:type="dxa"/>
            <w:vAlign w:val="center"/>
          </w:tcPr>
          <w:p w14:paraId="16F72217">
            <w:pPr>
              <w:spacing w:line="360" w:lineRule="exact"/>
              <w:jc w:val="center"/>
              <w:rPr>
                <w:rFonts w:ascii="宋体" w:hAnsi="宋体"/>
                <w:color w:val="000000" w:themeColor="text1"/>
                <w:szCs w:val="21"/>
                <w:highlight w:val="none"/>
                <w14:textFill>
                  <w14:solidFill>
                    <w14:schemeClr w14:val="tx1"/>
                  </w14:solidFill>
                </w14:textFill>
              </w:rPr>
            </w:pPr>
          </w:p>
        </w:tc>
      </w:tr>
    </w:tbl>
    <w:p w14:paraId="2F94E116">
      <w:pPr>
        <w:spacing w:line="360" w:lineRule="exact"/>
        <w:ind w:firstLine="420" w:firstLineChars="200"/>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3．如果我单位未遵守有关招标文件关于投标保证金的规定，贵方可以没收我单位投标保证金。</w:t>
      </w:r>
    </w:p>
    <w:p w14:paraId="7D8BDCFC">
      <w:pPr>
        <w:spacing w:line="360" w:lineRule="exact"/>
        <w:ind w:firstLine="420" w:firstLineChars="200"/>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4. 我单位选择第</w:t>
      </w:r>
      <w:r>
        <w:rPr>
          <w:rFonts w:ascii="宋体" w:hAnsi="宋体"/>
          <w:color w:val="000000" w:themeColor="text1"/>
          <w:szCs w:val="21"/>
          <w:highlight w:val="none"/>
          <w:u w:val="single"/>
          <w14:textFill>
            <w14:solidFill>
              <w14:schemeClr w14:val="tx1"/>
            </w14:solidFill>
          </w14:textFill>
        </w:rPr>
        <w:t xml:space="preserve">     </w:t>
      </w:r>
      <w:r>
        <w:rPr>
          <w:rFonts w:ascii="宋体" w:hAnsi="宋体"/>
          <w:color w:val="000000" w:themeColor="text1"/>
          <w:szCs w:val="21"/>
          <w:highlight w:val="none"/>
          <w14:textFill>
            <w14:solidFill>
              <w14:schemeClr w14:val="tx1"/>
            </w14:solidFill>
          </w14:textFill>
        </w:rPr>
        <w:t>种方式作为代理服务费开票类型：</w:t>
      </w:r>
    </w:p>
    <w:p w14:paraId="79A9A123">
      <w:pPr>
        <w:spacing w:line="360" w:lineRule="exact"/>
        <w:ind w:firstLine="420" w:firstLineChars="200"/>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第一种方式：开具收据。</w:t>
      </w:r>
    </w:p>
    <w:p w14:paraId="7B97A3A3">
      <w:pPr>
        <w:spacing w:line="360" w:lineRule="exact"/>
        <w:ind w:firstLine="420" w:firstLineChars="200"/>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第二种方式：开具增值税普通发票。开票信息如下：1.公司名称</w:t>
      </w:r>
      <w:r>
        <w:rPr>
          <w:rFonts w:ascii="宋体" w:hAnsi="宋体"/>
          <w:color w:val="000000" w:themeColor="text1"/>
          <w:szCs w:val="21"/>
          <w:highlight w:val="none"/>
          <w:u w:val="single"/>
          <w14:textFill>
            <w14:solidFill>
              <w14:schemeClr w14:val="tx1"/>
            </w14:solidFill>
          </w14:textFill>
        </w:rPr>
        <w:t xml:space="preserve">                      </w:t>
      </w:r>
      <w:r>
        <w:rPr>
          <w:rFonts w:ascii="宋体" w:hAnsi="宋体"/>
          <w:color w:val="000000" w:themeColor="text1"/>
          <w:szCs w:val="21"/>
          <w:highlight w:val="none"/>
          <w14:textFill>
            <w14:solidFill>
              <w14:schemeClr w14:val="tx1"/>
            </w14:solidFill>
          </w14:textFill>
        </w:rPr>
        <w:t>；2.纳税人识别号</w:t>
      </w:r>
      <w:r>
        <w:rPr>
          <w:rFonts w:ascii="宋体" w:hAnsi="宋体"/>
          <w:color w:val="000000" w:themeColor="text1"/>
          <w:szCs w:val="21"/>
          <w:highlight w:val="none"/>
          <w:u w:val="single"/>
          <w14:textFill>
            <w14:solidFill>
              <w14:schemeClr w14:val="tx1"/>
            </w14:solidFill>
          </w14:textFill>
        </w:rPr>
        <w:t xml:space="preserve">                     </w:t>
      </w:r>
      <w:r>
        <w:rPr>
          <w:rFonts w:ascii="宋体" w:hAnsi="宋体"/>
          <w:color w:val="000000" w:themeColor="text1"/>
          <w:szCs w:val="21"/>
          <w:highlight w:val="none"/>
          <w14:textFill>
            <w14:solidFill>
              <w14:schemeClr w14:val="tx1"/>
            </w14:solidFill>
          </w14:textFill>
        </w:rPr>
        <w:t>；</w:t>
      </w:r>
    </w:p>
    <w:p w14:paraId="036DA206">
      <w:pPr>
        <w:spacing w:line="360" w:lineRule="exact"/>
        <w:ind w:firstLine="420" w:firstLineChars="200"/>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第三种方式：开具增值税专用发票，开票信息如下：1.公司名称</w:t>
      </w:r>
      <w:r>
        <w:rPr>
          <w:rFonts w:ascii="宋体" w:hAnsi="宋体"/>
          <w:color w:val="000000" w:themeColor="text1"/>
          <w:szCs w:val="21"/>
          <w:highlight w:val="none"/>
          <w:u w:val="single"/>
          <w14:textFill>
            <w14:solidFill>
              <w14:schemeClr w14:val="tx1"/>
            </w14:solidFill>
          </w14:textFill>
        </w:rPr>
        <w:t xml:space="preserve">                      </w:t>
      </w:r>
      <w:r>
        <w:rPr>
          <w:rFonts w:ascii="宋体" w:hAnsi="宋体"/>
          <w:color w:val="000000" w:themeColor="text1"/>
          <w:szCs w:val="21"/>
          <w:highlight w:val="none"/>
          <w14:textFill>
            <w14:solidFill>
              <w14:schemeClr w14:val="tx1"/>
            </w14:solidFill>
          </w14:textFill>
        </w:rPr>
        <w:t>；2.纳税人识别号</w:t>
      </w:r>
      <w:r>
        <w:rPr>
          <w:rFonts w:ascii="宋体" w:hAnsi="宋体"/>
          <w:color w:val="000000" w:themeColor="text1"/>
          <w:szCs w:val="21"/>
          <w:highlight w:val="none"/>
          <w:u w:val="single"/>
          <w14:textFill>
            <w14:solidFill>
              <w14:schemeClr w14:val="tx1"/>
            </w14:solidFill>
          </w14:textFill>
        </w:rPr>
        <w:t xml:space="preserve">                     </w:t>
      </w:r>
      <w:r>
        <w:rPr>
          <w:rFonts w:ascii="宋体" w:hAnsi="宋体"/>
          <w:color w:val="000000" w:themeColor="text1"/>
          <w:szCs w:val="21"/>
          <w:highlight w:val="none"/>
          <w14:textFill>
            <w14:solidFill>
              <w14:schemeClr w14:val="tx1"/>
            </w14:solidFill>
          </w14:textFill>
        </w:rPr>
        <w:t>；3.税局登记地址</w:t>
      </w:r>
      <w:r>
        <w:rPr>
          <w:rFonts w:ascii="宋体" w:hAnsi="宋体"/>
          <w:color w:val="000000" w:themeColor="text1"/>
          <w:szCs w:val="21"/>
          <w:highlight w:val="none"/>
          <w:u w:val="single"/>
          <w14:textFill>
            <w14:solidFill>
              <w14:schemeClr w14:val="tx1"/>
            </w14:solidFill>
          </w14:textFill>
        </w:rPr>
        <w:t xml:space="preserve">                     </w:t>
      </w:r>
      <w:r>
        <w:rPr>
          <w:rFonts w:ascii="宋体" w:hAnsi="宋体"/>
          <w:color w:val="000000" w:themeColor="text1"/>
          <w:szCs w:val="21"/>
          <w:highlight w:val="none"/>
          <w14:textFill>
            <w14:solidFill>
              <w14:schemeClr w14:val="tx1"/>
            </w14:solidFill>
          </w14:textFill>
        </w:rPr>
        <w:t>；4.税局登记电话</w:t>
      </w:r>
      <w:r>
        <w:rPr>
          <w:rFonts w:ascii="宋体" w:hAnsi="宋体"/>
          <w:color w:val="000000" w:themeColor="text1"/>
          <w:szCs w:val="21"/>
          <w:highlight w:val="none"/>
          <w:u w:val="single"/>
          <w14:textFill>
            <w14:solidFill>
              <w14:schemeClr w14:val="tx1"/>
            </w14:solidFill>
          </w14:textFill>
        </w:rPr>
        <w:t xml:space="preserve">             </w:t>
      </w:r>
      <w:r>
        <w:rPr>
          <w:rFonts w:ascii="宋体" w:hAnsi="宋体"/>
          <w:color w:val="000000" w:themeColor="text1"/>
          <w:szCs w:val="21"/>
          <w:highlight w:val="none"/>
          <w14:textFill>
            <w14:solidFill>
              <w14:schemeClr w14:val="tx1"/>
            </w14:solidFill>
          </w14:textFill>
        </w:rPr>
        <w:t>；5.开户银行</w:t>
      </w:r>
      <w:r>
        <w:rPr>
          <w:rFonts w:ascii="宋体" w:hAnsi="宋体"/>
          <w:color w:val="000000" w:themeColor="text1"/>
          <w:szCs w:val="21"/>
          <w:highlight w:val="none"/>
          <w:u w:val="single"/>
          <w14:textFill>
            <w14:solidFill>
              <w14:schemeClr w14:val="tx1"/>
            </w14:solidFill>
          </w14:textFill>
        </w:rPr>
        <w:t xml:space="preserve">                 </w:t>
      </w:r>
      <w:r>
        <w:rPr>
          <w:rFonts w:ascii="宋体" w:hAnsi="宋体"/>
          <w:color w:val="000000" w:themeColor="text1"/>
          <w:szCs w:val="21"/>
          <w:highlight w:val="none"/>
          <w14:textFill>
            <w14:solidFill>
              <w14:schemeClr w14:val="tx1"/>
            </w14:solidFill>
          </w14:textFill>
        </w:rPr>
        <w:t>；6.银行账户</w:t>
      </w:r>
      <w:r>
        <w:rPr>
          <w:rFonts w:ascii="宋体" w:hAnsi="宋体"/>
          <w:color w:val="000000" w:themeColor="text1"/>
          <w:szCs w:val="21"/>
          <w:highlight w:val="none"/>
          <w:u w:val="single"/>
          <w14:textFill>
            <w14:solidFill>
              <w14:schemeClr w14:val="tx1"/>
            </w14:solidFill>
          </w14:textFill>
        </w:rPr>
        <w:t xml:space="preserve">                         </w:t>
      </w:r>
      <w:r>
        <w:rPr>
          <w:rFonts w:ascii="宋体" w:hAnsi="宋体"/>
          <w:color w:val="000000" w:themeColor="text1"/>
          <w:szCs w:val="21"/>
          <w:highlight w:val="none"/>
          <w14:textFill>
            <w14:solidFill>
              <w14:schemeClr w14:val="tx1"/>
            </w14:solidFill>
          </w14:textFill>
        </w:rPr>
        <w:t>。</w:t>
      </w:r>
    </w:p>
    <w:p w14:paraId="1FED72C2">
      <w:pPr>
        <w:spacing w:before="120" w:beforeLines="50" w:line="360" w:lineRule="auto"/>
        <w:jc w:val="left"/>
        <w:rPr>
          <w:rFonts w:ascii="宋体" w:hAnsi="宋体"/>
          <w:color w:val="000000" w:themeColor="text1"/>
          <w:szCs w:val="21"/>
          <w:highlight w:val="none"/>
          <w14:textFill>
            <w14:solidFill>
              <w14:schemeClr w14:val="tx1"/>
            </w14:solidFill>
          </w14:textFill>
        </w:rPr>
      </w:pPr>
    </w:p>
    <w:p w14:paraId="73584741">
      <w:pPr>
        <w:spacing w:before="120" w:beforeLines="50" w:line="360" w:lineRule="auto"/>
        <w:jc w:val="left"/>
        <w:rPr>
          <w:rFonts w:ascii="宋体" w:hAnsi="宋体"/>
          <w:color w:val="000000" w:themeColor="text1"/>
          <w:szCs w:val="21"/>
          <w:highlight w:val="none"/>
          <w:u w:val="singl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供应商名称(电子签章)：</w:t>
      </w:r>
      <w:r>
        <w:rPr>
          <w:rFonts w:ascii="宋体" w:hAnsi="宋体"/>
          <w:color w:val="000000" w:themeColor="text1"/>
          <w:szCs w:val="21"/>
          <w:highlight w:val="none"/>
          <w:u w:val="single"/>
          <w14:textFill>
            <w14:solidFill>
              <w14:schemeClr w14:val="tx1"/>
            </w14:solidFill>
          </w14:textFill>
        </w:rPr>
        <w:t xml:space="preserve">                             </w:t>
      </w:r>
    </w:p>
    <w:p w14:paraId="1CB26D18">
      <w:pPr>
        <w:spacing w:before="120" w:beforeLines="50" w:line="360" w:lineRule="auto"/>
        <w:jc w:val="left"/>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供应商地址：</w:t>
      </w:r>
      <w:r>
        <w:rPr>
          <w:rFonts w:ascii="宋体" w:hAnsi="宋体"/>
          <w:color w:val="000000" w:themeColor="text1"/>
          <w:szCs w:val="21"/>
          <w:highlight w:val="none"/>
          <w:u w:val="single"/>
          <w14:textFill>
            <w14:solidFill>
              <w14:schemeClr w14:val="tx1"/>
            </w14:solidFill>
          </w14:textFill>
        </w:rPr>
        <w:t xml:space="preserve">                                     </w:t>
      </w:r>
    </w:p>
    <w:p w14:paraId="040FFB87">
      <w:pPr>
        <w:spacing w:before="120" w:beforeLines="50" w:line="360" w:lineRule="auto"/>
        <w:jc w:val="left"/>
        <w:rPr>
          <w:rFonts w:ascii="宋体" w:hAnsi="宋体"/>
          <w:color w:val="000000" w:themeColor="text1"/>
          <w:szCs w:val="21"/>
          <w:highlight w:val="none"/>
          <w:u w:val="single"/>
          <w14:textFill>
            <w14:solidFill>
              <w14:schemeClr w14:val="tx1"/>
            </w14:solidFill>
          </w14:textFill>
        </w:rPr>
      </w:pPr>
      <w:r>
        <w:rPr>
          <w:rFonts w:ascii="宋体" w:hAnsi="宋体"/>
          <w:color w:val="000000" w:themeColor="text1"/>
          <w:szCs w:val="21"/>
          <w:highlight w:val="none"/>
          <w14:textFill>
            <w14:solidFill>
              <w14:schemeClr w14:val="tx1"/>
            </w14:solidFill>
          </w14:textFill>
        </w:rPr>
        <w:t>法定代表人或授权代表签字或盖章：</w:t>
      </w:r>
      <w:r>
        <w:rPr>
          <w:rFonts w:ascii="宋体" w:hAnsi="宋体"/>
          <w:color w:val="000000" w:themeColor="text1"/>
          <w:szCs w:val="21"/>
          <w:highlight w:val="none"/>
          <w:u w:val="single"/>
          <w14:textFill>
            <w14:solidFill>
              <w14:schemeClr w14:val="tx1"/>
            </w14:solidFill>
          </w14:textFill>
        </w:rPr>
        <w:t xml:space="preserve">                          </w:t>
      </w:r>
    </w:p>
    <w:p w14:paraId="74311A4B">
      <w:pPr>
        <w:wordWrap w:val="0"/>
        <w:spacing w:before="120" w:beforeLines="50" w:line="360" w:lineRule="auto"/>
        <w:jc w:val="right"/>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日期：</w:t>
      </w:r>
      <w:r>
        <w:rPr>
          <w:rFonts w:ascii="宋体" w:hAnsi="宋体"/>
          <w:color w:val="000000" w:themeColor="text1"/>
          <w:szCs w:val="21"/>
          <w:highlight w:val="none"/>
          <w:u w:val="single"/>
          <w14:textFill>
            <w14:solidFill>
              <w14:schemeClr w14:val="tx1"/>
            </w14:solidFill>
          </w14:textFill>
        </w:rPr>
        <w:t xml:space="preserve">      </w:t>
      </w:r>
      <w:r>
        <w:rPr>
          <w:rFonts w:ascii="宋体" w:hAnsi="宋体"/>
          <w:color w:val="000000" w:themeColor="text1"/>
          <w:szCs w:val="21"/>
          <w:highlight w:val="none"/>
          <w14:textFill>
            <w14:solidFill>
              <w14:schemeClr w14:val="tx1"/>
            </w14:solidFill>
          </w14:textFill>
        </w:rPr>
        <w:t>年</w:t>
      </w:r>
      <w:r>
        <w:rPr>
          <w:rFonts w:ascii="宋体" w:hAnsi="宋体"/>
          <w:color w:val="000000" w:themeColor="text1"/>
          <w:szCs w:val="21"/>
          <w:highlight w:val="none"/>
          <w:u w:val="single"/>
          <w14:textFill>
            <w14:solidFill>
              <w14:schemeClr w14:val="tx1"/>
            </w14:solidFill>
          </w14:textFill>
        </w:rPr>
        <w:t xml:space="preserve">    </w:t>
      </w:r>
      <w:r>
        <w:rPr>
          <w:rFonts w:ascii="宋体" w:hAnsi="宋体"/>
          <w:color w:val="000000" w:themeColor="text1"/>
          <w:szCs w:val="21"/>
          <w:highlight w:val="none"/>
          <w14:textFill>
            <w14:solidFill>
              <w14:schemeClr w14:val="tx1"/>
            </w14:solidFill>
          </w14:textFill>
        </w:rPr>
        <w:t>月</w:t>
      </w:r>
      <w:r>
        <w:rPr>
          <w:rFonts w:ascii="宋体" w:hAnsi="宋体"/>
          <w:color w:val="000000" w:themeColor="text1"/>
          <w:szCs w:val="21"/>
          <w:highlight w:val="none"/>
          <w:u w:val="single"/>
          <w14:textFill>
            <w14:solidFill>
              <w14:schemeClr w14:val="tx1"/>
            </w14:solidFill>
          </w14:textFill>
        </w:rPr>
        <w:t xml:space="preserve">    </w:t>
      </w:r>
      <w:r>
        <w:rPr>
          <w:rFonts w:ascii="宋体" w:hAnsi="宋体"/>
          <w:color w:val="000000" w:themeColor="text1"/>
          <w:szCs w:val="21"/>
          <w:highlight w:val="none"/>
          <w14:textFill>
            <w14:solidFill>
              <w14:schemeClr w14:val="tx1"/>
            </w14:solidFill>
          </w14:textFill>
        </w:rPr>
        <w:t>日</w:t>
      </w:r>
    </w:p>
    <w:p w14:paraId="1ACAAE8D">
      <w:pPr>
        <w:spacing w:before="120" w:beforeLines="50" w:line="360" w:lineRule="auto"/>
        <w:jc w:val="left"/>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说明：</w:t>
      </w:r>
    </w:p>
    <w:p w14:paraId="6C972213">
      <w:pPr>
        <w:spacing w:line="340" w:lineRule="exact"/>
        <w:ind w:firstLine="420" w:firstLineChars="200"/>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（1）为保障资金安全，上述账户不能为私人账户。</w:t>
      </w:r>
    </w:p>
    <w:p w14:paraId="7D031E59">
      <w:pPr>
        <w:spacing w:line="340" w:lineRule="exact"/>
        <w:ind w:firstLine="420" w:firstLineChars="200"/>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2）如因未按要求缴纳投标保证金，导致投标保证金无法退还或丢失等可能产生的一切后果由供应商自行负责。如需要，采购代理机构将按上述所填信息办理代理服务费发票事宜。如所填信息有误导致开票信息错误等可能产生的一切后果由供应商自行负责。</w:t>
      </w:r>
    </w:p>
    <w:p w14:paraId="7BB02873">
      <w:pPr>
        <w:jc w:val="center"/>
        <w:rPr>
          <w:rFonts w:ascii="宋体" w:hAnsi="宋体"/>
          <w:color w:val="000000" w:themeColor="text1"/>
          <w:highlight w:val="none"/>
          <w14:textFill>
            <w14:solidFill>
              <w14:schemeClr w14:val="tx1"/>
            </w14:solidFill>
          </w14:textFill>
        </w:rPr>
      </w:pPr>
      <w:r>
        <w:rPr>
          <w:rFonts w:ascii="宋体" w:hAnsi="宋体"/>
          <w:color w:val="000000" w:themeColor="text1"/>
          <w:highlight w:val="none"/>
          <w14:textFill>
            <w14:solidFill>
              <w14:schemeClr w14:val="tx1"/>
            </w14:solidFill>
          </w14:textFill>
        </w:rPr>
        <w:t>（3）如供应商未及时收到退回款项，请与广西机电设备招标有限公司财务部联系。广西机电设备招标有限公司财务部联系方式：联系人：吴茜；电话：0771-2821398；传真：0771-2843545。</w:t>
      </w:r>
    </w:p>
    <w:p w14:paraId="300CC82D">
      <w:pPr>
        <w:snapToGrid w:val="0"/>
        <w:spacing w:before="50" w:after="120" w:afterLines="50"/>
        <w:jc w:val="left"/>
        <w:rPr>
          <w:rFonts w:ascii="宋体" w:hAnsi="宋体"/>
          <w:bCs/>
          <w:color w:val="000000" w:themeColor="text1"/>
          <w:sz w:val="24"/>
          <w:highlight w:val="none"/>
          <w14:textFill>
            <w14:solidFill>
              <w14:schemeClr w14:val="tx1"/>
            </w14:solidFill>
          </w14:textFill>
        </w:rPr>
      </w:pPr>
      <w:r>
        <w:rPr>
          <w:rFonts w:ascii="宋体" w:hAnsi="宋体"/>
          <w:color w:val="000000" w:themeColor="text1"/>
          <w:highlight w:val="none"/>
          <w14:textFill>
            <w14:solidFill>
              <w14:schemeClr w14:val="tx1"/>
            </w14:solidFill>
          </w14:textFill>
        </w:rPr>
        <w:br w:type="page"/>
      </w:r>
    </w:p>
    <w:p w14:paraId="75683EAF">
      <w:pPr>
        <w:snapToGrid w:val="0"/>
        <w:spacing w:before="120" w:beforeLines="50" w:after="50" w:line="440" w:lineRule="exact"/>
        <w:jc w:val="center"/>
        <w:outlineLvl w:val="1"/>
        <w:rPr>
          <w:rFonts w:ascii="宋体" w:hAnsi="宋体"/>
          <w:bCs/>
          <w:color w:val="000000" w:themeColor="text1"/>
          <w:sz w:val="24"/>
          <w:highlight w:val="none"/>
          <w14:textFill>
            <w14:solidFill>
              <w14:schemeClr w14:val="tx1"/>
            </w14:solidFill>
          </w14:textFill>
        </w:rPr>
      </w:pPr>
      <w:r>
        <w:rPr>
          <w:rFonts w:ascii="宋体" w:hAnsi="宋体"/>
          <w:bCs/>
          <w:color w:val="000000" w:themeColor="text1"/>
          <w:sz w:val="24"/>
          <w:highlight w:val="none"/>
          <w14:textFill>
            <w14:solidFill>
              <w14:schemeClr w14:val="tx1"/>
            </w14:solidFill>
          </w14:textFill>
        </w:rPr>
        <w:t>第二部分 技术文件</w:t>
      </w:r>
    </w:p>
    <w:p w14:paraId="3B39C5B2">
      <w:pPr>
        <w:jc w:val="center"/>
        <w:rPr>
          <w:rFonts w:ascii="宋体" w:hAnsi="宋体"/>
          <w:color w:val="000000" w:themeColor="text1"/>
          <w:highlight w:val="none"/>
          <w14:textFill>
            <w14:solidFill>
              <w14:schemeClr w14:val="tx1"/>
            </w14:solidFill>
          </w14:textFill>
        </w:rPr>
      </w:pPr>
      <w:r>
        <w:rPr>
          <w:rFonts w:ascii="宋体" w:hAnsi="宋体"/>
          <w:color w:val="000000" w:themeColor="text1"/>
          <w:highlight w:val="none"/>
          <w14:textFill>
            <w14:solidFill>
              <w14:schemeClr w14:val="tx1"/>
            </w14:solidFill>
          </w14:textFill>
        </w:rPr>
        <w:t>（本</w:t>
      </w:r>
      <w:r>
        <w:rPr>
          <w:rFonts w:hint="eastAsia" w:ascii="宋体" w:hAnsi="宋体"/>
          <w:color w:val="000000" w:themeColor="text1"/>
          <w:highlight w:val="none"/>
          <w14:textFill>
            <w14:solidFill>
              <w14:schemeClr w14:val="tx1"/>
            </w14:solidFill>
          </w14:textFill>
        </w:rPr>
        <w:t>技术</w:t>
      </w:r>
      <w:r>
        <w:rPr>
          <w:rFonts w:ascii="宋体" w:hAnsi="宋体"/>
          <w:color w:val="000000" w:themeColor="text1"/>
          <w:highlight w:val="none"/>
          <w14:textFill>
            <w14:solidFill>
              <w14:schemeClr w14:val="tx1"/>
            </w14:solidFill>
          </w14:textFill>
        </w:rPr>
        <w:t>文件供应商可自行编写，也可参照下述提纲编写）</w:t>
      </w:r>
    </w:p>
    <w:p w14:paraId="32621CE6">
      <w:pPr>
        <w:snapToGrid w:val="0"/>
        <w:spacing w:before="50" w:after="120" w:afterLines="50"/>
        <w:jc w:val="left"/>
        <w:rPr>
          <w:rFonts w:ascii="宋体" w:hAnsi="宋体"/>
          <w:color w:val="000000" w:themeColor="text1"/>
          <w:szCs w:val="21"/>
          <w:highlight w:val="none"/>
          <w14:textFill>
            <w14:solidFill>
              <w14:schemeClr w14:val="tx1"/>
            </w14:solidFill>
          </w14:textFill>
        </w:rPr>
      </w:pPr>
    </w:p>
    <w:p w14:paraId="78FB7838">
      <w:pP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w:t>
      </w:r>
      <w:r>
        <w:rPr>
          <w:rFonts w:ascii="宋体" w:hAnsi="宋体"/>
          <w:color w:val="000000" w:themeColor="text1"/>
          <w:szCs w:val="21"/>
          <w:highlight w:val="none"/>
          <w14:textFill>
            <w14:solidFill>
              <w14:schemeClr w14:val="tx1"/>
            </w14:solidFill>
          </w14:textFill>
        </w:rPr>
        <w:t>．</w:t>
      </w:r>
      <w:r>
        <w:rPr>
          <w:rFonts w:hint="eastAsia" w:ascii="宋体" w:hAnsi="宋体"/>
          <w:color w:val="000000" w:themeColor="text1"/>
          <w:szCs w:val="21"/>
          <w:highlight w:val="none"/>
          <w14:textFill>
            <w14:solidFill>
              <w14:schemeClr w14:val="tx1"/>
            </w14:solidFill>
          </w14:textFill>
        </w:rPr>
        <w:t>对</w:t>
      </w:r>
      <w:r>
        <w:rPr>
          <w:rFonts w:ascii="宋体" w:hAnsi="宋体"/>
          <w:color w:val="000000" w:themeColor="text1"/>
          <w:szCs w:val="21"/>
          <w:highlight w:val="none"/>
          <w14:textFill>
            <w14:solidFill>
              <w14:schemeClr w14:val="tx1"/>
            </w14:solidFill>
          </w14:textFill>
        </w:rPr>
        <w:t>本项目第</w:t>
      </w:r>
      <w:r>
        <w:rPr>
          <w:rFonts w:hint="eastAsia" w:ascii="宋体" w:hAnsi="宋体"/>
          <w:color w:val="000000" w:themeColor="text1"/>
          <w:szCs w:val="21"/>
          <w:highlight w:val="none"/>
          <w14:textFill>
            <w14:solidFill>
              <w14:schemeClr w14:val="tx1"/>
            </w14:solidFill>
          </w14:textFill>
        </w:rPr>
        <w:t>二</w:t>
      </w:r>
      <w:r>
        <w:rPr>
          <w:rFonts w:ascii="宋体" w:hAnsi="宋体"/>
          <w:color w:val="000000" w:themeColor="text1"/>
          <w:szCs w:val="21"/>
          <w:highlight w:val="none"/>
          <w14:textFill>
            <w14:solidFill>
              <w14:schemeClr w14:val="tx1"/>
            </w14:solidFill>
          </w14:textFill>
        </w:rPr>
        <w:t>章</w:t>
      </w:r>
      <w:r>
        <w:rPr>
          <w:rFonts w:hint="eastAsia" w:ascii="宋体" w:hAnsi="宋体"/>
          <w:color w:val="000000" w:themeColor="text1"/>
          <w:szCs w:val="21"/>
          <w:highlight w:val="none"/>
          <w14:textFill>
            <w14:solidFill>
              <w14:schemeClr w14:val="tx1"/>
            </w14:solidFill>
          </w14:textFill>
        </w:rPr>
        <w:t>《</w:t>
      </w:r>
      <w:r>
        <w:rPr>
          <w:rFonts w:ascii="宋体" w:hAnsi="宋体"/>
          <w:color w:val="000000" w:themeColor="text1"/>
          <w:szCs w:val="21"/>
          <w:highlight w:val="none"/>
          <w14:textFill>
            <w14:solidFill>
              <w14:schemeClr w14:val="tx1"/>
            </w14:solidFill>
          </w14:textFill>
        </w:rPr>
        <w:t>采购需求</w:t>
      </w:r>
      <w:r>
        <w:rPr>
          <w:rFonts w:hint="eastAsia" w:ascii="宋体" w:hAnsi="宋体"/>
          <w:color w:val="000000" w:themeColor="text1"/>
          <w:szCs w:val="21"/>
          <w:highlight w:val="none"/>
          <w14:textFill>
            <w14:solidFill>
              <w14:schemeClr w14:val="tx1"/>
            </w14:solidFill>
          </w14:textFill>
        </w:rPr>
        <w:t>》技术</w:t>
      </w:r>
      <w:r>
        <w:rPr>
          <w:rFonts w:ascii="宋体" w:hAnsi="宋体"/>
          <w:color w:val="000000" w:themeColor="text1"/>
          <w:szCs w:val="21"/>
          <w:highlight w:val="none"/>
          <w14:textFill>
            <w14:solidFill>
              <w14:schemeClr w14:val="tx1"/>
            </w14:solidFill>
          </w14:textFill>
        </w:rPr>
        <w:t>要求的</w:t>
      </w:r>
      <w:r>
        <w:rPr>
          <w:rFonts w:hint="eastAsia" w:ascii="宋体" w:hAnsi="宋体"/>
          <w:color w:val="000000" w:themeColor="text1"/>
          <w:szCs w:val="21"/>
          <w:highlight w:val="none"/>
          <w14:textFill>
            <w14:solidFill>
              <w14:schemeClr w14:val="tx1"/>
            </w14:solidFill>
          </w14:textFill>
        </w:rPr>
        <w:t>响应表</w:t>
      </w:r>
    </w:p>
    <w:tbl>
      <w:tblPr>
        <w:tblStyle w:val="51"/>
        <w:tblW w:w="8828"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46"/>
        <w:gridCol w:w="3595"/>
        <w:gridCol w:w="3405"/>
        <w:gridCol w:w="1082"/>
      </w:tblGrid>
      <w:tr w14:paraId="6DA77F2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88" w:hRule="atLeast"/>
          <w:jc w:val="center"/>
        </w:trPr>
        <w:tc>
          <w:tcPr>
            <w:tcW w:w="746" w:type="dxa"/>
            <w:tcBorders>
              <w:top w:val="single" w:color="auto" w:sz="4" w:space="0"/>
              <w:left w:val="single" w:color="auto" w:sz="4" w:space="0"/>
              <w:bottom w:val="single" w:color="auto" w:sz="4" w:space="0"/>
              <w:right w:val="single" w:color="auto" w:sz="4" w:space="0"/>
            </w:tcBorders>
            <w:vAlign w:val="center"/>
          </w:tcPr>
          <w:p w14:paraId="62400649">
            <w:pPr>
              <w:snapToGrid w:val="0"/>
              <w:spacing w:before="120" w:beforeLines="50"/>
              <w:jc w:val="center"/>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序号</w:t>
            </w:r>
          </w:p>
        </w:tc>
        <w:tc>
          <w:tcPr>
            <w:tcW w:w="3595" w:type="dxa"/>
            <w:tcBorders>
              <w:top w:val="single" w:color="auto" w:sz="4" w:space="0"/>
              <w:left w:val="single" w:color="auto" w:sz="4" w:space="0"/>
              <w:bottom w:val="single" w:color="auto" w:sz="4" w:space="0"/>
              <w:right w:val="single" w:color="auto" w:sz="4" w:space="0"/>
            </w:tcBorders>
            <w:vAlign w:val="center"/>
          </w:tcPr>
          <w:p w14:paraId="4D3E07CB">
            <w:pPr>
              <w:snapToGrid w:val="0"/>
              <w:spacing w:before="120" w:beforeLines="50"/>
              <w:jc w:val="center"/>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招标文件要求（注明章节及条款号）</w:t>
            </w:r>
          </w:p>
        </w:tc>
        <w:tc>
          <w:tcPr>
            <w:tcW w:w="3405" w:type="dxa"/>
            <w:tcBorders>
              <w:top w:val="single" w:color="auto" w:sz="4" w:space="0"/>
              <w:left w:val="single" w:color="auto" w:sz="4" w:space="0"/>
              <w:bottom w:val="single" w:color="auto" w:sz="4" w:space="0"/>
              <w:right w:val="single" w:color="auto" w:sz="4" w:space="0"/>
            </w:tcBorders>
            <w:vAlign w:val="center"/>
          </w:tcPr>
          <w:p w14:paraId="5FBDD873">
            <w:pPr>
              <w:snapToGrid w:val="0"/>
              <w:spacing w:before="120" w:beforeLines="50"/>
              <w:jc w:val="center"/>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投标文件响应内容</w:t>
            </w:r>
          </w:p>
        </w:tc>
        <w:tc>
          <w:tcPr>
            <w:tcW w:w="1082" w:type="dxa"/>
            <w:tcBorders>
              <w:top w:val="single" w:color="auto" w:sz="4" w:space="0"/>
              <w:left w:val="single" w:color="auto" w:sz="4" w:space="0"/>
              <w:bottom w:val="single" w:color="auto" w:sz="4" w:space="0"/>
              <w:right w:val="single" w:color="auto" w:sz="4" w:space="0"/>
            </w:tcBorders>
            <w:vAlign w:val="center"/>
          </w:tcPr>
          <w:p w14:paraId="1125AE97">
            <w:pPr>
              <w:snapToGrid w:val="0"/>
              <w:spacing w:before="120" w:beforeLines="50"/>
              <w:jc w:val="center"/>
              <w:rPr>
                <w:rFonts w:ascii="宋体" w:hAnsi="宋体"/>
                <w:color w:val="000000" w:themeColor="text1"/>
                <w:szCs w:val="21"/>
                <w:highlight w:val="none"/>
                <w14:textFill>
                  <w14:solidFill>
                    <w14:schemeClr w14:val="tx1"/>
                  </w14:solidFill>
                </w14:textFill>
              </w:rPr>
            </w:pPr>
            <w:r>
              <w:rPr>
                <w:rFonts w:ascii="宋体" w:hAnsi="宋体"/>
                <w:color w:val="000000" w:themeColor="text1"/>
                <w:highlight w:val="none"/>
                <w14:textFill>
                  <w14:solidFill>
                    <w14:schemeClr w14:val="tx1"/>
                  </w14:solidFill>
                </w14:textFill>
              </w:rPr>
              <w:t>偏离</w:t>
            </w:r>
            <w:r>
              <w:rPr>
                <w:rFonts w:ascii="宋体" w:hAnsi="宋体"/>
                <w:color w:val="000000" w:themeColor="text1"/>
                <w:szCs w:val="21"/>
                <w:highlight w:val="none"/>
                <w14:textFill>
                  <w14:solidFill>
                    <w14:schemeClr w14:val="tx1"/>
                  </w14:solidFill>
                </w14:textFill>
              </w:rPr>
              <w:t>说明</w:t>
            </w:r>
          </w:p>
        </w:tc>
      </w:tr>
      <w:tr w14:paraId="659AD0E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4" w:hRule="exact"/>
          <w:jc w:val="center"/>
        </w:trPr>
        <w:tc>
          <w:tcPr>
            <w:tcW w:w="746" w:type="dxa"/>
            <w:tcBorders>
              <w:top w:val="single" w:color="auto" w:sz="4" w:space="0"/>
              <w:left w:val="single" w:color="auto" w:sz="4" w:space="0"/>
              <w:bottom w:val="single" w:color="auto" w:sz="4" w:space="0"/>
              <w:right w:val="single" w:color="auto" w:sz="4" w:space="0"/>
            </w:tcBorders>
            <w:vAlign w:val="center"/>
          </w:tcPr>
          <w:p w14:paraId="4DC663D2">
            <w:pPr>
              <w:snapToGrid w:val="0"/>
              <w:spacing w:before="120" w:beforeLines="50"/>
              <w:jc w:val="center"/>
              <w:rPr>
                <w:rFonts w:ascii="宋体" w:hAnsi="宋体"/>
                <w:color w:val="000000" w:themeColor="text1"/>
                <w:szCs w:val="21"/>
                <w:highlight w:val="none"/>
                <w14:textFill>
                  <w14:solidFill>
                    <w14:schemeClr w14:val="tx1"/>
                  </w14:solidFill>
                </w14:textFill>
              </w:rPr>
            </w:pPr>
          </w:p>
        </w:tc>
        <w:tc>
          <w:tcPr>
            <w:tcW w:w="3595" w:type="dxa"/>
            <w:tcBorders>
              <w:top w:val="single" w:color="auto" w:sz="4" w:space="0"/>
              <w:left w:val="single" w:color="auto" w:sz="4" w:space="0"/>
              <w:bottom w:val="single" w:color="auto" w:sz="4" w:space="0"/>
              <w:right w:val="single" w:color="auto" w:sz="4" w:space="0"/>
            </w:tcBorders>
            <w:vAlign w:val="center"/>
          </w:tcPr>
          <w:p w14:paraId="4EF048FA">
            <w:pPr>
              <w:snapToGrid w:val="0"/>
              <w:spacing w:before="120" w:beforeLines="50"/>
              <w:jc w:val="center"/>
              <w:rPr>
                <w:rFonts w:ascii="宋体" w:hAnsi="宋体"/>
                <w:color w:val="000000" w:themeColor="text1"/>
                <w:szCs w:val="21"/>
                <w:highlight w:val="none"/>
                <w14:textFill>
                  <w14:solidFill>
                    <w14:schemeClr w14:val="tx1"/>
                  </w14:solidFill>
                </w14:textFill>
              </w:rPr>
            </w:pPr>
          </w:p>
        </w:tc>
        <w:tc>
          <w:tcPr>
            <w:tcW w:w="3405" w:type="dxa"/>
            <w:tcBorders>
              <w:top w:val="single" w:color="auto" w:sz="4" w:space="0"/>
              <w:left w:val="single" w:color="auto" w:sz="4" w:space="0"/>
              <w:bottom w:val="single" w:color="auto" w:sz="4" w:space="0"/>
              <w:right w:val="single" w:color="auto" w:sz="4" w:space="0"/>
            </w:tcBorders>
            <w:vAlign w:val="center"/>
          </w:tcPr>
          <w:p w14:paraId="732C88EA">
            <w:pPr>
              <w:snapToGrid w:val="0"/>
              <w:spacing w:before="120" w:beforeLines="50"/>
              <w:jc w:val="center"/>
              <w:rPr>
                <w:rFonts w:ascii="宋体" w:hAnsi="宋体"/>
                <w:color w:val="000000" w:themeColor="text1"/>
                <w:szCs w:val="21"/>
                <w:highlight w:val="none"/>
                <w14:textFill>
                  <w14:solidFill>
                    <w14:schemeClr w14:val="tx1"/>
                  </w14:solidFill>
                </w14:textFill>
              </w:rPr>
            </w:pPr>
          </w:p>
        </w:tc>
        <w:tc>
          <w:tcPr>
            <w:tcW w:w="1082" w:type="dxa"/>
            <w:tcBorders>
              <w:top w:val="single" w:color="auto" w:sz="4" w:space="0"/>
              <w:left w:val="single" w:color="auto" w:sz="4" w:space="0"/>
              <w:bottom w:val="single" w:color="auto" w:sz="4" w:space="0"/>
              <w:right w:val="single" w:color="auto" w:sz="4" w:space="0"/>
            </w:tcBorders>
            <w:vAlign w:val="center"/>
          </w:tcPr>
          <w:p w14:paraId="0E8D8102">
            <w:pPr>
              <w:snapToGrid w:val="0"/>
              <w:spacing w:before="120" w:beforeLines="50"/>
              <w:jc w:val="center"/>
              <w:rPr>
                <w:rFonts w:ascii="宋体" w:hAnsi="宋体"/>
                <w:color w:val="000000" w:themeColor="text1"/>
                <w:szCs w:val="21"/>
                <w:highlight w:val="none"/>
                <w14:textFill>
                  <w14:solidFill>
                    <w14:schemeClr w14:val="tx1"/>
                  </w14:solidFill>
                </w14:textFill>
              </w:rPr>
            </w:pPr>
          </w:p>
        </w:tc>
      </w:tr>
      <w:tr w14:paraId="42487B6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4" w:hRule="exact"/>
          <w:jc w:val="center"/>
        </w:trPr>
        <w:tc>
          <w:tcPr>
            <w:tcW w:w="746" w:type="dxa"/>
            <w:tcBorders>
              <w:top w:val="single" w:color="auto" w:sz="4" w:space="0"/>
              <w:left w:val="single" w:color="auto" w:sz="4" w:space="0"/>
              <w:bottom w:val="single" w:color="auto" w:sz="4" w:space="0"/>
              <w:right w:val="single" w:color="auto" w:sz="4" w:space="0"/>
            </w:tcBorders>
            <w:vAlign w:val="center"/>
          </w:tcPr>
          <w:p w14:paraId="7F4D7AC5">
            <w:pPr>
              <w:snapToGrid w:val="0"/>
              <w:spacing w:before="120" w:beforeLines="50"/>
              <w:jc w:val="center"/>
              <w:rPr>
                <w:rFonts w:ascii="宋体" w:hAnsi="宋体"/>
                <w:color w:val="000000" w:themeColor="text1"/>
                <w:szCs w:val="21"/>
                <w:highlight w:val="none"/>
                <w14:textFill>
                  <w14:solidFill>
                    <w14:schemeClr w14:val="tx1"/>
                  </w14:solidFill>
                </w14:textFill>
              </w:rPr>
            </w:pPr>
          </w:p>
        </w:tc>
        <w:tc>
          <w:tcPr>
            <w:tcW w:w="3595" w:type="dxa"/>
            <w:tcBorders>
              <w:top w:val="single" w:color="auto" w:sz="4" w:space="0"/>
              <w:left w:val="single" w:color="auto" w:sz="4" w:space="0"/>
              <w:bottom w:val="single" w:color="auto" w:sz="4" w:space="0"/>
              <w:right w:val="single" w:color="auto" w:sz="4" w:space="0"/>
            </w:tcBorders>
            <w:vAlign w:val="center"/>
          </w:tcPr>
          <w:p w14:paraId="5A6BC8A2">
            <w:pPr>
              <w:snapToGrid w:val="0"/>
              <w:spacing w:before="120" w:beforeLines="50"/>
              <w:jc w:val="center"/>
              <w:rPr>
                <w:rFonts w:ascii="宋体" w:hAnsi="宋体"/>
                <w:color w:val="000000" w:themeColor="text1"/>
                <w:szCs w:val="21"/>
                <w:highlight w:val="none"/>
                <w14:textFill>
                  <w14:solidFill>
                    <w14:schemeClr w14:val="tx1"/>
                  </w14:solidFill>
                </w14:textFill>
              </w:rPr>
            </w:pPr>
          </w:p>
        </w:tc>
        <w:tc>
          <w:tcPr>
            <w:tcW w:w="3405" w:type="dxa"/>
            <w:tcBorders>
              <w:top w:val="single" w:color="auto" w:sz="4" w:space="0"/>
              <w:left w:val="single" w:color="auto" w:sz="4" w:space="0"/>
              <w:bottom w:val="single" w:color="auto" w:sz="4" w:space="0"/>
              <w:right w:val="single" w:color="auto" w:sz="4" w:space="0"/>
            </w:tcBorders>
            <w:vAlign w:val="center"/>
          </w:tcPr>
          <w:p w14:paraId="73FCCC6F">
            <w:pPr>
              <w:snapToGrid w:val="0"/>
              <w:spacing w:before="120" w:beforeLines="50"/>
              <w:jc w:val="center"/>
              <w:rPr>
                <w:rFonts w:ascii="宋体" w:hAnsi="宋体"/>
                <w:color w:val="000000" w:themeColor="text1"/>
                <w:szCs w:val="21"/>
                <w:highlight w:val="none"/>
                <w14:textFill>
                  <w14:solidFill>
                    <w14:schemeClr w14:val="tx1"/>
                  </w14:solidFill>
                </w14:textFill>
              </w:rPr>
            </w:pPr>
          </w:p>
        </w:tc>
        <w:tc>
          <w:tcPr>
            <w:tcW w:w="1082" w:type="dxa"/>
            <w:tcBorders>
              <w:top w:val="single" w:color="auto" w:sz="4" w:space="0"/>
              <w:left w:val="single" w:color="auto" w:sz="4" w:space="0"/>
              <w:bottom w:val="single" w:color="auto" w:sz="4" w:space="0"/>
              <w:right w:val="single" w:color="auto" w:sz="4" w:space="0"/>
            </w:tcBorders>
            <w:vAlign w:val="center"/>
          </w:tcPr>
          <w:p w14:paraId="443BB982">
            <w:pPr>
              <w:snapToGrid w:val="0"/>
              <w:spacing w:before="120" w:beforeLines="50"/>
              <w:jc w:val="center"/>
              <w:rPr>
                <w:rFonts w:ascii="宋体" w:hAnsi="宋体"/>
                <w:color w:val="000000" w:themeColor="text1"/>
                <w:szCs w:val="21"/>
                <w:highlight w:val="none"/>
                <w14:textFill>
                  <w14:solidFill>
                    <w14:schemeClr w14:val="tx1"/>
                  </w14:solidFill>
                </w14:textFill>
              </w:rPr>
            </w:pPr>
          </w:p>
        </w:tc>
      </w:tr>
      <w:tr w14:paraId="287172F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4" w:hRule="exact"/>
          <w:jc w:val="center"/>
        </w:trPr>
        <w:tc>
          <w:tcPr>
            <w:tcW w:w="746" w:type="dxa"/>
            <w:tcBorders>
              <w:top w:val="single" w:color="auto" w:sz="4" w:space="0"/>
              <w:left w:val="single" w:color="auto" w:sz="4" w:space="0"/>
              <w:bottom w:val="single" w:color="auto" w:sz="4" w:space="0"/>
              <w:right w:val="single" w:color="auto" w:sz="4" w:space="0"/>
            </w:tcBorders>
            <w:vAlign w:val="center"/>
          </w:tcPr>
          <w:p w14:paraId="71B21931">
            <w:pPr>
              <w:snapToGrid w:val="0"/>
              <w:spacing w:before="120" w:beforeLines="50"/>
              <w:jc w:val="center"/>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w:t>
            </w:r>
          </w:p>
        </w:tc>
        <w:tc>
          <w:tcPr>
            <w:tcW w:w="3595" w:type="dxa"/>
            <w:tcBorders>
              <w:top w:val="single" w:color="auto" w:sz="4" w:space="0"/>
              <w:left w:val="single" w:color="auto" w:sz="4" w:space="0"/>
              <w:bottom w:val="single" w:color="auto" w:sz="4" w:space="0"/>
              <w:right w:val="single" w:color="auto" w:sz="4" w:space="0"/>
            </w:tcBorders>
            <w:vAlign w:val="center"/>
          </w:tcPr>
          <w:p w14:paraId="587D6EA6">
            <w:pPr>
              <w:snapToGrid w:val="0"/>
              <w:spacing w:before="120" w:beforeLines="50"/>
              <w:jc w:val="center"/>
              <w:rPr>
                <w:rFonts w:ascii="宋体" w:hAnsi="宋体"/>
                <w:color w:val="000000" w:themeColor="text1"/>
                <w:szCs w:val="21"/>
                <w:highlight w:val="none"/>
                <w14:textFill>
                  <w14:solidFill>
                    <w14:schemeClr w14:val="tx1"/>
                  </w14:solidFill>
                </w14:textFill>
              </w:rPr>
            </w:pPr>
          </w:p>
        </w:tc>
        <w:tc>
          <w:tcPr>
            <w:tcW w:w="3405" w:type="dxa"/>
            <w:tcBorders>
              <w:top w:val="single" w:color="auto" w:sz="4" w:space="0"/>
              <w:left w:val="single" w:color="auto" w:sz="4" w:space="0"/>
              <w:bottom w:val="single" w:color="auto" w:sz="4" w:space="0"/>
              <w:right w:val="single" w:color="auto" w:sz="4" w:space="0"/>
            </w:tcBorders>
            <w:vAlign w:val="center"/>
          </w:tcPr>
          <w:p w14:paraId="5F0ACE43">
            <w:pPr>
              <w:snapToGrid w:val="0"/>
              <w:spacing w:before="120" w:beforeLines="50"/>
              <w:jc w:val="center"/>
              <w:rPr>
                <w:rFonts w:ascii="宋体" w:hAnsi="宋体"/>
                <w:color w:val="000000" w:themeColor="text1"/>
                <w:szCs w:val="21"/>
                <w:highlight w:val="none"/>
                <w14:textFill>
                  <w14:solidFill>
                    <w14:schemeClr w14:val="tx1"/>
                  </w14:solidFill>
                </w14:textFill>
              </w:rPr>
            </w:pPr>
          </w:p>
        </w:tc>
        <w:tc>
          <w:tcPr>
            <w:tcW w:w="1082" w:type="dxa"/>
            <w:tcBorders>
              <w:top w:val="single" w:color="auto" w:sz="4" w:space="0"/>
              <w:left w:val="single" w:color="auto" w:sz="4" w:space="0"/>
              <w:bottom w:val="single" w:color="auto" w:sz="4" w:space="0"/>
              <w:right w:val="single" w:color="auto" w:sz="4" w:space="0"/>
            </w:tcBorders>
            <w:vAlign w:val="center"/>
          </w:tcPr>
          <w:p w14:paraId="3C97D920">
            <w:pPr>
              <w:snapToGrid w:val="0"/>
              <w:spacing w:before="120" w:beforeLines="50"/>
              <w:jc w:val="center"/>
              <w:rPr>
                <w:rFonts w:ascii="宋体" w:hAnsi="宋体"/>
                <w:color w:val="000000" w:themeColor="text1"/>
                <w:szCs w:val="21"/>
                <w:highlight w:val="none"/>
                <w14:textFill>
                  <w14:solidFill>
                    <w14:schemeClr w14:val="tx1"/>
                  </w14:solidFill>
                </w14:textFill>
              </w:rPr>
            </w:pPr>
          </w:p>
        </w:tc>
      </w:tr>
      <w:tr w14:paraId="5049968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4" w:hRule="exact"/>
          <w:jc w:val="center"/>
        </w:trPr>
        <w:tc>
          <w:tcPr>
            <w:tcW w:w="746" w:type="dxa"/>
            <w:tcBorders>
              <w:top w:val="single" w:color="auto" w:sz="4" w:space="0"/>
              <w:left w:val="single" w:color="auto" w:sz="4" w:space="0"/>
              <w:bottom w:val="single" w:color="auto" w:sz="4" w:space="0"/>
              <w:right w:val="single" w:color="auto" w:sz="4" w:space="0"/>
            </w:tcBorders>
            <w:vAlign w:val="center"/>
          </w:tcPr>
          <w:p w14:paraId="235485D6">
            <w:pPr>
              <w:snapToGrid w:val="0"/>
              <w:spacing w:before="120" w:beforeLines="50"/>
              <w:jc w:val="center"/>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w:t>
            </w:r>
          </w:p>
        </w:tc>
        <w:tc>
          <w:tcPr>
            <w:tcW w:w="3595" w:type="dxa"/>
            <w:tcBorders>
              <w:top w:val="single" w:color="auto" w:sz="4" w:space="0"/>
              <w:left w:val="single" w:color="auto" w:sz="4" w:space="0"/>
              <w:bottom w:val="single" w:color="auto" w:sz="4" w:space="0"/>
              <w:right w:val="single" w:color="auto" w:sz="4" w:space="0"/>
            </w:tcBorders>
            <w:vAlign w:val="center"/>
          </w:tcPr>
          <w:p w14:paraId="7C9F323D">
            <w:pPr>
              <w:snapToGrid w:val="0"/>
              <w:spacing w:before="120" w:beforeLines="50"/>
              <w:jc w:val="center"/>
              <w:rPr>
                <w:rFonts w:ascii="宋体" w:hAnsi="宋体"/>
                <w:color w:val="000000" w:themeColor="text1"/>
                <w:szCs w:val="21"/>
                <w:highlight w:val="none"/>
                <w14:textFill>
                  <w14:solidFill>
                    <w14:schemeClr w14:val="tx1"/>
                  </w14:solidFill>
                </w14:textFill>
              </w:rPr>
            </w:pPr>
          </w:p>
        </w:tc>
        <w:tc>
          <w:tcPr>
            <w:tcW w:w="3405" w:type="dxa"/>
            <w:tcBorders>
              <w:top w:val="single" w:color="auto" w:sz="4" w:space="0"/>
              <w:left w:val="single" w:color="auto" w:sz="4" w:space="0"/>
              <w:bottom w:val="single" w:color="auto" w:sz="4" w:space="0"/>
              <w:right w:val="single" w:color="auto" w:sz="4" w:space="0"/>
            </w:tcBorders>
            <w:vAlign w:val="center"/>
          </w:tcPr>
          <w:p w14:paraId="025743A7">
            <w:pPr>
              <w:snapToGrid w:val="0"/>
              <w:spacing w:before="120" w:beforeLines="50"/>
              <w:jc w:val="center"/>
              <w:rPr>
                <w:rFonts w:ascii="宋体" w:hAnsi="宋体"/>
                <w:color w:val="000000" w:themeColor="text1"/>
                <w:szCs w:val="21"/>
                <w:highlight w:val="none"/>
                <w14:textFill>
                  <w14:solidFill>
                    <w14:schemeClr w14:val="tx1"/>
                  </w14:solidFill>
                </w14:textFill>
              </w:rPr>
            </w:pPr>
          </w:p>
        </w:tc>
        <w:tc>
          <w:tcPr>
            <w:tcW w:w="1082" w:type="dxa"/>
            <w:tcBorders>
              <w:top w:val="single" w:color="auto" w:sz="4" w:space="0"/>
              <w:left w:val="single" w:color="auto" w:sz="4" w:space="0"/>
              <w:bottom w:val="single" w:color="auto" w:sz="4" w:space="0"/>
              <w:right w:val="single" w:color="auto" w:sz="4" w:space="0"/>
            </w:tcBorders>
            <w:vAlign w:val="center"/>
          </w:tcPr>
          <w:p w14:paraId="68CB09F3">
            <w:pPr>
              <w:snapToGrid w:val="0"/>
              <w:spacing w:before="120" w:beforeLines="50"/>
              <w:jc w:val="center"/>
              <w:rPr>
                <w:rFonts w:ascii="宋体" w:hAnsi="宋体"/>
                <w:color w:val="000000" w:themeColor="text1"/>
                <w:szCs w:val="21"/>
                <w:highlight w:val="none"/>
                <w14:textFill>
                  <w14:solidFill>
                    <w14:schemeClr w14:val="tx1"/>
                  </w14:solidFill>
                </w14:textFill>
              </w:rPr>
            </w:pPr>
          </w:p>
        </w:tc>
      </w:tr>
    </w:tbl>
    <w:p w14:paraId="3220B56D">
      <w:pPr>
        <w:rPr>
          <w:rFonts w:ascii="宋体" w:hAnsi="宋体"/>
          <w:color w:val="000000" w:themeColor="text1"/>
          <w:szCs w:val="21"/>
          <w:highlight w:val="none"/>
          <w14:textFill>
            <w14:solidFill>
              <w14:schemeClr w14:val="tx1"/>
            </w14:solidFill>
          </w14:textFill>
        </w:rPr>
      </w:pPr>
    </w:p>
    <w:p w14:paraId="2BDCDE28">
      <w:pPr>
        <w:pStyle w:val="26"/>
        <w:tabs>
          <w:tab w:val="left" w:pos="2127"/>
        </w:tabs>
        <w:spacing w:line="340" w:lineRule="exact"/>
        <w:jc w:val="left"/>
        <w:rPr>
          <w:rFonts w:hAnsi="宋体" w:cs="Times New Roman"/>
          <w:color w:val="000000" w:themeColor="text1"/>
          <w:highlight w:val="none"/>
          <w14:textFill>
            <w14:solidFill>
              <w14:schemeClr w14:val="tx1"/>
            </w14:solidFill>
          </w14:textFill>
        </w:rPr>
      </w:pPr>
      <w:bookmarkStart w:id="96" w:name="_Hlk88990482"/>
      <w:r>
        <w:rPr>
          <w:rFonts w:hAnsi="宋体"/>
          <w:color w:val="000000" w:themeColor="text1"/>
          <w:highlight w:val="none"/>
          <w14:textFill>
            <w14:solidFill>
              <w14:schemeClr w14:val="tx1"/>
            </w14:solidFill>
          </w14:textFill>
        </w:rPr>
        <w:t>注：（1）</w:t>
      </w:r>
      <w:r>
        <w:rPr>
          <w:rFonts w:hAnsi="宋体" w:cs="Times New Roman"/>
          <w:color w:val="000000" w:themeColor="text1"/>
          <w:highlight w:val="none"/>
          <w14:textFill>
            <w14:solidFill>
              <w14:schemeClr w14:val="tx1"/>
            </w14:solidFill>
          </w14:textFill>
        </w:rPr>
        <w:t>本表应对招标文件</w:t>
      </w:r>
      <w:r>
        <w:rPr>
          <w:rFonts w:hAnsi="宋体"/>
          <w:color w:val="000000" w:themeColor="text1"/>
          <w:highlight w:val="none"/>
          <w14:textFill>
            <w14:solidFill>
              <w14:schemeClr w14:val="tx1"/>
            </w14:solidFill>
          </w14:textFill>
        </w:rPr>
        <w:t>第</w:t>
      </w:r>
      <w:r>
        <w:rPr>
          <w:rFonts w:hint="eastAsia" w:hAnsi="宋体"/>
          <w:color w:val="000000" w:themeColor="text1"/>
          <w:highlight w:val="none"/>
          <w14:textFill>
            <w14:solidFill>
              <w14:schemeClr w14:val="tx1"/>
            </w14:solidFill>
          </w14:textFill>
        </w:rPr>
        <w:t>二</w:t>
      </w:r>
      <w:r>
        <w:rPr>
          <w:rFonts w:hAnsi="宋体"/>
          <w:color w:val="000000" w:themeColor="text1"/>
          <w:highlight w:val="none"/>
          <w14:textFill>
            <w14:solidFill>
              <w14:schemeClr w14:val="tx1"/>
            </w14:solidFill>
          </w14:textFill>
        </w:rPr>
        <w:t>章</w:t>
      </w:r>
      <w:r>
        <w:rPr>
          <w:rFonts w:hint="eastAsia" w:hAnsi="宋体"/>
          <w:color w:val="000000" w:themeColor="text1"/>
          <w:highlight w:val="none"/>
          <w14:textFill>
            <w14:solidFill>
              <w14:schemeClr w14:val="tx1"/>
            </w14:solidFill>
          </w14:textFill>
        </w:rPr>
        <w:t>《采购需求》</w:t>
      </w:r>
      <w:r>
        <w:rPr>
          <w:rFonts w:hAnsi="宋体" w:cs="Times New Roman"/>
          <w:color w:val="000000" w:themeColor="text1"/>
          <w:highlight w:val="none"/>
          <w14:textFill>
            <w14:solidFill>
              <w14:schemeClr w14:val="tx1"/>
            </w14:solidFill>
          </w14:textFill>
        </w:rPr>
        <w:t>中所列</w:t>
      </w:r>
      <w:r>
        <w:rPr>
          <w:rFonts w:hint="eastAsia" w:hAnsi="宋体" w:cs="Times New Roman"/>
          <w:color w:val="000000" w:themeColor="text1"/>
          <w:highlight w:val="none"/>
          <w14:textFill>
            <w14:solidFill>
              <w14:schemeClr w14:val="tx1"/>
            </w14:solidFill>
          </w14:textFill>
        </w:rPr>
        <w:t>技术</w:t>
      </w:r>
      <w:r>
        <w:rPr>
          <w:rFonts w:hAnsi="宋体" w:cs="Times New Roman"/>
          <w:color w:val="000000" w:themeColor="text1"/>
          <w:highlight w:val="none"/>
          <w14:textFill>
            <w14:solidFill>
              <w14:schemeClr w14:val="tx1"/>
            </w14:solidFill>
          </w14:textFill>
        </w:rPr>
        <w:t>要求进行响应，并根据响应情况在“偏离说明”栏填写正偏离或负偏离及原因，完全符合的填写</w:t>
      </w:r>
      <w:r>
        <w:rPr>
          <w:rFonts w:hint="eastAsia" w:hAnsi="宋体" w:cs="Times New Roman"/>
          <w:color w:val="000000" w:themeColor="text1"/>
          <w:highlight w:val="none"/>
          <w14:textFill>
            <w14:solidFill>
              <w14:schemeClr w14:val="tx1"/>
            </w14:solidFill>
          </w14:textFill>
        </w:rPr>
        <w:t>“</w:t>
      </w:r>
      <w:r>
        <w:rPr>
          <w:rFonts w:hAnsi="宋体" w:cs="Times New Roman"/>
          <w:color w:val="000000" w:themeColor="text1"/>
          <w:highlight w:val="none"/>
          <w14:textFill>
            <w14:solidFill>
              <w14:schemeClr w14:val="tx1"/>
            </w14:solidFill>
          </w14:textFill>
        </w:rPr>
        <w:t>无偏离</w:t>
      </w:r>
      <w:r>
        <w:rPr>
          <w:rFonts w:hint="eastAsia" w:hAnsi="宋体" w:cs="Times New Roman"/>
          <w:color w:val="000000" w:themeColor="text1"/>
          <w:highlight w:val="none"/>
          <w14:textFill>
            <w14:solidFill>
              <w14:schemeClr w14:val="tx1"/>
            </w14:solidFill>
          </w14:textFill>
        </w:rPr>
        <w:t>”</w:t>
      </w:r>
      <w:r>
        <w:rPr>
          <w:rFonts w:hAnsi="宋体" w:cs="Times New Roman"/>
          <w:color w:val="000000" w:themeColor="text1"/>
          <w:highlight w:val="none"/>
          <w14:textFill>
            <w14:solidFill>
              <w14:schemeClr w14:val="tx1"/>
            </w14:solidFill>
          </w14:textFill>
        </w:rPr>
        <w:t>。</w:t>
      </w:r>
    </w:p>
    <w:p w14:paraId="534369EA">
      <w:pPr>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（2）</w:t>
      </w:r>
      <w:r>
        <w:rPr>
          <w:rFonts w:ascii="宋体" w:hAnsi="宋体"/>
          <w:color w:val="000000" w:themeColor="text1"/>
          <w:highlight w:val="none"/>
          <w14:textFill>
            <w14:solidFill>
              <w14:schemeClr w14:val="tx1"/>
            </w14:solidFill>
          </w14:textFill>
        </w:rPr>
        <w:t>第</w:t>
      </w:r>
      <w:r>
        <w:rPr>
          <w:rFonts w:hint="eastAsia" w:ascii="宋体" w:hAnsi="宋体"/>
          <w:color w:val="000000" w:themeColor="text1"/>
          <w:highlight w:val="none"/>
          <w14:textFill>
            <w14:solidFill>
              <w14:schemeClr w14:val="tx1"/>
            </w14:solidFill>
          </w14:textFill>
        </w:rPr>
        <w:t>二</w:t>
      </w:r>
      <w:r>
        <w:rPr>
          <w:rFonts w:ascii="宋体" w:hAnsi="宋体"/>
          <w:color w:val="000000" w:themeColor="text1"/>
          <w:highlight w:val="none"/>
          <w14:textFill>
            <w14:solidFill>
              <w14:schemeClr w14:val="tx1"/>
            </w14:solidFill>
          </w14:textFill>
        </w:rPr>
        <w:t>章</w:t>
      </w:r>
      <w:r>
        <w:rPr>
          <w:rFonts w:hint="eastAsia" w:ascii="宋体" w:hAnsi="宋体"/>
          <w:color w:val="000000" w:themeColor="text1"/>
          <w:highlight w:val="none"/>
          <w14:textFill>
            <w14:solidFill>
              <w14:schemeClr w14:val="tx1"/>
            </w14:solidFill>
          </w14:textFill>
        </w:rPr>
        <w:t>《采购需求》中的总体要求无需响应。</w:t>
      </w:r>
    </w:p>
    <w:p w14:paraId="5C43177D">
      <w:pPr>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w:t>
      </w:r>
      <w:r>
        <w:rPr>
          <w:rFonts w:ascii="宋体" w:hAnsi="宋体"/>
          <w:color w:val="000000" w:themeColor="text1"/>
          <w:highlight w:val="none"/>
          <w14:textFill>
            <w14:solidFill>
              <w14:schemeClr w14:val="tx1"/>
            </w14:solidFill>
          </w14:textFill>
        </w:rPr>
        <w:t>3</w:t>
      </w:r>
      <w:r>
        <w:rPr>
          <w:rFonts w:hint="eastAsia" w:ascii="宋体" w:hAnsi="宋体"/>
          <w:color w:val="000000" w:themeColor="text1"/>
          <w:highlight w:val="none"/>
          <w14:textFill>
            <w14:solidFill>
              <w14:schemeClr w14:val="tx1"/>
            </w14:solidFill>
          </w14:textFill>
        </w:rPr>
        <w:t>）偏离认定说明详见评审方法及标准。</w:t>
      </w:r>
    </w:p>
    <w:p w14:paraId="14E8FC51">
      <w:pPr>
        <w:rPr>
          <w:rFonts w:ascii="宋体" w:hAnsi="宋体"/>
          <w:color w:val="000000" w:themeColor="text1"/>
          <w:highlight w:val="none"/>
          <w14:textFill>
            <w14:solidFill>
              <w14:schemeClr w14:val="tx1"/>
            </w14:solidFill>
          </w14:textFill>
        </w:rPr>
      </w:pPr>
      <w:r>
        <w:rPr>
          <w:rFonts w:ascii="宋体" w:hAnsi="宋体"/>
          <w:color w:val="000000" w:themeColor="text1"/>
          <w:highlight w:val="none"/>
          <w14:textFill>
            <w14:solidFill>
              <w14:schemeClr w14:val="tx1"/>
            </w14:solidFill>
          </w14:textFill>
        </w:rPr>
        <w:t>（4）本表可扩展。</w:t>
      </w:r>
    </w:p>
    <w:bookmarkEnd w:id="96"/>
    <w:p w14:paraId="4924641A">
      <w:pPr>
        <w:rPr>
          <w:rFonts w:ascii="宋体" w:hAnsi="宋体"/>
          <w:color w:val="000000" w:themeColor="text1"/>
          <w:szCs w:val="21"/>
          <w:highlight w:val="none"/>
          <w14:textFill>
            <w14:solidFill>
              <w14:schemeClr w14:val="tx1"/>
            </w14:solidFill>
          </w14:textFill>
        </w:rPr>
      </w:pPr>
    </w:p>
    <w:p w14:paraId="14210786">
      <w:pPr>
        <w:rPr>
          <w:rFonts w:ascii="宋体" w:hAnsi="宋体"/>
          <w:color w:val="000000" w:themeColor="text1"/>
          <w:spacing w:val="20"/>
          <w:szCs w:val="21"/>
          <w:highlight w:val="none"/>
          <w:u w:val="single"/>
          <w14:textFill>
            <w14:solidFill>
              <w14:schemeClr w14:val="tx1"/>
            </w14:solidFill>
          </w14:textFill>
        </w:rPr>
      </w:pPr>
      <w:bookmarkStart w:id="97" w:name="_Hlk88990507"/>
    </w:p>
    <w:p w14:paraId="522A5D7F">
      <w:pPr>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供应商</w:t>
      </w:r>
      <w:r>
        <w:rPr>
          <w:rFonts w:hint="eastAsia" w:ascii="宋体" w:hAnsi="宋体"/>
          <w:color w:val="000000" w:themeColor="text1"/>
          <w:szCs w:val="21"/>
          <w:highlight w:val="none"/>
          <w14:textFill>
            <w14:solidFill>
              <w14:schemeClr w14:val="tx1"/>
            </w14:solidFill>
          </w14:textFill>
        </w:rPr>
        <w:t>名称(电子签章</w:t>
      </w:r>
      <w:r>
        <w:rPr>
          <w:rFonts w:ascii="宋体" w:hAnsi="宋体"/>
          <w:color w:val="000000" w:themeColor="text1"/>
          <w:szCs w:val="21"/>
          <w:highlight w:val="none"/>
          <w14:textFill>
            <w14:solidFill>
              <w14:schemeClr w14:val="tx1"/>
            </w14:solidFill>
          </w14:textFill>
        </w:rPr>
        <w:t>)</w:t>
      </w:r>
      <w:bookmarkEnd w:id="97"/>
      <w:r>
        <w:rPr>
          <w:rFonts w:ascii="宋体" w:hAnsi="宋体"/>
          <w:color w:val="000000" w:themeColor="text1"/>
          <w:spacing w:val="20"/>
          <w:szCs w:val="21"/>
          <w:highlight w:val="none"/>
          <w14:textFill>
            <w14:solidFill>
              <w14:schemeClr w14:val="tx1"/>
            </w14:solidFill>
          </w14:textFill>
        </w:rPr>
        <w:t>：</w:t>
      </w:r>
      <w:r>
        <w:rPr>
          <w:rFonts w:ascii="宋体" w:hAnsi="宋体"/>
          <w:color w:val="000000" w:themeColor="text1"/>
          <w:spacing w:val="20"/>
          <w:szCs w:val="21"/>
          <w:highlight w:val="none"/>
          <w:u w:val="single"/>
          <w14:textFill>
            <w14:solidFill>
              <w14:schemeClr w14:val="tx1"/>
            </w14:solidFill>
          </w14:textFill>
        </w:rPr>
        <w:t xml:space="preserve">            </w:t>
      </w:r>
      <w:r>
        <w:rPr>
          <w:rFonts w:ascii="宋体" w:hAnsi="宋体"/>
          <w:color w:val="000000" w:themeColor="text1"/>
          <w:spacing w:val="20"/>
          <w:szCs w:val="21"/>
          <w:highlight w:val="none"/>
          <w14:textFill>
            <w14:solidFill>
              <w14:schemeClr w14:val="tx1"/>
            </w14:solidFill>
          </w14:textFill>
        </w:rPr>
        <w:t xml:space="preserve">              日 期：</w:t>
      </w:r>
      <w:r>
        <w:rPr>
          <w:rFonts w:ascii="宋体" w:hAnsi="宋体"/>
          <w:color w:val="000000" w:themeColor="text1"/>
          <w:spacing w:val="20"/>
          <w:szCs w:val="21"/>
          <w:highlight w:val="none"/>
          <w:u w:val="single"/>
          <w14:textFill>
            <w14:solidFill>
              <w14:schemeClr w14:val="tx1"/>
            </w14:solidFill>
          </w14:textFill>
        </w:rPr>
        <w:t xml:space="preserve">            </w:t>
      </w:r>
    </w:p>
    <w:p w14:paraId="3E51A55B">
      <w:pPr>
        <w:snapToGrid w:val="0"/>
        <w:spacing w:before="50" w:after="120" w:afterLines="50"/>
        <w:jc w:val="left"/>
        <w:rPr>
          <w:rFonts w:ascii="宋体" w:hAnsi="宋体"/>
          <w:color w:val="000000" w:themeColor="text1"/>
          <w:szCs w:val="21"/>
          <w:highlight w:val="none"/>
          <w14:textFill>
            <w14:solidFill>
              <w14:schemeClr w14:val="tx1"/>
            </w14:solidFill>
          </w14:textFill>
        </w:rPr>
      </w:pPr>
    </w:p>
    <w:p w14:paraId="5D417431">
      <w:pPr>
        <w:snapToGrid w:val="0"/>
        <w:spacing w:before="50" w:after="120" w:afterLines="50"/>
        <w:jc w:val="left"/>
        <w:rPr>
          <w:rFonts w:ascii="宋体" w:hAnsi="宋体"/>
          <w:color w:val="000000" w:themeColor="text1"/>
          <w:szCs w:val="21"/>
          <w:highlight w:val="none"/>
          <w14:textFill>
            <w14:solidFill>
              <w14:schemeClr w14:val="tx1"/>
            </w14:solidFill>
          </w14:textFill>
        </w:rPr>
      </w:pPr>
    </w:p>
    <w:p w14:paraId="3313575D">
      <w:pPr>
        <w:snapToGrid w:val="0"/>
        <w:spacing w:before="50" w:after="120" w:afterLines="50"/>
        <w:jc w:val="left"/>
        <w:rPr>
          <w:rFonts w:ascii="宋体" w:hAnsi="宋体"/>
          <w:color w:val="000000" w:themeColor="text1"/>
          <w:szCs w:val="21"/>
          <w:highlight w:val="none"/>
          <w14:textFill>
            <w14:solidFill>
              <w14:schemeClr w14:val="tx1"/>
            </w14:solidFill>
          </w14:textFill>
        </w:rPr>
      </w:pPr>
    </w:p>
    <w:p w14:paraId="080B6347">
      <w:pPr>
        <w:snapToGrid w:val="0"/>
        <w:spacing w:before="50" w:after="120" w:afterLines="50"/>
        <w:jc w:val="left"/>
        <w:rPr>
          <w:rFonts w:ascii="宋体" w:hAnsi="宋体"/>
          <w:color w:val="000000" w:themeColor="text1"/>
          <w:szCs w:val="21"/>
          <w:highlight w:val="none"/>
          <w14:textFill>
            <w14:solidFill>
              <w14:schemeClr w14:val="tx1"/>
            </w14:solidFill>
          </w14:textFill>
        </w:rPr>
      </w:pPr>
    </w:p>
    <w:p w14:paraId="37EC6220">
      <w:pPr>
        <w:snapToGrid w:val="0"/>
        <w:spacing w:before="50" w:after="120" w:afterLines="50"/>
        <w:jc w:val="left"/>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2．对本项目总体要求的理解</w:t>
      </w:r>
      <w:r>
        <w:rPr>
          <w:rFonts w:hint="eastAsia" w:ascii="宋体" w:hAnsi="宋体"/>
          <w:color w:val="000000" w:themeColor="text1"/>
          <w:szCs w:val="21"/>
          <w:highlight w:val="none"/>
          <w14:textFill>
            <w14:solidFill>
              <w14:schemeClr w14:val="tx1"/>
            </w14:solidFill>
          </w14:textFill>
        </w:rPr>
        <w:t>。（</w:t>
      </w:r>
      <w:r>
        <w:rPr>
          <w:rFonts w:ascii="宋体" w:hAnsi="宋体"/>
          <w:color w:val="000000" w:themeColor="text1"/>
          <w:szCs w:val="21"/>
          <w:highlight w:val="none"/>
          <w14:textFill>
            <w14:solidFill>
              <w14:schemeClr w14:val="tx1"/>
            </w14:solidFill>
          </w14:textFill>
        </w:rPr>
        <w:t>包括：服务目标、服务质量等的认识</w:t>
      </w:r>
      <w:r>
        <w:rPr>
          <w:rFonts w:hint="eastAsia" w:ascii="宋体" w:hAnsi="宋体"/>
          <w:color w:val="000000" w:themeColor="text1"/>
          <w:szCs w:val="21"/>
          <w:highlight w:val="none"/>
          <w14:textFill>
            <w14:solidFill>
              <w14:schemeClr w14:val="tx1"/>
            </w14:solidFill>
          </w14:textFill>
        </w:rPr>
        <w:t>）</w:t>
      </w:r>
    </w:p>
    <w:p w14:paraId="027D3C79">
      <w:pPr>
        <w:snapToGrid w:val="0"/>
        <w:spacing w:before="50" w:after="120" w:afterLines="50"/>
        <w:jc w:val="left"/>
        <w:rPr>
          <w:rFonts w:ascii="宋体" w:hAnsi="宋体"/>
          <w:color w:val="000000" w:themeColor="text1"/>
          <w:szCs w:val="21"/>
          <w:highlight w:val="none"/>
          <w14:textFill>
            <w14:solidFill>
              <w14:schemeClr w14:val="tx1"/>
            </w14:solidFill>
          </w14:textFill>
        </w:rPr>
      </w:pPr>
    </w:p>
    <w:p w14:paraId="19858F14">
      <w:pPr>
        <w:snapToGrid w:val="0"/>
        <w:spacing w:before="50" w:after="120" w:afterLines="50"/>
        <w:jc w:val="left"/>
        <w:rPr>
          <w:rFonts w:ascii="宋体" w:hAnsi="宋体"/>
          <w:color w:val="000000" w:themeColor="text1"/>
          <w:szCs w:val="21"/>
          <w:highlight w:val="none"/>
          <w14:textFill>
            <w14:solidFill>
              <w14:schemeClr w14:val="tx1"/>
            </w14:solidFill>
          </w14:textFill>
        </w:rPr>
      </w:pPr>
    </w:p>
    <w:p w14:paraId="33CEB0AF">
      <w:pPr>
        <w:snapToGrid w:val="0"/>
        <w:spacing w:before="50" w:after="120" w:afterLines="50"/>
        <w:jc w:val="left"/>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3．服务方案及进度措施（针对本项目的服务要求提供详细的服务方案，含服务响应时间、日常服务工作的内容、增值服务、进度计划等）</w:t>
      </w:r>
    </w:p>
    <w:p w14:paraId="1B5CFFD2">
      <w:pPr>
        <w:snapToGrid w:val="0"/>
        <w:spacing w:before="50" w:after="120" w:afterLines="50"/>
        <w:jc w:val="left"/>
        <w:rPr>
          <w:rFonts w:ascii="宋体" w:hAnsi="宋体"/>
          <w:color w:val="000000" w:themeColor="text1"/>
          <w:szCs w:val="21"/>
          <w:highlight w:val="none"/>
          <w14:textFill>
            <w14:solidFill>
              <w14:schemeClr w14:val="tx1"/>
            </w14:solidFill>
          </w14:textFill>
        </w:rPr>
      </w:pPr>
    </w:p>
    <w:p w14:paraId="59CED163">
      <w:pPr>
        <w:snapToGrid w:val="0"/>
        <w:spacing w:before="50" w:after="120" w:afterLines="50"/>
        <w:jc w:val="left"/>
        <w:rPr>
          <w:rFonts w:ascii="宋体" w:hAnsi="宋体"/>
          <w:color w:val="000000" w:themeColor="text1"/>
          <w:szCs w:val="21"/>
          <w:highlight w:val="none"/>
          <w14:textFill>
            <w14:solidFill>
              <w14:schemeClr w14:val="tx1"/>
            </w14:solidFill>
          </w14:textFill>
        </w:rPr>
      </w:pPr>
    </w:p>
    <w:p w14:paraId="6E43A259">
      <w:pPr>
        <w:snapToGrid w:val="0"/>
        <w:spacing w:before="50" w:after="120" w:afterLines="50"/>
        <w:jc w:val="left"/>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4．项目拟投入服务团队人员结构表（包括但不限于学历、证书情况、职称、年龄等）</w:t>
      </w:r>
    </w:p>
    <w:p w14:paraId="33B812F0">
      <w:pPr>
        <w:snapToGrid w:val="0"/>
        <w:spacing w:before="120" w:beforeLines="50" w:after="50" w:line="400" w:lineRule="exact"/>
        <w:jc w:val="center"/>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项目拟投入服务团队人员（含项目负责人）一览表</w:t>
      </w:r>
    </w:p>
    <w:tbl>
      <w:tblPr>
        <w:tblStyle w:val="51"/>
        <w:tblW w:w="9147"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331"/>
        <w:gridCol w:w="1260"/>
        <w:gridCol w:w="1440"/>
        <w:gridCol w:w="1516"/>
        <w:gridCol w:w="1620"/>
        <w:gridCol w:w="1980"/>
      </w:tblGrid>
      <w:tr w14:paraId="53569F0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331" w:type="dxa"/>
            <w:tcBorders>
              <w:top w:val="single" w:color="auto" w:sz="4" w:space="0"/>
              <w:left w:val="single" w:color="auto" w:sz="4" w:space="0"/>
              <w:bottom w:val="single" w:color="auto" w:sz="4" w:space="0"/>
              <w:right w:val="single" w:color="auto" w:sz="4" w:space="0"/>
            </w:tcBorders>
            <w:vAlign w:val="center"/>
          </w:tcPr>
          <w:p w14:paraId="37BB5C87">
            <w:pPr>
              <w:snapToGrid w:val="0"/>
              <w:spacing w:before="120" w:beforeLines="50" w:after="50"/>
              <w:jc w:val="center"/>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姓名</w:t>
            </w:r>
          </w:p>
        </w:tc>
        <w:tc>
          <w:tcPr>
            <w:tcW w:w="1260" w:type="dxa"/>
            <w:tcBorders>
              <w:top w:val="single" w:color="auto" w:sz="4" w:space="0"/>
              <w:left w:val="single" w:color="auto" w:sz="4" w:space="0"/>
              <w:bottom w:val="single" w:color="auto" w:sz="4" w:space="0"/>
              <w:right w:val="single" w:color="auto" w:sz="4" w:space="0"/>
            </w:tcBorders>
            <w:vAlign w:val="center"/>
          </w:tcPr>
          <w:p w14:paraId="29D96AA1">
            <w:pPr>
              <w:snapToGrid w:val="0"/>
              <w:spacing w:before="120" w:beforeLines="50" w:after="50"/>
              <w:jc w:val="center"/>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职务</w:t>
            </w:r>
          </w:p>
        </w:tc>
        <w:tc>
          <w:tcPr>
            <w:tcW w:w="1440" w:type="dxa"/>
            <w:tcBorders>
              <w:top w:val="single" w:color="auto" w:sz="4" w:space="0"/>
              <w:left w:val="single" w:color="auto" w:sz="4" w:space="0"/>
              <w:bottom w:val="single" w:color="auto" w:sz="4" w:space="0"/>
              <w:right w:val="single" w:color="auto" w:sz="4" w:space="0"/>
            </w:tcBorders>
            <w:vAlign w:val="center"/>
          </w:tcPr>
          <w:p w14:paraId="14DC7630">
            <w:pPr>
              <w:snapToGrid w:val="0"/>
              <w:spacing w:before="120" w:beforeLines="50" w:after="50"/>
              <w:jc w:val="center"/>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分配岗位</w:t>
            </w:r>
          </w:p>
        </w:tc>
        <w:tc>
          <w:tcPr>
            <w:tcW w:w="1516" w:type="dxa"/>
            <w:tcBorders>
              <w:top w:val="single" w:color="auto" w:sz="4" w:space="0"/>
              <w:left w:val="single" w:color="auto" w:sz="4" w:space="0"/>
              <w:bottom w:val="single" w:color="auto" w:sz="4" w:space="0"/>
              <w:right w:val="single" w:color="auto" w:sz="4" w:space="0"/>
            </w:tcBorders>
            <w:vAlign w:val="center"/>
          </w:tcPr>
          <w:p w14:paraId="68AEBECA">
            <w:pPr>
              <w:snapToGrid w:val="0"/>
              <w:spacing w:before="120" w:beforeLines="50" w:after="50"/>
              <w:jc w:val="center"/>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持证情况</w:t>
            </w:r>
          </w:p>
        </w:tc>
        <w:tc>
          <w:tcPr>
            <w:tcW w:w="1620" w:type="dxa"/>
            <w:tcBorders>
              <w:top w:val="single" w:color="auto" w:sz="4" w:space="0"/>
              <w:left w:val="single" w:color="auto" w:sz="4" w:space="0"/>
              <w:bottom w:val="single" w:color="auto" w:sz="4" w:space="0"/>
              <w:right w:val="single" w:color="auto" w:sz="4" w:space="0"/>
            </w:tcBorders>
            <w:vAlign w:val="center"/>
          </w:tcPr>
          <w:p w14:paraId="12DA43CC">
            <w:pPr>
              <w:snapToGrid w:val="0"/>
              <w:spacing w:before="120" w:beforeLines="50" w:after="50"/>
              <w:jc w:val="center"/>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年龄</w:t>
            </w:r>
          </w:p>
        </w:tc>
        <w:tc>
          <w:tcPr>
            <w:tcW w:w="1980" w:type="dxa"/>
            <w:tcBorders>
              <w:top w:val="single" w:color="auto" w:sz="4" w:space="0"/>
              <w:left w:val="single" w:color="auto" w:sz="4" w:space="0"/>
              <w:bottom w:val="single" w:color="auto" w:sz="4" w:space="0"/>
              <w:right w:val="single" w:color="auto" w:sz="4" w:space="0"/>
            </w:tcBorders>
            <w:vAlign w:val="center"/>
          </w:tcPr>
          <w:p w14:paraId="5A67989D">
            <w:pPr>
              <w:snapToGrid w:val="0"/>
              <w:spacing w:before="120" w:beforeLines="50" w:after="50"/>
              <w:jc w:val="center"/>
              <w:rPr>
                <w:rFonts w:ascii="宋体" w:hAnsi="宋体"/>
                <w:bCs/>
                <w:color w:val="000000" w:themeColor="text1"/>
                <w:szCs w:val="21"/>
                <w:highlight w:val="none"/>
                <w14:textFill>
                  <w14:solidFill>
                    <w14:schemeClr w14:val="tx1"/>
                  </w14:solidFill>
                </w14:textFill>
              </w:rPr>
            </w:pPr>
            <w:r>
              <w:rPr>
                <w:rFonts w:ascii="宋体" w:hAnsi="宋体"/>
                <w:bCs/>
                <w:color w:val="000000" w:themeColor="text1"/>
                <w:szCs w:val="21"/>
                <w:highlight w:val="none"/>
                <w14:textFill>
                  <w14:solidFill>
                    <w14:schemeClr w14:val="tx1"/>
                  </w14:solidFill>
                </w14:textFill>
              </w:rPr>
              <w:t>劳动合同编号</w:t>
            </w:r>
          </w:p>
        </w:tc>
      </w:tr>
      <w:tr w14:paraId="4AD5DBE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331" w:type="dxa"/>
            <w:tcBorders>
              <w:top w:val="single" w:color="auto" w:sz="4" w:space="0"/>
              <w:left w:val="single" w:color="auto" w:sz="4" w:space="0"/>
              <w:bottom w:val="single" w:color="auto" w:sz="4" w:space="0"/>
              <w:right w:val="single" w:color="auto" w:sz="4" w:space="0"/>
            </w:tcBorders>
          </w:tcPr>
          <w:p w14:paraId="3D1F5071">
            <w:pPr>
              <w:snapToGrid w:val="0"/>
              <w:spacing w:before="120" w:beforeLines="50" w:after="50"/>
              <w:rPr>
                <w:rFonts w:ascii="宋体" w:hAnsi="宋体"/>
                <w:color w:val="000000" w:themeColor="text1"/>
                <w:szCs w:val="21"/>
                <w:highlight w:val="none"/>
                <w14:textFill>
                  <w14:solidFill>
                    <w14:schemeClr w14:val="tx1"/>
                  </w14:solidFill>
                </w14:textFill>
              </w:rPr>
            </w:pPr>
          </w:p>
        </w:tc>
        <w:tc>
          <w:tcPr>
            <w:tcW w:w="1260" w:type="dxa"/>
            <w:tcBorders>
              <w:top w:val="single" w:color="auto" w:sz="4" w:space="0"/>
              <w:left w:val="single" w:color="auto" w:sz="4" w:space="0"/>
              <w:bottom w:val="single" w:color="auto" w:sz="4" w:space="0"/>
              <w:right w:val="single" w:color="auto" w:sz="4" w:space="0"/>
            </w:tcBorders>
          </w:tcPr>
          <w:p w14:paraId="755DDFC8">
            <w:pPr>
              <w:snapToGrid w:val="0"/>
              <w:spacing w:before="120" w:beforeLines="50" w:after="50"/>
              <w:rPr>
                <w:rFonts w:ascii="宋体" w:hAnsi="宋体"/>
                <w:color w:val="000000" w:themeColor="text1"/>
                <w:szCs w:val="21"/>
                <w:highlight w:val="none"/>
                <w14:textFill>
                  <w14:solidFill>
                    <w14:schemeClr w14:val="tx1"/>
                  </w14:solidFill>
                </w14:textFill>
              </w:rPr>
            </w:pPr>
          </w:p>
        </w:tc>
        <w:tc>
          <w:tcPr>
            <w:tcW w:w="1440" w:type="dxa"/>
            <w:tcBorders>
              <w:top w:val="single" w:color="auto" w:sz="4" w:space="0"/>
              <w:left w:val="single" w:color="auto" w:sz="4" w:space="0"/>
              <w:bottom w:val="single" w:color="auto" w:sz="4" w:space="0"/>
              <w:right w:val="single" w:color="auto" w:sz="4" w:space="0"/>
            </w:tcBorders>
          </w:tcPr>
          <w:p w14:paraId="2D5EE89A">
            <w:pPr>
              <w:snapToGrid w:val="0"/>
              <w:spacing w:before="120" w:beforeLines="50" w:after="50"/>
              <w:rPr>
                <w:rFonts w:ascii="宋体" w:hAnsi="宋体"/>
                <w:color w:val="000000" w:themeColor="text1"/>
                <w:szCs w:val="21"/>
                <w:highlight w:val="none"/>
                <w14:textFill>
                  <w14:solidFill>
                    <w14:schemeClr w14:val="tx1"/>
                  </w14:solidFill>
                </w14:textFill>
              </w:rPr>
            </w:pPr>
          </w:p>
        </w:tc>
        <w:tc>
          <w:tcPr>
            <w:tcW w:w="1516" w:type="dxa"/>
            <w:tcBorders>
              <w:top w:val="single" w:color="auto" w:sz="4" w:space="0"/>
              <w:left w:val="single" w:color="auto" w:sz="4" w:space="0"/>
              <w:bottom w:val="single" w:color="auto" w:sz="4" w:space="0"/>
              <w:right w:val="single" w:color="auto" w:sz="4" w:space="0"/>
            </w:tcBorders>
          </w:tcPr>
          <w:p w14:paraId="2D0E39FB">
            <w:pPr>
              <w:snapToGrid w:val="0"/>
              <w:spacing w:before="120" w:beforeLines="50" w:after="50"/>
              <w:rPr>
                <w:rFonts w:ascii="宋体" w:hAnsi="宋体"/>
                <w:color w:val="000000" w:themeColor="text1"/>
                <w:szCs w:val="21"/>
                <w:highlight w:val="none"/>
                <w14:textFill>
                  <w14:solidFill>
                    <w14:schemeClr w14:val="tx1"/>
                  </w14:solidFill>
                </w14:textFill>
              </w:rPr>
            </w:pPr>
          </w:p>
        </w:tc>
        <w:tc>
          <w:tcPr>
            <w:tcW w:w="1620" w:type="dxa"/>
            <w:tcBorders>
              <w:top w:val="single" w:color="auto" w:sz="4" w:space="0"/>
              <w:left w:val="single" w:color="auto" w:sz="4" w:space="0"/>
              <w:bottom w:val="single" w:color="auto" w:sz="4" w:space="0"/>
              <w:right w:val="single" w:color="auto" w:sz="4" w:space="0"/>
            </w:tcBorders>
          </w:tcPr>
          <w:p w14:paraId="15D32A74">
            <w:pPr>
              <w:snapToGrid w:val="0"/>
              <w:spacing w:before="120" w:beforeLines="50" w:after="50"/>
              <w:rPr>
                <w:rFonts w:ascii="宋体" w:hAnsi="宋体"/>
                <w:color w:val="000000" w:themeColor="text1"/>
                <w:szCs w:val="21"/>
                <w:highlight w:val="none"/>
                <w14:textFill>
                  <w14:solidFill>
                    <w14:schemeClr w14:val="tx1"/>
                  </w14:solidFill>
                </w14:textFill>
              </w:rPr>
            </w:pPr>
          </w:p>
        </w:tc>
        <w:tc>
          <w:tcPr>
            <w:tcW w:w="1980" w:type="dxa"/>
            <w:tcBorders>
              <w:top w:val="single" w:color="auto" w:sz="4" w:space="0"/>
              <w:left w:val="single" w:color="auto" w:sz="4" w:space="0"/>
              <w:bottom w:val="single" w:color="auto" w:sz="4" w:space="0"/>
              <w:right w:val="single" w:color="auto" w:sz="4" w:space="0"/>
            </w:tcBorders>
          </w:tcPr>
          <w:p w14:paraId="61105691">
            <w:pPr>
              <w:snapToGrid w:val="0"/>
              <w:spacing w:before="120" w:beforeLines="50" w:after="50"/>
              <w:rPr>
                <w:rFonts w:ascii="宋体" w:hAnsi="宋体"/>
                <w:color w:val="000000" w:themeColor="text1"/>
                <w:szCs w:val="21"/>
                <w:highlight w:val="none"/>
                <w14:textFill>
                  <w14:solidFill>
                    <w14:schemeClr w14:val="tx1"/>
                  </w14:solidFill>
                </w14:textFill>
              </w:rPr>
            </w:pPr>
          </w:p>
        </w:tc>
      </w:tr>
      <w:tr w14:paraId="0964EDD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331" w:type="dxa"/>
            <w:tcBorders>
              <w:top w:val="single" w:color="auto" w:sz="4" w:space="0"/>
              <w:left w:val="single" w:color="auto" w:sz="4" w:space="0"/>
              <w:bottom w:val="single" w:color="auto" w:sz="4" w:space="0"/>
              <w:right w:val="single" w:color="auto" w:sz="4" w:space="0"/>
            </w:tcBorders>
          </w:tcPr>
          <w:p w14:paraId="09613376">
            <w:pPr>
              <w:snapToGrid w:val="0"/>
              <w:spacing w:before="120" w:beforeLines="50" w:after="50"/>
              <w:rPr>
                <w:rFonts w:ascii="宋体" w:hAnsi="宋体"/>
                <w:color w:val="000000" w:themeColor="text1"/>
                <w:szCs w:val="21"/>
                <w:highlight w:val="none"/>
                <w14:textFill>
                  <w14:solidFill>
                    <w14:schemeClr w14:val="tx1"/>
                  </w14:solidFill>
                </w14:textFill>
              </w:rPr>
            </w:pPr>
          </w:p>
        </w:tc>
        <w:tc>
          <w:tcPr>
            <w:tcW w:w="1260" w:type="dxa"/>
            <w:tcBorders>
              <w:top w:val="single" w:color="auto" w:sz="4" w:space="0"/>
              <w:left w:val="single" w:color="auto" w:sz="4" w:space="0"/>
              <w:bottom w:val="single" w:color="auto" w:sz="4" w:space="0"/>
              <w:right w:val="single" w:color="auto" w:sz="4" w:space="0"/>
            </w:tcBorders>
          </w:tcPr>
          <w:p w14:paraId="70FFFED8">
            <w:pPr>
              <w:snapToGrid w:val="0"/>
              <w:spacing w:before="120" w:beforeLines="50" w:after="50"/>
              <w:rPr>
                <w:rFonts w:ascii="宋体" w:hAnsi="宋体"/>
                <w:color w:val="000000" w:themeColor="text1"/>
                <w:szCs w:val="21"/>
                <w:highlight w:val="none"/>
                <w14:textFill>
                  <w14:solidFill>
                    <w14:schemeClr w14:val="tx1"/>
                  </w14:solidFill>
                </w14:textFill>
              </w:rPr>
            </w:pPr>
          </w:p>
        </w:tc>
        <w:tc>
          <w:tcPr>
            <w:tcW w:w="1440" w:type="dxa"/>
            <w:tcBorders>
              <w:top w:val="single" w:color="auto" w:sz="4" w:space="0"/>
              <w:left w:val="single" w:color="auto" w:sz="4" w:space="0"/>
              <w:bottom w:val="single" w:color="auto" w:sz="4" w:space="0"/>
              <w:right w:val="single" w:color="auto" w:sz="4" w:space="0"/>
            </w:tcBorders>
          </w:tcPr>
          <w:p w14:paraId="27E0A187">
            <w:pPr>
              <w:snapToGrid w:val="0"/>
              <w:spacing w:before="120" w:beforeLines="50" w:after="50"/>
              <w:rPr>
                <w:rFonts w:ascii="宋体" w:hAnsi="宋体"/>
                <w:color w:val="000000" w:themeColor="text1"/>
                <w:szCs w:val="21"/>
                <w:highlight w:val="none"/>
                <w14:textFill>
                  <w14:solidFill>
                    <w14:schemeClr w14:val="tx1"/>
                  </w14:solidFill>
                </w14:textFill>
              </w:rPr>
            </w:pPr>
          </w:p>
        </w:tc>
        <w:tc>
          <w:tcPr>
            <w:tcW w:w="1516" w:type="dxa"/>
            <w:tcBorders>
              <w:top w:val="single" w:color="auto" w:sz="4" w:space="0"/>
              <w:left w:val="single" w:color="auto" w:sz="4" w:space="0"/>
              <w:bottom w:val="single" w:color="auto" w:sz="4" w:space="0"/>
              <w:right w:val="single" w:color="auto" w:sz="4" w:space="0"/>
            </w:tcBorders>
          </w:tcPr>
          <w:p w14:paraId="6FA171A9">
            <w:pPr>
              <w:snapToGrid w:val="0"/>
              <w:spacing w:before="120" w:beforeLines="50" w:after="50"/>
              <w:rPr>
                <w:rFonts w:ascii="宋体" w:hAnsi="宋体"/>
                <w:color w:val="000000" w:themeColor="text1"/>
                <w:szCs w:val="21"/>
                <w:highlight w:val="none"/>
                <w14:textFill>
                  <w14:solidFill>
                    <w14:schemeClr w14:val="tx1"/>
                  </w14:solidFill>
                </w14:textFill>
              </w:rPr>
            </w:pPr>
          </w:p>
        </w:tc>
        <w:tc>
          <w:tcPr>
            <w:tcW w:w="1620" w:type="dxa"/>
            <w:tcBorders>
              <w:top w:val="single" w:color="auto" w:sz="4" w:space="0"/>
              <w:left w:val="single" w:color="auto" w:sz="4" w:space="0"/>
              <w:bottom w:val="single" w:color="auto" w:sz="4" w:space="0"/>
              <w:right w:val="single" w:color="auto" w:sz="4" w:space="0"/>
            </w:tcBorders>
          </w:tcPr>
          <w:p w14:paraId="1F925463">
            <w:pPr>
              <w:snapToGrid w:val="0"/>
              <w:spacing w:before="120" w:beforeLines="50" w:after="50"/>
              <w:rPr>
                <w:rFonts w:ascii="宋体" w:hAnsi="宋体"/>
                <w:color w:val="000000" w:themeColor="text1"/>
                <w:szCs w:val="21"/>
                <w:highlight w:val="none"/>
                <w14:textFill>
                  <w14:solidFill>
                    <w14:schemeClr w14:val="tx1"/>
                  </w14:solidFill>
                </w14:textFill>
              </w:rPr>
            </w:pPr>
          </w:p>
        </w:tc>
        <w:tc>
          <w:tcPr>
            <w:tcW w:w="1980" w:type="dxa"/>
            <w:tcBorders>
              <w:top w:val="single" w:color="auto" w:sz="4" w:space="0"/>
              <w:left w:val="single" w:color="auto" w:sz="4" w:space="0"/>
              <w:bottom w:val="single" w:color="auto" w:sz="4" w:space="0"/>
              <w:right w:val="single" w:color="auto" w:sz="4" w:space="0"/>
            </w:tcBorders>
          </w:tcPr>
          <w:p w14:paraId="4BBC1455">
            <w:pPr>
              <w:snapToGrid w:val="0"/>
              <w:spacing w:before="120" w:beforeLines="50" w:after="50"/>
              <w:rPr>
                <w:rFonts w:ascii="宋体" w:hAnsi="宋体"/>
                <w:color w:val="000000" w:themeColor="text1"/>
                <w:szCs w:val="21"/>
                <w:highlight w:val="none"/>
                <w14:textFill>
                  <w14:solidFill>
                    <w14:schemeClr w14:val="tx1"/>
                  </w14:solidFill>
                </w14:textFill>
              </w:rPr>
            </w:pPr>
          </w:p>
        </w:tc>
      </w:tr>
      <w:tr w14:paraId="27C1652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331" w:type="dxa"/>
            <w:tcBorders>
              <w:top w:val="single" w:color="auto" w:sz="4" w:space="0"/>
              <w:left w:val="single" w:color="auto" w:sz="4" w:space="0"/>
              <w:bottom w:val="single" w:color="auto" w:sz="4" w:space="0"/>
              <w:right w:val="single" w:color="auto" w:sz="4" w:space="0"/>
            </w:tcBorders>
          </w:tcPr>
          <w:p w14:paraId="0004958B">
            <w:pPr>
              <w:snapToGrid w:val="0"/>
              <w:spacing w:before="120" w:beforeLines="50" w:after="50"/>
              <w:rPr>
                <w:rFonts w:ascii="宋体" w:hAnsi="宋体"/>
                <w:color w:val="000000" w:themeColor="text1"/>
                <w:szCs w:val="21"/>
                <w:highlight w:val="none"/>
                <w14:textFill>
                  <w14:solidFill>
                    <w14:schemeClr w14:val="tx1"/>
                  </w14:solidFill>
                </w14:textFill>
              </w:rPr>
            </w:pPr>
          </w:p>
        </w:tc>
        <w:tc>
          <w:tcPr>
            <w:tcW w:w="1260" w:type="dxa"/>
            <w:tcBorders>
              <w:top w:val="single" w:color="auto" w:sz="4" w:space="0"/>
              <w:left w:val="single" w:color="auto" w:sz="4" w:space="0"/>
              <w:bottom w:val="single" w:color="auto" w:sz="4" w:space="0"/>
              <w:right w:val="single" w:color="auto" w:sz="4" w:space="0"/>
            </w:tcBorders>
          </w:tcPr>
          <w:p w14:paraId="4AE99976">
            <w:pPr>
              <w:snapToGrid w:val="0"/>
              <w:spacing w:before="120" w:beforeLines="50" w:after="50"/>
              <w:rPr>
                <w:rFonts w:ascii="宋体" w:hAnsi="宋体"/>
                <w:color w:val="000000" w:themeColor="text1"/>
                <w:szCs w:val="21"/>
                <w:highlight w:val="none"/>
                <w14:textFill>
                  <w14:solidFill>
                    <w14:schemeClr w14:val="tx1"/>
                  </w14:solidFill>
                </w14:textFill>
              </w:rPr>
            </w:pPr>
          </w:p>
        </w:tc>
        <w:tc>
          <w:tcPr>
            <w:tcW w:w="1440" w:type="dxa"/>
            <w:tcBorders>
              <w:top w:val="single" w:color="auto" w:sz="4" w:space="0"/>
              <w:left w:val="single" w:color="auto" w:sz="4" w:space="0"/>
              <w:bottom w:val="single" w:color="auto" w:sz="4" w:space="0"/>
              <w:right w:val="single" w:color="auto" w:sz="4" w:space="0"/>
            </w:tcBorders>
          </w:tcPr>
          <w:p w14:paraId="7EB124E6">
            <w:pPr>
              <w:pStyle w:val="28"/>
              <w:snapToGrid w:val="0"/>
              <w:spacing w:before="120" w:beforeLines="50" w:after="50"/>
              <w:ind w:left="5250"/>
              <w:rPr>
                <w:rFonts w:hAnsi="宋体"/>
                <w:color w:val="000000" w:themeColor="text1"/>
                <w:highlight w:val="none"/>
                <w14:textFill>
                  <w14:solidFill>
                    <w14:schemeClr w14:val="tx1"/>
                  </w14:solidFill>
                </w14:textFill>
              </w:rPr>
            </w:pPr>
          </w:p>
        </w:tc>
        <w:tc>
          <w:tcPr>
            <w:tcW w:w="1516" w:type="dxa"/>
            <w:tcBorders>
              <w:top w:val="single" w:color="auto" w:sz="4" w:space="0"/>
              <w:left w:val="single" w:color="auto" w:sz="4" w:space="0"/>
              <w:bottom w:val="single" w:color="auto" w:sz="4" w:space="0"/>
              <w:right w:val="single" w:color="auto" w:sz="4" w:space="0"/>
            </w:tcBorders>
          </w:tcPr>
          <w:p w14:paraId="6CE17BDF">
            <w:pPr>
              <w:snapToGrid w:val="0"/>
              <w:spacing w:before="120" w:beforeLines="50" w:after="50"/>
              <w:rPr>
                <w:rFonts w:ascii="宋体" w:hAnsi="宋体"/>
                <w:color w:val="000000" w:themeColor="text1"/>
                <w:szCs w:val="21"/>
                <w:highlight w:val="none"/>
                <w14:textFill>
                  <w14:solidFill>
                    <w14:schemeClr w14:val="tx1"/>
                  </w14:solidFill>
                </w14:textFill>
              </w:rPr>
            </w:pPr>
          </w:p>
        </w:tc>
        <w:tc>
          <w:tcPr>
            <w:tcW w:w="1620" w:type="dxa"/>
            <w:tcBorders>
              <w:top w:val="single" w:color="auto" w:sz="4" w:space="0"/>
              <w:left w:val="single" w:color="auto" w:sz="4" w:space="0"/>
              <w:bottom w:val="single" w:color="auto" w:sz="4" w:space="0"/>
              <w:right w:val="single" w:color="auto" w:sz="4" w:space="0"/>
            </w:tcBorders>
          </w:tcPr>
          <w:p w14:paraId="2159FEA5">
            <w:pPr>
              <w:snapToGrid w:val="0"/>
              <w:spacing w:before="120" w:beforeLines="50" w:after="50"/>
              <w:rPr>
                <w:rFonts w:ascii="宋体" w:hAnsi="宋体"/>
                <w:color w:val="000000" w:themeColor="text1"/>
                <w:szCs w:val="21"/>
                <w:highlight w:val="none"/>
                <w14:textFill>
                  <w14:solidFill>
                    <w14:schemeClr w14:val="tx1"/>
                  </w14:solidFill>
                </w14:textFill>
              </w:rPr>
            </w:pPr>
          </w:p>
        </w:tc>
        <w:tc>
          <w:tcPr>
            <w:tcW w:w="1980" w:type="dxa"/>
            <w:tcBorders>
              <w:top w:val="single" w:color="auto" w:sz="4" w:space="0"/>
              <w:left w:val="single" w:color="auto" w:sz="4" w:space="0"/>
              <w:bottom w:val="single" w:color="auto" w:sz="4" w:space="0"/>
              <w:right w:val="single" w:color="auto" w:sz="4" w:space="0"/>
            </w:tcBorders>
          </w:tcPr>
          <w:p w14:paraId="148AB152">
            <w:pPr>
              <w:snapToGrid w:val="0"/>
              <w:spacing w:before="120" w:beforeLines="50" w:after="50"/>
              <w:rPr>
                <w:rFonts w:ascii="宋体" w:hAnsi="宋体"/>
                <w:color w:val="000000" w:themeColor="text1"/>
                <w:szCs w:val="21"/>
                <w:highlight w:val="none"/>
                <w14:textFill>
                  <w14:solidFill>
                    <w14:schemeClr w14:val="tx1"/>
                  </w14:solidFill>
                </w14:textFill>
              </w:rPr>
            </w:pPr>
          </w:p>
        </w:tc>
      </w:tr>
    </w:tbl>
    <w:p w14:paraId="4152D5F2">
      <w:pPr>
        <w:snapToGrid w:val="0"/>
        <w:spacing w:before="50" w:after="120" w:afterLines="50" w:line="440" w:lineRule="exact"/>
        <w:jc w:val="left"/>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注：在填写时，如本表格不适合投标单位的实际情况，可根据本表格式自行划表填写。</w:t>
      </w:r>
    </w:p>
    <w:p w14:paraId="21E68F04">
      <w:pPr>
        <w:rPr>
          <w:rFonts w:ascii="宋体" w:hAnsi="宋体"/>
          <w:color w:val="000000" w:themeColor="text1"/>
          <w:spacing w:val="20"/>
          <w:szCs w:val="21"/>
          <w:highlight w:val="none"/>
          <w:u w:val="single"/>
          <w14:textFill>
            <w14:solidFill>
              <w14:schemeClr w14:val="tx1"/>
            </w14:solidFill>
          </w14:textFill>
        </w:rPr>
      </w:pPr>
      <w:r>
        <w:rPr>
          <w:rFonts w:ascii="宋体" w:hAnsi="宋体"/>
          <w:color w:val="000000" w:themeColor="text1"/>
          <w:szCs w:val="21"/>
          <w:highlight w:val="none"/>
          <w14:textFill>
            <w14:solidFill>
              <w14:schemeClr w14:val="tx1"/>
            </w14:solidFill>
          </w14:textFill>
        </w:rPr>
        <w:t>供应商</w:t>
      </w:r>
      <w:r>
        <w:rPr>
          <w:rFonts w:hint="eastAsia" w:ascii="宋体" w:hAnsi="宋体"/>
          <w:color w:val="000000" w:themeColor="text1"/>
          <w:szCs w:val="21"/>
          <w:highlight w:val="none"/>
          <w14:textFill>
            <w14:solidFill>
              <w14:schemeClr w14:val="tx1"/>
            </w14:solidFill>
          </w14:textFill>
        </w:rPr>
        <w:t>名称(电子签章</w:t>
      </w:r>
      <w:r>
        <w:rPr>
          <w:rFonts w:ascii="宋体" w:hAnsi="宋体"/>
          <w:color w:val="000000" w:themeColor="text1"/>
          <w:szCs w:val="21"/>
          <w:highlight w:val="none"/>
          <w14:textFill>
            <w14:solidFill>
              <w14:schemeClr w14:val="tx1"/>
            </w14:solidFill>
          </w14:textFill>
        </w:rPr>
        <w:t>)</w:t>
      </w:r>
      <w:r>
        <w:rPr>
          <w:rFonts w:ascii="宋体" w:hAnsi="宋体"/>
          <w:color w:val="000000" w:themeColor="text1"/>
          <w:spacing w:val="20"/>
          <w:szCs w:val="21"/>
          <w:highlight w:val="none"/>
          <w14:textFill>
            <w14:solidFill>
              <w14:schemeClr w14:val="tx1"/>
            </w14:solidFill>
          </w14:textFill>
        </w:rPr>
        <w:t>：</w:t>
      </w:r>
      <w:r>
        <w:rPr>
          <w:rFonts w:ascii="宋体" w:hAnsi="宋体"/>
          <w:color w:val="000000" w:themeColor="text1"/>
          <w:spacing w:val="20"/>
          <w:szCs w:val="21"/>
          <w:highlight w:val="none"/>
          <w:u w:val="single"/>
          <w14:textFill>
            <w14:solidFill>
              <w14:schemeClr w14:val="tx1"/>
            </w14:solidFill>
          </w14:textFill>
        </w:rPr>
        <w:t xml:space="preserve">        </w:t>
      </w:r>
      <w:r>
        <w:rPr>
          <w:rFonts w:ascii="宋体" w:hAnsi="宋体"/>
          <w:color w:val="000000" w:themeColor="text1"/>
          <w:spacing w:val="20"/>
          <w:szCs w:val="21"/>
          <w:highlight w:val="none"/>
          <w14:textFill>
            <w14:solidFill>
              <w14:schemeClr w14:val="tx1"/>
            </w14:solidFill>
          </w14:textFill>
        </w:rPr>
        <w:t xml:space="preserve">           日  期：</w:t>
      </w:r>
      <w:r>
        <w:rPr>
          <w:rFonts w:ascii="宋体" w:hAnsi="宋体"/>
          <w:color w:val="000000" w:themeColor="text1"/>
          <w:spacing w:val="20"/>
          <w:szCs w:val="21"/>
          <w:highlight w:val="none"/>
          <w:u w:val="single"/>
          <w14:textFill>
            <w14:solidFill>
              <w14:schemeClr w14:val="tx1"/>
            </w14:solidFill>
          </w14:textFill>
        </w:rPr>
        <w:t xml:space="preserve">        </w:t>
      </w:r>
    </w:p>
    <w:p w14:paraId="250947B9">
      <w:pPr>
        <w:rPr>
          <w:rFonts w:ascii="宋体" w:hAnsi="宋体"/>
          <w:color w:val="000000" w:themeColor="text1"/>
          <w:spacing w:val="20"/>
          <w:szCs w:val="21"/>
          <w:highlight w:val="none"/>
          <w:u w:val="single"/>
          <w14:textFill>
            <w14:solidFill>
              <w14:schemeClr w14:val="tx1"/>
            </w14:solidFill>
          </w14:textFill>
        </w:rPr>
      </w:pPr>
    </w:p>
    <w:p w14:paraId="701151AE">
      <w:pPr>
        <w:rPr>
          <w:rFonts w:ascii="宋体" w:hAnsi="宋体"/>
          <w:color w:val="000000" w:themeColor="text1"/>
          <w:szCs w:val="21"/>
          <w:highlight w:val="none"/>
          <w14:textFill>
            <w14:solidFill>
              <w14:schemeClr w14:val="tx1"/>
            </w14:solidFill>
          </w14:textFill>
        </w:rPr>
      </w:pPr>
    </w:p>
    <w:p w14:paraId="6377795E">
      <w:pPr>
        <w:snapToGrid w:val="0"/>
        <w:spacing w:before="50" w:after="120" w:afterLines="50"/>
        <w:jc w:val="left"/>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5．企业管理体系认证或资质证明材料。</w:t>
      </w:r>
    </w:p>
    <w:p w14:paraId="79780068">
      <w:pPr>
        <w:snapToGrid w:val="0"/>
        <w:spacing w:before="50" w:after="120" w:afterLines="50"/>
        <w:jc w:val="left"/>
        <w:rPr>
          <w:rFonts w:ascii="宋体" w:hAnsi="宋体"/>
          <w:color w:val="000000" w:themeColor="text1"/>
          <w:szCs w:val="21"/>
          <w:highlight w:val="none"/>
          <w14:textFill>
            <w14:solidFill>
              <w14:schemeClr w14:val="tx1"/>
            </w14:solidFill>
          </w14:textFill>
        </w:rPr>
      </w:pPr>
    </w:p>
    <w:p w14:paraId="0BB4A041">
      <w:pPr>
        <w:snapToGrid w:val="0"/>
        <w:spacing w:before="50" w:after="120" w:afterLines="50"/>
        <w:jc w:val="left"/>
        <w:rPr>
          <w:rFonts w:ascii="宋体" w:hAnsi="宋体"/>
          <w:color w:val="000000" w:themeColor="text1"/>
          <w:szCs w:val="21"/>
          <w:highlight w:val="none"/>
          <w14:textFill>
            <w14:solidFill>
              <w14:schemeClr w14:val="tx1"/>
            </w14:solidFill>
          </w14:textFill>
        </w:rPr>
      </w:pPr>
    </w:p>
    <w:p w14:paraId="2B748481">
      <w:pPr>
        <w:snapToGrid w:val="0"/>
        <w:spacing w:before="50" w:after="120" w:afterLines="50"/>
        <w:jc w:val="left"/>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6．技术服务、技术培训、售后服务的内容和措施。</w:t>
      </w:r>
    </w:p>
    <w:p w14:paraId="300C06C1">
      <w:pPr>
        <w:snapToGrid w:val="0"/>
        <w:spacing w:before="50" w:after="120" w:afterLines="50"/>
        <w:jc w:val="left"/>
        <w:rPr>
          <w:rFonts w:ascii="宋体" w:hAnsi="宋体"/>
          <w:color w:val="000000" w:themeColor="text1"/>
          <w:szCs w:val="21"/>
          <w:highlight w:val="none"/>
          <w14:textFill>
            <w14:solidFill>
              <w14:schemeClr w14:val="tx1"/>
            </w14:solidFill>
          </w14:textFill>
        </w:rPr>
      </w:pPr>
    </w:p>
    <w:p w14:paraId="586BF54D">
      <w:pPr>
        <w:snapToGrid w:val="0"/>
        <w:spacing w:before="50" w:after="120" w:afterLines="50"/>
        <w:jc w:val="left"/>
        <w:rPr>
          <w:rFonts w:ascii="宋体" w:hAnsi="宋体"/>
          <w:color w:val="000000" w:themeColor="text1"/>
          <w:szCs w:val="21"/>
          <w:highlight w:val="none"/>
          <w14:textFill>
            <w14:solidFill>
              <w14:schemeClr w14:val="tx1"/>
            </w14:solidFill>
          </w14:textFill>
        </w:rPr>
      </w:pPr>
    </w:p>
    <w:p w14:paraId="40AE66FC">
      <w:pPr>
        <w:snapToGrid w:val="0"/>
        <w:spacing w:before="50" w:after="120" w:afterLines="50"/>
        <w:jc w:val="left"/>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7．为本项目提供的其他优惠服务。</w:t>
      </w:r>
    </w:p>
    <w:p w14:paraId="7DB1AD7B">
      <w:pPr>
        <w:snapToGrid w:val="0"/>
        <w:spacing w:before="50" w:after="120" w:afterLines="50"/>
        <w:jc w:val="left"/>
        <w:rPr>
          <w:rFonts w:ascii="宋体" w:hAnsi="宋体"/>
          <w:color w:val="000000" w:themeColor="text1"/>
          <w:szCs w:val="21"/>
          <w:highlight w:val="none"/>
          <w14:textFill>
            <w14:solidFill>
              <w14:schemeClr w14:val="tx1"/>
            </w14:solidFill>
          </w14:textFill>
        </w:rPr>
      </w:pPr>
    </w:p>
    <w:p w14:paraId="24594305">
      <w:pPr>
        <w:snapToGrid w:val="0"/>
        <w:spacing w:before="50" w:after="120" w:afterLines="50"/>
        <w:jc w:val="left"/>
        <w:rPr>
          <w:rFonts w:ascii="宋体" w:hAnsi="宋体"/>
          <w:color w:val="000000" w:themeColor="text1"/>
          <w:szCs w:val="21"/>
          <w:highlight w:val="none"/>
          <w14:textFill>
            <w14:solidFill>
              <w14:schemeClr w14:val="tx1"/>
            </w14:solidFill>
          </w14:textFill>
        </w:rPr>
      </w:pPr>
    </w:p>
    <w:p w14:paraId="0F6CC9B2">
      <w:pPr>
        <w:snapToGrid w:val="0"/>
        <w:spacing w:before="50" w:after="120" w:afterLines="50"/>
        <w:jc w:val="left"/>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8. 供应商对本项目的合理化建议和改进措施。</w:t>
      </w:r>
    </w:p>
    <w:p w14:paraId="5B8271F4">
      <w:pPr>
        <w:snapToGrid w:val="0"/>
        <w:spacing w:before="50" w:after="120" w:afterLines="50"/>
        <w:jc w:val="left"/>
        <w:rPr>
          <w:rFonts w:ascii="宋体" w:hAnsi="宋体"/>
          <w:color w:val="000000" w:themeColor="text1"/>
          <w:szCs w:val="21"/>
          <w:highlight w:val="none"/>
          <w14:textFill>
            <w14:solidFill>
              <w14:schemeClr w14:val="tx1"/>
            </w14:solidFill>
          </w14:textFill>
        </w:rPr>
      </w:pPr>
    </w:p>
    <w:p w14:paraId="365A71A3">
      <w:pPr>
        <w:snapToGrid w:val="0"/>
        <w:spacing w:before="50" w:after="120" w:afterLines="50"/>
        <w:jc w:val="left"/>
        <w:rPr>
          <w:rFonts w:ascii="宋体" w:hAnsi="宋体"/>
          <w:color w:val="000000" w:themeColor="text1"/>
          <w:szCs w:val="21"/>
          <w:highlight w:val="none"/>
          <w14:textFill>
            <w14:solidFill>
              <w14:schemeClr w14:val="tx1"/>
            </w14:solidFill>
          </w14:textFill>
        </w:rPr>
      </w:pPr>
    </w:p>
    <w:p w14:paraId="46C64571">
      <w:pPr>
        <w:snapToGrid w:val="0"/>
        <w:spacing w:before="50" w:after="120" w:afterLines="50"/>
        <w:jc w:val="left"/>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9．供应商需要说明的其他文件和说明。</w:t>
      </w:r>
    </w:p>
    <w:p w14:paraId="3F62E7FA">
      <w:pPr>
        <w:snapToGrid w:val="0"/>
        <w:spacing w:before="120" w:beforeLines="50" w:after="50" w:line="440" w:lineRule="exact"/>
        <w:jc w:val="left"/>
        <w:outlineLvl w:val="1"/>
        <w:rPr>
          <w:rFonts w:ascii="宋体" w:hAnsi="宋体"/>
          <w:bCs/>
          <w:color w:val="000000" w:themeColor="text1"/>
          <w:sz w:val="24"/>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br w:type="page"/>
      </w:r>
      <w:r>
        <w:rPr>
          <w:rFonts w:ascii="宋体" w:hAnsi="宋体"/>
          <w:bCs/>
          <w:color w:val="000000" w:themeColor="text1"/>
          <w:sz w:val="24"/>
          <w:highlight w:val="none"/>
          <w14:textFill>
            <w14:solidFill>
              <w14:schemeClr w14:val="tx1"/>
            </w14:solidFill>
          </w14:textFill>
        </w:rPr>
        <w:t>3．投标文件封面参考格式</w:t>
      </w:r>
      <w:r>
        <w:rPr>
          <w:rFonts w:hint="eastAsia" w:ascii="宋体" w:hAnsi="宋体"/>
          <w:bCs/>
          <w:color w:val="000000" w:themeColor="text1"/>
          <w:sz w:val="24"/>
          <w:highlight w:val="none"/>
          <w14:textFill>
            <w14:solidFill>
              <w14:schemeClr w14:val="tx1"/>
            </w14:solidFill>
          </w14:textFill>
        </w:rPr>
        <w:t>（报价文件）</w:t>
      </w:r>
      <w:r>
        <w:rPr>
          <w:rFonts w:ascii="宋体" w:hAnsi="宋体"/>
          <w:bCs/>
          <w:color w:val="000000" w:themeColor="text1"/>
          <w:sz w:val="24"/>
          <w:highlight w:val="none"/>
          <w14:textFill>
            <w14:solidFill>
              <w14:schemeClr w14:val="tx1"/>
            </w14:solidFill>
          </w14:textFill>
        </w:rPr>
        <w:t xml:space="preserve">： </w:t>
      </w:r>
    </w:p>
    <w:p w14:paraId="506A3930">
      <w:pPr>
        <w:snapToGrid w:val="0"/>
        <w:spacing w:before="50" w:after="120" w:afterLines="50" w:line="400" w:lineRule="exact"/>
        <w:jc w:val="left"/>
        <w:rPr>
          <w:rFonts w:ascii="宋体" w:hAnsi="宋体"/>
          <w:bCs/>
          <w:color w:val="000000" w:themeColor="text1"/>
          <w:sz w:val="24"/>
          <w:highlight w:val="none"/>
          <w14:textFill>
            <w14:solidFill>
              <w14:schemeClr w14:val="tx1"/>
            </w14:solidFill>
          </w14:textFill>
        </w:rPr>
      </w:pPr>
    </w:p>
    <w:p w14:paraId="1620B856">
      <w:pPr>
        <w:snapToGrid w:val="0"/>
        <w:spacing w:before="120" w:beforeLines="50" w:after="50" w:line="360" w:lineRule="exact"/>
        <w:rPr>
          <w:rFonts w:ascii="宋体" w:hAnsi="宋体"/>
          <w:color w:val="000000" w:themeColor="text1"/>
          <w:sz w:val="24"/>
          <w:highlight w:val="none"/>
          <w14:textFill>
            <w14:solidFill>
              <w14:schemeClr w14:val="tx1"/>
            </w14:solidFill>
          </w14:textFill>
        </w:rPr>
      </w:pPr>
    </w:p>
    <w:p w14:paraId="004C832D">
      <w:pPr>
        <w:snapToGrid w:val="0"/>
        <w:spacing w:before="120" w:beforeLines="50" w:after="50" w:line="360" w:lineRule="exact"/>
        <w:jc w:val="center"/>
        <w:rPr>
          <w:rFonts w:ascii="宋体" w:hAnsi="宋体"/>
          <w:bCs/>
          <w:color w:val="000000" w:themeColor="text1"/>
          <w:sz w:val="24"/>
          <w:highlight w:val="none"/>
          <w14:textFill>
            <w14:solidFill>
              <w14:schemeClr w14:val="tx1"/>
            </w14:solidFill>
          </w14:textFill>
        </w:rPr>
      </w:pPr>
    </w:p>
    <w:p w14:paraId="12511736">
      <w:pPr>
        <w:snapToGrid w:val="0"/>
        <w:spacing w:before="120" w:beforeLines="50" w:after="50" w:line="360" w:lineRule="exact"/>
        <w:jc w:val="center"/>
        <w:rPr>
          <w:rFonts w:ascii="宋体" w:hAnsi="宋体"/>
          <w:b/>
          <w:bCs/>
          <w:color w:val="000000" w:themeColor="text1"/>
          <w:sz w:val="44"/>
          <w:szCs w:val="44"/>
          <w:highlight w:val="none"/>
          <w14:textFill>
            <w14:solidFill>
              <w14:schemeClr w14:val="tx1"/>
            </w14:solidFill>
          </w14:textFill>
        </w:rPr>
      </w:pPr>
      <w:r>
        <w:rPr>
          <w:rFonts w:hint="eastAsia" w:ascii="宋体" w:hAnsi="宋体"/>
          <w:b/>
          <w:bCs/>
          <w:color w:val="000000" w:themeColor="text1"/>
          <w:sz w:val="44"/>
          <w:szCs w:val="44"/>
          <w:highlight w:val="none"/>
          <w14:textFill>
            <w14:solidFill>
              <w14:schemeClr w14:val="tx1"/>
            </w14:solidFill>
          </w14:textFill>
        </w:rPr>
        <w:t>电子</w:t>
      </w:r>
      <w:r>
        <w:rPr>
          <w:rFonts w:ascii="宋体" w:hAnsi="宋体"/>
          <w:b/>
          <w:bCs/>
          <w:color w:val="000000" w:themeColor="text1"/>
          <w:sz w:val="44"/>
          <w:szCs w:val="44"/>
          <w:highlight w:val="none"/>
          <w14:textFill>
            <w14:solidFill>
              <w14:schemeClr w14:val="tx1"/>
            </w14:solidFill>
          </w14:textFill>
        </w:rPr>
        <w:t>投标文件</w:t>
      </w:r>
    </w:p>
    <w:p w14:paraId="4BF43F7F">
      <w:pPr>
        <w:snapToGrid w:val="0"/>
        <w:spacing w:before="120" w:beforeLines="50" w:after="50" w:line="360" w:lineRule="exact"/>
        <w:jc w:val="center"/>
        <w:rPr>
          <w:rFonts w:ascii="宋体" w:hAnsi="宋体"/>
          <w:b/>
          <w:bCs/>
          <w:color w:val="000000" w:themeColor="text1"/>
          <w:sz w:val="44"/>
          <w:szCs w:val="44"/>
          <w:highlight w:val="none"/>
          <w14:textFill>
            <w14:solidFill>
              <w14:schemeClr w14:val="tx1"/>
            </w14:solidFill>
          </w14:textFill>
        </w:rPr>
      </w:pPr>
    </w:p>
    <w:p w14:paraId="7434BAEA">
      <w:pPr>
        <w:snapToGrid w:val="0"/>
        <w:spacing w:before="120" w:beforeLines="50" w:after="50" w:line="360" w:lineRule="exact"/>
        <w:jc w:val="center"/>
        <w:rPr>
          <w:rFonts w:ascii="宋体" w:hAnsi="宋体"/>
          <w:b/>
          <w:bCs/>
          <w:color w:val="000000" w:themeColor="text1"/>
          <w:sz w:val="44"/>
          <w:szCs w:val="44"/>
          <w:highlight w:val="none"/>
          <w14:textFill>
            <w14:solidFill>
              <w14:schemeClr w14:val="tx1"/>
            </w14:solidFill>
          </w14:textFill>
        </w:rPr>
      </w:pPr>
    </w:p>
    <w:p w14:paraId="25F395E0">
      <w:pPr>
        <w:snapToGrid w:val="0"/>
        <w:spacing w:before="120" w:beforeLines="50" w:after="50" w:line="360" w:lineRule="exact"/>
        <w:jc w:val="center"/>
        <w:rPr>
          <w:rFonts w:ascii="宋体" w:hAnsi="宋体"/>
          <w:b/>
          <w:bCs/>
          <w:color w:val="000000" w:themeColor="text1"/>
          <w:sz w:val="44"/>
          <w:szCs w:val="44"/>
          <w:highlight w:val="none"/>
          <w14:textFill>
            <w14:solidFill>
              <w14:schemeClr w14:val="tx1"/>
            </w14:solidFill>
          </w14:textFill>
        </w:rPr>
      </w:pPr>
      <w:r>
        <w:rPr>
          <w:rFonts w:hint="eastAsia" w:ascii="宋体" w:hAnsi="宋体"/>
          <w:b/>
          <w:bCs/>
          <w:color w:val="000000" w:themeColor="text1"/>
          <w:sz w:val="44"/>
          <w:szCs w:val="44"/>
          <w:highlight w:val="none"/>
          <w14:textFill>
            <w14:solidFill>
              <w14:schemeClr w14:val="tx1"/>
            </w14:solidFill>
          </w14:textFill>
        </w:rPr>
        <w:t>报价</w:t>
      </w:r>
      <w:r>
        <w:rPr>
          <w:rFonts w:ascii="宋体" w:hAnsi="宋体"/>
          <w:b/>
          <w:bCs/>
          <w:color w:val="000000" w:themeColor="text1"/>
          <w:sz w:val="44"/>
          <w:szCs w:val="44"/>
          <w:highlight w:val="none"/>
          <w14:textFill>
            <w14:solidFill>
              <w14:schemeClr w14:val="tx1"/>
            </w14:solidFill>
          </w14:textFill>
        </w:rPr>
        <w:t>文件</w:t>
      </w:r>
    </w:p>
    <w:p w14:paraId="0CC97763">
      <w:pPr>
        <w:snapToGrid w:val="0"/>
        <w:spacing w:before="120" w:beforeLines="50" w:after="50" w:line="360" w:lineRule="exact"/>
        <w:rPr>
          <w:rFonts w:ascii="宋体" w:hAnsi="宋体"/>
          <w:bCs/>
          <w:color w:val="000000" w:themeColor="text1"/>
          <w:sz w:val="24"/>
          <w:highlight w:val="none"/>
          <w14:textFill>
            <w14:solidFill>
              <w14:schemeClr w14:val="tx1"/>
            </w14:solidFill>
          </w14:textFill>
        </w:rPr>
      </w:pPr>
    </w:p>
    <w:p w14:paraId="27F5CF9B">
      <w:pPr>
        <w:snapToGrid w:val="0"/>
        <w:spacing w:before="120" w:beforeLines="50" w:after="50" w:line="360" w:lineRule="exact"/>
        <w:rPr>
          <w:rFonts w:ascii="宋体" w:hAnsi="宋体"/>
          <w:bCs/>
          <w:color w:val="000000" w:themeColor="text1"/>
          <w:sz w:val="24"/>
          <w:highlight w:val="none"/>
          <w14:textFill>
            <w14:solidFill>
              <w14:schemeClr w14:val="tx1"/>
            </w14:solidFill>
          </w14:textFill>
        </w:rPr>
      </w:pPr>
    </w:p>
    <w:p w14:paraId="1C2A4175">
      <w:pPr>
        <w:snapToGrid w:val="0"/>
        <w:spacing w:before="120" w:beforeLines="50" w:after="50" w:line="360" w:lineRule="exact"/>
        <w:rPr>
          <w:rFonts w:ascii="宋体" w:hAnsi="宋体"/>
          <w:bCs/>
          <w:color w:val="000000" w:themeColor="text1"/>
          <w:sz w:val="24"/>
          <w:highlight w:val="none"/>
          <w14:textFill>
            <w14:solidFill>
              <w14:schemeClr w14:val="tx1"/>
            </w14:solidFill>
          </w14:textFill>
        </w:rPr>
      </w:pPr>
    </w:p>
    <w:p w14:paraId="1C1DD84F">
      <w:pPr>
        <w:snapToGrid w:val="0"/>
        <w:spacing w:before="120" w:beforeLines="50" w:after="50" w:line="360" w:lineRule="exact"/>
        <w:ind w:firstLine="720" w:firstLineChars="300"/>
        <w:rPr>
          <w:rFonts w:ascii="宋体" w:hAnsi="宋体"/>
          <w:bCs/>
          <w:color w:val="000000" w:themeColor="text1"/>
          <w:sz w:val="24"/>
          <w:highlight w:val="none"/>
          <w14:textFill>
            <w14:solidFill>
              <w14:schemeClr w14:val="tx1"/>
            </w14:solidFill>
          </w14:textFill>
        </w:rPr>
      </w:pPr>
      <w:r>
        <w:rPr>
          <w:rFonts w:ascii="宋体" w:hAnsi="宋体"/>
          <w:bCs/>
          <w:color w:val="000000" w:themeColor="text1"/>
          <w:sz w:val="24"/>
          <w:highlight w:val="none"/>
          <w14:textFill>
            <w14:solidFill>
              <w14:schemeClr w14:val="tx1"/>
            </w14:solidFill>
          </w14:textFill>
        </w:rPr>
        <w:t xml:space="preserve">项目名称： </w:t>
      </w:r>
    </w:p>
    <w:p w14:paraId="40000805">
      <w:pPr>
        <w:snapToGrid w:val="0"/>
        <w:spacing w:before="120" w:beforeLines="50" w:after="50" w:line="360" w:lineRule="exact"/>
        <w:ind w:firstLine="720" w:firstLineChars="300"/>
        <w:rPr>
          <w:rFonts w:ascii="宋体" w:hAnsi="宋体"/>
          <w:bCs/>
          <w:color w:val="000000" w:themeColor="text1"/>
          <w:sz w:val="24"/>
          <w:highlight w:val="none"/>
          <w14:textFill>
            <w14:solidFill>
              <w14:schemeClr w14:val="tx1"/>
            </w14:solidFill>
          </w14:textFill>
        </w:rPr>
      </w:pPr>
      <w:r>
        <w:rPr>
          <w:rFonts w:ascii="宋体" w:hAnsi="宋体"/>
          <w:bCs/>
          <w:color w:val="000000" w:themeColor="text1"/>
          <w:sz w:val="24"/>
          <w:highlight w:val="none"/>
          <w14:textFill>
            <w14:solidFill>
              <w14:schemeClr w14:val="tx1"/>
            </w14:solidFill>
          </w14:textFill>
        </w:rPr>
        <w:t>项目编号：</w:t>
      </w:r>
    </w:p>
    <w:p w14:paraId="5C407FEE">
      <w:pPr>
        <w:snapToGrid w:val="0"/>
        <w:spacing w:before="120" w:beforeLines="50" w:after="50" w:line="360" w:lineRule="exact"/>
        <w:ind w:firstLine="720" w:firstLineChars="300"/>
        <w:rPr>
          <w:rFonts w:ascii="宋体" w:hAnsi="宋体"/>
          <w:bCs/>
          <w:color w:val="000000" w:themeColor="text1"/>
          <w:sz w:val="24"/>
          <w:highlight w:val="none"/>
          <w14:textFill>
            <w14:solidFill>
              <w14:schemeClr w14:val="tx1"/>
            </w14:solidFill>
          </w14:textFill>
        </w:rPr>
      </w:pPr>
      <w:r>
        <w:rPr>
          <w:rFonts w:ascii="宋体" w:hAnsi="宋体"/>
          <w:bCs/>
          <w:color w:val="000000" w:themeColor="text1"/>
          <w:sz w:val="24"/>
          <w:highlight w:val="none"/>
          <w14:textFill>
            <w14:solidFill>
              <w14:schemeClr w14:val="tx1"/>
            </w14:solidFill>
          </w14:textFill>
        </w:rPr>
        <w:t>分标号：（若无</w:t>
      </w:r>
      <w:r>
        <w:rPr>
          <w:rFonts w:hint="eastAsia" w:ascii="宋体" w:hAnsi="宋体"/>
          <w:bCs/>
          <w:color w:val="000000" w:themeColor="text1"/>
          <w:sz w:val="24"/>
          <w:highlight w:val="none"/>
          <w14:textFill>
            <w14:solidFill>
              <w14:schemeClr w14:val="tx1"/>
            </w14:solidFill>
          </w14:textFill>
        </w:rPr>
        <w:t>留空或写</w:t>
      </w:r>
      <w:r>
        <w:rPr>
          <w:rFonts w:ascii="宋体" w:hAnsi="宋体"/>
          <w:bCs/>
          <w:color w:val="000000" w:themeColor="text1"/>
          <w:sz w:val="24"/>
          <w:highlight w:val="none"/>
          <w14:textFill>
            <w14:solidFill>
              <w14:schemeClr w14:val="tx1"/>
            </w14:solidFill>
          </w14:textFill>
        </w:rPr>
        <w:t>“/”）</w:t>
      </w:r>
    </w:p>
    <w:p w14:paraId="3178BEAE">
      <w:pPr>
        <w:snapToGrid w:val="0"/>
        <w:spacing w:before="120" w:beforeLines="50" w:after="50" w:line="360" w:lineRule="exact"/>
        <w:ind w:firstLine="720" w:firstLineChars="300"/>
        <w:rPr>
          <w:rFonts w:ascii="宋体" w:hAnsi="宋体"/>
          <w:bCs/>
          <w:color w:val="000000" w:themeColor="text1"/>
          <w:sz w:val="24"/>
          <w:highlight w:val="none"/>
          <w14:textFill>
            <w14:solidFill>
              <w14:schemeClr w14:val="tx1"/>
            </w14:solidFill>
          </w14:textFill>
        </w:rPr>
      </w:pPr>
      <w:r>
        <w:rPr>
          <w:rFonts w:ascii="宋体" w:hAnsi="宋体"/>
          <w:bCs/>
          <w:color w:val="000000" w:themeColor="text1"/>
          <w:sz w:val="24"/>
          <w:highlight w:val="none"/>
          <w14:textFill>
            <w14:solidFill>
              <w14:schemeClr w14:val="tx1"/>
            </w14:solidFill>
          </w14:textFill>
        </w:rPr>
        <w:t>供应商名称：</w:t>
      </w:r>
    </w:p>
    <w:p w14:paraId="0037DE4D">
      <w:pPr>
        <w:snapToGrid w:val="0"/>
        <w:spacing w:before="120" w:beforeLines="50" w:after="50" w:line="360" w:lineRule="exact"/>
        <w:ind w:firstLine="720" w:firstLineChars="300"/>
        <w:rPr>
          <w:rFonts w:ascii="宋体" w:hAnsi="宋体"/>
          <w:bCs/>
          <w:color w:val="000000" w:themeColor="text1"/>
          <w:sz w:val="24"/>
          <w:highlight w:val="none"/>
          <w14:textFill>
            <w14:solidFill>
              <w14:schemeClr w14:val="tx1"/>
            </w14:solidFill>
          </w14:textFill>
        </w:rPr>
      </w:pPr>
      <w:r>
        <w:rPr>
          <w:rFonts w:ascii="宋体" w:hAnsi="宋体"/>
          <w:bCs/>
          <w:color w:val="000000" w:themeColor="text1"/>
          <w:sz w:val="24"/>
          <w:highlight w:val="none"/>
          <w14:textFill>
            <w14:solidFill>
              <w14:schemeClr w14:val="tx1"/>
            </w14:solidFill>
          </w14:textFill>
        </w:rPr>
        <w:t>供应商地址：</w:t>
      </w:r>
    </w:p>
    <w:p w14:paraId="7A57CF37">
      <w:pPr>
        <w:snapToGrid w:val="0"/>
        <w:spacing w:before="120" w:beforeLines="50" w:after="50" w:line="360" w:lineRule="exact"/>
        <w:ind w:firstLine="720" w:firstLineChars="300"/>
        <w:rPr>
          <w:rFonts w:ascii="宋体" w:hAnsi="宋体"/>
          <w:bCs/>
          <w:color w:val="000000" w:themeColor="text1"/>
          <w:sz w:val="24"/>
          <w:highlight w:val="none"/>
          <w14:textFill>
            <w14:solidFill>
              <w14:schemeClr w14:val="tx1"/>
            </w14:solidFill>
          </w14:textFill>
        </w:rPr>
      </w:pPr>
    </w:p>
    <w:p w14:paraId="15B5675F">
      <w:pPr>
        <w:pStyle w:val="8"/>
        <w:snapToGrid w:val="0"/>
        <w:spacing w:before="50" w:after="50" w:line="360" w:lineRule="exact"/>
        <w:ind w:firstLine="960" w:firstLineChars="400"/>
        <w:rPr>
          <w:rFonts w:ascii="宋体" w:hAnsi="宋体"/>
          <w:bCs/>
          <w:color w:val="000000" w:themeColor="text1"/>
          <w:sz w:val="24"/>
          <w:szCs w:val="24"/>
          <w:highlight w:val="none"/>
          <w14:textFill>
            <w14:solidFill>
              <w14:schemeClr w14:val="tx1"/>
            </w14:solidFill>
          </w14:textFill>
        </w:rPr>
      </w:pPr>
    </w:p>
    <w:p w14:paraId="6B4B6912">
      <w:pPr>
        <w:snapToGrid w:val="0"/>
        <w:spacing w:before="120" w:beforeLines="50" w:after="50" w:line="360" w:lineRule="exact"/>
        <w:jc w:val="center"/>
        <w:rPr>
          <w:rFonts w:ascii="宋体" w:hAnsi="宋体"/>
          <w:color w:val="000000" w:themeColor="text1"/>
          <w:sz w:val="24"/>
          <w:highlight w:val="none"/>
          <w14:textFill>
            <w14:solidFill>
              <w14:schemeClr w14:val="tx1"/>
            </w14:solidFill>
          </w14:textFill>
        </w:rPr>
      </w:pPr>
      <w:r>
        <w:rPr>
          <w:rFonts w:ascii="宋体" w:hAnsi="宋体"/>
          <w:color w:val="000000" w:themeColor="text1"/>
          <w:sz w:val="24"/>
          <w:highlight w:val="none"/>
          <w14:textFill>
            <w14:solidFill>
              <w14:schemeClr w14:val="tx1"/>
            </w14:solidFill>
          </w14:textFill>
        </w:rPr>
        <w:t xml:space="preserve">                        年  月  日</w:t>
      </w:r>
    </w:p>
    <w:p w14:paraId="470AD545">
      <w:pPr>
        <w:rPr>
          <w:rFonts w:ascii="宋体" w:hAnsi="宋体"/>
          <w:color w:val="000000" w:themeColor="text1"/>
          <w:highlight w:val="none"/>
          <w14:textFill>
            <w14:solidFill>
              <w14:schemeClr w14:val="tx1"/>
            </w14:solidFill>
          </w14:textFill>
        </w:rPr>
      </w:pPr>
    </w:p>
    <w:p w14:paraId="05A48A1E">
      <w:pPr>
        <w:jc w:val="center"/>
        <w:rPr>
          <w:rFonts w:ascii="宋体" w:hAnsi="宋体"/>
          <w:b/>
          <w:bCs/>
          <w:color w:val="000000" w:themeColor="text1"/>
          <w:szCs w:val="21"/>
          <w:highlight w:val="none"/>
          <w14:textFill>
            <w14:solidFill>
              <w14:schemeClr w14:val="tx1"/>
            </w14:solidFill>
          </w14:textFill>
        </w:rPr>
      </w:pPr>
      <w:r>
        <w:rPr>
          <w:rFonts w:ascii="宋体" w:hAnsi="宋体"/>
          <w:b/>
          <w:color w:val="000000" w:themeColor="text1"/>
          <w:szCs w:val="21"/>
          <w:highlight w:val="none"/>
          <w14:textFill>
            <w14:solidFill>
              <w14:schemeClr w14:val="tx1"/>
            </w14:solidFill>
          </w14:textFill>
        </w:rPr>
        <w:br w:type="page"/>
      </w:r>
      <w:r>
        <w:rPr>
          <w:rFonts w:ascii="宋体" w:hAnsi="宋体"/>
          <w:b/>
          <w:bCs/>
          <w:color w:val="000000" w:themeColor="text1"/>
          <w:szCs w:val="21"/>
          <w:highlight w:val="none"/>
          <w14:textFill>
            <w14:solidFill>
              <w14:schemeClr w14:val="tx1"/>
            </w14:solidFill>
          </w14:textFill>
        </w:rPr>
        <w:t xml:space="preserve"> </w:t>
      </w:r>
    </w:p>
    <w:p w14:paraId="14535068">
      <w:pPr>
        <w:snapToGrid w:val="0"/>
        <w:spacing w:before="120" w:beforeLines="50" w:after="50" w:line="440" w:lineRule="exact"/>
        <w:jc w:val="center"/>
        <w:outlineLvl w:val="1"/>
        <w:rPr>
          <w:rFonts w:ascii="宋体" w:hAnsi="宋体"/>
          <w:bCs/>
          <w:color w:val="000000" w:themeColor="text1"/>
          <w:sz w:val="24"/>
          <w:highlight w:val="none"/>
          <w14:textFill>
            <w14:solidFill>
              <w14:schemeClr w14:val="tx1"/>
            </w14:solidFill>
          </w14:textFill>
        </w:rPr>
      </w:pPr>
      <w:r>
        <w:rPr>
          <w:rFonts w:ascii="宋体" w:hAnsi="宋体"/>
          <w:bCs/>
          <w:color w:val="000000" w:themeColor="text1"/>
          <w:sz w:val="24"/>
          <w:highlight w:val="none"/>
          <w14:textFill>
            <w14:solidFill>
              <w14:schemeClr w14:val="tx1"/>
            </w14:solidFill>
          </w14:textFill>
        </w:rPr>
        <w:t>第三部分 报价文件</w:t>
      </w:r>
    </w:p>
    <w:p w14:paraId="5B405F66">
      <w:pPr>
        <w:jc w:val="center"/>
        <w:rPr>
          <w:rFonts w:ascii="宋体" w:hAnsi="宋体"/>
          <w:b/>
          <w:bCs/>
          <w:color w:val="000000" w:themeColor="text1"/>
          <w:szCs w:val="21"/>
          <w:highlight w:val="none"/>
          <w14:textFill>
            <w14:solidFill>
              <w14:schemeClr w14:val="tx1"/>
            </w14:solidFill>
          </w14:textFill>
        </w:rPr>
      </w:pPr>
    </w:p>
    <w:p w14:paraId="4F98C00B">
      <w:pPr>
        <w:rPr>
          <w:rFonts w:ascii="宋体" w:hAnsi="宋体"/>
          <w:color w:val="000000" w:themeColor="text1"/>
          <w:highlight w:val="none"/>
          <w14:textFill>
            <w14:solidFill>
              <w14:schemeClr w14:val="tx1"/>
            </w14:solidFill>
          </w14:textFill>
        </w:rPr>
      </w:pPr>
      <w:r>
        <w:rPr>
          <w:rFonts w:ascii="宋体" w:hAnsi="宋体"/>
          <w:color w:val="000000" w:themeColor="text1"/>
          <w:highlight w:val="none"/>
          <w14:textFill>
            <w14:solidFill>
              <w14:schemeClr w14:val="tx1"/>
            </w14:solidFill>
          </w14:textFill>
        </w:rPr>
        <w:t>1．投标函格式：</w:t>
      </w:r>
    </w:p>
    <w:p w14:paraId="320C46BB">
      <w:pPr>
        <w:rPr>
          <w:rFonts w:ascii="宋体" w:hAnsi="宋体"/>
          <w:color w:val="000000" w:themeColor="text1"/>
          <w:highlight w:val="none"/>
          <w14:textFill>
            <w14:solidFill>
              <w14:schemeClr w14:val="tx1"/>
            </w14:solidFill>
          </w14:textFill>
        </w:rPr>
      </w:pPr>
    </w:p>
    <w:p w14:paraId="1C023A85">
      <w:pPr>
        <w:jc w:val="center"/>
        <w:rPr>
          <w:rFonts w:ascii="宋体" w:hAnsi="宋体"/>
          <w:b/>
          <w:color w:val="000000" w:themeColor="text1"/>
          <w:szCs w:val="21"/>
          <w:highlight w:val="none"/>
          <w14:textFill>
            <w14:solidFill>
              <w14:schemeClr w14:val="tx1"/>
            </w14:solidFill>
          </w14:textFill>
        </w:rPr>
      </w:pPr>
      <w:r>
        <w:rPr>
          <w:rFonts w:ascii="宋体" w:hAnsi="宋体"/>
          <w:b/>
          <w:color w:val="000000" w:themeColor="text1"/>
          <w:szCs w:val="21"/>
          <w:highlight w:val="none"/>
          <w14:textFill>
            <w14:solidFill>
              <w14:schemeClr w14:val="tx1"/>
            </w14:solidFill>
          </w14:textFill>
        </w:rPr>
        <w:t>投 标 函</w:t>
      </w:r>
    </w:p>
    <w:p w14:paraId="1C8BB7D7">
      <w:pPr>
        <w:rPr>
          <w:rFonts w:ascii="宋体" w:hAnsi="宋体"/>
          <w:b/>
          <w:color w:val="000000" w:themeColor="text1"/>
          <w:szCs w:val="21"/>
          <w:highlight w:val="none"/>
          <w14:textFill>
            <w14:solidFill>
              <w14:schemeClr w14:val="tx1"/>
            </w14:solidFill>
          </w14:textFill>
        </w:rPr>
      </w:pPr>
    </w:p>
    <w:p w14:paraId="37187D6F">
      <w:pPr>
        <w:spacing w:line="360" w:lineRule="auto"/>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致：</w:t>
      </w:r>
      <w:bookmarkStart w:id="98" w:name="_Hlk19051378"/>
      <w:r>
        <w:rPr>
          <w:rFonts w:ascii="宋体" w:hAnsi="宋体"/>
          <w:color w:val="000000" w:themeColor="text1"/>
          <w:szCs w:val="21"/>
          <w:highlight w:val="none"/>
          <w14:textFill>
            <w14:solidFill>
              <w14:schemeClr w14:val="tx1"/>
            </w14:solidFill>
          </w14:textFill>
        </w:rPr>
        <w:t>_</w:t>
      </w:r>
      <w:r>
        <w:rPr>
          <w:rFonts w:ascii="宋体" w:hAnsi="宋体"/>
          <w:i/>
          <w:iCs/>
          <w:color w:val="000000" w:themeColor="text1"/>
          <w:szCs w:val="21"/>
          <w:highlight w:val="none"/>
          <w:u w:val="single"/>
          <w14:textFill>
            <w14:solidFill>
              <w14:schemeClr w14:val="tx1"/>
            </w14:solidFill>
          </w14:textFill>
        </w:rPr>
        <w:t>（采购</w:t>
      </w:r>
      <w:r>
        <w:rPr>
          <w:rFonts w:hint="eastAsia" w:ascii="宋体" w:hAnsi="宋体"/>
          <w:i/>
          <w:iCs/>
          <w:color w:val="000000" w:themeColor="text1"/>
          <w:szCs w:val="21"/>
          <w:highlight w:val="none"/>
          <w:u w:val="single"/>
          <w14:textFill>
            <w14:solidFill>
              <w14:schemeClr w14:val="tx1"/>
            </w14:solidFill>
          </w14:textFill>
        </w:rPr>
        <w:t>人</w:t>
      </w:r>
      <w:r>
        <w:rPr>
          <w:rFonts w:ascii="宋体" w:hAnsi="宋体"/>
          <w:i/>
          <w:iCs/>
          <w:color w:val="000000" w:themeColor="text1"/>
          <w:szCs w:val="21"/>
          <w:highlight w:val="none"/>
          <w:u w:val="single"/>
          <w14:textFill>
            <w14:solidFill>
              <w14:schemeClr w14:val="tx1"/>
            </w14:solidFill>
          </w14:textFill>
        </w:rPr>
        <w:t>名称）</w:t>
      </w:r>
      <w:r>
        <w:rPr>
          <w:rFonts w:ascii="宋体" w:hAnsi="宋体"/>
          <w:i/>
          <w:iCs/>
          <w:color w:val="000000" w:themeColor="text1"/>
          <w:szCs w:val="21"/>
          <w:highlight w:val="none"/>
          <w14:textFill>
            <w14:solidFill>
              <w14:schemeClr w14:val="tx1"/>
            </w14:solidFill>
          </w14:textFill>
        </w:rPr>
        <w:t>_</w:t>
      </w:r>
      <w:bookmarkEnd w:id="98"/>
      <w:r>
        <w:rPr>
          <w:rFonts w:ascii="宋体" w:hAnsi="宋体"/>
          <w:color w:val="000000" w:themeColor="text1"/>
          <w:szCs w:val="21"/>
          <w:highlight w:val="none"/>
          <w14:textFill>
            <w14:solidFill>
              <w14:schemeClr w14:val="tx1"/>
            </w14:solidFill>
          </w14:textFill>
        </w:rPr>
        <w:t>：</w:t>
      </w:r>
    </w:p>
    <w:p w14:paraId="4190EC5B">
      <w:pPr>
        <w:spacing w:line="360" w:lineRule="auto"/>
        <w:ind w:firstLine="420" w:firstLineChars="200"/>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我方已仔细研究了</w:t>
      </w:r>
      <w:bookmarkStart w:id="99" w:name="_Hlk19051388"/>
      <w:r>
        <w:rPr>
          <w:rFonts w:hint="eastAsia" w:ascii="宋体" w:hAnsi="宋体"/>
          <w:i/>
          <w:iCs/>
          <w:color w:val="000000" w:themeColor="text1"/>
          <w:szCs w:val="21"/>
          <w:highlight w:val="none"/>
          <w:u w:val="single"/>
          <w14:textFill>
            <w14:solidFill>
              <w14:schemeClr w14:val="tx1"/>
            </w14:solidFill>
          </w14:textFill>
        </w:rPr>
        <w:t>（项目名称）</w:t>
      </w:r>
      <w:bookmarkEnd w:id="99"/>
      <w:r>
        <w:rPr>
          <w:rFonts w:ascii="宋体" w:hAnsi="宋体"/>
          <w:color w:val="000000" w:themeColor="text1"/>
          <w:szCs w:val="21"/>
          <w:highlight w:val="none"/>
          <w14:textFill>
            <w14:solidFill>
              <w14:schemeClr w14:val="tx1"/>
            </w14:solidFill>
          </w14:textFill>
        </w:rPr>
        <w:t>的招标文件的全部内容。签字代表</w:t>
      </w:r>
      <w:bookmarkStart w:id="100" w:name="_Hlk19051393"/>
      <w:r>
        <w:rPr>
          <w:rFonts w:hint="eastAsia" w:ascii="宋体" w:hAnsi="宋体"/>
          <w:i/>
          <w:iCs/>
          <w:color w:val="000000" w:themeColor="text1"/>
          <w:szCs w:val="21"/>
          <w:highlight w:val="none"/>
          <w:u w:val="single"/>
          <w14:textFill>
            <w14:solidFill>
              <w14:schemeClr w14:val="tx1"/>
            </w14:solidFill>
          </w14:textFill>
        </w:rPr>
        <w:t>（授权代表姓名）</w:t>
      </w:r>
      <w:bookmarkEnd w:id="100"/>
      <w:r>
        <w:rPr>
          <w:rFonts w:ascii="宋体" w:hAnsi="宋体"/>
          <w:color w:val="000000" w:themeColor="text1"/>
          <w:szCs w:val="21"/>
          <w:highlight w:val="none"/>
          <w14:textFill>
            <w14:solidFill>
              <w14:schemeClr w14:val="tx1"/>
            </w14:solidFill>
          </w14:textFill>
        </w:rPr>
        <w:t>经正式授权并代表供应商_</w:t>
      </w:r>
      <w:bookmarkStart w:id="101" w:name="_Hlk19051402"/>
      <w:r>
        <w:rPr>
          <w:rFonts w:ascii="宋体" w:hAnsi="宋体"/>
          <w:i/>
          <w:iCs/>
          <w:color w:val="000000" w:themeColor="text1"/>
          <w:szCs w:val="21"/>
          <w:highlight w:val="none"/>
          <w:u w:val="single"/>
          <w14:textFill>
            <w14:solidFill>
              <w14:schemeClr w14:val="tx1"/>
            </w14:solidFill>
          </w14:textFill>
        </w:rPr>
        <w:t>（供应商名称）</w:t>
      </w:r>
      <w:bookmarkEnd w:id="101"/>
      <w:r>
        <w:rPr>
          <w:rFonts w:ascii="宋体" w:hAnsi="宋体"/>
          <w:color w:val="000000" w:themeColor="text1"/>
          <w:szCs w:val="21"/>
          <w:highlight w:val="none"/>
          <w14:textFill>
            <w14:solidFill>
              <w14:schemeClr w14:val="tx1"/>
            </w14:solidFill>
          </w14:textFill>
        </w:rPr>
        <w:t>提交投标文件</w:t>
      </w:r>
      <w:r>
        <w:rPr>
          <w:rFonts w:hint="eastAsia" w:ascii="宋体" w:hAnsi="宋体"/>
          <w:color w:val="000000" w:themeColor="text1"/>
          <w:szCs w:val="21"/>
          <w:highlight w:val="none"/>
          <w14:textFill>
            <w14:solidFill>
              <w14:schemeClr w14:val="tx1"/>
            </w14:solidFill>
          </w14:textFill>
        </w:rPr>
        <w:t>。</w:t>
      </w:r>
    </w:p>
    <w:p w14:paraId="6FC84183">
      <w:pPr>
        <w:spacing w:line="360" w:lineRule="auto"/>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据此函，签字代表宣布同意如下：</w:t>
      </w:r>
    </w:p>
    <w:p w14:paraId="7086325A">
      <w:pPr>
        <w:spacing w:line="360" w:lineRule="auto"/>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（1）</w:t>
      </w:r>
      <w:r>
        <w:rPr>
          <w:rFonts w:hint="eastAsia" w:ascii="宋体" w:hAnsi="宋体"/>
          <w:color w:val="000000" w:themeColor="text1"/>
          <w:szCs w:val="21"/>
          <w:highlight w:val="none"/>
          <w14:textFill>
            <w14:solidFill>
              <w14:schemeClr w14:val="tx1"/>
            </w14:solidFill>
          </w14:textFill>
        </w:rPr>
        <w:t>我方</w:t>
      </w:r>
      <w:r>
        <w:rPr>
          <w:rFonts w:ascii="宋体" w:hAnsi="宋体"/>
          <w:color w:val="000000" w:themeColor="text1"/>
          <w:szCs w:val="21"/>
          <w:highlight w:val="none"/>
          <w14:textFill>
            <w14:solidFill>
              <w14:schemeClr w14:val="tx1"/>
            </w14:solidFill>
          </w14:textFill>
        </w:rPr>
        <w:t>已详细审查全部“招标文件”，包括修改文件（如有的话）以及全部参考资料和有关附件，已经了解我方对于招标文件、采购过程、采购结果有依法进行询问、质疑、投诉的权利及相关渠道和要求。</w:t>
      </w:r>
    </w:p>
    <w:p w14:paraId="674698F5">
      <w:pPr>
        <w:spacing w:line="360" w:lineRule="auto"/>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（2）</w:t>
      </w:r>
      <w:r>
        <w:rPr>
          <w:rFonts w:hint="eastAsia" w:ascii="宋体" w:hAnsi="宋体"/>
          <w:color w:val="000000" w:themeColor="text1"/>
          <w:szCs w:val="21"/>
          <w:highlight w:val="none"/>
          <w14:textFill>
            <w14:solidFill>
              <w14:schemeClr w14:val="tx1"/>
            </w14:solidFill>
          </w14:textFill>
        </w:rPr>
        <w:t>我方</w:t>
      </w:r>
      <w:r>
        <w:rPr>
          <w:rFonts w:ascii="宋体" w:hAnsi="宋体"/>
          <w:color w:val="000000" w:themeColor="text1"/>
          <w:szCs w:val="21"/>
          <w:highlight w:val="none"/>
          <w14:textFill>
            <w14:solidFill>
              <w14:schemeClr w14:val="tx1"/>
            </w14:solidFill>
          </w14:textFill>
        </w:rPr>
        <w:t>在投标之前已经与贵方进行了充分的沟通，完全理解并接受招标文件的各项规定和要求，对招标文件的合理性、合法性不再有异议。</w:t>
      </w:r>
    </w:p>
    <w:p w14:paraId="1A66EF5C">
      <w:pP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（3）我方承诺本投标有效期为第三章投标人须知规定的期限。</w:t>
      </w:r>
    </w:p>
    <w:p w14:paraId="79F955AA">
      <w:pPr>
        <w:spacing w:line="360" w:lineRule="auto"/>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（4）如中标，本投标文件至本项目合同履行完毕止均保持有效，</w:t>
      </w:r>
      <w:r>
        <w:rPr>
          <w:rFonts w:hint="eastAsia" w:ascii="宋体" w:hAnsi="宋体"/>
          <w:color w:val="000000" w:themeColor="text1"/>
          <w:szCs w:val="21"/>
          <w:highlight w:val="none"/>
          <w14:textFill>
            <w14:solidFill>
              <w14:schemeClr w14:val="tx1"/>
            </w14:solidFill>
          </w14:textFill>
        </w:rPr>
        <w:t>我方</w:t>
      </w:r>
      <w:r>
        <w:rPr>
          <w:rFonts w:ascii="宋体" w:hAnsi="宋体"/>
          <w:color w:val="000000" w:themeColor="text1"/>
          <w:szCs w:val="21"/>
          <w:highlight w:val="none"/>
          <w14:textFill>
            <w14:solidFill>
              <w14:schemeClr w14:val="tx1"/>
            </w14:solidFill>
          </w14:textFill>
        </w:rPr>
        <w:t>将按“招标文件”及政府采购法律、法规的规定履行合同责任和义务</w:t>
      </w:r>
      <w:r>
        <w:rPr>
          <w:rFonts w:hint="eastAsia" w:ascii="宋体" w:hAnsi="宋体"/>
          <w:color w:val="000000" w:themeColor="text1"/>
          <w:szCs w:val="21"/>
          <w:highlight w:val="none"/>
          <w14:textFill>
            <w14:solidFill>
              <w14:schemeClr w14:val="tx1"/>
            </w14:solidFill>
          </w14:textFill>
        </w:rPr>
        <w:t>，并承诺</w:t>
      </w:r>
      <w:r>
        <w:rPr>
          <w:rFonts w:ascii="宋体" w:hAnsi="宋体"/>
          <w:color w:val="000000" w:themeColor="text1"/>
          <w:szCs w:val="21"/>
          <w:highlight w:val="none"/>
          <w14:textFill>
            <w14:solidFill>
              <w14:schemeClr w14:val="tx1"/>
            </w14:solidFill>
          </w14:textFill>
        </w:rPr>
        <w:t>不分包及转包他人。</w:t>
      </w:r>
    </w:p>
    <w:p w14:paraId="6D585244">
      <w:pPr>
        <w:spacing w:line="360" w:lineRule="auto"/>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（5）</w:t>
      </w:r>
      <w:r>
        <w:rPr>
          <w:rFonts w:hint="eastAsia" w:ascii="宋体" w:hAnsi="宋体"/>
          <w:color w:val="000000" w:themeColor="text1"/>
          <w:szCs w:val="21"/>
          <w:highlight w:val="none"/>
          <w14:textFill>
            <w14:solidFill>
              <w14:schemeClr w14:val="tx1"/>
            </w14:solidFill>
          </w14:textFill>
        </w:rPr>
        <w:t>我方</w:t>
      </w:r>
      <w:r>
        <w:rPr>
          <w:rFonts w:ascii="宋体" w:hAnsi="宋体"/>
          <w:color w:val="000000" w:themeColor="text1"/>
          <w:szCs w:val="21"/>
          <w:highlight w:val="none"/>
          <w14:textFill>
            <w14:solidFill>
              <w14:schemeClr w14:val="tx1"/>
            </w14:solidFill>
          </w14:textFill>
        </w:rPr>
        <w:t>同意按照贵方要求提供与投标有关的一切数据或资料。</w:t>
      </w:r>
    </w:p>
    <w:p w14:paraId="7058F01D">
      <w:pPr>
        <w:spacing w:line="360" w:lineRule="auto"/>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（6）与本项目有关的一切正式往来信函请寄：</w:t>
      </w:r>
    </w:p>
    <w:p w14:paraId="1F007AA7">
      <w:pPr>
        <w:spacing w:line="360" w:lineRule="auto"/>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地址：</w:t>
      </w:r>
      <w:r>
        <w:rPr>
          <w:rFonts w:ascii="宋体" w:hAnsi="宋体"/>
          <w:color w:val="000000" w:themeColor="text1"/>
          <w:szCs w:val="21"/>
          <w:highlight w:val="none"/>
          <w:u w:val="single"/>
          <w14:textFill>
            <w14:solidFill>
              <w14:schemeClr w14:val="tx1"/>
            </w14:solidFill>
          </w14:textFill>
        </w:rPr>
        <w:t xml:space="preserve">                      </w:t>
      </w:r>
      <w:r>
        <w:rPr>
          <w:rFonts w:ascii="宋体" w:hAnsi="宋体"/>
          <w:color w:val="000000" w:themeColor="text1"/>
          <w:szCs w:val="21"/>
          <w:highlight w:val="none"/>
          <w14:textFill>
            <w14:solidFill>
              <w14:schemeClr w14:val="tx1"/>
            </w14:solidFill>
          </w14:textFill>
        </w:rPr>
        <w:t>邮编：</w:t>
      </w:r>
      <w:r>
        <w:rPr>
          <w:rFonts w:ascii="宋体" w:hAnsi="宋体"/>
          <w:color w:val="000000" w:themeColor="text1"/>
          <w:szCs w:val="21"/>
          <w:highlight w:val="none"/>
          <w:u w:val="single"/>
          <w14:textFill>
            <w14:solidFill>
              <w14:schemeClr w14:val="tx1"/>
            </w14:solidFill>
          </w14:textFill>
        </w:rPr>
        <w:t xml:space="preserve">         </w:t>
      </w:r>
      <w:r>
        <w:rPr>
          <w:rFonts w:ascii="宋体" w:hAnsi="宋体"/>
          <w:color w:val="000000" w:themeColor="text1"/>
          <w:szCs w:val="21"/>
          <w:highlight w:val="none"/>
          <w14:textFill>
            <w14:solidFill>
              <w14:schemeClr w14:val="tx1"/>
            </w14:solidFill>
          </w14:textFill>
        </w:rPr>
        <w:t xml:space="preserve">  电话：</w:t>
      </w:r>
      <w:r>
        <w:rPr>
          <w:rFonts w:ascii="宋体" w:hAnsi="宋体"/>
          <w:color w:val="000000" w:themeColor="text1"/>
          <w:szCs w:val="21"/>
          <w:highlight w:val="none"/>
          <w:u w:val="single"/>
          <w14:textFill>
            <w14:solidFill>
              <w14:schemeClr w14:val="tx1"/>
            </w14:solidFill>
          </w14:textFill>
        </w:rPr>
        <w:t xml:space="preserve">            </w:t>
      </w:r>
    </w:p>
    <w:p w14:paraId="706E24B8">
      <w:pPr>
        <w:spacing w:line="360" w:lineRule="auto"/>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传真：</w:t>
      </w:r>
      <w:r>
        <w:rPr>
          <w:rFonts w:ascii="宋体" w:hAnsi="宋体"/>
          <w:color w:val="000000" w:themeColor="text1"/>
          <w:szCs w:val="21"/>
          <w:highlight w:val="none"/>
          <w:u w:val="single"/>
          <w14:textFill>
            <w14:solidFill>
              <w14:schemeClr w14:val="tx1"/>
            </w14:solidFill>
          </w14:textFill>
        </w:rPr>
        <w:t xml:space="preserve">           </w:t>
      </w:r>
      <w:r>
        <w:rPr>
          <w:rFonts w:ascii="宋体" w:hAnsi="宋体"/>
          <w:color w:val="000000" w:themeColor="text1"/>
          <w:szCs w:val="21"/>
          <w:highlight w:val="none"/>
          <w14:textFill>
            <w14:solidFill>
              <w14:schemeClr w14:val="tx1"/>
            </w14:solidFill>
          </w14:textFill>
        </w:rPr>
        <w:t xml:space="preserve">  </w:t>
      </w:r>
    </w:p>
    <w:p w14:paraId="4C838EB2">
      <w:pPr>
        <w:spacing w:line="360" w:lineRule="auto"/>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供应商代表姓名</w:t>
      </w:r>
      <w:r>
        <w:rPr>
          <w:rFonts w:ascii="宋体" w:hAnsi="宋体"/>
          <w:color w:val="000000" w:themeColor="text1"/>
          <w:szCs w:val="21"/>
          <w:highlight w:val="none"/>
          <w:u w:val="single"/>
          <w14:textFill>
            <w14:solidFill>
              <w14:schemeClr w14:val="tx1"/>
            </w14:solidFill>
          </w14:textFill>
        </w:rPr>
        <w:t xml:space="preserve">         </w:t>
      </w:r>
      <w:r>
        <w:rPr>
          <w:rFonts w:ascii="宋体" w:hAnsi="宋体"/>
          <w:color w:val="000000" w:themeColor="text1"/>
          <w:szCs w:val="21"/>
          <w:highlight w:val="none"/>
          <w14:textFill>
            <w14:solidFill>
              <w14:schemeClr w14:val="tx1"/>
            </w14:solidFill>
          </w14:textFill>
        </w:rPr>
        <w:t xml:space="preserve">  职务：</w:t>
      </w:r>
      <w:r>
        <w:rPr>
          <w:rFonts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邮箱：</w:t>
      </w:r>
      <w:r>
        <w:rPr>
          <w:rFonts w:hint="eastAsia" w:ascii="宋体" w:hAnsi="宋体"/>
          <w:color w:val="000000" w:themeColor="text1"/>
          <w:szCs w:val="21"/>
          <w:highlight w:val="none"/>
          <w:u w:val="single"/>
          <w14:textFill>
            <w14:solidFill>
              <w14:schemeClr w14:val="tx1"/>
            </w14:solidFill>
          </w14:textFill>
        </w:rPr>
        <w:t xml:space="preserve"> </w:t>
      </w:r>
      <w:r>
        <w:rPr>
          <w:rFonts w:ascii="宋体" w:hAnsi="宋体"/>
          <w:color w:val="000000" w:themeColor="text1"/>
          <w:szCs w:val="21"/>
          <w:highlight w:val="none"/>
          <w:u w:val="single"/>
          <w14:textFill>
            <w14:solidFill>
              <w14:schemeClr w14:val="tx1"/>
            </w14:solidFill>
          </w14:textFill>
        </w:rPr>
        <w:t xml:space="preserve">             </w:t>
      </w:r>
      <w:r>
        <w:rPr>
          <w:rFonts w:ascii="宋体" w:hAnsi="宋体"/>
          <w:color w:val="000000" w:themeColor="text1"/>
          <w:szCs w:val="21"/>
          <w:highlight w:val="none"/>
          <w14:textFill>
            <w14:solidFill>
              <w14:schemeClr w14:val="tx1"/>
            </w14:solidFill>
          </w14:textFill>
        </w:rPr>
        <w:t xml:space="preserve"> </w:t>
      </w:r>
    </w:p>
    <w:p w14:paraId="6E061336">
      <w:pPr>
        <w:spacing w:line="360" w:lineRule="auto"/>
        <w:rPr>
          <w:rFonts w:ascii="宋体" w:hAnsi="宋体"/>
          <w:color w:val="000000" w:themeColor="text1"/>
          <w:szCs w:val="21"/>
          <w:highlight w:val="none"/>
          <w14:textFill>
            <w14:solidFill>
              <w14:schemeClr w14:val="tx1"/>
            </w14:solidFill>
          </w14:textFill>
        </w:rPr>
      </w:pPr>
    </w:p>
    <w:p w14:paraId="7A1BE291">
      <w:pPr>
        <w:spacing w:line="360" w:lineRule="auto"/>
        <w:rPr>
          <w:rFonts w:ascii="宋体" w:hAnsi="宋体"/>
          <w:color w:val="000000" w:themeColor="text1"/>
          <w:szCs w:val="21"/>
          <w:highlight w:val="none"/>
          <w14:textFill>
            <w14:solidFill>
              <w14:schemeClr w14:val="tx1"/>
            </w14:solidFill>
          </w14:textFill>
        </w:rPr>
      </w:pPr>
    </w:p>
    <w:p w14:paraId="1ACFE0DF">
      <w:pPr>
        <w:spacing w:line="360" w:lineRule="auto"/>
        <w:rPr>
          <w:rFonts w:ascii="宋体" w:hAnsi="宋体"/>
          <w:color w:val="000000" w:themeColor="text1"/>
          <w:szCs w:val="21"/>
          <w:highlight w:val="none"/>
          <w14:textFill>
            <w14:solidFill>
              <w14:schemeClr w14:val="tx1"/>
            </w14:solidFill>
          </w14:textFill>
        </w:rPr>
      </w:pPr>
    </w:p>
    <w:p w14:paraId="33F278CB">
      <w:pP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供应商名称(电子签章)：</w:t>
      </w:r>
    </w:p>
    <w:p w14:paraId="7810DCE8">
      <w:pPr>
        <w:spacing w:line="360" w:lineRule="auto"/>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日期：</w:t>
      </w:r>
      <w:r>
        <w:rPr>
          <w:rFonts w:ascii="宋体" w:hAnsi="宋体"/>
          <w:color w:val="000000" w:themeColor="text1"/>
          <w:szCs w:val="21"/>
          <w:highlight w:val="none"/>
          <w:u w:val="single"/>
          <w14:textFill>
            <w14:solidFill>
              <w14:schemeClr w14:val="tx1"/>
            </w14:solidFill>
          </w14:textFill>
        </w:rPr>
        <w:t xml:space="preserve">      </w:t>
      </w:r>
      <w:r>
        <w:rPr>
          <w:rFonts w:ascii="宋体" w:hAnsi="宋体"/>
          <w:color w:val="000000" w:themeColor="text1"/>
          <w:szCs w:val="21"/>
          <w:highlight w:val="none"/>
          <w14:textFill>
            <w14:solidFill>
              <w14:schemeClr w14:val="tx1"/>
            </w14:solidFill>
          </w14:textFill>
        </w:rPr>
        <w:t>年</w:t>
      </w:r>
      <w:r>
        <w:rPr>
          <w:rFonts w:ascii="宋体" w:hAnsi="宋体"/>
          <w:color w:val="000000" w:themeColor="text1"/>
          <w:szCs w:val="21"/>
          <w:highlight w:val="none"/>
          <w:u w:val="single"/>
          <w14:textFill>
            <w14:solidFill>
              <w14:schemeClr w14:val="tx1"/>
            </w14:solidFill>
          </w14:textFill>
        </w:rPr>
        <w:t xml:space="preserve">    </w:t>
      </w:r>
      <w:r>
        <w:rPr>
          <w:rFonts w:ascii="宋体" w:hAnsi="宋体"/>
          <w:color w:val="000000" w:themeColor="text1"/>
          <w:szCs w:val="21"/>
          <w:highlight w:val="none"/>
          <w14:textFill>
            <w14:solidFill>
              <w14:schemeClr w14:val="tx1"/>
            </w14:solidFill>
          </w14:textFill>
        </w:rPr>
        <w:t>月</w:t>
      </w:r>
      <w:r>
        <w:rPr>
          <w:rFonts w:ascii="宋体" w:hAnsi="宋体"/>
          <w:color w:val="000000" w:themeColor="text1"/>
          <w:szCs w:val="21"/>
          <w:highlight w:val="none"/>
          <w:u w:val="single"/>
          <w14:textFill>
            <w14:solidFill>
              <w14:schemeClr w14:val="tx1"/>
            </w14:solidFill>
          </w14:textFill>
        </w:rPr>
        <w:t xml:space="preserve">   </w:t>
      </w:r>
      <w:r>
        <w:rPr>
          <w:rFonts w:ascii="宋体" w:hAnsi="宋体"/>
          <w:color w:val="000000" w:themeColor="text1"/>
          <w:szCs w:val="21"/>
          <w:highlight w:val="none"/>
          <w14:textFill>
            <w14:solidFill>
              <w14:schemeClr w14:val="tx1"/>
            </w14:solidFill>
          </w14:textFill>
        </w:rPr>
        <w:t>日</w:t>
      </w:r>
    </w:p>
    <w:p w14:paraId="39F7B654">
      <w:pPr>
        <w:rPr>
          <w:rFonts w:ascii="宋体" w:hAnsi="宋体"/>
          <w:color w:val="000000" w:themeColor="text1"/>
          <w:highlight w:val="none"/>
          <w14:textFill>
            <w14:solidFill>
              <w14:schemeClr w14:val="tx1"/>
            </w14:solidFill>
          </w14:textFill>
        </w:rPr>
      </w:pPr>
      <w:r>
        <w:rPr>
          <w:rFonts w:ascii="宋体" w:hAnsi="宋体"/>
          <w:b/>
          <w:color w:val="000000" w:themeColor="text1"/>
          <w:szCs w:val="21"/>
          <w:highlight w:val="none"/>
          <w14:textFill>
            <w14:solidFill>
              <w14:schemeClr w14:val="tx1"/>
            </w14:solidFill>
          </w14:textFill>
        </w:rPr>
        <w:br w:type="page"/>
      </w:r>
      <w:r>
        <w:rPr>
          <w:rFonts w:hint="eastAsia" w:ascii="宋体" w:hAnsi="宋体"/>
          <w:color w:val="000000" w:themeColor="text1"/>
          <w:highlight w:val="none"/>
          <w14:textFill>
            <w14:solidFill>
              <w14:schemeClr w14:val="tx1"/>
            </w14:solidFill>
          </w14:textFill>
        </w:rPr>
        <w:t>2.</w:t>
      </w:r>
      <w:r>
        <w:rPr>
          <w:rFonts w:ascii="宋体" w:hAnsi="宋体"/>
          <w:color w:val="000000" w:themeColor="text1"/>
          <w:highlight w:val="none"/>
          <w14:textFill>
            <w14:solidFill>
              <w14:schemeClr w14:val="tx1"/>
            </w14:solidFill>
          </w14:textFill>
        </w:rPr>
        <w:t>投标报价明细表格式：</w:t>
      </w:r>
    </w:p>
    <w:p w14:paraId="6F1A8CB4">
      <w:pPr>
        <w:jc w:val="center"/>
        <w:rPr>
          <w:rFonts w:ascii="宋体" w:hAnsi="宋体"/>
          <w:b/>
          <w:color w:val="000000" w:themeColor="text1"/>
          <w:szCs w:val="21"/>
          <w:highlight w:val="none"/>
          <w14:textFill>
            <w14:solidFill>
              <w14:schemeClr w14:val="tx1"/>
            </w14:solidFill>
          </w14:textFill>
        </w:rPr>
      </w:pPr>
      <w:r>
        <w:rPr>
          <w:rFonts w:ascii="宋体" w:hAnsi="宋体"/>
          <w:b/>
          <w:color w:val="000000" w:themeColor="text1"/>
          <w:szCs w:val="21"/>
          <w:highlight w:val="none"/>
          <w14:textFill>
            <w14:solidFill>
              <w14:schemeClr w14:val="tx1"/>
            </w14:solidFill>
          </w14:textFill>
        </w:rPr>
        <w:t>投标报价明细表</w:t>
      </w:r>
    </w:p>
    <w:p w14:paraId="6894CD93">
      <w:pPr>
        <w:ind w:firstLine="2415" w:firstLineChars="1150"/>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 xml:space="preserve">                            金额单位：人民币（元）</w:t>
      </w:r>
    </w:p>
    <w:tbl>
      <w:tblPr>
        <w:tblStyle w:val="51"/>
        <w:tblW w:w="9365"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004"/>
        <w:gridCol w:w="3011"/>
        <w:gridCol w:w="2675"/>
        <w:gridCol w:w="2675"/>
      </w:tblGrid>
      <w:tr w14:paraId="7E935BB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84" w:hRule="atLeast"/>
          <w:jc w:val="center"/>
        </w:trPr>
        <w:tc>
          <w:tcPr>
            <w:tcW w:w="1004" w:type="dxa"/>
            <w:tcBorders>
              <w:top w:val="single" w:color="auto" w:sz="4" w:space="0"/>
              <w:left w:val="single" w:color="auto" w:sz="4" w:space="0"/>
              <w:bottom w:val="single" w:color="auto" w:sz="4" w:space="0"/>
              <w:right w:val="single" w:color="auto" w:sz="4" w:space="0"/>
            </w:tcBorders>
            <w:vAlign w:val="center"/>
          </w:tcPr>
          <w:p w14:paraId="2F9F67BB">
            <w:pPr>
              <w:jc w:val="center"/>
              <w:rPr>
                <w:rFonts w:ascii="宋体" w:hAnsi="宋体"/>
                <w:color w:val="000000" w:themeColor="text1"/>
                <w:spacing w:val="20"/>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序号</w:t>
            </w:r>
          </w:p>
        </w:tc>
        <w:tc>
          <w:tcPr>
            <w:tcW w:w="3011" w:type="dxa"/>
            <w:tcBorders>
              <w:top w:val="single" w:color="auto" w:sz="4" w:space="0"/>
              <w:left w:val="single" w:color="auto" w:sz="4" w:space="0"/>
              <w:bottom w:val="single" w:color="auto" w:sz="4" w:space="0"/>
              <w:right w:val="single" w:color="auto" w:sz="4" w:space="0"/>
            </w:tcBorders>
            <w:vAlign w:val="center"/>
          </w:tcPr>
          <w:p w14:paraId="115B36EB">
            <w:pPr>
              <w:jc w:val="center"/>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服务名称</w:t>
            </w:r>
          </w:p>
        </w:tc>
        <w:tc>
          <w:tcPr>
            <w:tcW w:w="2675" w:type="dxa"/>
            <w:tcBorders>
              <w:top w:val="single" w:color="auto" w:sz="4" w:space="0"/>
              <w:left w:val="single" w:color="auto" w:sz="4" w:space="0"/>
              <w:bottom w:val="single" w:color="auto" w:sz="4" w:space="0"/>
              <w:right w:val="single" w:color="auto" w:sz="4" w:space="0"/>
            </w:tcBorders>
            <w:vAlign w:val="center"/>
          </w:tcPr>
          <w:p w14:paraId="7356A1DF">
            <w:pPr>
              <w:jc w:val="center"/>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报价</w:t>
            </w:r>
          </w:p>
        </w:tc>
        <w:tc>
          <w:tcPr>
            <w:tcW w:w="2675" w:type="dxa"/>
            <w:tcBorders>
              <w:top w:val="single" w:color="auto" w:sz="4" w:space="0"/>
              <w:left w:val="single" w:color="auto" w:sz="4" w:space="0"/>
              <w:bottom w:val="single" w:color="auto" w:sz="4" w:space="0"/>
              <w:right w:val="single" w:color="auto" w:sz="4" w:space="0"/>
            </w:tcBorders>
            <w:vAlign w:val="center"/>
          </w:tcPr>
          <w:p w14:paraId="5D8CD34F">
            <w:pPr>
              <w:jc w:val="center"/>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备注</w:t>
            </w:r>
          </w:p>
        </w:tc>
      </w:tr>
      <w:tr w14:paraId="151704D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84" w:hRule="exact"/>
          <w:jc w:val="center"/>
        </w:trPr>
        <w:tc>
          <w:tcPr>
            <w:tcW w:w="1004" w:type="dxa"/>
            <w:tcBorders>
              <w:top w:val="single" w:color="auto" w:sz="4" w:space="0"/>
              <w:left w:val="single" w:color="auto" w:sz="4" w:space="0"/>
              <w:bottom w:val="single" w:color="auto" w:sz="4" w:space="0"/>
              <w:right w:val="single" w:color="auto" w:sz="4" w:space="0"/>
            </w:tcBorders>
            <w:vAlign w:val="center"/>
          </w:tcPr>
          <w:p w14:paraId="7633138F">
            <w:pPr>
              <w:jc w:val="center"/>
              <w:rPr>
                <w:rFonts w:ascii="宋体" w:hAnsi="宋体"/>
                <w:color w:val="000000" w:themeColor="text1"/>
                <w:spacing w:val="20"/>
                <w:szCs w:val="21"/>
                <w:highlight w:val="none"/>
                <w14:textFill>
                  <w14:solidFill>
                    <w14:schemeClr w14:val="tx1"/>
                  </w14:solidFill>
                </w14:textFill>
              </w:rPr>
            </w:pPr>
          </w:p>
        </w:tc>
        <w:tc>
          <w:tcPr>
            <w:tcW w:w="3011" w:type="dxa"/>
            <w:tcBorders>
              <w:top w:val="single" w:color="auto" w:sz="4" w:space="0"/>
              <w:left w:val="single" w:color="auto" w:sz="4" w:space="0"/>
              <w:bottom w:val="single" w:color="auto" w:sz="4" w:space="0"/>
              <w:right w:val="single" w:color="auto" w:sz="4" w:space="0"/>
            </w:tcBorders>
            <w:vAlign w:val="center"/>
          </w:tcPr>
          <w:p w14:paraId="20825441">
            <w:pPr>
              <w:jc w:val="center"/>
              <w:rPr>
                <w:rFonts w:ascii="宋体" w:hAnsi="宋体"/>
                <w:color w:val="000000" w:themeColor="text1"/>
                <w:spacing w:val="20"/>
                <w:szCs w:val="21"/>
                <w:highlight w:val="none"/>
                <w14:textFill>
                  <w14:solidFill>
                    <w14:schemeClr w14:val="tx1"/>
                  </w14:solidFill>
                </w14:textFill>
              </w:rPr>
            </w:pPr>
          </w:p>
        </w:tc>
        <w:tc>
          <w:tcPr>
            <w:tcW w:w="2675" w:type="dxa"/>
            <w:tcBorders>
              <w:top w:val="single" w:color="auto" w:sz="4" w:space="0"/>
              <w:left w:val="single" w:color="auto" w:sz="4" w:space="0"/>
              <w:bottom w:val="single" w:color="auto" w:sz="4" w:space="0"/>
              <w:right w:val="single" w:color="auto" w:sz="4" w:space="0"/>
            </w:tcBorders>
          </w:tcPr>
          <w:p w14:paraId="42E70C77">
            <w:pPr>
              <w:jc w:val="center"/>
              <w:rPr>
                <w:rFonts w:ascii="宋体" w:hAnsi="宋体"/>
                <w:color w:val="000000" w:themeColor="text1"/>
                <w:spacing w:val="20"/>
                <w:szCs w:val="21"/>
                <w:highlight w:val="none"/>
                <w14:textFill>
                  <w14:solidFill>
                    <w14:schemeClr w14:val="tx1"/>
                  </w14:solidFill>
                </w14:textFill>
              </w:rPr>
            </w:pPr>
          </w:p>
        </w:tc>
        <w:tc>
          <w:tcPr>
            <w:tcW w:w="2675" w:type="dxa"/>
            <w:tcBorders>
              <w:top w:val="single" w:color="auto" w:sz="4" w:space="0"/>
              <w:left w:val="single" w:color="auto" w:sz="4" w:space="0"/>
              <w:bottom w:val="single" w:color="auto" w:sz="4" w:space="0"/>
              <w:right w:val="single" w:color="auto" w:sz="4" w:space="0"/>
            </w:tcBorders>
            <w:vAlign w:val="center"/>
          </w:tcPr>
          <w:p w14:paraId="34D61CAE">
            <w:pPr>
              <w:jc w:val="center"/>
              <w:rPr>
                <w:rFonts w:ascii="宋体" w:hAnsi="宋体"/>
                <w:color w:val="000000" w:themeColor="text1"/>
                <w:spacing w:val="20"/>
                <w:szCs w:val="21"/>
                <w:highlight w:val="none"/>
                <w14:textFill>
                  <w14:solidFill>
                    <w14:schemeClr w14:val="tx1"/>
                  </w14:solidFill>
                </w14:textFill>
              </w:rPr>
            </w:pPr>
          </w:p>
        </w:tc>
      </w:tr>
      <w:tr w14:paraId="521F214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84" w:hRule="exact"/>
          <w:jc w:val="center"/>
        </w:trPr>
        <w:tc>
          <w:tcPr>
            <w:tcW w:w="1004" w:type="dxa"/>
            <w:tcBorders>
              <w:top w:val="single" w:color="auto" w:sz="4" w:space="0"/>
              <w:left w:val="single" w:color="auto" w:sz="4" w:space="0"/>
              <w:bottom w:val="single" w:color="auto" w:sz="4" w:space="0"/>
              <w:right w:val="single" w:color="auto" w:sz="4" w:space="0"/>
            </w:tcBorders>
            <w:vAlign w:val="center"/>
          </w:tcPr>
          <w:p w14:paraId="2F20BC50">
            <w:pPr>
              <w:jc w:val="center"/>
              <w:rPr>
                <w:rFonts w:ascii="宋体" w:hAnsi="宋体"/>
                <w:color w:val="000000" w:themeColor="text1"/>
                <w:spacing w:val="20"/>
                <w:szCs w:val="21"/>
                <w:highlight w:val="none"/>
                <w14:textFill>
                  <w14:solidFill>
                    <w14:schemeClr w14:val="tx1"/>
                  </w14:solidFill>
                </w14:textFill>
              </w:rPr>
            </w:pPr>
          </w:p>
        </w:tc>
        <w:tc>
          <w:tcPr>
            <w:tcW w:w="3011" w:type="dxa"/>
            <w:tcBorders>
              <w:top w:val="single" w:color="auto" w:sz="4" w:space="0"/>
              <w:left w:val="single" w:color="auto" w:sz="4" w:space="0"/>
              <w:bottom w:val="single" w:color="auto" w:sz="4" w:space="0"/>
              <w:right w:val="single" w:color="auto" w:sz="4" w:space="0"/>
            </w:tcBorders>
            <w:vAlign w:val="center"/>
          </w:tcPr>
          <w:p w14:paraId="15E5229B">
            <w:pPr>
              <w:jc w:val="center"/>
              <w:rPr>
                <w:rFonts w:ascii="宋体" w:hAnsi="宋体"/>
                <w:color w:val="000000" w:themeColor="text1"/>
                <w:spacing w:val="20"/>
                <w:szCs w:val="21"/>
                <w:highlight w:val="none"/>
                <w14:textFill>
                  <w14:solidFill>
                    <w14:schemeClr w14:val="tx1"/>
                  </w14:solidFill>
                </w14:textFill>
              </w:rPr>
            </w:pPr>
          </w:p>
        </w:tc>
        <w:tc>
          <w:tcPr>
            <w:tcW w:w="2675" w:type="dxa"/>
            <w:tcBorders>
              <w:top w:val="single" w:color="auto" w:sz="4" w:space="0"/>
              <w:left w:val="single" w:color="auto" w:sz="4" w:space="0"/>
              <w:bottom w:val="single" w:color="auto" w:sz="4" w:space="0"/>
              <w:right w:val="single" w:color="auto" w:sz="4" w:space="0"/>
            </w:tcBorders>
          </w:tcPr>
          <w:p w14:paraId="126D4A1C">
            <w:pPr>
              <w:jc w:val="center"/>
              <w:rPr>
                <w:rFonts w:ascii="宋体" w:hAnsi="宋体"/>
                <w:color w:val="000000" w:themeColor="text1"/>
                <w:spacing w:val="20"/>
                <w:szCs w:val="21"/>
                <w:highlight w:val="none"/>
                <w14:textFill>
                  <w14:solidFill>
                    <w14:schemeClr w14:val="tx1"/>
                  </w14:solidFill>
                </w14:textFill>
              </w:rPr>
            </w:pPr>
          </w:p>
        </w:tc>
        <w:tc>
          <w:tcPr>
            <w:tcW w:w="2675" w:type="dxa"/>
            <w:tcBorders>
              <w:top w:val="single" w:color="auto" w:sz="4" w:space="0"/>
              <w:left w:val="single" w:color="auto" w:sz="4" w:space="0"/>
              <w:bottom w:val="single" w:color="auto" w:sz="4" w:space="0"/>
              <w:right w:val="single" w:color="auto" w:sz="4" w:space="0"/>
            </w:tcBorders>
            <w:vAlign w:val="center"/>
          </w:tcPr>
          <w:p w14:paraId="05C0D7B0">
            <w:pPr>
              <w:jc w:val="center"/>
              <w:rPr>
                <w:rFonts w:ascii="宋体" w:hAnsi="宋体"/>
                <w:color w:val="000000" w:themeColor="text1"/>
                <w:spacing w:val="20"/>
                <w:szCs w:val="21"/>
                <w:highlight w:val="none"/>
                <w14:textFill>
                  <w14:solidFill>
                    <w14:schemeClr w14:val="tx1"/>
                  </w14:solidFill>
                </w14:textFill>
              </w:rPr>
            </w:pPr>
          </w:p>
        </w:tc>
      </w:tr>
      <w:tr w14:paraId="4274088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84" w:hRule="exact"/>
          <w:jc w:val="center"/>
        </w:trPr>
        <w:tc>
          <w:tcPr>
            <w:tcW w:w="1004" w:type="dxa"/>
            <w:tcBorders>
              <w:top w:val="single" w:color="auto" w:sz="4" w:space="0"/>
              <w:left w:val="single" w:color="auto" w:sz="4" w:space="0"/>
              <w:bottom w:val="single" w:color="auto" w:sz="4" w:space="0"/>
              <w:right w:val="single" w:color="auto" w:sz="4" w:space="0"/>
            </w:tcBorders>
            <w:vAlign w:val="center"/>
          </w:tcPr>
          <w:p w14:paraId="0F4D60D1">
            <w:pPr>
              <w:jc w:val="center"/>
              <w:rPr>
                <w:rFonts w:ascii="宋体" w:hAnsi="宋体"/>
                <w:color w:val="000000" w:themeColor="text1"/>
                <w:spacing w:val="20"/>
                <w:szCs w:val="21"/>
                <w:highlight w:val="none"/>
                <w14:textFill>
                  <w14:solidFill>
                    <w14:schemeClr w14:val="tx1"/>
                  </w14:solidFill>
                </w14:textFill>
              </w:rPr>
            </w:pPr>
          </w:p>
        </w:tc>
        <w:tc>
          <w:tcPr>
            <w:tcW w:w="3011" w:type="dxa"/>
            <w:tcBorders>
              <w:top w:val="single" w:color="auto" w:sz="4" w:space="0"/>
              <w:left w:val="single" w:color="auto" w:sz="4" w:space="0"/>
              <w:bottom w:val="single" w:color="auto" w:sz="4" w:space="0"/>
              <w:right w:val="single" w:color="auto" w:sz="4" w:space="0"/>
            </w:tcBorders>
            <w:vAlign w:val="center"/>
          </w:tcPr>
          <w:p w14:paraId="2687DD3C">
            <w:pPr>
              <w:jc w:val="center"/>
              <w:rPr>
                <w:rFonts w:ascii="宋体" w:hAnsi="宋体"/>
                <w:color w:val="000000" w:themeColor="text1"/>
                <w:spacing w:val="20"/>
                <w:szCs w:val="21"/>
                <w:highlight w:val="none"/>
                <w14:textFill>
                  <w14:solidFill>
                    <w14:schemeClr w14:val="tx1"/>
                  </w14:solidFill>
                </w14:textFill>
              </w:rPr>
            </w:pPr>
            <w:r>
              <w:rPr>
                <w:rFonts w:ascii="宋体" w:hAnsi="宋体"/>
                <w:color w:val="000000" w:themeColor="text1"/>
                <w:spacing w:val="20"/>
                <w:szCs w:val="21"/>
                <w:highlight w:val="none"/>
                <w14:textFill>
                  <w14:solidFill>
                    <w14:schemeClr w14:val="tx1"/>
                  </w14:solidFill>
                </w14:textFill>
              </w:rPr>
              <w:t>……</w:t>
            </w:r>
          </w:p>
        </w:tc>
        <w:tc>
          <w:tcPr>
            <w:tcW w:w="2675" w:type="dxa"/>
            <w:tcBorders>
              <w:top w:val="single" w:color="auto" w:sz="4" w:space="0"/>
              <w:left w:val="single" w:color="auto" w:sz="4" w:space="0"/>
              <w:bottom w:val="single" w:color="auto" w:sz="4" w:space="0"/>
              <w:right w:val="single" w:color="auto" w:sz="4" w:space="0"/>
            </w:tcBorders>
          </w:tcPr>
          <w:p w14:paraId="453F2030">
            <w:pPr>
              <w:jc w:val="center"/>
              <w:rPr>
                <w:rFonts w:ascii="宋体" w:hAnsi="宋体"/>
                <w:color w:val="000000" w:themeColor="text1"/>
                <w:spacing w:val="20"/>
                <w:szCs w:val="21"/>
                <w:highlight w:val="none"/>
                <w14:textFill>
                  <w14:solidFill>
                    <w14:schemeClr w14:val="tx1"/>
                  </w14:solidFill>
                </w14:textFill>
              </w:rPr>
            </w:pPr>
          </w:p>
        </w:tc>
        <w:tc>
          <w:tcPr>
            <w:tcW w:w="2675" w:type="dxa"/>
            <w:tcBorders>
              <w:top w:val="single" w:color="auto" w:sz="4" w:space="0"/>
              <w:left w:val="single" w:color="auto" w:sz="4" w:space="0"/>
              <w:bottom w:val="single" w:color="auto" w:sz="4" w:space="0"/>
              <w:right w:val="single" w:color="auto" w:sz="4" w:space="0"/>
            </w:tcBorders>
            <w:vAlign w:val="center"/>
          </w:tcPr>
          <w:p w14:paraId="21C29FAA">
            <w:pPr>
              <w:jc w:val="center"/>
              <w:rPr>
                <w:rFonts w:ascii="宋体" w:hAnsi="宋体"/>
                <w:color w:val="000000" w:themeColor="text1"/>
                <w:spacing w:val="20"/>
                <w:szCs w:val="21"/>
                <w:highlight w:val="none"/>
                <w14:textFill>
                  <w14:solidFill>
                    <w14:schemeClr w14:val="tx1"/>
                  </w14:solidFill>
                </w14:textFill>
              </w:rPr>
            </w:pPr>
          </w:p>
        </w:tc>
      </w:tr>
    </w:tbl>
    <w:p w14:paraId="78775590">
      <w:pPr>
        <w:rPr>
          <w:rFonts w:ascii="宋体" w:hAnsi="宋体"/>
          <w:color w:val="000000" w:themeColor="text1"/>
          <w:spacing w:val="20"/>
          <w:szCs w:val="21"/>
          <w:highlight w:val="none"/>
          <w:u w:val="single"/>
          <w14:textFill>
            <w14:solidFill>
              <w14:schemeClr w14:val="tx1"/>
            </w14:solidFill>
          </w14:textFill>
        </w:rPr>
      </w:pPr>
    </w:p>
    <w:p w14:paraId="151A7C90">
      <w:pPr>
        <w:spacing w:line="360" w:lineRule="auto"/>
        <w:rPr>
          <w:rFonts w:ascii="宋体" w:hAnsi="宋体"/>
          <w:color w:val="000000" w:themeColor="text1"/>
          <w:spacing w:val="20"/>
          <w:szCs w:val="21"/>
          <w:highlight w:val="none"/>
          <w14:textFill>
            <w14:solidFill>
              <w14:schemeClr w14:val="tx1"/>
            </w14:solidFill>
          </w14:textFill>
        </w:rPr>
      </w:pPr>
    </w:p>
    <w:p w14:paraId="34294E8B">
      <w:pPr>
        <w:snapToGrid w:val="0"/>
        <w:spacing w:before="50" w:after="120" w:afterLines="5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注：本表如与广西政府采购云平台不一致的，以广西政府采购云平台为准。</w:t>
      </w:r>
    </w:p>
    <w:p w14:paraId="2FB7071C">
      <w:pPr>
        <w:snapToGrid w:val="0"/>
        <w:spacing w:before="50" w:after="120" w:afterLines="50"/>
        <w:jc w:val="left"/>
        <w:rPr>
          <w:rFonts w:ascii="宋体" w:hAnsi="宋体"/>
          <w:color w:val="000000" w:themeColor="text1"/>
          <w:szCs w:val="21"/>
          <w:highlight w:val="none"/>
          <w14:textFill>
            <w14:solidFill>
              <w14:schemeClr w14:val="tx1"/>
            </w14:solidFill>
          </w14:textFill>
        </w:rPr>
      </w:pPr>
    </w:p>
    <w:p w14:paraId="1B988422">
      <w:pPr>
        <w:snapToGrid w:val="0"/>
        <w:spacing w:before="50" w:after="120" w:afterLines="50"/>
        <w:jc w:val="left"/>
        <w:rPr>
          <w:rFonts w:ascii="宋体" w:hAnsi="宋体"/>
          <w:color w:val="000000" w:themeColor="text1"/>
          <w:szCs w:val="21"/>
          <w:highlight w:val="none"/>
          <w14:textFill>
            <w14:solidFill>
              <w14:schemeClr w14:val="tx1"/>
            </w14:solidFill>
          </w14:textFill>
        </w:rPr>
      </w:pPr>
    </w:p>
    <w:p w14:paraId="4511C05A">
      <w:pPr>
        <w:snapToGrid w:val="0"/>
        <w:spacing w:before="50" w:after="120" w:afterLines="5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 xml:space="preserve">供应商名称（电子签章）：                          </w:t>
      </w:r>
    </w:p>
    <w:p w14:paraId="550D18C8">
      <w:pPr>
        <w:snapToGrid w:val="0"/>
        <w:spacing w:before="50" w:after="120" w:afterLines="50"/>
        <w:jc w:val="left"/>
        <w:rPr>
          <w:rFonts w:ascii="宋体" w:hAnsi="宋体"/>
          <w:color w:val="000000" w:themeColor="text1"/>
          <w:szCs w:val="21"/>
          <w:highlight w:val="none"/>
          <w14:textFill>
            <w14:solidFill>
              <w14:schemeClr w14:val="tx1"/>
            </w14:solidFill>
          </w14:textFill>
        </w:rPr>
        <w:sectPr>
          <w:headerReference r:id="rId17" w:type="default"/>
          <w:pgSz w:w="11906" w:h="16838"/>
          <w:pgMar w:top="1418" w:right="1274" w:bottom="1418" w:left="1418" w:header="851" w:footer="992" w:gutter="0"/>
          <w:cols w:space="720" w:num="1"/>
          <w:docGrid w:linePitch="312" w:charSpace="0"/>
        </w:sectPr>
      </w:pPr>
      <w:r>
        <w:rPr>
          <w:rFonts w:hint="eastAsia" w:ascii="宋体" w:hAnsi="宋体"/>
          <w:color w:val="000000" w:themeColor="text1"/>
          <w:szCs w:val="21"/>
          <w:highlight w:val="none"/>
          <w14:textFill>
            <w14:solidFill>
              <w14:schemeClr w14:val="tx1"/>
            </w14:solidFill>
          </w14:textFill>
        </w:rPr>
        <w:t xml:space="preserve">日  期：         年   月   日 </w:t>
      </w:r>
    </w:p>
    <w:p w14:paraId="727C938F">
      <w:pPr>
        <w:snapToGrid w:val="0"/>
        <w:spacing w:before="50" w:after="120" w:afterLines="50"/>
        <w:jc w:val="left"/>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3．过低报价合理性的说明。（如有）</w:t>
      </w:r>
    </w:p>
    <w:bookmarkEnd w:id="0"/>
    <w:bookmarkEnd w:id="1"/>
    <w:p w14:paraId="3035CC29">
      <w:pPr>
        <w:spacing w:line="360" w:lineRule="auto"/>
        <w:ind w:firstLine="420" w:firstLineChars="200"/>
        <w:rPr>
          <w:rFonts w:ascii="宋体" w:hAnsi="宋体"/>
          <w:color w:val="000000" w:themeColor="text1"/>
          <w:szCs w:val="21"/>
          <w:highlight w:val="none"/>
          <w14:textFill>
            <w14:solidFill>
              <w14:schemeClr w14:val="tx1"/>
            </w14:solidFill>
          </w14:textFill>
        </w:rPr>
      </w:pPr>
      <w:bookmarkStart w:id="102" w:name="_Hlk88990880"/>
      <w:r>
        <w:rPr>
          <w:rFonts w:ascii="宋体" w:hAnsi="宋体"/>
          <w:color w:val="000000" w:themeColor="text1"/>
          <w:szCs w:val="21"/>
          <w:highlight w:val="none"/>
          <w14:textFill>
            <w14:solidFill>
              <w14:schemeClr w14:val="tx1"/>
            </w14:solidFill>
          </w14:textFill>
        </w:rPr>
        <w:t>评审委员会认为的报价</w:t>
      </w:r>
      <w:r>
        <w:rPr>
          <w:rFonts w:hint="eastAsia" w:ascii="宋体" w:hAnsi="宋体"/>
          <w:color w:val="000000" w:themeColor="text1"/>
          <w:szCs w:val="21"/>
          <w:highlight w:val="none"/>
          <w14:textFill>
            <w14:solidFill>
              <w14:schemeClr w14:val="tx1"/>
            </w14:solidFill>
          </w14:textFill>
        </w:rPr>
        <w:t>存在异常低价问题的情形</w:t>
      </w:r>
      <w:r>
        <w:rPr>
          <w:rFonts w:ascii="宋体" w:hAnsi="宋体"/>
          <w:color w:val="000000" w:themeColor="text1"/>
          <w:szCs w:val="21"/>
          <w:highlight w:val="none"/>
          <w14:textFill>
            <w14:solidFill>
              <w14:schemeClr w14:val="tx1"/>
            </w14:solidFill>
          </w14:textFill>
        </w:rPr>
        <w:t>，供应商将被要求以书面方式提供</w:t>
      </w:r>
      <w:r>
        <w:rPr>
          <w:rFonts w:hint="eastAsia" w:ascii="宋体" w:hAnsi="宋体"/>
          <w:color w:val="000000" w:themeColor="text1"/>
          <w:szCs w:val="21"/>
          <w:highlight w:val="none"/>
          <w14:textFill>
            <w14:solidFill>
              <w14:schemeClr w14:val="tx1"/>
            </w14:solidFill>
          </w14:textFill>
        </w:rPr>
        <w:t>项目具体成本测算等与报价合理性相关的书面说明及必要的证明材料</w:t>
      </w:r>
      <w:r>
        <w:rPr>
          <w:rFonts w:ascii="宋体" w:hAnsi="宋体"/>
          <w:color w:val="000000" w:themeColor="text1"/>
          <w:szCs w:val="21"/>
          <w:highlight w:val="none"/>
          <w14:textFill>
            <w14:solidFill>
              <w14:schemeClr w14:val="tx1"/>
            </w14:solidFill>
          </w14:textFill>
        </w:rPr>
        <w:t>。为避免在评审现场因未能及时提供说明而导致被评审委员会作为无效投标，供应商</w:t>
      </w:r>
      <w:r>
        <w:rPr>
          <w:rFonts w:hint="eastAsia" w:ascii="宋体" w:hAnsi="宋体"/>
          <w:color w:val="000000" w:themeColor="text1"/>
          <w:highlight w:val="none"/>
          <w14:textFill>
            <w14:solidFill>
              <w14:schemeClr w14:val="tx1"/>
            </w14:solidFill>
          </w14:textFill>
        </w:rPr>
        <w:t>自行决定是否</w:t>
      </w:r>
      <w:r>
        <w:rPr>
          <w:rFonts w:ascii="宋体" w:hAnsi="宋体"/>
          <w:color w:val="000000" w:themeColor="text1"/>
          <w:kern w:val="1"/>
          <w:szCs w:val="21"/>
          <w:highlight w:val="none"/>
          <w14:textFill>
            <w14:solidFill>
              <w14:schemeClr w14:val="tx1"/>
            </w14:solidFill>
          </w14:textFill>
        </w:rPr>
        <w:t>直接在</w:t>
      </w:r>
      <w:r>
        <w:rPr>
          <w:rFonts w:ascii="宋体" w:hAnsi="宋体"/>
          <w:color w:val="000000" w:themeColor="text1"/>
          <w:szCs w:val="21"/>
          <w:highlight w:val="none"/>
          <w14:textFill>
            <w14:solidFill>
              <w14:schemeClr w14:val="tx1"/>
            </w14:solidFill>
          </w14:textFill>
        </w:rPr>
        <w:t>此处</w:t>
      </w:r>
      <w:r>
        <w:rPr>
          <w:rFonts w:hint="eastAsia" w:ascii="宋体" w:hAnsi="宋体"/>
          <w:color w:val="000000" w:themeColor="text1"/>
          <w:szCs w:val="21"/>
          <w:highlight w:val="none"/>
          <w14:textFill>
            <w14:solidFill>
              <w14:schemeClr w14:val="tx1"/>
            </w14:solidFill>
          </w14:textFill>
        </w:rPr>
        <w:t>进行陈述</w:t>
      </w:r>
      <w:r>
        <w:rPr>
          <w:rFonts w:ascii="宋体" w:hAnsi="宋体"/>
          <w:color w:val="000000" w:themeColor="text1"/>
          <w:szCs w:val="21"/>
          <w:highlight w:val="none"/>
          <w14:textFill>
            <w14:solidFill>
              <w14:schemeClr w14:val="tx1"/>
            </w14:solidFill>
          </w14:textFill>
        </w:rPr>
        <w:t>。格式自拟。</w:t>
      </w:r>
      <w:r>
        <w:rPr>
          <w:rFonts w:hint="eastAsia" w:ascii="宋体" w:hAnsi="宋体"/>
          <w:color w:val="000000" w:themeColor="text1"/>
          <w:szCs w:val="21"/>
          <w:highlight w:val="none"/>
          <w14:textFill>
            <w14:solidFill>
              <w14:schemeClr w14:val="tx1"/>
            </w14:solidFill>
          </w14:textFill>
        </w:rPr>
        <w:t>（</w:t>
      </w:r>
      <w:r>
        <w:rPr>
          <w:rFonts w:hint="eastAsia" w:ascii="宋体" w:hAnsi="宋体"/>
          <w:color w:val="000000" w:themeColor="text1"/>
          <w:kern w:val="1"/>
          <w:szCs w:val="21"/>
          <w:highlight w:val="none"/>
          <w14:textFill>
            <w14:solidFill>
              <w14:schemeClr w14:val="tx1"/>
            </w14:solidFill>
          </w14:textFill>
        </w:rPr>
        <w:t>具体要求详见第四章评审方法及标准“过低报价合理性的审查”</w:t>
      </w:r>
      <w:r>
        <w:rPr>
          <w:rFonts w:hint="eastAsia" w:ascii="宋体" w:hAnsi="宋体"/>
          <w:color w:val="000000" w:themeColor="text1"/>
          <w:szCs w:val="21"/>
          <w:highlight w:val="none"/>
          <w14:textFill>
            <w14:solidFill>
              <w14:schemeClr w14:val="tx1"/>
            </w14:solidFill>
          </w14:textFill>
        </w:rPr>
        <w:t>）</w:t>
      </w:r>
    </w:p>
    <w:p w14:paraId="1AE61A70">
      <w:pPr>
        <w:pStyle w:val="139"/>
        <w:jc w:val="center"/>
        <w:rPr>
          <w:rFonts w:ascii="宋体" w:hAnsi="宋体"/>
          <w:b/>
          <w:bCs/>
          <w:color w:val="000000" w:themeColor="text1"/>
          <w:highlight w:val="none"/>
          <w14:textFill>
            <w14:solidFill>
              <w14:schemeClr w14:val="tx1"/>
            </w14:solidFill>
          </w14:textFill>
        </w:rPr>
      </w:pPr>
      <w:bookmarkStart w:id="103" w:name="_Hlk211331823"/>
    </w:p>
    <w:p w14:paraId="0890F07D">
      <w:pPr>
        <w:pStyle w:val="139"/>
        <w:jc w:val="center"/>
        <w:rPr>
          <w:rFonts w:ascii="宋体" w:hAnsi="宋体"/>
          <w:color w:val="000000" w:themeColor="text1"/>
          <w:highlight w:val="none"/>
          <w14:textFill>
            <w14:solidFill>
              <w14:schemeClr w14:val="tx1"/>
            </w14:solidFill>
          </w14:textFill>
        </w:rPr>
      </w:pPr>
      <w:r>
        <w:rPr>
          <w:rFonts w:hint="eastAsia" w:ascii="宋体" w:hAnsi="宋体"/>
          <w:b/>
          <w:bCs/>
          <w:color w:val="000000" w:themeColor="text1"/>
          <w:highlight w:val="none"/>
          <w14:textFill>
            <w14:solidFill>
              <w14:schemeClr w14:val="tx1"/>
            </w14:solidFill>
          </w14:textFill>
        </w:rPr>
        <w:t>产品成本测算表（参考格式）</w:t>
      </w:r>
    </w:p>
    <w:p w14:paraId="3B66AEEC">
      <w:pPr>
        <w:spacing w:line="360" w:lineRule="auto"/>
        <w:rPr>
          <w:rFonts w:ascii="宋体" w:hAnsi="宋体"/>
          <w:color w:val="000000" w:themeColor="text1"/>
          <w:highlight w:val="none"/>
          <w14:textFill>
            <w14:solidFill>
              <w14:schemeClr w14:val="tx1"/>
            </w14:solidFill>
          </w14:textFill>
        </w:rPr>
      </w:pPr>
    </w:p>
    <w:bookmarkEnd w:id="103"/>
    <w:tbl>
      <w:tblPr>
        <w:tblStyle w:val="51"/>
        <w:tblW w:w="8666"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427"/>
        <w:gridCol w:w="348"/>
        <w:gridCol w:w="660"/>
        <w:gridCol w:w="490"/>
        <w:gridCol w:w="830"/>
        <w:gridCol w:w="1201"/>
        <w:gridCol w:w="972"/>
        <w:gridCol w:w="887"/>
        <w:gridCol w:w="1052"/>
        <w:gridCol w:w="780"/>
        <w:gridCol w:w="1019"/>
      </w:tblGrid>
      <w:tr w14:paraId="510F98D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098" w:hRule="atLeast"/>
          <w:jc w:val="center"/>
        </w:trPr>
        <w:tc>
          <w:tcPr>
            <w:tcW w:w="427" w:type="dxa"/>
            <w:shd w:val="clear" w:color="C3BD96" w:themeColor="background2" w:themeShade="BF" w:fill="auto"/>
            <w:vAlign w:val="center"/>
          </w:tcPr>
          <w:p w14:paraId="6D516075">
            <w:pPr>
              <w:ind w:left="-105" w:leftChars="-50" w:right="-105" w:rightChars="-50"/>
              <w:jc w:val="center"/>
              <w:rPr>
                <w:rFonts w:ascii="宋体" w:hAnsi="宋体" w:cs="宋体"/>
                <w:b/>
                <w:color w:val="000000" w:themeColor="text1"/>
                <w:highlight w:val="none"/>
                <w14:textFill>
                  <w14:solidFill>
                    <w14:schemeClr w14:val="tx1"/>
                  </w14:solidFill>
                </w14:textFill>
              </w:rPr>
            </w:pPr>
            <w:r>
              <w:rPr>
                <w:rFonts w:hint="eastAsia" w:ascii="宋体" w:hAnsi="宋体" w:cs="仿宋_GB2312"/>
                <w:b/>
                <w:color w:val="000000" w:themeColor="text1"/>
                <w:highlight w:val="none"/>
                <w14:textFill>
                  <w14:solidFill>
                    <w14:schemeClr w14:val="tx1"/>
                  </w14:solidFill>
                </w14:textFill>
              </w:rPr>
              <w:t>序号</w:t>
            </w:r>
          </w:p>
        </w:tc>
        <w:tc>
          <w:tcPr>
            <w:tcW w:w="348" w:type="dxa"/>
            <w:shd w:val="clear" w:color="C3BD96" w:themeColor="background2" w:themeShade="BF" w:fill="auto"/>
            <w:vAlign w:val="center"/>
          </w:tcPr>
          <w:p w14:paraId="65EE68B4">
            <w:pPr>
              <w:spacing w:line="360" w:lineRule="auto"/>
              <w:ind w:left="-48" w:leftChars="-23" w:right="-65" w:rightChars="-31"/>
              <w:jc w:val="center"/>
              <w:rPr>
                <w:rFonts w:ascii="宋体" w:hAnsi="宋体" w:cs="宋体"/>
                <w:b/>
                <w:color w:val="000000" w:themeColor="text1"/>
                <w:highlight w:val="none"/>
                <w14:textFill>
                  <w14:solidFill>
                    <w14:schemeClr w14:val="tx1"/>
                  </w14:solidFill>
                </w14:textFill>
              </w:rPr>
            </w:pPr>
            <w:r>
              <w:rPr>
                <w:rFonts w:hint="eastAsia" w:ascii="宋体" w:hAnsi="宋体" w:cs="宋体"/>
                <w:b/>
                <w:color w:val="000000" w:themeColor="text1"/>
                <w:highlight w:val="none"/>
                <w14:textFill>
                  <w14:solidFill>
                    <w14:schemeClr w14:val="tx1"/>
                  </w14:solidFill>
                </w14:textFill>
              </w:rPr>
              <w:t>名称</w:t>
            </w:r>
          </w:p>
        </w:tc>
        <w:tc>
          <w:tcPr>
            <w:tcW w:w="660" w:type="dxa"/>
            <w:shd w:val="clear" w:color="C3BD96" w:themeColor="background2" w:themeShade="BF" w:fill="auto"/>
            <w:vAlign w:val="center"/>
          </w:tcPr>
          <w:p w14:paraId="0633B981">
            <w:pPr>
              <w:spacing w:line="360" w:lineRule="auto"/>
              <w:ind w:left="-48" w:leftChars="-23" w:right="-65" w:rightChars="-31"/>
              <w:jc w:val="center"/>
              <w:rPr>
                <w:rFonts w:ascii="宋体" w:hAnsi="宋体" w:cs="宋体"/>
                <w:b/>
                <w:color w:val="000000" w:themeColor="text1"/>
                <w:highlight w:val="none"/>
                <w14:textFill>
                  <w14:solidFill>
                    <w14:schemeClr w14:val="tx1"/>
                  </w14:solidFill>
                </w14:textFill>
              </w:rPr>
            </w:pPr>
            <w:r>
              <w:rPr>
                <w:rFonts w:hint="eastAsia" w:ascii="宋体" w:hAnsi="宋体"/>
                <w:b/>
                <w:color w:val="000000" w:themeColor="text1"/>
                <w:highlight w:val="none"/>
                <w14:textFill>
                  <w14:solidFill>
                    <w14:schemeClr w14:val="tx1"/>
                  </w14:solidFill>
                </w14:textFill>
              </w:rPr>
              <w:t>品牌规格型号</w:t>
            </w:r>
          </w:p>
        </w:tc>
        <w:tc>
          <w:tcPr>
            <w:tcW w:w="490" w:type="dxa"/>
            <w:tcBorders>
              <w:left w:val="single" w:color="auto" w:sz="4" w:space="0"/>
            </w:tcBorders>
            <w:shd w:val="clear" w:color="C3BD96" w:themeColor="background2" w:themeShade="BF" w:fill="auto"/>
            <w:vAlign w:val="center"/>
          </w:tcPr>
          <w:p w14:paraId="096043DD">
            <w:pPr>
              <w:spacing w:line="360" w:lineRule="auto"/>
              <w:ind w:left="-48" w:leftChars="-23" w:right="-65" w:rightChars="-31"/>
              <w:jc w:val="center"/>
              <w:rPr>
                <w:rFonts w:ascii="宋体" w:hAnsi="宋体" w:cs="宋体"/>
                <w:b/>
                <w:color w:val="000000" w:themeColor="text1"/>
                <w:highlight w:val="none"/>
                <w14:textFill>
                  <w14:solidFill>
                    <w14:schemeClr w14:val="tx1"/>
                  </w14:solidFill>
                </w14:textFill>
              </w:rPr>
            </w:pPr>
            <w:r>
              <w:rPr>
                <w:rFonts w:hint="eastAsia" w:ascii="宋体" w:hAnsi="宋体" w:cs="宋体"/>
                <w:b/>
                <w:color w:val="000000" w:themeColor="text1"/>
                <w:highlight w:val="none"/>
                <w14:textFill>
                  <w14:solidFill>
                    <w14:schemeClr w14:val="tx1"/>
                  </w14:solidFill>
                </w14:textFill>
              </w:rPr>
              <w:t>单位</w:t>
            </w:r>
          </w:p>
        </w:tc>
        <w:tc>
          <w:tcPr>
            <w:tcW w:w="830" w:type="dxa"/>
            <w:tcBorders>
              <w:right w:val="single" w:color="auto" w:sz="4" w:space="0"/>
            </w:tcBorders>
            <w:shd w:val="clear" w:color="C3BD96" w:themeColor="background2" w:themeShade="BF" w:fill="auto"/>
            <w:vAlign w:val="center"/>
          </w:tcPr>
          <w:p w14:paraId="4D181907">
            <w:pPr>
              <w:spacing w:line="360" w:lineRule="auto"/>
              <w:ind w:left="-48" w:leftChars="-23" w:right="-65" w:rightChars="-31"/>
              <w:jc w:val="center"/>
              <w:rPr>
                <w:rFonts w:ascii="宋体" w:hAnsi="宋体" w:cs="宋体"/>
                <w:b/>
                <w:color w:val="000000" w:themeColor="text1"/>
                <w:highlight w:val="none"/>
                <w14:textFill>
                  <w14:solidFill>
                    <w14:schemeClr w14:val="tx1"/>
                  </w14:solidFill>
                </w14:textFill>
              </w:rPr>
            </w:pPr>
            <w:r>
              <w:rPr>
                <w:rFonts w:hint="eastAsia" w:ascii="宋体" w:hAnsi="宋体" w:cs="宋体"/>
                <w:b/>
                <w:color w:val="000000" w:themeColor="text1"/>
                <w:highlight w:val="none"/>
                <w14:textFill>
                  <w14:solidFill>
                    <w14:schemeClr w14:val="tx1"/>
                  </w14:solidFill>
                </w14:textFill>
              </w:rPr>
              <w:t>报价单价（</w:t>
            </w:r>
            <w:r>
              <w:rPr>
                <w:rFonts w:ascii="宋体" w:hAnsi="宋体" w:cs="宋体"/>
                <w:b/>
                <w:color w:val="000000" w:themeColor="text1"/>
                <w:highlight w:val="none"/>
                <w14:textFill>
                  <w14:solidFill>
                    <w14:schemeClr w14:val="tx1"/>
                  </w14:solidFill>
                </w14:textFill>
              </w:rPr>
              <w:t>元）</w:t>
            </w:r>
          </w:p>
        </w:tc>
        <w:tc>
          <w:tcPr>
            <w:tcW w:w="1201" w:type="dxa"/>
            <w:shd w:val="clear" w:color="C3BD96" w:themeColor="background2" w:themeShade="BF" w:fill="auto"/>
            <w:vAlign w:val="center"/>
          </w:tcPr>
          <w:p w14:paraId="3084EDAC">
            <w:pPr>
              <w:spacing w:line="360" w:lineRule="auto"/>
              <w:ind w:left="-48" w:leftChars="-23" w:right="-65" w:rightChars="-31"/>
              <w:jc w:val="center"/>
              <w:rPr>
                <w:rFonts w:ascii="宋体" w:hAnsi="宋体" w:cs="宋体"/>
                <w:b/>
                <w:color w:val="000000" w:themeColor="text1"/>
                <w:highlight w:val="none"/>
                <w14:textFill>
                  <w14:solidFill>
                    <w14:schemeClr w14:val="tx1"/>
                  </w14:solidFill>
                </w14:textFill>
              </w:rPr>
            </w:pPr>
            <w:r>
              <w:rPr>
                <w:rFonts w:hint="eastAsia" w:ascii="宋体" w:hAnsi="宋体" w:cs="宋体"/>
                <w:b/>
                <w:color w:val="000000" w:themeColor="text1"/>
                <w:highlight w:val="none"/>
                <w14:textFill>
                  <w14:solidFill>
                    <w14:schemeClr w14:val="tx1"/>
                  </w14:solidFill>
                </w14:textFill>
              </w:rPr>
              <w:t>成本项目</w:t>
            </w:r>
          </w:p>
          <w:p w14:paraId="769EA7F0">
            <w:pPr>
              <w:spacing w:line="360" w:lineRule="auto"/>
              <w:ind w:right="-65" w:rightChars="-31"/>
              <w:rPr>
                <w:rFonts w:ascii="宋体" w:hAnsi="宋体" w:cs="宋体"/>
                <w:b/>
                <w:color w:val="000000" w:themeColor="text1"/>
                <w:highlight w:val="none"/>
                <w14:textFill>
                  <w14:solidFill>
                    <w14:schemeClr w14:val="tx1"/>
                  </w14:solidFill>
                </w14:textFill>
              </w:rPr>
            </w:pPr>
          </w:p>
        </w:tc>
        <w:tc>
          <w:tcPr>
            <w:tcW w:w="972" w:type="dxa"/>
            <w:shd w:val="clear" w:color="C3BD96" w:themeColor="background2" w:themeShade="BF" w:fill="auto"/>
            <w:vAlign w:val="center"/>
          </w:tcPr>
          <w:p w14:paraId="3F9D94D4">
            <w:pPr>
              <w:spacing w:line="360" w:lineRule="auto"/>
              <w:ind w:left="-48" w:leftChars="-23" w:right="-65" w:rightChars="-31"/>
              <w:jc w:val="center"/>
              <w:rPr>
                <w:rFonts w:ascii="宋体" w:hAnsi="宋体" w:cs="宋体"/>
                <w:b/>
                <w:color w:val="000000" w:themeColor="text1"/>
                <w:highlight w:val="none"/>
                <w14:textFill>
                  <w14:solidFill>
                    <w14:schemeClr w14:val="tx1"/>
                  </w14:solidFill>
                </w14:textFill>
              </w:rPr>
            </w:pPr>
            <w:r>
              <w:rPr>
                <w:rFonts w:hint="eastAsia" w:ascii="宋体" w:hAnsi="宋体" w:cs="宋体"/>
                <w:b/>
                <w:color w:val="000000" w:themeColor="text1"/>
                <w:highlight w:val="none"/>
                <w14:textFill>
                  <w14:solidFill>
                    <w14:schemeClr w14:val="tx1"/>
                  </w14:solidFill>
                </w14:textFill>
              </w:rPr>
              <w:t>具体明细</w:t>
            </w:r>
          </w:p>
          <w:p w14:paraId="1B635F8F">
            <w:pPr>
              <w:spacing w:line="360" w:lineRule="auto"/>
              <w:ind w:left="-48" w:leftChars="-23" w:right="-65" w:rightChars="-31"/>
              <w:jc w:val="center"/>
              <w:rPr>
                <w:rFonts w:ascii="宋体" w:hAnsi="宋体" w:cs="宋体"/>
                <w:b/>
                <w:color w:val="000000" w:themeColor="text1"/>
                <w:highlight w:val="none"/>
                <w14:textFill>
                  <w14:solidFill>
                    <w14:schemeClr w14:val="tx1"/>
                  </w14:solidFill>
                </w14:textFill>
              </w:rPr>
            </w:pPr>
          </w:p>
        </w:tc>
        <w:tc>
          <w:tcPr>
            <w:tcW w:w="887" w:type="dxa"/>
            <w:shd w:val="clear" w:color="C3BD96" w:themeColor="background2" w:themeShade="BF" w:fill="auto"/>
            <w:vAlign w:val="center"/>
          </w:tcPr>
          <w:p w14:paraId="4E55C2EC">
            <w:pPr>
              <w:spacing w:line="360" w:lineRule="auto"/>
              <w:ind w:left="-48" w:leftChars="-23" w:right="-65" w:rightChars="-31"/>
              <w:jc w:val="center"/>
              <w:rPr>
                <w:rFonts w:ascii="宋体" w:hAnsi="宋体" w:cs="宋体"/>
                <w:b/>
                <w:color w:val="000000" w:themeColor="text1"/>
                <w:highlight w:val="none"/>
                <w14:textFill>
                  <w14:solidFill>
                    <w14:schemeClr w14:val="tx1"/>
                  </w14:solidFill>
                </w14:textFill>
              </w:rPr>
            </w:pPr>
            <w:r>
              <w:rPr>
                <w:rFonts w:hint="eastAsia" w:ascii="宋体" w:hAnsi="宋体" w:cs="宋体"/>
                <w:b/>
                <w:color w:val="000000" w:themeColor="text1"/>
                <w:highlight w:val="none"/>
                <w14:textFill>
                  <w14:solidFill>
                    <w14:schemeClr w14:val="tx1"/>
                  </w14:solidFill>
                </w14:textFill>
              </w:rPr>
              <w:t>单位产品用量</w:t>
            </w:r>
          </w:p>
          <w:p w14:paraId="4B23A6A2">
            <w:pPr>
              <w:spacing w:line="360" w:lineRule="auto"/>
              <w:ind w:left="-48" w:leftChars="-23" w:right="-65" w:rightChars="-31"/>
              <w:jc w:val="center"/>
              <w:rPr>
                <w:rFonts w:ascii="宋体" w:hAnsi="宋体" w:cs="宋体"/>
                <w:b/>
                <w:color w:val="000000" w:themeColor="text1"/>
                <w:highlight w:val="none"/>
                <w14:textFill>
                  <w14:solidFill>
                    <w14:schemeClr w14:val="tx1"/>
                  </w14:solidFill>
                </w14:textFill>
              </w:rPr>
            </w:pPr>
          </w:p>
        </w:tc>
        <w:tc>
          <w:tcPr>
            <w:tcW w:w="1052" w:type="dxa"/>
            <w:shd w:val="clear" w:color="C3BD96" w:themeColor="background2" w:themeShade="BF" w:fill="auto"/>
            <w:vAlign w:val="center"/>
          </w:tcPr>
          <w:p w14:paraId="31BC78F5">
            <w:pPr>
              <w:spacing w:line="360" w:lineRule="auto"/>
              <w:ind w:left="-48" w:leftChars="-23" w:right="-65" w:rightChars="-31"/>
              <w:jc w:val="center"/>
              <w:rPr>
                <w:rFonts w:ascii="宋体" w:hAnsi="宋体" w:cs="宋体"/>
                <w:b/>
                <w:color w:val="000000" w:themeColor="text1"/>
                <w:highlight w:val="none"/>
                <w14:textFill>
                  <w14:solidFill>
                    <w14:schemeClr w14:val="tx1"/>
                  </w14:solidFill>
                </w14:textFill>
              </w:rPr>
            </w:pPr>
            <w:r>
              <w:rPr>
                <w:rFonts w:hint="eastAsia" w:ascii="宋体" w:hAnsi="宋体" w:cs="宋体"/>
                <w:b/>
                <w:color w:val="000000" w:themeColor="text1"/>
                <w:highlight w:val="none"/>
                <w14:textFill>
                  <w14:solidFill>
                    <w14:schemeClr w14:val="tx1"/>
                  </w14:solidFill>
                </w14:textFill>
              </w:rPr>
              <w:t>单位成本（元）</w:t>
            </w:r>
          </w:p>
        </w:tc>
        <w:tc>
          <w:tcPr>
            <w:tcW w:w="780" w:type="dxa"/>
            <w:tcBorders>
              <w:left w:val="single" w:color="auto" w:sz="4" w:space="0"/>
            </w:tcBorders>
            <w:shd w:val="clear" w:color="C3BD96" w:themeColor="background2" w:themeShade="BF" w:fill="auto"/>
            <w:vAlign w:val="center"/>
          </w:tcPr>
          <w:p w14:paraId="26791C42">
            <w:pPr>
              <w:spacing w:line="360" w:lineRule="auto"/>
              <w:ind w:left="-48" w:leftChars="-23" w:right="-65" w:rightChars="-31"/>
              <w:jc w:val="center"/>
              <w:rPr>
                <w:rFonts w:ascii="宋体" w:hAnsi="宋体" w:cs="宋体"/>
                <w:b/>
                <w:color w:val="000000" w:themeColor="text1"/>
                <w:highlight w:val="none"/>
                <w14:textFill>
                  <w14:solidFill>
                    <w14:schemeClr w14:val="tx1"/>
                  </w14:solidFill>
                </w14:textFill>
              </w:rPr>
            </w:pPr>
            <w:r>
              <w:rPr>
                <w:rFonts w:hint="eastAsia" w:ascii="宋体" w:hAnsi="宋体" w:cs="宋体"/>
                <w:b/>
                <w:color w:val="000000" w:themeColor="text1"/>
                <w:highlight w:val="none"/>
                <w14:textFill>
                  <w14:solidFill>
                    <w14:schemeClr w14:val="tx1"/>
                  </w14:solidFill>
                </w14:textFill>
              </w:rPr>
              <w:t>成本</w:t>
            </w:r>
            <w:r>
              <w:rPr>
                <w:rFonts w:ascii="宋体" w:hAnsi="宋体" w:cs="宋体"/>
                <w:b/>
                <w:color w:val="000000" w:themeColor="text1"/>
                <w:highlight w:val="none"/>
                <w14:textFill>
                  <w14:solidFill>
                    <w14:schemeClr w14:val="tx1"/>
                  </w14:solidFill>
                </w14:textFill>
              </w:rPr>
              <w:t>合计（元）</w:t>
            </w:r>
          </w:p>
        </w:tc>
        <w:tc>
          <w:tcPr>
            <w:tcW w:w="1019" w:type="dxa"/>
            <w:tcBorders>
              <w:left w:val="single" w:color="auto" w:sz="4" w:space="0"/>
            </w:tcBorders>
            <w:shd w:val="clear" w:color="C3BD96" w:themeColor="background2" w:themeShade="BF" w:fill="auto"/>
            <w:vAlign w:val="center"/>
          </w:tcPr>
          <w:p w14:paraId="0F3DCDDF">
            <w:pPr>
              <w:spacing w:line="360" w:lineRule="auto"/>
              <w:ind w:left="-48" w:leftChars="-23" w:right="-65" w:rightChars="-31"/>
              <w:jc w:val="center"/>
              <w:rPr>
                <w:rFonts w:ascii="宋体" w:hAnsi="宋体" w:cs="宋体"/>
                <w:b/>
                <w:color w:val="000000" w:themeColor="text1"/>
                <w:highlight w:val="none"/>
                <w14:textFill>
                  <w14:solidFill>
                    <w14:schemeClr w14:val="tx1"/>
                  </w14:solidFill>
                </w14:textFill>
              </w:rPr>
            </w:pPr>
            <w:r>
              <w:rPr>
                <w:rFonts w:hint="eastAsia" w:ascii="宋体" w:hAnsi="宋体" w:cs="宋体"/>
                <w:b/>
                <w:color w:val="000000" w:themeColor="text1"/>
                <w:highlight w:val="none"/>
                <w14:textFill>
                  <w14:solidFill>
                    <w14:schemeClr w14:val="tx1"/>
                  </w14:solidFill>
                </w14:textFill>
              </w:rPr>
              <w:t>备注（测算依据/证明材料）</w:t>
            </w:r>
          </w:p>
        </w:tc>
      </w:tr>
      <w:tr w14:paraId="7A840D0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76" w:hRule="atLeast"/>
          <w:jc w:val="center"/>
        </w:trPr>
        <w:tc>
          <w:tcPr>
            <w:tcW w:w="427" w:type="dxa"/>
            <w:vMerge w:val="restart"/>
            <w:shd w:val="clear" w:color="auto" w:fill="auto"/>
            <w:vAlign w:val="center"/>
          </w:tcPr>
          <w:p w14:paraId="5E6725C1">
            <w:pPr>
              <w:numPr>
                <w:ilvl w:val="0"/>
                <w:numId w:val="2"/>
              </w:numPr>
              <w:tabs>
                <w:tab w:val="left" w:pos="61"/>
              </w:tabs>
              <w:jc w:val="center"/>
              <w:rPr>
                <w:rFonts w:ascii="宋体" w:hAnsi="宋体"/>
                <w:color w:val="000000" w:themeColor="text1"/>
                <w:highlight w:val="none"/>
                <w14:textFill>
                  <w14:solidFill>
                    <w14:schemeClr w14:val="tx1"/>
                  </w14:solidFill>
                </w14:textFill>
              </w:rPr>
            </w:pPr>
          </w:p>
        </w:tc>
        <w:tc>
          <w:tcPr>
            <w:tcW w:w="348" w:type="dxa"/>
            <w:vMerge w:val="restart"/>
            <w:shd w:val="clear" w:color="auto" w:fill="auto"/>
            <w:vAlign w:val="center"/>
          </w:tcPr>
          <w:p w14:paraId="3620390D">
            <w:pPr>
              <w:tabs>
                <w:tab w:val="left" w:pos="0"/>
                <w:tab w:val="left" w:pos="56"/>
              </w:tabs>
              <w:ind w:left="479" w:hanging="478" w:hangingChars="228"/>
              <w:jc w:val="center"/>
              <w:rPr>
                <w:rFonts w:ascii="宋体" w:hAnsi="宋体"/>
                <w:color w:val="000000" w:themeColor="text1"/>
                <w:highlight w:val="none"/>
                <w14:textFill>
                  <w14:solidFill>
                    <w14:schemeClr w14:val="tx1"/>
                  </w14:solidFill>
                </w14:textFill>
              </w:rPr>
            </w:pPr>
          </w:p>
        </w:tc>
        <w:tc>
          <w:tcPr>
            <w:tcW w:w="660" w:type="dxa"/>
            <w:vMerge w:val="restart"/>
            <w:shd w:val="clear" w:color="auto" w:fill="auto"/>
            <w:vAlign w:val="center"/>
          </w:tcPr>
          <w:p w14:paraId="0D397CB2">
            <w:pPr>
              <w:spacing w:line="240" w:lineRule="atLeast"/>
              <w:ind w:left="-48" w:leftChars="-23" w:right="-65" w:rightChars="-31"/>
              <w:jc w:val="left"/>
              <w:rPr>
                <w:rFonts w:ascii="宋体" w:hAnsi="宋体" w:cs="宋体"/>
                <w:color w:val="000000" w:themeColor="text1"/>
                <w:highlight w:val="none"/>
                <w14:textFill>
                  <w14:solidFill>
                    <w14:schemeClr w14:val="tx1"/>
                  </w14:solidFill>
                </w14:textFill>
              </w:rPr>
            </w:pPr>
          </w:p>
        </w:tc>
        <w:tc>
          <w:tcPr>
            <w:tcW w:w="490" w:type="dxa"/>
            <w:vMerge w:val="restart"/>
            <w:tcBorders>
              <w:left w:val="single" w:color="auto" w:sz="4" w:space="0"/>
            </w:tcBorders>
            <w:shd w:val="clear" w:color="auto" w:fill="auto"/>
            <w:vAlign w:val="center"/>
          </w:tcPr>
          <w:p w14:paraId="71716B63">
            <w:pPr>
              <w:spacing w:line="240" w:lineRule="atLeast"/>
              <w:ind w:left="-48" w:leftChars="-23" w:right="-65" w:rightChars="-31"/>
              <w:jc w:val="left"/>
              <w:rPr>
                <w:rFonts w:ascii="宋体" w:hAnsi="宋体" w:cs="宋体"/>
                <w:color w:val="000000" w:themeColor="text1"/>
                <w:highlight w:val="none"/>
                <w14:textFill>
                  <w14:solidFill>
                    <w14:schemeClr w14:val="tx1"/>
                  </w14:solidFill>
                </w14:textFill>
              </w:rPr>
            </w:pPr>
          </w:p>
        </w:tc>
        <w:tc>
          <w:tcPr>
            <w:tcW w:w="830" w:type="dxa"/>
            <w:vMerge w:val="restart"/>
            <w:tcBorders>
              <w:left w:val="single" w:color="auto" w:sz="4" w:space="0"/>
              <w:right w:val="single" w:color="auto" w:sz="4" w:space="0"/>
            </w:tcBorders>
            <w:shd w:val="clear" w:color="auto" w:fill="auto"/>
            <w:vAlign w:val="center"/>
          </w:tcPr>
          <w:p w14:paraId="2731B40C">
            <w:pPr>
              <w:spacing w:line="240" w:lineRule="atLeast"/>
              <w:ind w:left="-48" w:leftChars="-23" w:right="-65" w:rightChars="-31"/>
              <w:jc w:val="left"/>
              <w:rPr>
                <w:rFonts w:ascii="宋体" w:hAnsi="宋体" w:cs="宋体"/>
                <w:color w:val="000000" w:themeColor="text1"/>
                <w:highlight w:val="none"/>
                <w14:textFill>
                  <w14:solidFill>
                    <w14:schemeClr w14:val="tx1"/>
                  </w14:solidFill>
                </w14:textFill>
              </w:rPr>
            </w:pPr>
          </w:p>
        </w:tc>
        <w:tc>
          <w:tcPr>
            <w:tcW w:w="1201" w:type="dxa"/>
            <w:vMerge w:val="restart"/>
            <w:tcBorders>
              <w:left w:val="single" w:color="auto" w:sz="4" w:space="0"/>
              <w:right w:val="single" w:color="auto" w:sz="4" w:space="0"/>
            </w:tcBorders>
            <w:vAlign w:val="center"/>
          </w:tcPr>
          <w:p w14:paraId="38D4E63C">
            <w:pPr>
              <w:spacing w:line="240" w:lineRule="atLeast"/>
              <w:ind w:left="-48" w:leftChars="-23" w:right="-65" w:rightChars="-31"/>
              <w:jc w:val="left"/>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原材料成本</w:t>
            </w:r>
          </w:p>
        </w:tc>
        <w:tc>
          <w:tcPr>
            <w:tcW w:w="972" w:type="dxa"/>
            <w:tcBorders>
              <w:left w:val="single" w:color="auto" w:sz="4" w:space="0"/>
            </w:tcBorders>
            <w:shd w:val="clear" w:color="auto" w:fill="auto"/>
            <w:vAlign w:val="center"/>
          </w:tcPr>
          <w:p w14:paraId="5A915646">
            <w:pPr>
              <w:spacing w:line="240" w:lineRule="atLeast"/>
              <w:ind w:left="-48" w:leftChars="-23" w:right="-65" w:rightChars="-31"/>
              <w:jc w:val="left"/>
              <w:rPr>
                <w:rFonts w:ascii="宋体" w:hAnsi="宋体" w:cs="宋体"/>
                <w:color w:val="000000" w:themeColor="text1"/>
                <w:highlight w:val="none"/>
                <w14:textFill>
                  <w14:solidFill>
                    <w14:schemeClr w14:val="tx1"/>
                  </w14:solidFill>
                </w14:textFill>
              </w:rPr>
            </w:pPr>
            <w:r>
              <w:rPr>
                <w:rFonts w:ascii="宋体" w:hAnsi="宋体" w:cs="宋体"/>
                <w:color w:val="000000" w:themeColor="text1"/>
                <w:highlight w:val="none"/>
                <w14:textFill>
                  <w14:solidFill>
                    <w14:schemeClr w14:val="tx1"/>
                  </w14:solidFill>
                </w14:textFill>
              </w:rPr>
              <w:t>原材料1</w:t>
            </w:r>
          </w:p>
        </w:tc>
        <w:tc>
          <w:tcPr>
            <w:tcW w:w="887" w:type="dxa"/>
            <w:tcBorders>
              <w:left w:val="single" w:color="auto" w:sz="4" w:space="0"/>
            </w:tcBorders>
            <w:shd w:val="clear" w:color="auto" w:fill="auto"/>
            <w:vAlign w:val="center"/>
          </w:tcPr>
          <w:p w14:paraId="14A7AA67">
            <w:pPr>
              <w:spacing w:line="240" w:lineRule="atLeast"/>
              <w:ind w:left="-48" w:leftChars="-23" w:right="-65" w:rightChars="-31"/>
              <w:jc w:val="left"/>
              <w:rPr>
                <w:rFonts w:ascii="宋体" w:hAnsi="宋体" w:cs="宋体"/>
                <w:color w:val="000000" w:themeColor="text1"/>
                <w:highlight w:val="none"/>
                <w14:textFill>
                  <w14:solidFill>
                    <w14:schemeClr w14:val="tx1"/>
                  </w14:solidFill>
                </w14:textFill>
              </w:rPr>
            </w:pPr>
          </w:p>
        </w:tc>
        <w:tc>
          <w:tcPr>
            <w:tcW w:w="1052" w:type="dxa"/>
            <w:tcBorders>
              <w:left w:val="single" w:color="auto" w:sz="4" w:space="0"/>
            </w:tcBorders>
            <w:shd w:val="clear" w:color="auto" w:fill="auto"/>
            <w:vAlign w:val="center"/>
          </w:tcPr>
          <w:p w14:paraId="7F40E544">
            <w:pPr>
              <w:spacing w:line="240" w:lineRule="atLeast"/>
              <w:ind w:left="-48" w:leftChars="-23" w:right="-65" w:rightChars="-31"/>
              <w:jc w:val="left"/>
              <w:rPr>
                <w:rFonts w:ascii="宋体" w:hAnsi="宋体" w:cs="宋体"/>
                <w:color w:val="000000" w:themeColor="text1"/>
                <w:highlight w:val="none"/>
                <w14:textFill>
                  <w14:solidFill>
                    <w14:schemeClr w14:val="tx1"/>
                  </w14:solidFill>
                </w14:textFill>
              </w:rPr>
            </w:pPr>
          </w:p>
        </w:tc>
        <w:tc>
          <w:tcPr>
            <w:tcW w:w="780" w:type="dxa"/>
            <w:vMerge w:val="restart"/>
            <w:tcBorders>
              <w:left w:val="single" w:color="auto" w:sz="4" w:space="0"/>
            </w:tcBorders>
            <w:shd w:val="clear" w:color="auto" w:fill="auto"/>
            <w:vAlign w:val="center"/>
          </w:tcPr>
          <w:p w14:paraId="77A85637">
            <w:pPr>
              <w:spacing w:line="240" w:lineRule="atLeast"/>
              <w:ind w:left="-48" w:leftChars="-23" w:right="-65" w:rightChars="-31"/>
              <w:jc w:val="left"/>
              <w:rPr>
                <w:rFonts w:ascii="宋体" w:hAnsi="宋体" w:cs="宋体"/>
                <w:color w:val="000000" w:themeColor="text1"/>
                <w:highlight w:val="none"/>
                <w14:textFill>
                  <w14:solidFill>
                    <w14:schemeClr w14:val="tx1"/>
                  </w14:solidFill>
                </w14:textFill>
              </w:rPr>
            </w:pPr>
          </w:p>
        </w:tc>
        <w:tc>
          <w:tcPr>
            <w:tcW w:w="1019" w:type="dxa"/>
            <w:tcBorders>
              <w:left w:val="single" w:color="auto" w:sz="4" w:space="0"/>
            </w:tcBorders>
            <w:shd w:val="clear" w:color="auto" w:fill="auto"/>
            <w:vAlign w:val="center"/>
          </w:tcPr>
          <w:p w14:paraId="10006735">
            <w:pPr>
              <w:spacing w:line="240" w:lineRule="atLeast"/>
              <w:ind w:left="-48" w:leftChars="-23" w:right="-65" w:rightChars="-31"/>
              <w:jc w:val="left"/>
              <w:rPr>
                <w:rFonts w:ascii="宋体" w:hAnsi="宋体" w:cs="宋体"/>
                <w:color w:val="000000" w:themeColor="text1"/>
                <w:highlight w:val="none"/>
                <w14:textFill>
                  <w14:solidFill>
                    <w14:schemeClr w14:val="tx1"/>
                  </w14:solidFill>
                </w14:textFill>
              </w:rPr>
            </w:pPr>
          </w:p>
        </w:tc>
      </w:tr>
      <w:tr w14:paraId="4B98BE7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76" w:hRule="atLeast"/>
          <w:jc w:val="center"/>
        </w:trPr>
        <w:tc>
          <w:tcPr>
            <w:tcW w:w="427" w:type="dxa"/>
            <w:vMerge w:val="continue"/>
            <w:shd w:val="clear" w:color="auto" w:fill="auto"/>
            <w:vAlign w:val="center"/>
          </w:tcPr>
          <w:p w14:paraId="36F4CF43">
            <w:pPr>
              <w:numPr>
                <w:ilvl w:val="0"/>
                <w:numId w:val="2"/>
              </w:numPr>
              <w:tabs>
                <w:tab w:val="left" w:pos="61"/>
              </w:tabs>
              <w:jc w:val="center"/>
              <w:rPr>
                <w:rFonts w:ascii="宋体" w:hAnsi="宋体"/>
                <w:color w:val="000000" w:themeColor="text1"/>
                <w:highlight w:val="none"/>
                <w14:textFill>
                  <w14:solidFill>
                    <w14:schemeClr w14:val="tx1"/>
                  </w14:solidFill>
                </w14:textFill>
              </w:rPr>
            </w:pPr>
          </w:p>
        </w:tc>
        <w:tc>
          <w:tcPr>
            <w:tcW w:w="348" w:type="dxa"/>
            <w:vMerge w:val="continue"/>
            <w:shd w:val="clear" w:color="auto" w:fill="auto"/>
            <w:vAlign w:val="center"/>
          </w:tcPr>
          <w:p w14:paraId="68C011C8">
            <w:pPr>
              <w:tabs>
                <w:tab w:val="left" w:pos="0"/>
                <w:tab w:val="left" w:pos="56"/>
              </w:tabs>
              <w:ind w:left="479" w:hanging="478" w:hangingChars="228"/>
              <w:jc w:val="center"/>
              <w:rPr>
                <w:rFonts w:ascii="宋体" w:hAnsi="宋体"/>
                <w:color w:val="000000" w:themeColor="text1"/>
                <w:highlight w:val="none"/>
                <w14:textFill>
                  <w14:solidFill>
                    <w14:schemeClr w14:val="tx1"/>
                  </w14:solidFill>
                </w14:textFill>
              </w:rPr>
            </w:pPr>
          </w:p>
        </w:tc>
        <w:tc>
          <w:tcPr>
            <w:tcW w:w="660" w:type="dxa"/>
            <w:vMerge w:val="continue"/>
            <w:shd w:val="clear" w:color="auto" w:fill="auto"/>
            <w:vAlign w:val="center"/>
          </w:tcPr>
          <w:p w14:paraId="2B771AB2">
            <w:pPr>
              <w:spacing w:line="240" w:lineRule="atLeast"/>
              <w:ind w:left="-48" w:leftChars="-23" w:right="-65" w:rightChars="-31"/>
              <w:jc w:val="left"/>
              <w:rPr>
                <w:rFonts w:ascii="宋体" w:hAnsi="宋体" w:cs="宋体"/>
                <w:color w:val="000000" w:themeColor="text1"/>
                <w:highlight w:val="none"/>
                <w14:textFill>
                  <w14:solidFill>
                    <w14:schemeClr w14:val="tx1"/>
                  </w14:solidFill>
                </w14:textFill>
              </w:rPr>
            </w:pPr>
          </w:p>
        </w:tc>
        <w:tc>
          <w:tcPr>
            <w:tcW w:w="490" w:type="dxa"/>
            <w:vMerge w:val="continue"/>
            <w:tcBorders>
              <w:left w:val="single" w:color="auto" w:sz="4" w:space="0"/>
            </w:tcBorders>
            <w:shd w:val="clear" w:color="auto" w:fill="auto"/>
            <w:vAlign w:val="center"/>
          </w:tcPr>
          <w:p w14:paraId="1347EDDE">
            <w:pPr>
              <w:spacing w:line="240" w:lineRule="atLeast"/>
              <w:ind w:left="-48" w:leftChars="-23" w:right="-65" w:rightChars="-31"/>
              <w:jc w:val="left"/>
              <w:rPr>
                <w:rFonts w:ascii="宋体" w:hAnsi="宋体" w:cs="宋体"/>
                <w:color w:val="000000" w:themeColor="text1"/>
                <w:highlight w:val="none"/>
                <w14:textFill>
                  <w14:solidFill>
                    <w14:schemeClr w14:val="tx1"/>
                  </w14:solidFill>
                </w14:textFill>
              </w:rPr>
            </w:pPr>
          </w:p>
        </w:tc>
        <w:tc>
          <w:tcPr>
            <w:tcW w:w="830" w:type="dxa"/>
            <w:vMerge w:val="continue"/>
            <w:tcBorders>
              <w:left w:val="single" w:color="auto" w:sz="4" w:space="0"/>
              <w:right w:val="single" w:color="auto" w:sz="4" w:space="0"/>
            </w:tcBorders>
            <w:shd w:val="clear" w:color="auto" w:fill="auto"/>
            <w:vAlign w:val="center"/>
          </w:tcPr>
          <w:p w14:paraId="497D10E6">
            <w:pPr>
              <w:spacing w:line="240" w:lineRule="atLeast"/>
              <w:ind w:left="-48" w:leftChars="-23" w:right="-65" w:rightChars="-31"/>
              <w:jc w:val="left"/>
              <w:rPr>
                <w:rFonts w:ascii="宋体" w:hAnsi="宋体" w:cs="宋体"/>
                <w:color w:val="000000" w:themeColor="text1"/>
                <w:highlight w:val="none"/>
                <w14:textFill>
                  <w14:solidFill>
                    <w14:schemeClr w14:val="tx1"/>
                  </w14:solidFill>
                </w14:textFill>
              </w:rPr>
            </w:pPr>
          </w:p>
        </w:tc>
        <w:tc>
          <w:tcPr>
            <w:tcW w:w="1201" w:type="dxa"/>
            <w:vMerge w:val="continue"/>
            <w:tcBorders>
              <w:left w:val="single" w:color="auto" w:sz="4" w:space="0"/>
              <w:right w:val="single" w:color="auto" w:sz="4" w:space="0"/>
            </w:tcBorders>
            <w:vAlign w:val="center"/>
          </w:tcPr>
          <w:p w14:paraId="5DFE2AAF">
            <w:pPr>
              <w:spacing w:line="240" w:lineRule="atLeast"/>
              <w:ind w:left="-48" w:leftChars="-23" w:right="-65" w:rightChars="-31"/>
              <w:jc w:val="left"/>
              <w:rPr>
                <w:rFonts w:ascii="宋体" w:hAnsi="宋体" w:cs="宋体"/>
                <w:color w:val="000000" w:themeColor="text1"/>
                <w:highlight w:val="none"/>
                <w14:textFill>
                  <w14:solidFill>
                    <w14:schemeClr w14:val="tx1"/>
                  </w14:solidFill>
                </w14:textFill>
              </w:rPr>
            </w:pPr>
          </w:p>
        </w:tc>
        <w:tc>
          <w:tcPr>
            <w:tcW w:w="972" w:type="dxa"/>
            <w:tcBorders>
              <w:left w:val="single" w:color="auto" w:sz="4" w:space="0"/>
            </w:tcBorders>
            <w:shd w:val="clear" w:color="auto" w:fill="auto"/>
            <w:vAlign w:val="center"/>
          </w:tcPr>
          <w:p w14:paraId="7AB86153">
            <w:pPr>
              <w:spacing w:line="240" w:lineRule="atLeast"/>
              <w:ind w:left="-48" w:leftChars="-23" w:right="-65" w:rightChars="-31"/>
              <w:jc w:val="left"/>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w:t>
            </w:r>
          </w:p>
        </w:tc>
        <w:tc>
          <w:tcPr>
            <w:tcW w:w="887" w:type="dxa"/>
            <w:tcBorders>
              <w:left w:val="single" w:color="auto" w:sz="4" w:space="0"/>
            </w:tcBorders>
            <w:shd w:val="clear" w:color="auto" w:fill="auto"/>
            <w:vAlign w:val="center"/>
          </w:tcPr>
          <w:p w14:paraId="0E7AA09F">
            <w:pPr>
              <w:spacing w:line="240" w:lineRule="atLeast"/>
              <w:ind w:left="-48" w:leftChars="-23" w:right="-65" w:rightChars="-31"/>
              <w:jc w:val="left"/>
              <w:rPr>
                <w:rFonts w:ascii="宋体" w:hAnsi="宋体" w:cs="宋体"/>
                <w:color w:val="000000" w:themeColor="text1"/>
                <w:highlight w:val="none"/>
                <w14:textFill>
                  <w14:solidFill>
                    <w14:schemeClr w14:val="tx1"/>
                  </w14:solidFill>
                </w14:textFill>
              </w:rPr>
            </w:pPr>
          </w:p>
        </w:tc>
        <w:tc>
          <w:tcPr>
            <w:tcW w:w="1052" w:type="dxa"/>
            <w:tcBorders>
              <w:left w:val="single" w:color="auto" w:sz="4" w:space="0"/>
            </w:tcBorders>
            <w:shd w:val="clear" w:color="auto" w:fill="auto"/>
            <w:vAlign w:val="center"/>
          </w:tcPr>
          <w:p w14:paraId="1170A3CB">
            <w:pPr>
              <w:spacing w:line="240" w:lineRule="atLeast"/>
              <w:ind w:left="-48" w:leftChars="-23" w:right="-65" w:rightChars="-31"/>
              <w:jc w:val="left"/>
              <w:rPr>
                <w:rFonts w:ascii="宋体" w:hAnsi="宋体" w:cs="宋体"/>
                <w:color w:val="000000" w:themeColor="text1"/>
                <w:highlight w:val="none"/>
                <w14:textFill>
                  <w14:solidFill>
                    <w14:schemeClr w14:val="tx1"/>
                  </w14:solidFill>
                </w14:textFill>
              </w:rPr>
            </w:pPr>
          </w:p>
        </w:tc>
        <w:tc>
          <w:tcPr>
            <w:tcW w:w="780" w:type="dxa"/>
            <w:vMerge w:val="continue"/>
            <w:tcBorders>
              <w:left w:val="single" w:color="auto" w:sz="4" w:space="0"/>
            </w:tcBorders>
            <w:shd w:val="clear" w:color="auto" w:fill="auto"/>
            <w:vAlign w:val="center"/>
          </w:tcPr>
          <w:p w14:paraId="294866C8">
            <w:pPr>
              <w:spacing w:line="240" w:lineRule="atLeast"/>
              <w:ind w:left="-48" w:leftChars="-23" w:right="-65" w:rightChars="-31"/>
              <w:jc w:val="left"/>
              <w:rPr>
                <w:rFonts w:ascii="宋体" w:hAnsi="宋体" w:cs="宋体"/>
                <w:color w:val="000000" w:themeColor="text1"/>
                <w:highlight w:val="none"/>
                <w14:textFill>
                  <w14:solidFill>
                    <w14:schemeClr w14:val="tx1"/>
                  </w14:solidFill>
                </w14:textFill>
              </w:rPr>
            </w:pPr>
          </w:p>
        </w:tc>
        <w:tc>
          <w:tcPr>
            <w:tcW w:w="1019" w:type="dxa"/>
            <w:tcBorders>
              <w:left w:val="single" w:color="auto" w:sz="4" w:space="0"/>
            </w:tcBorders>
            <w:shd w:val="clear" w:color="auto" w:fill="auto"/>
            <w:vAlign w:val="center"/>
          </w:tcPr>
          <w:p w14:paraId="599BDDCC">
            <w:pPr>
              <w:spacing w:line="240" w:lineRule="atLeast"/>
              <w:ind w:left="-48" w:leftChars="-23" w:right="-65" w:rightChars="-31"/>
              <w:jc w:val="left"/>
              <w:rPr>
                <w:rFonts w:ascii="宋体" w:hAnsi="宋体" w:cs="宋体"/>
                <w:color w:val="000000" w:themeColor="text1"/>
                <w:highlight w:val="none"/>
                <w14:textFill>
                  <w14:solidFill>
                    <w14:schemeClr w14:val="tx1"/>
                  </w14:solidFill>
                </w14:textFill>
              </w:rPr>
            </w:pPr>
          </w:p>
        </w:tc>
      </w:tr>
      <w:tr w14:paraId="132BF3A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76" w:hRule="atLeast"/>
          <w:jc w:val="center"/>
        </w:trPr>
        <w:tc>
          <w:tcPr>
            <w:tcW w:w="427" w:type="dxa"/>
            <w:vMerge w:val="continue"/>
            <w:shd w:val="clear" w:color="auto" w:fill="auto"/>
            <w:vAlign w:val="center"/>
          </w:tcPr>
          <w:p w14:paraId="3DCFAF86">
            <w:pPr>
              <w:tabs>
                <w:tab w:val="left" w:pos="61"/>
              </w:tabs>
              <w:jc w:val="center"/>
              <w:rPr>
                <w:rFonts w:ascii="宋体" w:hAnsi="宋体"/>
                <w:color w:val="000000" w:themeColor="text1"/>
                <w:highlight w:val="none"/>
                <w14:textFill>
                  <w14:solidFill>
                    <w14:schemeClr w14:val="tx1"/>
                  </w14:solidFill>
                </w14:textFill>
              </w:rPr>
            </w:pPr>
          </w:p>
        </w:tc>
        <w:tc>
          <w:tcPr>
            <w:tcW w:w="348" w:type="dxa"/>
            <w:vMerge w:val="continue"/>
            <w:shd w:val="clear" w:color="auto" w:fill="auto"/>
            <w:vAlign w:val="center"/>
          </w:tcPr>
          <w:p w14:paraId="638D8EC7">
            <w:pPr>
              <w:tabs>
                <w:tab w:val="left" w:pos="0"/>
                <w:tab w:val="left" w:pos="56"/>
              </w:tabs>
              <w:ind w:left="479" w:hanging="478" w:hangingChars="228"/>
              <w:jc w:val="center"/>
              <w:rPr>
                <w:rFonts w:ascii="宋体" w:hAnsi="宋体"/>
                <w:color w:val="000000" w:themeColor="text1"/>
                <w:highlight w:val="none"/>
                <w14:textFill>
                  <w14:solidFill>
                    <w14:schemeClr w14:val="tx1"/>
                  </w14:solidFill>
                </w14:textFill>
              </w:rPr>
            </w:pPr>
          </w:p>
        </w:tc>
        <w:tc>
          <w:tcPr>
            <w:tcW w:w="660" w:type="dxa"/>
            <w:vMerge w:val="continue"/>
            <w:shd w:val="clear" w:color="auto" w:fill="auto"/>
            <w:vAlign w:val="center"/>
          </w:tcPr>
          <w:p w14:paraId="48AB6619">
            <w:pPr>
              <w:spacing w:line="240" w:lineRule="atLeast"/>
              <w:ind w:left="-48" w:leftChars="-23" w:right="-65" w:rightChars="-31"/>
              <w:jc w:val="left"/>
              <w:rPr>
                <w:rFonts w:ascii="宋体" w:hAnsi="宋体" w:cs="宋体"/>
                <w:color w:val="000000" w:themeColor="text1"/>
                <w:highlight w:val="none"/>
                <w14:textFill>
                  <w14:solidFill>
                    <w14:schemeClr w14:val="tx1"/>
                  </w14:solidFill>
                </w14:textFill>
              </w:rPr>
            </w:pPr>
          </w:p>
        </w:tc>
        <w:tc>
          <w:tcPr>
            <w:tcW w:w="490" w:type="dxa"/>
            <w:vMerge w:val="continue"/>
            <w:tcBorders>
              <w:left w:val="single" w:color="auto" w:sz="4" w:space="0"/>
            </w:tcBorders>
            <w:shd w:val="clear" w:color="auto" w:fill="auto"/>
            <w:vAlign w:val="center"/>
          </w:tcPr>
          <w:p w14:paraId="7278A5F2">
            <w:pPr>
              <w:spacing w:line="240" w:lineRule="atLeast"/>
              <w:ind w:left="-48" w:leftChars="-23" w:right="-65" w:rightChars="-31"/>
              <w:jc w:val="left"/>
              <w:rPr>
                <w:rFonts w:ascii="宋体" w:hAnsi="宋体" w:cs="宋体"/>
                <w:color w:val="000000" w:themeColor="text1"/>
                <w:highlight w:val="none"/>
                <w14:textFill>
                  <w14:solidFill>
                    <w14:schemeClr w14:val="tx1"/>
                  </w14:solidFill>
                </w14:textFill>
              </w:rPr>
            </w:pPr>
          </w:p>
        </w:tc>
        <w:tc>
          <w:tcPr>
            <w:tcW w:w="830" w:type="dxa"/>
            <w:vMerge w:val="continue"/>
            <w:tcBorders>
              <w:left w:val="single" w:color="auto" w:sz="4" w:space="0"/>
              <w:right w:val="single" w:color="auto" w:sz="4" w:space="0"/>
            </w:tcBorders>
            <w:shd w:val="clear" w:color="auto" w:fill="auto"/>
            <w:vAlign w:val="center"/>
          </w:tcPr>
          <w:p w14:paraId="19831F17">
            <w:pPr>
              <w:spacing w:line="240" w:lineRule="atLeast"/>
              <w:ind w:left="-48" w:leftChars="-23" w:right="-65" w:rightChars="-31"/>
              <w:jc w:val="left"/>
              <w:rPr>
                <w:rFonts w:ascii="宋体" w:hAnsi="宋体" w:cs="宋体"/>
                <w:color w:val="000000" w:themeColor="text1"/>
                <w:highlight w:val="none"/>
                <w14:textFill>
                  <w14:solidFill>
                    <w14:schemeClr w14:val="tx1"/>
                  </w14:solidFill>
                </w14:textFill>
              </w:rPr>
            </w:pPr>
          </w:p>
        </w:tc>
        <w:tc>
          <w:tcPr>
            <w:tcW w:w="1201" w:type="dxa"/>
            <w:vMerge w:val="restart"/>
            <w:tcBorders>
              <w:left w:val="single" w:color="auto" w:sz="4" w:space="0"/>
              <w:right w:val="single" w:color="auto" w:sz="4" w:space="0"/>
            </w:tcBorders>
            <w:vAlign w:val="center"/>
          </w:tcPr>
          <w:p w14:paraId="564C77AA">
            <w:pPr>
              <w:spacing w:line="240" w:lineRule="atLeast"/>
              <w:ind w:left="-48" w:leftChars="-23" w:right="-65" w:rightChars="-31"/>
              <w:jc w:val="left"/>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人工成本</w:t>
            </w:r>
          </w:p>
        </w:tc>
        <w:tc>
          <w:tcPr>
            <w:tcW w:w="972" w:type="dxa"/>
            <w:tcBorders>
              <w:left w:val="single" w:color="auto" w:sz="4" w:space="0"/>
            </w:tcBorders>
            <w:shd w:val="clear" w:color="auto" w:fill="auto"/>
            <w:vAlign w:val="center"/>
          </w:tcPr>
          <w:p w14:paraId="4E97AB72">
            <w:pPr>
              <w:spacing w:line="240" w:lineRule="atLeast"/>
              <w:ind w:left="-48" w:leftChars="-23" w:right="-65" w:rightChars="-31"/>
              <w:jc w:val="left"/>
              <w:rPr>
                <w:rFonts w:ascii="宋体" w:hAnsi="宋体" w:cs="宋体"/>
                <w:color w:val="000000" w:themeColor="text1"/>
                <w:highlight w:val="none"/>
                <w14:textFill>
                  <w14:solidFill>
                    <w14:schemeClr w14:val="tx1"/>
                  </w14:solidFill>
                </w14:textFill>
              </w:rPr>
            </w:pPr>
            <w:r>
              <w:rPr>
                <w:rFonts w:ascii="宋体" w:hAnsi="宋体" w:cs="宋体"/>
                <w:color w:val="000000" w:themeColor="text1"/>
                <w:highlight w:val="none"/>
                <w14:textFill>
                  <w14:solidFill>
                    <w14:schemeClr w14:val="tx1"/>
                  </w14:solidFill>
                </w14:textFill>
              </w:rPr>
              <w:t>生产工人工资</w:t>
            </w:r>
          </w:p>
        </w:tc>
        <w:tc>
          <w:tcPr>
            <w:tcW w:w="887" w:type="dxa"/>
            <w:tcBorders>
              <w:left w:val="single" w:color="auto" w:sz="4" w:space="0"/>
            </w:tcBorders>
            <w:shd w:val="clear" w:color="auto" w:fill="auto"/>
            <w:vAlign w:val="center"/>
          </w:tcPr>
          <w:p w14:paraId="2B990377">
            <w:pPr>
              <w:spacing w:line="240" w:lineRule="atLeast"/>
              <w:ind w:left="-48" w:leftChars="-23" w:right="-65" w:rightChars="-31"/>
              <w:jc w:val="left"/>
              <w:rPr>
                <w:rFonts w:ascii="宋体" w:hAnsi="宋体" w:cs="宋体"/>
                <w:color w:val="000000" w:themeColor="text1"/>
                <w:highlight w:val="none"/>
                <w14:textFill>
                  <w14:solidFill>
                    <w14:schemeClr w14:val="tx1"/>
                  </w14:solidFill>
                </w14:textFill>
              </w:rPr>
            </w:pPr>
          </w:p>
        </w:tc>
        <w:tc>
          <w:tcPr>
            <w:tcW w:w="1052" w:type="dxa"/>
            <w:tcBorders>
              <w:left w:val="single" w:color="auto" w:sz="4" w:space="0"/>
            </w:tcBorders>
            <w:shd w:val="clear" w:color="auto" w:fill="auto"/>
            <w:vAlign w:val="center"/>
          </w:tcPr>
          <w:p w14:paraId="2826B7E9">
            <w:pPr>
              <w:spacing w:line="240" w:lineRule="atLeast"/>
              <w:ind w:left="-48" w:leftChars="-23" w:right="-65" w:rightChars="-31"/>
              <w:jc w:val="left"/>
              <w:rPr>
                <w:rFonts w:ascii="宋体" w:hAnsi="宋体" w:cs="宋体"/>
                <w:color w:val="000000" w:themeColor="text1"/>
                <w:highlight w:val="none"/>
                <w14:textFill>
                  <w14:solidFill>
                    <w14:schemeClr w14:val="tx1"/>
                  </w14:solidFill>
                </w14:textFill>
              </w:rPr>
            </w:pPr>
          </w:p>
        </w:tc>
        <w:tc>
          <w:tcPr>
            <w:tcW w:w="780" w:type="dxa"/>
            <w:vMerge w:val="continue"/>
            <w:tcBorders>
              <w:left w:val="single" w:color="auto" w:sz="4" w:space="0"/>
            </w:tcBorders>
            <w:shd w:val="clear" w:color="auto" w:fill="auto"/>
            <w:vAlign w:val="center"/>
          </w:tcPr>
          <w:p w14:paraId="706A2AA7">
            <w:pPr>
              <w:spacing w:line="240" w:lineRule="atLeast"/>
              <w:ind w:left="-48" w:leftChars="-23" w:right="-65" w:rightChars="-31"/>
              <w:jc w:val="left"/>
              <w:rPr>
                <w:rFonts w:ascii="宋体" w:hAnsi="宋体" w:cs="宋体"/>
                <w:color w:val="000000" w:themeColor="text1"/>
                <w:highlight w:val="none"/>
                <w14:textFill>
                  <w14:solidFill>
                    <w14:schemeClr w14:val="tx1"/>
                  </w14:solidFill>
                </w14:textFill>
              </w:rPr>
            </w:pPr>
          </w:p>
        </w:tc>
        <w:tc>
          <w:tcPr>
            <w:tcW w:w="1019" w:type="dxa"/>
            <w:tcBorders>
              <w:left w:val="single" w:color="auto" w:sz="4" w:space="0"/>
            </w:tcBorders>
            <w:shd w:val="clear" w:color="auto" w:fill="auto"/>
            <w:vAlign w:val="center"/>
          </w:tcPr>
          <w:p w14:paraId="33F32DAC">
            <w:pPr>
              <w:spacing w:line="240" w:lineRule="atLeast"/>
              <w:ind w:left="-48" w:leftChars="-23" w:right="-65" w:rightChars="-31"/>
              <w:jc w:val="left"/>
              <w:rPr>
                <w:rFonts w:ascii="宋体" w:hAnsi="宋体" w:cs="宋体"/>
                <w:color w:val="000000" w:themeColor="text1"/>
                <w:highlight w:val="none"/>
                <w14:textFill>
                  <w14:solidFill>
                    <w14:schemeClr w14:val="tx1"/>
                  </w14:solidFill>
                </w14:textFill>
              </w:rPr>
            </w:pPr>
          </w:p>
        </w:tc>
      </w:tr>
      <w:tr w14:paraId="0568576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76" w:hRule="atLeast"/>
          <w:jc w:val="center"/>
        </w:trPr>
        <w:tc>
          <w:tcPr>
            <w:tcW w:w="427" w:type="dxa"/>
            <w:vMerge w:val="continue"/>
            <w:shd w:val="clear" w:color="auto" w:fill="auto"/>
            <w:vAlign w:val="center"/>
          </w:tcPr>
          <w:p w14:paraId="182E40A8">
            <w:pPr>
              <w:tabs>
                <w:tab w:val="left" w:pos="61"/>
              </w:tabs>
              <w:jc w:val="center"/>
              <w:rPr>
                <w:rFonts w:ascii="宋体" w:hAnsi="宋体"/>
                <w:color w:val="000000" w:themeColor="text1"/>
                <w:highlight w:val="none"/>
                <w14:textFill>
                  <w14:solidFill>
                    <w14:schemeClr w14:val="tx1"/>
                  </w14:solidFill>
                </w14:textFill>
              </w:rPr>
            </w:pPr>
          </w:p>
        </w:tc>
        <w:tc>
          <w:tcPr>
            <w:tcW w:w="348" w:type="dxa"/>
            <w:vMerge w:val="continue"/>
            <w:shd w:val="clear" w:color="auto" w:fill="auto"/>
            <w:vAlign w:val="center"/>
          </w:tcPr>
          <w:p w14:paraId="4173265A">
            <w:pPr>
              <w:tabs>
                <w:tab w:val="left" w:pos="0"/>
                <w:tab w:val="left" w:pos="56"/>
              </w:tabs>
              <w:ind w:left="479" w:hanging="478" w:hangingChars="228"/>
              <w:jc w:val="center"/>
              <w:rPr>
                <w:rFonts w:ascii="宋体" w:hAnsi="宋体"/>
                <w:color w:val="000000" w:themeColor="text1"/>
                <w:highlight w:val="none"/>
                <w14:textFill>
                  <w14:solidFill>
                    <w14:schemeClr w14:val="tx1"/>
                  </w14:solidFill>
                </w14:textFill>
              </w:rPr>
            </w:pPr>
          </w:p>
        </w:tc>
        <w:tc>
          <w:tcPr>
            <w:tcW w:w="660" w:type="dxa"/>
            <w:vMerge w:val="continue"/>
            <w:shd w:val="clear" w:color="auto" w:fill="auto"/>
            <w:vAlign w:val="center"/>
          </w:tcPr>
          <w:p w14:paraId="799322CF">
            <w:pPr>
              <w:spacing w:line="240" w:lineRule="atLeast"/>
              <w:ind w:left="-48" w:leftChars="-23" w:right="-65" w:rightChars="-31"/>
              <w:jc w:val="left"/>
              <w:rPr>
                <w:rFonts w:ascii="宋体" w:hAnsi="宋体" w:cs="宋体"/>
                <w:color w:val="000000" w:themeColor="text1"/>
                <w:highlight w:val="none"/>
                <w14:textFill>
                  <w14:solidFill>
                    <w14:schemeClr w14:val="tx1"/>
                  </w14:solidFill>
                </w14:textFill>
              </w:rPr>
            </w:pPr>
          </w:p>
        </w:tc>
        <w:tc>
          <w:tcPr>
            <w:tcW w:w="490" w:type="dxa"/>
            <w:vMerge w:val="continue"/>
            <w:tcBorders>
              <w:left w:val="single" w:color="auto" w:sz="4" w:space="0"/>
            </w:tcBorders>
            <w:shd w:val="clear" w:color="auto" w:fill="auto"/>
            <w:vAlign w:val="center"/>
          </w:tcPr>
          <w:p w14:paraId="1CAB506B">
            <w:pPr>
              <w:spacing w:line="240" w:lineRule="atLeast"/>
              <w:ind w:left="-48" w:leftChars="-23" w:right="-65" w:rightChars="-31"/>
              <w:jc w:val="left"/>
              <w:rPr>
                <w:rFonts w:ascii="宋体" w:hAnsi="宋体" w:cs="宋体"/>
                <w:color w:val="000000" w:themeColor="text1"/>
                <w:highlight w:val="none"/>
                <w14:textFill>
                  <w14:solidFill>
                    <w14:schemeClr w14:val="tx1"/>
                  </w14:solidFill>
                </w14:textFill>
              </w:rPr>
            </w:pPr>
          </w:p>
        </w:tc>
        <w:tc>
          <w:tcPr>
            <w:tcW w:w="830" w:type="dxa"/>
            <w:vMerge w:val="continue"/>
            <w:tcBorders>
              <w:left w:val="single" w:color="auto" w:sz="4" w:space="0"/>
              <w:right w:val="single" w:color="auto" w:sz="4" w:space="0"/>
            </w:tcBorders>
            <w:shd w:val="clear" w:color="auto" w:fill="auto"/>
            <w:vAlign w:val="center"/>
          </w:tcPr>
          <w:p w14:paraId="7338DE07">
            <w:pPr>
              <w:spacing w:line="240" w:lineRule="atLeast"/>
              <w:ind w:left="-48" w:leftChars="-23" w:right="-65" w:rightChars="-31"/>
              <w:jc w:val="left"/>
              <w:rPr>
                <w:rFonts w:ascii="宋体" w:hAnsi="宋体" w:cs="宋体"/>
                <w:color w:val="000000" w:themeColor="text1"/>
                <w:highlight w:val="none"/>
                <w14:textFill>
                  <w14:solidFill>
                    <w14:schemeClr w14:val="tx1"/>
                  </w14:solidFill>
                </w14:textFill>
              </w:rPr>
            </w:pPr>
          </w:p>
        </w:tc>
        <w:tc>
          <w:tcPr>
            <w:tcW w:w="1201" w:type="dxa"/>
            <w:vMerge w:val="continue"/>
            <w:tcBorders>
              <w:left w:val="single" w:color="auto" w:sz="4" w:space="0"/>
              <w:right w:val="single" w:color="auto" w:sz="4" w:space="0"/>
            </w:tcBorders>
            <w:vAlign w:val="center"/>
          </w:tcPr>
          <w:p w14:paraId="67AAA57B">
            <w:pPr>
              <w:spacing w:line="240" w:lineRule="atLeast"/>
              <w:ind w:left="-48" w:leftChars="-23" w:right="-65" w:rightChars="-31"/>
              <w:jc w:val="left"/>
              <w:rPr>
                <w:rFonts w:ascii="宋体" w:hAnsi="宋体" w:cs="宋体"/>
                <w:color w:val="000000" w:themeColor="text1"/>
                <w:highlight w:val="none"/>
                <w14:textFill>
                  <w14:solidFill>
                    <w14:schemeClr w14:val="tx1"/>
                  </w14:solidFill>
                </w14:textFill>
              </w:rPr>
            </w:pPr>
          </w:p>
        </w:tc>
        <w:tc>
          <w:tcPr>
            <w:tcW w:w="972" w:type="dxa"/>
            <w:tcBorders>
              <w:left w:val="single" w:color="auto" w:sz="4" w:space="0"/>
            </w:tcBorders>
            <w:shd w:val="clear" w:color="auto" w:fill="auto"/>
            <w:vAlign w:val="center"/>
          </w:tcPr>
          <w:p w14:paraId="189B521A">
            <w:pPr>
              <w:spacing w:line="240" w:lineRule="atLeast"/>
              <w:ind w:left="-48" w:leftChars="-23" w:right="-65" w:rightChars="-31"/>
              <w:jc w:val="left"/>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w:t>
            </w:r>
          </w:p>
        </w:tc>
        <w:tc>
          <w:tcPr>
            <w:tcW w:w="887" w:type="dxa"/>
            <w:tcBorders>
              <w:left w:val="single" w:color="auto" w:sz="4" w:space="0"/>
            </w:tcBorders>
            <w:shd w:val="clear" w:color="auto" w:fill="auto"/>
            <w:vAlign w:val="center"/>
          </w:tcPr>
          <w:p w14:paraId="19A970EF">
            <w:pPr>
              <w:spacing w:line="240" w:lineRule="atLeast"/>
              <w:ind w:left="-48" w:leftChars="-23" w:right="-65" w:rightChars="-31"/>
              <w:jc w:val="left"/>
              <w:rPr>
                <w:rFonts w:ascii="宋体" w:hAnsi="宋体" w:cs="宋体"/>
                <w:color w:val="000000" w:themeColor="text1"/>
                <w:highlight w:val="none"/>
                <w14:textFill>
                  <w14:solidFill>
                    <w14:schemeClr w14:val="tx1"/>
                  </w14:solidFill>
                </w14:textFill>
              </w:rPr>
            </w:pPr>
          </w:p>
        </w:tc>
        <w:tc>
          <w:tcPr>
            <w:tcW w:w="1052" w:type="dxa"/>
            <w:tcBorders>
              <w:left w:val="single" w:color="auto" w:sz="4" w:space="0"/>
            </w:tcBorders>
            <w:shd w:val="clear" w:color="auto" w:fill="auto"/>
            <w:vAlign w:val="center"/>
          </w:tcPr>
          <w:p w14:paraId="145E513A">
            <w:pPr>
              <w:spacing w:line="240" w:lineRule="atLeast"/>
              <w:ind w:left="-48" w:leftChars="-23" w:right="-65" w:rightChars="-31"/>
              <w:jc w:val="left"/>
              <w:rPr>
                <w:rFonts w:ascii="宋体" w:hAnsi="宋体" w:cs="宋体"/>
                <w:color w:val="000000" w:themeColor="text1"/>
                <w:highlight w:val="none"/>
                <w14:textFill>
                  <w14:solidFill>
                    <w14:schemeClr w14:val="tx1"/>
                  </w14:solidFill>
                </w14:textFill>
              </w:rPr>
            </w:pPr>
          </w:p>
        </w:tc>
        <w:tc>
          <w:tcPr>
            <w:tcW w:w="780" w:type="dxa"/>
            <w:vMerge w:val="continue"/>
            <w:tcBorders>
              <w:left w:val="single" w:color="auto" w:sz="4" w:space="0"/>
            </w:tcBorders>
            <w:shd w:val="clear" w:color="auto" w:fill="auto"/>
            <w:vAlign w:val="center"/>
          </w:tcPr>
          <w:p w14:paraId="015ECDBB">
            <w:pPr>
              <w:spacing w:line="240" w:lineRule="atLeast"/>
              <w:ind w:left="-48" w:leftChars="-23" w:right="-65" w:rightChars="-31"/>
              <w:jc w:val="left"/>
              <w:rPr>
                <w:rFonts w:ascii="宋体" w:hAnsi="宋体" w:cs="宋体"/>
                <w:color w:val="000000" w:themeColor="text1"/>
                <w:highlight w:val="none"/>
                <w14:textFill>
                  <w14:solidFill>
                    <w14:schemeClr w14:val="tx1"/>
                  </w14:solidFill>
                </w14:textFill>
              </w:rPr>
            </w:pPr>
          </w:p>
        </w:tc>
        <w:tc>
          <w:tcPr>
            <w:tcW w:w="1019" w:type="dxa"/>
            <w:tcBorders>
              <w:left w:val="single" w:color="auto" w:sz="4" w:space="0"/>
            </w:tcBorders>
            <w:shd w:val="clear" w:color="auto" w:fill="auto"/>
            <w:vAlign w:val="center"/>
          </w:tcPr>
          <w:p w14:paraId="2D072021">
            <w:pPr>
              <w:spacing w:line="240" w:lineRule="atLeast"/>
              <w:ind w:left="-48" w:leftChars="-23" w:right="-65" w:rightChars="-31"/>
              <w:jc w:val="left"/>
              <w:rPr>
                <w:rFonts w:ascii="宋体" w:hAnsi="宋体" w:cs="宋体"/>
                <w:color w:val="000000" w:themeColor="text1"/>
                <w:highlight w:val="none"/>
                <w14:textFill>
                  <w14:solidFill>
                    <w14:schemeClr w14:val="tx1"/>
                  </w14:solidFill>
                </w14:textFill>
              </w:rPr>
            </w:pPr>
          </w:p>
        </w:tc>
      </w:tr>
      <w:tr w14:paraId="327DE57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76" w:hRule="atLeast"/>
          <w:jc w:val="center"/>
        </w:trPr>
        <w:tc>
          <w:tcPr>
            <w:tcW w:w="427" w:type="dxa"/>
            <w:vMerge w:val="continue"/>
            <w:shd w:val="clear" w:color="auto" w:fill="auto"/>
            <w:vAlign w:val="center"/>
          </w:tcPr>
          <w:p w14:paraId="0EECC480">
            <w:pPr>
              <w:tabs>
                <w:tab w:val="left" w:pos="61"/>
              </w:tabs>
              <w:jc w:val="center"/>
              <w:rPr>
                <w:rFonts w:ascii="宋体" w:hAnsi="宋体"/>
                <w:color w:val="000000" w:themeColor="text1"/>
                <w:highlight w:val="none"/>
                <w14:textFill>
                  <w14:solidFill>
                    <w14:schemeClr w14:val="tx1"/>
                  </w14:solidFill>
                </w14:textFill>
              </w:rPr>
            </w:pPr>
          </w:p>
        </w:tc>
        <w:tc>
          <w:tcPr>
            <w:tcW w:w="348" w:type="dxa"/>
            <w:vMerge w:val="continue"/>
            <w:shd w:val="clear" w:color="auto" w:fill="auto"/>
            <w:vAlign w:val="center"/>
          </w:tcPr>
          <w:p w14:paraId="2C3B0A53">
            <w:pPr>
              <w:tabs>
                <w:tab w:val="left" w:pos="0"/>
                <w:tab w:val="left" w:pos="56"/>
              </w:tabs>
              <w:ind w:left="479" w:hanging="478" w:hangingChars="228"/>
              <w:jc w:val="center"/>
              <w:rPr>
                <w:rFonts w:ascii="宋体" w:hAnsi="宋体"/>
                <w:color w:val="000000" w:themeColor="text1"/>
                <w:highlight w:val="none"/>
                <w14:textFill>
                  <w14:solidFill>
                    <w14:schemeClr w14:val="tx1"/>
                  </w14:solidFill>
                </w14:textFill>
              </w:rPr>
            </w:pPr>
          </w:p>
        </w:tc>
        <w:tc>
          <w:tcPr>
            <w:tcW w:w="660" w:type="dxa"/>
            <w:vMerge w:val="continue"/>
            <w:shd w:val="clear" w:color="auto" w:fill="auto"/>
            <w:vAlign w:val="center"/>
          </w:tcPr>
          <w:p w14:paraId="7007ED9A">
            <w:pPr>
              <w:spacing w:line="240" w:lineRule="atLeast"/>
              <w:ind w:left="-48" w:leftChars="-23" w:right="-65" w:rightChars="-31"/>
              <w:jc w:val="left"/>
              <w:rPr>
                <w:rFonts w:ascii="宋体" w:hAnsi="宋体" w:cs="宋体"/>
                <w:color w:val="000000" w:themeColor="text1"/>
                <w:highlight w:val="none"/>
                <w14:textFill>
                  <w14:solidFill>
                    <w14:schemeClr w14:val="tx1"/>
                  </w14:solidFill>
                </w14:textFill>
              </w:rPr>
            </w:pPr>
          </w:p>
        </w:tc>
        <w:tc>
          <w:tcPr>
            <w:tcW w:w="490" w:type="dxa"/>
            <w:vMerge w:val="continue"/>
            <w:tcBorders>
              <w:left w:val="single" w:color="auto" w:sz="4" w:space="0"/>
            </w:tcBorders>
            <w:shd w:val="clear" w:color="auto" w:fill="auto"/>
            <w:vAlign w:val="center"/>
          </w:tcPr>
          <w:p w14:paraId="7B330E29">
            <w:pPr>
              <w:spacing w:line="240" w:lineRule="atLeast"/>
              <w:ind w:left="-48" w:leftChars="-23" w:right="-65" w:rightChars="-31"/>
              <w:jc w:val="left"/>
              <w:rPr>
                <w:rFonts w:ascii="宋体" w:hAnsi="宋体" w:cs="宋体"/>
                <w:color w:val="000000" w:themeColor="text1"/>
                <w:highlight w:val="none"/>
                <w14:textFill>
                  <w14:solidFill>
                    <w14:schemeClr w14:val="tx1"/>
                  </w14:solidFill>
                </w14:textFill>
              </w:rPr>
            </w:pPr>
          </w:p>
        </w:tc>
        <w:tc>
          <w:tcPr>
            <w:tcW w:w="830" w:type="dxa"/>
            <w:vMerge w:val="continue"/>
            <w:tcBorders>
              <w:left w:val="single" w:color="auto" w:sz="4" w:space="0"/>
              <w:right w:val="single" w:color="auto" w:sz="4" w:space="0"/>
            </w:tcBorders>
            <w:shd w:val="clear" w:color="auto" w:fill="auto"/>
            <w:vAlign w:val="center"/>
          </w:tcPr>
          <w:p w14:paraId="70B341FD">
            <w:pPr>
              <w:spacing w:line="240" w:lineRule="atLeast"/>
              <w:ind w:left="-48" w:leftChars="-23" w:right="-65" w:rightChars="-31"/>
              <w:jc w:val="left"/>
              <w:rPr>
                <w:rFonts w:ascii="宋体" w:hAnsi="宋体" w:cs="宋体"/>
                <w:color w:val="000000" w:themeColor="text1"/>
                <w:highlight w:val="none"/>
                <w14:textFill>
                  <w14:solidFill>
                    <w14:schemeClr w14:val="tx1"/>
                  </w14:solidFill>
                </w14:textFill>
              </w:rPr>
            </w:pPr>
          </w:p>
        </w:tc>
        <w:tc>
          <w:tcPr>
            <w:tcW w:w="1201" w:type="dxa"/>
            <w:vMerge w:val="restart"/>
            <w:tcBorders>
              <w:left w:val="single" w:color="auto" w:sz="4" w:space="0"/>
              <w:right w:val="single" w:color="auto" w:sz="4" w:space="0"/>
            </w:tcBorders>
            <w:vAlign w:val="center"/>
          </w:tcPr>
          <w:p w14:paraId="27F773EF">
            <w:pPr>
              <w:spacing w:line="240" w:lineRule="atLeast"/>
              <w:ind w:left="-48" w:leftChars="-23" w:right="-65" w:rightChars="-31"/>
              <w:jc w:val="left"/>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制造费用</w:t>
            </w:r>
          </w:p>
        </w:tc>
        <w:tc>
          <w:tcPr>
            <w:tcW w:w="972" w:type="dxa"/>
            <w:tcBorders>
              <w:left w:val="single" w:color="auto" w:sz="4" w:space="0"/>
            </w:tcBorders>
            <w:shd w:val="clear" w:color="auto" w:fill="auto"/>
            <w:vAlign w:val="center"/>
          </w:tcPr>
          <w:p w14:paraId="5B275663">
            <w:pPr>
              <w:spacing w:line="240" w:lineRule="atLeast"/>
              <w:ind w:left="-48" w:leftChars="-23" w:right="-65" w:rightChars="-31"/>
              <w:jc w:val="left"/>
              <w:rPr>
                <w:rFonts w:ascii="宋体" w:hAnsi="宋体" w:cs="宋体"/>
                <w:color w:val="000000" w:themeColor="text1"/>
                <w:highlight w:val="none"/>
                <w14:textFill>
                  <w14:solidFill>
                    <w14:schemeClr w14:val="tx1"/>
                  </w14:solidFill>
                </w14:textFill>
              </w:rPr>
            </w:pPr>
            <w:r>
              <w:rPr>
                <w:rFonts w:ascii="宋体" w:hAnsi="宋体" w:cs="宋体"/>
                <w:color w:val="000000" w:themeColor="text1"/>
                <w:highlight w:val="none"/>
                <w14:textFill>
                  <w14:solidFill>
                    <w14:schemeClr w14:val="tx1"/>
                  </w14:solidFill>
                </w14:textFill>
              </w:rPr>
              <w:t>设备折旧费</w:t>
            </w:r>
          </w:p>
        </w:tc>
        <w:tc>
          <w:tcPr>
            <w:tcW w:w="887" w:type="dxa"/>
            <w:tcBorders>
              <w:left w:val="single" w:color="auto" w:sz="4" w:space="0"/>
            </w:tcBorders>
            <w:shd w:val="clear" w:color="auto" w:fill="auto"/>
            <w:vAlign w:val="center"/>
          </w:tcPr>
          <w:p w14:paraId="0F2A0782">
            <w:pPr>
              <w:spacing w:line="240" w:lineRule="atLeast"/>
              <w:ind w:left="-48" w:leftChars="-23" w:right="-65" w:rightChars="-31"/>
              <w:jc w:val="left"/>
              <w:rPr>
                <w:rFonts w:ascii="宋体" w:hAnsi="宋体" w:cs="宋体"/>
                <w:color w:val="000000" w:themeColor="text1"/>
                <w:highlight w:val="none"/>
                <w14:textFill>
                  <w14:solidFill>
                    <w14:schemeClr w14:val="tx1"/>
                  </w14:solidFill>
                </w14:textFill>
              </w:rPr>
            </w:pPr>
          </w:p>
        </w:tc>
        <w:tc>
          <w:tcPr>
            <w:tcW w:w="1052" w:type="dxa"/>
            <w:tcBorders>
              <w:left w:val="single" w:color="auto" w:sz="4" w:space="0"/>
            </w:tcBorders>
            <w:shd w:val="clear" w:color="auto" w:fill="auto"/>
            <w:vAlign w:val="center"/>
          </w:tcPr>
          <w:p w14:paraId="5A6EBD26">
            <w:pPr>
              <w:spacing w:line="240" w:lineRule="atLeast"/>
              <w:ind w:left="-48" w:leftChars="-23" w:right="-65" w:rightChars="-31"/>
              <w:jc w:val="left"/>
              <w:rPr>
                <w:rFonts w:ascii="宋体" w:hAnsi="宋体" w:cs="宋体"/>
                <w:color w:val="000000" w:themeColor="text1"/>
                <w:highlight w:val="none"/>
                <w14:textFill>
                  <w14:solidFill>
                    <w14:schemeClr w14:val="tx1"/>
                  </w14:solidFill>
                </w14:textFill>
              </w:rPr>
            </w:pPr>
          </w:p>
        </w:tc>
        <w:tc>
          <w:tcPr>
            <w:tcW w:w="780" w:type="dxa"/>
            <w:vMerge w:val="continue"/>
            <w:tcBorders>
              <w:left w:val="single" w:color="auto" w:sz="4" w:space="0"/>
            </w:tcBorders>
            <w:shd w:val="clear" w:color="auto" w:fill="auto"/>
            <w:vAlign w:val="center"/>
          </w:tcPr>
          <w:p w14:paraId="655B3A1D">
            <w:pPr>
              <w:spacing w:line="240" w:lineRule="atLeast"/>
              <w:ind w:left="-48" w:leftChars="-23" w:right="-65" w:rightChars="-31"/>
              <w:jc w:val="left"/>
              <w:rPr>
                <w:rFonts w:ascii="宋体" w:hAnsi="宋体" w:cs="宋体"/>
                <w:color w:val="000000" w:themeColor="text1"/>
                <w:highlight w:val="none"/>
                <w14:textFill>
                  <w14:solidFill>
                    <w14:schemeClr w14:val="tx1"/>
                  </w14:solidFill>
                </w14:textFill>
              </w:rPr>
            </w:pPr>
          </w:p>
        </w:tc>
        <w:tc>
          <w:tcPr>
            <w:tcW w:w="1019" w:type="dxa"/>
            <w:tcBorders>
              <w:left w:val="single" w:color="auto" w:sz="4" w:space="0"/>
            </w:tcBorders>
            <w:shd w:val="clear" w:color="auto" w:fill="auto"/>
            <w:vAlign w:val="center"/>
          </w:tcPr>
          <w:p w14:paraId="77D1462B">
            <w:pPr>
              <w:spacing w:line="240" w:lineRule="atLeast"/>
              <w:ind w:left="-48" w:leftChars="-23" w:right="-65" w:rightChars="-31"/>
              <w:jc w:val="left"/>
              <w:rPr>
                <w:rFonts w:ascii="宋体" w:hAnsi="宋体" w:cs="宋体"/>
                <w:color w:val="000000" w:themeColor="text1"/>
                <w:highlight w:val="none"/>
                <w14:textFill>
                  <w14:solidFill>
                    <w14:schemeClr w14:val="tx1"/>
                  </w14:solidFill>
                </w14:textFill>
              </w:rPr>
            </w:pPr>
          </w:p>
        </w:tc>
      </w:tr>
      <w:tr w14:paraId="08D7860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76" w:hRule="atLeast"/>
          <w:jc w:val="center"/>
        </w:trPr>
        <w:tc>
          <w:tcPr>
            <w:tcW w:w="427" w:type="dxa"/>
            <w:vMerge w:val="continue"/>
            <w:shd w:val="clear" w:color="auto" w:fill="auto"/>
            <w:vAlign w:val="center"/>
          </w:tcPr>
          <w:p w14:paraId="22D809C7">
            <w:pPr>
              <w:tabs>
                <w:tab w:val="left" w:pos="61"/>
              </w:tabs>
              <w:jc w:val="center"/>
              <w:rPr>
                <w:rFonts w:ascii="宋体" w:hAnsi="宋体"/>
                <w:color w:val="000000" w:themeColor="text1"/>
                <w:highlight w:val="none"/>
                <w14:textFill>
                  <w14:solidFill>
                    <w14:schemeClr w14:val="tx1"/>
                  </w14:solidFill>
                </w14:textFill>
              </w:rPr>
            </w:pPr>
          </w:p>
        </w:tc>
        <w:tc>
          <w:tcPr>
            <w:tcW w:w="348" w:type="dxa"/>
            <w:vMerge w:val="continue"/>
            <w:shd w:val="clear" w:color="auto" w:fill="auto"/>
            <w:vAlign w:val="center"/>
          </w:tcPr>
          <w:p w14:paraId="54FBD615">
            <w:pPr>
              <w:tabs>
                <w:tab w:val="left" w:pos="0"/>
                <w:tab w:val="left" w:pos="56"/>
              </w:tabs>
              <w:ind w:left="479" w:hanging="478" w:hangingChars="228"/>
              <w:jc w:val="center"/>
              <w:rPr>
                <w:rFonts w:ascii="宋体" w:hAnsi="宋体"/>
                <w:color w:val="000000" w:themeColor="text1"/>
                <w:highlight w:val="none"/>
                <w14:textFill>
                  <w14:solidFill>
                    <w14:schemeClr w14:val="tx1"/>
                  </w14:solidFill>
                </w14:textFill>
              </w:rPr>
            </w:pPr>
          </w:p>
        </w:tc>
        <w:tc>
          <w:tcPr>
            <w:tcW w:w="660" w:type="dxa"/>
            <w:vMerge w:val="continue"/>
            <w:shd w:val="clear" w:color="auto" w:fill="auto"/>
            <w:vAlign w:val="center"/>
          </w:tcPr>
          <w:p w14:paraId="5C50C5B5">
            <w:pPr>
              <w:spacing w:line="240" w:lineRule="atLeast"/>
              <w:ind w:left="-48" w:leftChars="-23" w:right="-65" w:rightChars="-31"/>
              <w:jc w:val="left"/>
              <w:rPr>
                <w:rFonts w:ascii="宋体" w:hAnsi="宋体" w:cs="宋体"/>
                <w:color w:val="000000" w:themeColor="text1"/>
                <w:highlight w:val="none"/>
                <w14:textFill>
                  <w14:solidFill>
                    <w14:schemeClr w14:val="tx1"/>
                  </w14:solidFill>
                </w14:textFill>
              </w:rPr>
            </w:pPr>
          </w:p>
        </w:tc>
        <w:tc>
          <w:tcPr>
            <w:tcW w:w="490" w:type="dxa"/>
            <w:vMerge w:val="continue"/>
            <w:tcBorders>
              <w:left w:val="single" w:color="auto" w:sz="4" w:space="0"/>
            </w:tcBorders>
            <w:shd w:val="clear" w:color="auto" w:fill="auto"/>
            <w:vAlign w:val="center"/>
          </w:tcPr>
          <w:p w14:paraId="21BDA80B">
            <w:pPr>
              <w:spacing w:line="240" w:lineRule="atLeast"/>
              <w:ind w:left="-48" w:leftChars="-23" w:right="-65" w:rightChars="-31"/>
              <w:jc w:val="left"/>
              <w:rPr>
                <w:rFonts w:ascii="宋体" w:hAnsi="宋体" w:cs="宋体"/>
                <w:color w:val="000000" w:themeColor="text1"/>
                <w:highlight w:val="none"/>
                <w14:textFill>
                  <w14:solidFill>
                    <w14:schemeClr w14:val="tx1"/>
                  </w14:solidFill>
                </w14:textFill>
              </w:rPr>
            </w:pPr>
          </w:p>
        </w:tc>
        <w:tc>
          <w:tcPr>
            <w:tcW w:w="830" w:type="dxa"/>
            <w:vMerge w:val="continue"/>
            <w:tcBorders>
              <w:left w:val="single" w:color="auto" w:sz="4" w:space="0"/>
              <w:right w:val="single" w:color="auto" w:sz="4" w:space="0"/>
            </w:tcBorders>
            <w:shd w:val="clear" w:color="auto" w:fill="auto"/>
            <w:vAlign w:val="center"/>
          </w:tcPr>
          <w:p w14:paraId="03E46812">
            <w:pPr>
              <w:spacing w:line="240" w:lineRule="atLeast"/>
              <w:ind w:left="-48" w:leftChars="-23" w:right="-65" w:rightChars="-31"/>
              <w:jc w:val="left"/>
              <w:rPr>
                <w:rFonts w:ascii="宋体" w:hAnsi="宋体" w:cs="宋体"/>
                <w:color w:val="000000" w:themeColor="text1"/>
                <w:highlight w:val="none"/>
                <w14:textFill>
                  <w14:solidFill>
                    <w14:schemeClr w14:val="tx1"/>
                  </w14:solidFill>
                </w14:textFill>
              </w:rPr>
            </w:pPr>
          </w:p>
        </w:tc>
        <w:tc>
          <w:tcPr>
            <w:tcW w:w="1201" w:type="dxa"/>
            <w:vMerge w:val="continue"/>
            <w:tcBorders>
              <w:left w:val="single" w:color="auto" w:sz="4" w:space="0"/>
              <w:right w:val="single" w:color="auto" w:sz="4" w:space="0"/>
            </w:tcBorders>
            <w:vAlign w:val="center"/>
          </w:tcPr>
          <w:p w14:paraId="6C79253F">
            <w:pPr>
              <w:spacing w:line="240" w:lineRule="atLeast"/>
              <w:ind w:left="-48" w:leftChars="-23" w:right="-65" w:rightChars="-31"/>
              <w:jc w:val="left"/>
              <w:rPr>
                <w:rFonts w:ascii="宋体" w:hAnsi="宋体" w:cs="宋体"/>
                <w:color w:val="000000" w:themeColor="text1"/>
                <w:highlight w:val="none"/>
                <w14:textFill>
                  <w14:solidFill>
                    <w14:schemeClr w14:val="tx1"/>
                  </w14:solidFill>
                </w14:textFill>
              </w:rPr>
            </w:pPr>
          </w:p>
        </w:tc>
        <w:tc>
          <w:tcPr>
            <w:tcW w:w="972" w:type="dxa"/>
            <w:tcBorders>
              <w:left w:val="single" w:color="auto" w:sz="4" w:space="0"/>
            </w:tcBorders>
            <w:shd w:val="clear" w:color="auto" w:fill="auto"/>
            <w:vAlign w:val="center"/>
          </w:tcPr>
          <w:p w14:paraId="7E96D041">
            <w:pPr>
              <w:spacing w:line="240" w:lineRule="atLeast"/>
              <w:ind w:left="-48" w:leftChars="-23" w:right="-65" w:rightChars="-31"/>
              <w:jc w:val="left"/>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w:t>
            </w:r>
          </w:p>
        </w:tc>
        <w:tc>
          <w:tcPr>
            <w:tcW w:w="887" w:type="dxa"/>
            <w:tcBorders>
              <w:left w:val="single" w:color="auto" w:sz="4" w:space="0"/>
            </w:tcBorders>
            <w:shd w:val="clear" w:color="auto" w:fill="auto"/>
            <w:vAlign w:val="center"/>
          </w:tcPr>
          <w:p w14:paraId="7AC03CE1">
            <w:pPr>
              <w:spacing w:line="240" w:lineRule="atLeast"/>
              <w:ind w:left="-48" w:leftChars="-23" w:right="-65" w:rightChars="-31"/>
              <w:jc w:val="left"/>
              <w:rPr>
                <w:rFonts w:ascii="宋体" w:hAnsi="宋体" w:cs="宋体"/>
                <w:color w:val="000000" w:themeColor="text1"/>
                <w:highlight w:val="none"/>
                <w14:textFill>
                  <w14:solidFill>
                    <w14:schemeClr w14:val="tx1"/>
                  </w14:solidFill>
                </w14:textFill>
              </w:rPr>
            </w:pPr>
          </w:p>
        </w:tc>
        <w:tc>
          <w:tcPr>
            <w:tcW w:w="1052" w:type="dxa"/>
            <w:tcBorders>
              <w:left w:val="single" w:color="auto" w:sz="4" w:space="0"/>
            </w:tcBorders>
            <w:shd w:val="clear" w:color="auto" w:fill="auto"/>
            <w:vAlign w:val="center"/>
          </w:tcPr>
          <w:p w14:paraId="3BEC79E7">
            <w:pPr>
              <w:spacing w:line="240" w:lineRule="atLeast"/>
              <w:ind w:left="-48" w:leftChars="-23" w:right="-65" w:rightChars="-31"/>
              <w:jc w:val="left"/>
              <w:rPr>
                <w:rFonts w:ascii="宋体" w:hAnsi="宋体" w:cs="宋体"/>
                <w:color w:val="000000" w:themeColor="text1"/>
                <w:highlight w:val="none"/>
                <w14:textFill>
                  <w14:solidFill>
                    <w14:schemeClr w14:val="tx1"/>
                  </w14:solidFill>
                </w14:textFill>
              </w:rPr>
            </w:pPr>
          </w:p>
        </w:tc>
        <w:tc>
          <w:tcPr>
            <w:tcW w:w="780" w:type="dxa"/>
            <w:vMerge w:val="continue"/>
            <w:tcBorders>
              <w:left w:val="single" w:color="auto" w:sz="4" w:space="0"/>
            </w:tcBorders>
            <w:shd w:val="clear" w:color="auto" w:fill="auto"/>
            <w:vAlign w:val="center"/>
          </w:tcPr>
          <w:p w14:paraId="7A0D57A0">
            <w:pPr>
              <w:spacing w:line="240" w:lineRule="atLeast"/>
              <w:ind w:left="-48" w:leftChars="-23" w:right="-65" w:rightChars="-31"/>
              <w:jc w:val="left"/>
              <w:rPr>
                <w:rFonts w:ascii="宋体" w:hAnsi="宋体" w:cs="宋体"/>
                <w:color w:val="000000" w:themeColor="text1"/>
                <w:highlight w:val="none"/>
                <w14:textFill>
                  <w14:solidFill>
                    <w14:schemeClr w14:val="tx1"/>
                  </w14:solidFill>
                </w14:textFill>
              </w:rPr>
            </w:pPr>
          </w:p>
        </w:tc>
        <w:tc>
          <w:tcPr>
            <w:tcW w:w="1019" w:type="dxa"/>
            <w:tcBorders>
              <w:left w:val="single" w:color="auto" w:sz="4" w:space="0"/>
            </w:tcBorders>
            <w:shd w:val="clear" w:color="auto" w:fill="auto"/>
            <w:vAlign w:val="center"/>
          </w:tcPr>
          <w:p w14:paraId="6CE7849E">
            <w:pPr>
              <w:spacing w:line="240" w:lineRule="atLeast"/>
              <w:ind w:left="-48" w:leftChars="-23" w:right="-65" w:rightChars="-31"/>
              <w:jc w:val="left"/>
              <w:rPr>
                <w:rFonts w:ascii="宋体" w:hAnsi="宋体" w:cs="宋体"/>
                <w:color w:val="000000" w:themeColor="text1"/>
                <w:highlight w:val="none"/>
                <w14:textFill>
                  <w14:solidFill>
                    <w14:schemeClr w14:val="tx1"/>
                  </w14:solidFill>
                </w14:textFill>
              </w:rPr>
            </w:pPr>
          </w:p>
        </w:tc>
      </w:tr>
      <w:tr w14:paraId="3C069DA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76" w:hRule="atLeast"/>
          <w:jc w:val="center"/>
        </w:trPr>
        <w:tc>
          <w:tcPr>
            <w:tcW w:w="427" w:type="dxa"/>
            <w:vMerge w:val="continue"/>
            <w:shd w:val="clear" w:color="auto" w:fill="auto"/>
            <w:vAlign w:val="center"/>
          </w:tcPr>
          <w:p w14:paraId="4F3D9249">
            <w:pPr>
              <w:tabs>
                <w:tab w:val="left" w:pos="61"/>
              </w:tabs>
              <w:jc w:val="center"/>
              <w:rPr>
                <w:rFonts w:ascii="宋体" w:hAnsi="宋体"/>
                <w:color w:val="000000" w:themeColor="text1"/>
                <w:highlight w:val="none"/>
                <w14:textFill>
                  <w14:solidFill>
                    <w14:schemeClr w14:val="tx1"/>
                  </w14:solidFill>
                </w14:textFill>
              </w:rPr>
            </w:pPr>
          </w:p>
        </w:tc>
        <w:tc>
          <w:tcPr>
            <w:tcW w:w="348" w:type="dxa"/>
            <w:vMerge w:val="continue"/>
            <w:shd w:val="clear" w:color="auto" w:fill="auto"/>
            <w:vAlign w:val="center"/>
          </w:tcPr>
          <w:p w14:paraId="0821C8E6">
            <w:pPr>
              <w:tabs>
                <w:tab w:val="left" w:pos="0"/>
                <w:tab w:val="left" w:pos="56"/>
              </w:tabs>
              <w:ind w:left="479" w:hanging="478" w:hangingChars="228"/>
              <w:jc w:val="center"/>
              <w:rPr>
                <w:rFonts w:ascii="宋体" w:hAnsi="宋体"/>
                <w:color w:val="000000" w:themeColor="text1"/>
                <w:highlight w:val="none"/>
                <w14:textFill>
                  <w14:solidFill>
                    <w14:schemeClr w14:val="tx1"/>
                  </w14:solidFill>
                </w14:textFill>
              </w:rPr>
            </w:pPr>
          </w:p>
        </w:tc>
        <w:tc>
          <w:tcPr>
            <w:tcW w:w="660" w:type="dxa"/>
            <w:vMerge w:val="continue"/>
            <w:shd w:val="clear" w:color="auto" w:fill="auto"/>
            <w:vAlign w:val="center"/>
          </w:tcPr>
          <w:p w14:paraId="1324D2E2">
            <w:pPr>
              <w:spacing w:line="240" w:lineRule="atLeast"/>
              <w:ind w:left="-48" w:leftChars="-23" w:right="-65" w:rightChars="-31"/>
              <w:jc w:val="left"/>
              <w:rPr>
                <w:rFonts w:ascii="宋体" w:hAnsi="宋体" w:cs="宋体"/>
                <w:color w:val="000000" w:themeColor="text1"/>
                <w:highlight w:val="none"/>
                <w14:textFill>
                  <w14:solidFill>
                    <w14:schemeClr w14:val="tx1"/>
                  </w14:solidFill>
                </w14:textFill>
              </w:rPr>
            </w:pPr>
          </w:p>
        </w:tc>
        <w:tc>
          <w:tcPr>
            <w:tcW w:w="490" w:type="dxa"/>
            <w:vMerge w:val="continue"/>
            <w:tcBorders>
              <w:left w:val="single" w:color="auto" w:sz="4" w:space="0"/>
            </w:tcBorders>
            <w:shd w:val="clear" w:color="auto" w:fill="auto"/>
            <w:vAlign w:val="center"/>
          </w:tcPr>
          <w:p w14:paraId="06BAEBD7">
            <w:pPr>
              <w:spacing w:line="240" w:lineRule="atLeast"/>
              <w:ind w:left="-48" w:leftChars="-23" w:right="-65" w:rightChars="-31"/>
              <w:jc w:val="left"/>
              <w:rPr>
                <w:rFonts w:ascii="宋体" w:hAnsi="宋体" w:cs="宋体"/>
                <w:color w:val="000000" w:themeColor="text1"/>
                <w:highlight w:val="none"/>
                <w14:textFill>
                  <w14:solidFill>
                    <w14:schemeClr w14:val="tx1"/>
                  </w14:solidFill>
                </w14:textFill>
              </w:rPr>
            </w:pPr>
          </w:p>
        </w:tc>
        <w:tc>
          <w:tcPr>
            <w:tcW w:w="830" w:type="dxa"/>
            <w:vMerge w:val="continue"/>
            <w:tcBorders>
              <w:left w:val="single" w:color="auto" w:sz="4" w:space="0"/>
              <w:right w:val="single" w:color="auto" w:sz="4" w:space="0"/>
            </w:tcBorders>
            <w:shd w:val="clear" w:color="auto" w:fill="auto"/>
            <w:vAlign w:val="center"/>
          </w:tcPr>
          <w:p w14:paraId="4BF65260">
            <w:pPr>
              <w:spacing w:line="240" w:lineRule="atLeast"/>
              <w:ind w:left="-48" w:leftChars="-23" w:right="-65" w:rightChars="-31"/>
              <w:jc w:val="left"/>
              <w:rPr>
                <w:rFonts w:ascii="宋体" w:hAnsi="宋体" w:cs="宋体"/>
                <w:color w:val="000000" w:themeColor="text1"/>
                <w:highlight w:val="none"/>
                <w14:textFill>
                  <w14:solidFill>
                    <w14:schemeClr w14:val="tx1"/>
                  </w14:solidFill>
                </w14:textFill>
              </w:rPr>
            </w:pPr>
          </w:p>
        </w:tc>
        <w:tc>
          <w:tcPr>
            <w:tcW w:w="1201" w:type="dxa"/>
            <w:tcBorders>
              <w:left w:val="single" w:color="auto" w:sz="4" w:space="0"/>
              <w:right w:val="single" w:color="auto" w:sz="4" w:space="0"/>
            </w:tcBorders>
            <w:vAlign w:val="center"/>
          </w:tcPr>
          <w:p w14:paraId="43C2FA5A">
            <w:pPr>
              <w:spacing w:line="240" w:lineRule="atLeast"/>
              <w:ind w:left="-48" w:leftChars="-23" w:right="-65" w:rightChars="-31"/>
              <w:jc w:val="left"/>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其他成本</w:t>
            </w:r>
          </w:p>
        </w:tc>
        <w:tc>
          <w:tcPr>
            <w:tcW w:w="972" w:type="dxa"/>
            <w:tcBorders>
              <w:left w:val="single" w:color="auto" w:sz="4" w:space="0"/>
            </w:tcBorders>
            <w:shd w:val="clear" w:color="auto" w:fill="auto"/>
            <w:vAlign w:val="center"/>
          </w:tcPr>
          <w:p w14:paraId="2A0B217E">
            <w:pPr>
              <w:spacing w:line="240" w:lineRule="atLeast"/>
              <w:ind w:left="-48" w:leftChars="-23" w:right="-65" w:rightChars="-31"/>
              <w:jc w:val="left"/>
              <w:rPr>
                <w:rFonts w:ascii="宋体" w:hAnsi="宋体" w:cs="宋体"/>
                <w:color w:val="000000" w:themeColor="text1"/>
                <w:highlight w:val="none"/>
                <w14:textFill>
                  <w14:solidFill>
                    <w14:schemeClr w14:val="tx1"/>
                  </w14:solidFill>
                </w14:textFill>
              </w:rPr>
            </w:pPr>
          </w:p>
        </w:tc>
        <w:tc>
          <w:tcPr>
            <w:tcW w:w="887" w:type="dxa"/>
            <w:tcBorders>
              <w:left w:val="single" w:color="auto" w:sz="4" w:space="0"/>
            </w:tcBorders>
            <w:shd w:val="clear" w:color="auto" w:fill="auto"/>
            <w:vAlign w:val="center"/>
          </w:tcPr>
          <w:p w14:paraId="0810AD9A">
            <w:pPr>
              <w:spacing w:line="240" w:lineRule="atLeast"/>
              <w:ind w:left="-48" w:leftChars="-23" w:right="-65" w:rightChars="-31"/>
              <w:jc w:val="left"/>
              <w:rPr>
                <w:rFonts w:ascii="宋体" w:hAnsi="宋体" w:cs="宋体"/>
                <w:color w:val="000000" w:themeColor="text1"/>
                <w:highlight w:val="none"/>
                <w14:textFill>
                  <w14:solidFill>
                    <w14:schemeClr w14:val="tx1"/>
                  </w14:solidFill>
                </w14:textFill>
              </w:rPr>
            </w:pPr>
          </w:p>
        </w:tc>
        <w:tc>
          <w:tcPr>
            <w:tcW w:w="1052" w:type="dxa"/>
            <w:tcBorders>
              <w:left w:val="single" w:color="auto" w:sz="4" w:space="0"/>
            </w:tcBorders>
            <w:shd w:val="clear" w:color="auto" w:fill="auto"/>
            <w:vAlign w:val="center"/>
          </w:tcPr>
          <w:p w14:paraId="02E0A3B9">
            <w:pPr>
              <w:spacing w:line="240" w:lineRule="atLeast"/>
              <w:ind w:left="-48" w:leftChars="-23" w:right="-65" w:rightChars="-31"/>
              <w:jc w:val="left"/>
              <w:rPr>
                <w:rFonts w:ascii="宋体" w:hAnsi="宋体" w:cs="宋体"/>
                <w:color w:val="000000" w:themeColor="text1"/>
                <w:highlight w:val="none"/>
                <w14:textFill>
                  <w14:solidFill>
                    <w14:schemeClr w14:val="tx1"/>
                  </w14:solidFill>
                </w14:textFill>
              </w:rPr>
            </w:pPr>
          </w:p>
        </w:tc>
        <w:tc>
          <w:tcPr>
            <w:tcW w:w="780" w:type="dxa"/>
            <w:vMerge w:val="continue"/>
            <w:tcBorders>
              <w:left w:val="single" w:color="auto" w:sz="4" w:space="0"/>
            </w:tcBorders>
            <w:shd w:val="clear" w:color="auto" w:fill="auto"/>
            <w:vAlign w:val="center"/>
          </w:tcPr>
          <w:p w14:paraId="7EF59B36">
            <w:pPr>
              <w:spacing w:line="240" w:lineRule="atLeast"/>
              <w:ind w:left="-48" w:leftChars="-23" w:right="-65" w:rightChars="-31"/>
              <w:jc w:val="left"/>
              <w:rPr>
                <w:rFonts w:ascii="宋体" w:hAnsi="宋体" w:cs="宋体"/>
                <w:color w:val="000000" w:themeColor="text1"/>
                <w:highlight w:val="none"/>
                <w14:textFill>
                  <w14:solidFill>
                    <w14:schemeClr w14:val="tx1"/>
                  </w14:solidFill>
                </w14:textFill>
              </w:rPr>
            </w:pPr>
          </w:p>
        </w:tc>
        <w:tc>
          <w:tcPr>
            <w:tcW w:w="1019" w:type="dxa"/>
            <w:tcBorders>
              <w:left w:val="single" w:color="auto" w:sz="4" w:space="0"/>
            </w:tcBorders>
            <w:shd w:val="clear" w:color="auto" w:fill="auto"/>
            <w:vAlign w:val="center"/>
          </w:tcPr>
          <w:p w14:paraId="2F5070DD">
            <w:pPr>
              <w:spacing w:line="240" w:lineRule="atLeast"/>
              <w:ind w:left="-48" w:leftChars="-23" w:right="-65" w:rightChars="-31"/>
              <w:jc w:val="left"/>
              <w:rPr>
                <w:rFonts w:ascii="宋体" w:hAnsi="宋体" w:cs="宋体"/>
                <w:color w:val="000000" w:themeColor="text1"/>
                <w:highlight w:val="none"/>
                <w14:textFill>
                  <w14:solidFill>
                    <w14:schemeClr w14:val="tx1"/>
                  </w14:solidFill>
                </w14:textFill>
              </w:rPr>
            </w:pPr>
          </w:p>
        </w:tc>
      </w:tr>
      <w:tr w14:paraId="58A5524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76" w:hRule="atLeast"/>
          <w:jc w:val="center"/>
        </w:trPr>
        <w:tc>
          <w:tcPr>
            <w:tcW w:w="427" w:type="dxa"/>
            <w:shd w:val="clear" w:color="auto" w:fill="auto"/>
            <w:vAlign w:val="center"/>
          </w:tcPr>
          <w:p w14:paraId="64DA3767">
            <w:pPr>
              <w:tabs>
                <w:tab w:val="left" w:pos="61"/>
              </w:tabs>
              <w:jc w:val="center"/>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2</w:t>
            </w:r>
          </w:p>
        </w:tc>
        <w:tc>
          <w:tcPr>
            <w:tcW w:w="348" w:type="dxa"/>
            <w:shd w:val="clear" w:color="auto" w:fill="auto"/>
            <w:vAlign w:val="center"/>
          </w:tcPr>
          <w:p w14:paraId="228C454F">
            <w:pPr>
              <w:tabs>
                <w:tab w:val="left" w:pos="0"/>
                <w:tab w:val="left" w:pos="56"/>
              </w:tabs>
              <w:ind w:left="479" w:hanging="478" w:hangingChars="228"/>
              <w:jc w:val="center"/>
              <w:rPr>
                <w:rFonts w:ascii="宋体" w:hAnsi="宋体"/>
                <w:color w:val="000000" w:themeColor="text1"/>
                <w:highlight w:val="none"/>
                <w14:textFill>
                  <w14:solidFill>
                    <w14:schemeClr w14:val="tx1"/>
                  </w14:solidFill>
                </w14:textFill>
              </w:rPr>
            </w:pPr>
          </w:p>
        </w:tc>
        <w:tc>
          <w:tcPr>
            <w:tcW w:w="660" w:type="dxa"/>
            <w:shd w:val="clear" w:color="auto" w:fill="auto"/>
            <w:vAlign w:val="center"/>
          </w:tcPr>
          <w:p w14:paraId="7A4BA7D6">
            <w:pPr>
              <w:spacing w:line="240" w:lineRule="atLeast"/>
              <w:ind w:left="-48" w:leftChars="-23" w:right="-65" w:rightChars="-31"/>
              <w:jc w:val="left"/>
              <w:rPr>
                <w:rFonts w:ascii="宋体" w:hAnsi="宋体" w:cs="宋体"/>
                <w:color w:val="000000" w:themeColor="text1"/>
                <w:highlight w:val="none"/>
                <w14:textFill>
                  <w14:solidFill>
                    <w14:schemeClr w14:val="tx1"/>
                  </w14:solidFill>
                </w14:textFill>
              </w:rPr>
            </w:pPr>
          </w:p>
        </w:tc>
        <w:tc>
          <w:tcPr>
            <w:tcW w:w="490" w:type="dxa"/>
            <w:tcBorders>
              <w:left w:val="single" w:color="auto" w:sz="4" w:space="0"/>
            </w:tcBorders>
            <w:shd w:val="clear" w:color="auto" w:fill="auto"/>
            <w:vAlign w:val="center"/>
          </w:tcPr>
          <w:p w14:paraId="4372A92A">
            <w:pPr>
              <w:spacing w:line="240" w:lineRule="atLeast"/>
              <w:ind w:left="-48" w:leftChars="-23" w:right="-65" w:rightChars="-31"/>
              <w:jc w:val="left"/>
              <w:rPr>
                <w:rFonts w:ascii="宋体" w:hAnsi="宋体" w:cs="宋体"/>
                <w:color w:val="000000" w:themeColor="text1"/>
                <w:highlight w:val="none"/>
                <w14:textFill>
                  <w14:solidFill>
                    <w14:schemeClr w14:val="tx1"/>
                  </w14:solidFill>
                </w14:textFill>
              </w:rPr>
            </w:pPr>
          </w:p>
        </w:tc>
        <w:tc>
          <w:tcPr>
            <w:tcW w:w="830" w:type="dxa"/>
            <w:tcBorders>
              <w:left w:val="single" w:color="auto" w:sz="4" w:space="0"/>
              <w:right w:val="single" w:color="auto" w:sz="4" w:space="0"/>
            </w:tcBorders>
            <w:shd w:val="clear" w:color="auto" w:fill="auto"/>
            <w:vAlign w:val="center"/>
          </w:tcPr>
          <w:p w14:paraId="20D083CE">
            <w:pPr>
              <w:spacing w:line="240" w:lineRule="atLeast"/>
              <w:ind w:left="-48" w:leftChars="-23" w:right="-65" w:rightChars="-31"/>
              <w:jc w:val="left"/>
              <w:rPr>
                <w:rFonts w:ascii="宋体" w:hAnsi="宋体" w:cs="宋体"/>
                <w:color w:val="000000" w:themeColor="text1"/>
                <w:highlight w:val="none"/>
                <w14:textFill>
                  <w14:solidFill>
                    <w14:schemeClr w14:val="tx1"/>
                  </w14:solidFill>
                </w14:textFill>
              </w:rPr>
            </w:pPr>
          </w:p>
        </w:tc>
        <w:tc>
          <w:tcPr>
            <w:tcW w:w="1201" w:type="dxa"/>
            <w:tcBorders>
              <w:left w:val="single" w:color="auto" w:sz="4" w:space="0"/>
              <w:right w:val="single" w:color="auto" w:sz="4" w:space="0"/>
            </w:tcBorders>
          </w:tcPr>
          <w:p w14:paraId="7A5D3D9D">
            <w:pPr>
              <w:spacing w:line="240" w:lineRule="atLeast"/>
              <w:ind w:left="-48" w:leftChars="-23" w:right="-65" w:rightChars="-31"/>
              <w:jc w:val="left"/>
              <w:rPr>
                <w:rFonts w:ascii="宋体" w:hAnsi="宋体" w:cs="宋体"/>
                <w:color w:val="000000" w:themeColor="text1"/>
                <w:highlight w:val="none"/>
                <w14:textFill>
                  <w14:solidFill>
                    <w14:schemeClr w14:val="tx1"/>
                  </w14:solidFill>
                </w14:textFill>
              </w:rPr>
            </w:pPr>
          </w:p>
        </w:tc>
        <w:tc>
          <w:tcPr>
            <w:tcW w:w="972" w:type="dxa"/>
            <w:tcBorders>
              <w:left w:val="single" w:color="auto" w:sz="4" w:space="0"/>
            </w:tcBorders>
            <w:shd w:val="clear" w:color="auto" w:fill="auto"/>
            <w:vAlign w:val="center"/>
          </w:tcPr>
          <w:p w14:paraId="6611B0AF">
            <w:pPr>
              <w:spacing w:line="240" w:lineRule="atLeast"/>
              <w:ind w:left="-48" w:leftChars="-23" w:right="-65" w:rightChars="-31"/>
              <w:jc w:val="left"/>
              <w:rPr>
                <w:rFonts w:ascii="宋体" w:hAnsi="宋体" w:cs="宋体"/>
                <w:color w:val="000000" w:themeColor="text1"/>
                <w:highlight w:val="none"/>
                <w14:textFill>
                  <w14:solidFill>
                    <w14:schemeClr w14:val="tx1"/>
                  </w14:solidFill>
                </w14:textFill>
              </w:rPr>
            </w:pPr>
          </w:p>
        </w:tc>
        <w:tc>
          <w:tcPr>
            <w:tcW w:w="887" w:type="dxa"/>
            <w:tcBorders>
              <w:left w:val="single" w:color="auto" w:sz="4" w:space="0"/>
            </w:tcBorders>
            <w:shd w:val="clear" w:color="auto" w:fill="auto"/>
            <w:vAlign w:val="center"/>
          </w:tcPr>
          <w:p w14:paraId="4FB42521">
            <w:pPr>
              <w:spacing w:line="240" w:lineRule="atLeast"/>
              <w:ind w:left="-48" w:leftChars="-23" w:right="-65" w:rightChars="-31"/>
              <w:jc w:val="left"/>
              <w:rPr>
                <w:rFonts w:ascii="宋体" w:hAnsi="宋体" w:cs="宋体"/>
                <w:color w:val="000000" w:themeColor="text1"/>
                <w:highlight w:val="none"/>
                <w14:textFill>
                  <w14:solidFill>
                    <w14:schemeClr w14:val="tx1"/>
                  </w14:solidFill>
                </w14:textFill>
              </w:rPr>
            </w:pPr>
          </w:p>
        </w:tc>
        <w:tc>
          <w:tcPr>
            <w:tcW w:w="1052" w:type="dxa"/>
            <w:tcBorders>
              <w:left w:val="single" w:color="auto" w:sz="4" w:space="0"/>
            </w:tcBorders>
            <w:shd w:val="clear" w:color="auto" w:fill="auto"/>
            <w:vAlign w:val="center"/>
          </w:tcPr>
          <w:p w14:paraId="4D0150FC">
            <w:pPr>
              <w:spacing w:line="240" w:lineRule="atLeast"/>
              <w:ind w:left="-48" w:leftChars="-23" w:right="-65" w:rightChars="-31"/>
              <w:jc w:val="left"/>
              <w:rPr>
                <w:rFonts w:ascii="宋体" w:hAnsi="宋体" w:cs="宋体"/>
                <w:color w:val="000000" w:themeColor="text1"/>
                <w:highlight w:val="none"/>
                <w14:textFill>
                  <w14:solidFill>
                    <w14:schemeClr w14:val="tx1"/>
                  </w14:solidFill>
                </w14:textFill>
              </w:rPr>
            </w:pPr>
          </w:p>
        </w:tc>
        <w:tc>
          <w:tcPr>
            <w:tcW w:w="780" w:type="dxa"/>
            <w:tcBorders>
              <w:left w:val="single" w:color="auto" w:sz="4" w:space="0"/>
            </w:tcBorders>
            <w:shd w:val="clear" w:color="auto" w:fill="auto"/>
            <w:vAlign w:val="center"/>
          </w:tcPr>
          <w:p w14:paraId="468C9FE6">
            <w:pPr>
              <w:spacing w:line="240" w:lineRule="atLeast"/>
              <w:ind w:left="-48" w:leftChars="-23" w:right="-65" w:rightChars="-31"/>
              <w:jc w:val="left"/>
              <w:rPr>
                <w:rFonts w:ascii="宋体" w:hAnsi="宋体" w:cs="宋体"/>
                <w:color w:val="000000" w:themeColor="text1"/>
                <w:highlight w:val="none"/>
                <w14:textFill>
                  <w14:solidFill>
                    <w14:schemeClr w14:val="tx1"/>
                  </w14:solidFill>
                </w14:textFill>
              </w:rPr>
            </w:pPr>
          </w:p>
        </w:tc>
        <w:tc>
          <w:tcPr>
            <w:tcW w:w="1019" w:type="dxa"/>
            <w:tcBorders>
              <w:left w:val="single" w:color="auto" w:sz="4" w:space="0"/>
            </w:tcBorders>
            <w:shd w:val="clear" w:color="auto" w:fill="auto"/>
            <w:vAlign w:val="center"/>
          </w:tcPr>
          <w:p w14:paraId="1BDF17EB">
            <w:pPr>
              <w:spacing w:line="240" w:lineRule="atLeast"/>
              <w:ind w:left="-48" w:leftChars="-23" w:right="-65" w:rightChars="-31"/>
              <w:jc w:val="left"/>
              <w:rPr>
                <w:rFonts w:ascii="宋体" w:hAnsi="宋体" w:cs="宋体"/>
                <w:color w:val="000000" w:themeColor="text1"/>
                <w:highlight w:val="none"/>
                <w14:textFill>
                  <w14:solidFill>
                    <w14:schemeClr w14:val="tx1"/>
                  </w14:solidFill>
                </w14:textFill>
              </w:rPr>
            </w:pPr>
          </w:p>
        </w:tc>
      </w:tr>
      <w:tr w14:paraId="659A8D6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34" w:hRule="atLeast"/>
          <w:jc w:val="center"/>
        </w:trPr>
        <w:tc>
          <w:tcPr>
            <w:tcW w:w="427" w:type="dxa"/>
            <w:tcBorders>
              <w:bottom w:val="single" w:color="auto" w:sz="4" w:space="0"/>
            </w:tcBorders>
            <w:shd w:val="clear" w:color="auto" w:fill="auto"/>
            <w:vAlign w:val="center"/>
          </w:tcPr>
          <w:p w14:paraId="59529209">
            <w:pPr>
              <w:tabs>
                <w:tab w:val="left" w:pos="82"/>
              </w:tabs>
              <w:jc w:val="center"/>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w:t>
            </w:r>
          </w:p>
        </w:tc>
        <w:tc>
          <w:tcPr>
            <w:tcW w:w="348" w:type="dxa"/>
            <w:tcBorders>
              <w:bottom w:val="single" w:color="auto" w:sz="4" w:space="0"/>
            </w:tcBorders>
            <w:shd w:val="clear" w:color="auto" w:fill="auto"/>
            <w:vAlign w:val="center"/>
          </w:tcPr>
          <w:p w14:paraId="4FB9431A">
            <w:pPr>
              <w:spacing w:line="240" w:lineRule="atLeast"/>
              <w:ind w:left="-48" w:leftChars="-23" w:right="-65" w:rightChars="-31"/>
              <w:jc w:val="left"/>
              <w:rPr>
                <w:rFonts w:ascii="宋体" w:hAnsi="宋体" w:cs="宋体"/>
                <w:color w:val="000000" w:themeColor="text1"/>
                <w:highlight w:val="none"/>
                <w14:textFill>
                  <w14:solidFill>
                    <w14:schemeClr w14:val="tx1"/>
                  </w14:solidFill>
                </w14:textFill>
              </w:rPr>
            </w:pPr>
          </w:p>
        </w:tc>
        <w:tc>
          <w:tcPr>
            <w:tcW w:w="660" w:type="dxa"/>
            <w:tcBorders>
              <w:bottom w:val="single" w:color="auto" w:sz="4" w:space="0"/>
            </w:tcBorders>
            <w:shd w:val="clear" w:color="auto" w:fill="auto"/>
            <w:vAlign w:val="center"/>
          </w:tcPr>
          <w:p w14:paraId="11502280">
            <w:pPr>
              <w:spacing w:line="240" w:lineRule="atLeast"/>
              <w:ind w:left="-48" w:leftChars="-23" w:right="-65" w:rightChars="-31"/>
              <w:jc w:val="left"/>
              <w:rPr>
                <w:rFonts w:ascii="宋体" w:hAnsi="宋体" w:cs="宋体"/>
                <w:color w:val="000000" w:themeColor="text1"/>
                <w:highlight w:val="none"/>
                <w14:textFill>
                  <w14:solidFill>
                    <w14:schemeClr w14:val="tx1"/>
                  </w14:solidFill>
                </w14:textFill>
              </w:rPr>
            </w:pPr>
          </w:p>
        </w:tc>
        <w:tc>
          <w:tcPr>
            <w:tcW w:w="490" w:type="dxa"/>
            <w:tcBorders>
              <w:left w:val="single" w:color="auto" w:sz="4" w:space="0"/>
              <w:bottom w:val="single" w:color="auto" w:sz="4" w:space="0"/>
            </w:tcBorders>
            <w:shd w:val="clear" w:color="auto" w:fill="auto"/>
            <w:vAlign w:val="center"/>
          </w:tcPr>
          <w:p w14:paraId="4A484B1C">
            <w:pPr>
              <w:spacing w:line="240" w:lineRule="atLeast"/>
              <w:ind w:left="-48" w:leftChars="-23" w:right="-65" w:rightChars="-31"/>
              <w:jc w:val="left"/>
              <w:rPr>
                <w:rFonts w:ascii="宋体" w:hAnsi="宋体" w:cs="宋体"/>
                <w:color w:val="000000" w:themeColor="text1"/>
                <w:highlight w:val="none"/>
                <w14:textFill>
                  <w14:solidFill>
                    <w14:schemeClr w14:val="tx1"/>
                  </w14:solidFill>
                </w14:textFill>
              </w:rPr>
            </w:pPr>
          </w:p>
        </w:tc>
        <w:tc>
          <w:tcPr>
            <w:tcW w:w="830" w:type="dxa"/>
            <w:tcBorders>
              <w:left w:val="single" w:color="auto" w:sz="4" w:space="0"/>
              <w:bottom w:val="single" w:color="auto" w:sz="4" w:space="0"/>
              <w:right w:val="single" w:color="auto" w:sz="4" w:space="0"/>
            </w:tcBorders>
            <w:shd w:val="clear" w:color="auto" w:fill="auto"/>
            <w:vAlign w:val="center"/>
          </w:tcPr>
          <w:p w14:paraId="52765D5E">
            <w:pPr>
              <w:spacing w:line="240" w:lineRule="atLeast"/>
              <w:ind w:left="-48" w:leftChars="-23" w:right="-65" w:rightChars="-31"/>
              <w:jc w:val="left"/>
              <w:rPr>
                <w:rFonts w:ascii="宋体" w:hAnsi="宋体" w:cs="宋体"/>
                <w:color w:val="000000" w:themeColor="text1"/>
                <w:highlight w:val="none"/>
                <w14:textFill>
                  <w14:solidFill>
                    <w14:schemeClr w14:val="tx1"/>
                  </w14:solidFill>
                </w14:textFill>
              </w:rPr>
            </w:pPr>
          </w:p>
        </w:tc>
        <w:tc>
          <w:tcPr>
            <w:tcW w:w="1201" w:type="dxa"/>
            <w:tcBorders>
              <w:left w:val="single" w:color="auto" w:sz="4" w:space="0"/>
              <w:bottom w:val="single" w:color="auto" w:sz="4" w:space="0"/>
              <w:right w:val="single" w:color="auto" w:sz="4" w:space="0"/>
            </w:tcBorders>
          </w:tcPr>
          <w:p w14:paraId="21E8C414">
            <w:pPr>
              <w:spacing w:line="240" w:lineRule="atLeast"/>
              <w:ind w:left="-48" w:leftChars="-23" w:right="-65" w:rightChars="-31"/>
              <w:jc w:val="left"/>
              <w:rPr>
                <w:rFonts w:ascii="宋体" w:hAnsi="宋体" w:cs="宋体"/>
                <w:color w:val="000000" w:themeColor="text1"/>
                <w:highlight w:val="none"/>
                <w14:textFill>
                  <w14:solidFill>
                    <w14:schemeClr w14:val="tx1"/>
                  </w14:solidFill>
                </w14:textFill>
              </w:rPr>
            </w:pPr>
          </w:p>
        </w:tc>
        <w:tc>
          <w:tcPr>
            <w:tcW w:w="972" w:type="dxa"/>
            <w:tcBorders>
              <w:left w:val="single" w:color="auto" w:sz="4" w:space="0"/>
              <w:bottom w:val="single" w:color="auto" w:sz="4" w:space="0"/>
            </w:tcBorders>
            <w:shd w:val="clear" w:color="auto" w:fill="auto"/>
            <w:vAlign w:val="center"/>
          </w:tcPr>
          <w:p w14:paraId="79B70070">
            <w:pPr>
              <w:spacing w:line="240" w:lineRule="atLeast"/>
              <w:ind w:left="-48" w:leftChars="-23" w:right="-65" w:rightChars="-31"/>
              <w:jc w:val="left"/>
              <w:rPr>
                <w:rFonts w:ascii="宋体" w:hAnsi="宋体" w:cs="宋体"/>
                <w:color w:val="000000" w:themeColor="text1"/>
                <w:highlight w:val="none"/>
                <w14:textFill>
                  <w14:solidFill>
                    <w14:schemeClr w14:val="tx1"/>
                  </w14:solidFill>
                </w14:textFill>
              </w:rPr>
            </w:pPr>
          </w:p>
        </w:tc>
        <w:tc>
          <w:tcPr>
            <w:tcW w:w="887" w:type="dxa"/>
            <w:tcBorders>
              <w:left w:val="single" w:color="auto" w:sz="4" w:space="0"/>
              <w:bottom w:val="single" w:color="auto" w:sz="4" w:space="0"/>
            </w:tcBorders>
            <w:shd w:val="clear" w:color="auto" w:fill="auto"/>
            <w:vAlign w:val="center"/>
          </w:tcPr>
          <w:p w14:paraId="7C98CC55">
            <w:pPr>
              <w:spacing w:line="240" w:lineRule="atLeast"/>
              <w:ind w:left="-48" w:leftChars="-23" w:right="-65" w:rightChars="-31"/>
              <w:jc w:val="left"/>
              <w:rPr>
                <w:rFonts w:ascii="宋体" w:hAnsi="宋体" w:cs="宋体"/>
                <w:color w:val="000000" w:themeColor="text1"/>
                <w:highlight w:val="none"/>
                <w14:textFill>
                  <w14:solidFill>
                    <w14:schemeClr w14:val="tx1"/>
                  </w14:solidFill>
                </w14:textFill>
              </w:rPr>
            </w:pPr>
          </w:p>
          <w:p w14:paraId="0CE3DEA1">
            <w:pPr>
              <w:rPr>
                <w:rFonts w:ascii="宋体" w:hAnsi="宋体"/>
                <w:color w:val="000000" w:themeColor="text1"/>
                <w:highlight w:val="none"/>
                <w14:textFill>
                  <w14:solidFill>
                    <w14:schemeClr w14:val="tx1"/>
                  </w14:solidFill>
                </w14:textFill>
              </w:rPr>
            </w:pPr>
          </w:p>
        </w:tc>
        <w:tc>
          <w:tcPr>
            <w:tcW w:w="1052" w:type="dxa"/>
            <w:tcBorders>
              <w:left w:val="single" w:color="auto" w:sz="4" w:space="0"/>
              <w:bottom w:val="single" w:color="auto" w:sz="4" w:space="0"/>
            </w:tcBorders>
            <w:shd w:val="clear" w:color="auto" w:fill="auto"/>
            <w:vAlign w:val="center"/>
          </w:tcPr>
          <w:p w14:paraId="1CE082CF">
            <w:pPr>
              <w:rPr>
                <w:rFonts w:ascii="宋体" w:hAnsi="宋体"/>
                <w:color w:val="000000" w:themeColor="text1"/>
                <w:highlight w:val="none"/>
                <w14:textFill>
                  <w14:solidFill>
                    <w14:schemeClr w14:val="tx1"/>
                  </w14:solidFill>
                </w14:textFill>
              </w:rPr>
            </w:pPr>
          </w:p>
        </w:tc>
        <w:tc>
          <w:tcPr>
            <w:tcW w:w="780" w:type="dxa"/>
            <w:tcBorders>
              <w:left w:val="single" w:color="auto" w:sz="4" w:space="0"/>
              <w:bottom w:val="single" w:color="auto" w:sz="4" w:space="0"/>
            </w:tcBorders>
            <w:shd w:val="clear" w:color="auto" w:fill="auto"/>
            <w:vAlign w:val="center"/>
          </w:tcPr>
          <w:p w14:paraId="6C06FB24">
            <w:pPr>
              <w:spacing w:line="240" w:lineRule="atLeast"/>
              <w:ind w:left="-48" w:leftChars="-23" w:right="-65" w:rightChars="-31"/>
              <w:jc w:val="left"/>
              <w:rPr>
                <w:rFonts w:ascii="宋体" w:hAnsi="宋体" w:cs="宋体"/>
                <w:color w:val="000000" w:themeColor="text1"/>
                <w:highlight w:val="none"/>
                <w14:textFill>
                  <w14:solidFill>
                    <w14:schemeClr w14:val="tx1"/>
                  </w14:solidFill>
                </w14:textFill>
              </w:rPr>
            </w:pPr>
          </w:p>
        </w:tc>
        <w:tc>
          <w:tcPr>
            <w:tcW w:w="1019" w:type="dxa"/>
            <w:tcBorders>
              <w:left w:val="single" w:color="auto" w:sz="4" w:space="0"/>
              <w:bottom w:val="single" w:color="auto" w:sz="4" w:space="0"/>
            </w:tcBorders>
            <w:shd w:val="clear" w:color="auto" w:fill="auto"/>
            <w:vAlign w:val="center"/>
          </w:tcPr>
          <w:p w14:paraId="62DD79E7">
            <w:pPr>
              <w:spacing w:line="240" w:lineRule="atLeast"/>
              <w:ind w:left="-48" w:leftChars="-23" w:right="-65" w:rightChars="-31"/>
              <w:jc w:val="left"/>
              <w:rPr>
                <w:rFonts w:ascii="宋体" w:hAnsi="宋体" w:cs="宋体"/>
                <w:color w:val="000000" w:themeColor="text1"/>
                <w:highlight w:val="none"/>
                <w14:textFill>
                  <w14:solidFill>
                    <w14:schemeClr w14:val="tx1"/>
                  </w14:solidFill>
                </w14:textFill>
              </w:rPr>
            </w:pPr>
          </w:p>
        </w:tc>
      </w:tr>
    </w:tbl>
    <w:p w14:paraId="753067C2">
      <w:pPr>
        <w:spacing w:line="360" w:lineRule="auto"/>
        <w:jc w:val="left"/>
        <w:rPr>
          <w:rFonts w:ascii="宋体" w:hAnsi="宋体"/>
          <w:color w:val="000000" w:themeColor="text1"/>
          <w:szCs w:val="21"/>
          <w:highlight w:val="none"/>
          <w14:textFill>
            <w14:solidFill>
              <w14:schemeClr w14:val="tx1"/>
            </w14:solidFill>
          </w14:textFill>
        </w:rPr>
      </w:pPr>
    </w:p>
    <w:p w14:paraId="5D098386">
      <w:pPr>
        <w:spacing w:line="360" w:lineRule="auto"/>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说明：项目具体成本测算等与报价合理性相关的书面说明及必要的证明材料，包括但不限于原材料成本、人工成本、制造费用等</w:t>
      </w:r>
    </w:p>
    <w:p w14:paraId="510783DF">
      <w:pPr>
        <w:spacing w:line="360" w:lineRule="auto"/>
        <w:ind w:firstLine="6090" w:firstLineChars="2900"/>
        <w:jc w:val="left"/>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供应商名称（</w:t>
      </w:r>
      <w:r>
        <w:rPr>
          <w:rFonts w:hint="eastAsia" w:ascii="宋体" w:hAnsi="宋体"/>
          <w:color w:val="000000" w:themeColor="text1"/>
          <w:szCs w:val="21"/>
          <w:highlight w:val="none"/>
          <w14:textFill>
            <w14:solidFill>
              <w14:schemeClr w14:val="tx1"/>
            </w14:solidFill>
          </w14:textFill>
        </w:rPr>
        <w:t>电子签章</w:t>
      </w:r>
      <w:r>
        <w:rPr>
          <w:rFonts w:ascii="宋体" w:hAnsi="宋体"/>
          <w:color w:val="000000" w:themeColor="text1"/>
          <w:szCs w:val="21"/>
          <w:highlight w:val="none"/>
          <w14:textFill>
            <w14:solidFill>
              <w14:schemeClr w14:val="tx1"/>
            </w14:solidFill>
          </w14:textFill>
        </w:rPr>
        <w:t>）：</w:t>
      </w:r>
      <w:r>
        <w:rPr>
          <w:rFonts w:ascii="宋体" w:hAnsi="宋体"/>
          <w:color w:val="000000" w:themeColor="text1"/>
          <w:szCs w:val="21"/>
          <w:highlight w:val="none"/>
          <w:u w:val="single"/>
          <w14:textFill>
            <w14:solidFill>
              <w14:schemeClr w14:val="tx1"/>
            </w14:solidFill>
          </w14:textFill>
        </w:rPr>
        <w:t xml:space="preserve">                          </w:t>
      </w:r>
    </w:p>
    <w:p w14:paraId="285AD3D6">
      <w:pPr>
        <w:spacing w:line="360" w:lineRule="auto"/>
        <w:ind w:firstLine="6090" w:firstLineChars="2900"/>
        <w:jc w:val="left"/>
        <w:rPr>
          <w:rFonts w:ascii="宋体" w:hAnsi="宋体"/>
          <w:color w:val="000000" w:themeColor="text1"/>
          <w:szCs w:val="21"/>
          <w:highlight w:val="none"/>
          <w14:textFill>
            <w14:solidFill>
              <w14:schemeClr w14:val="tx1"/>
            </w14:solidFill>
          </w14:textFill>
        </w:rPr>
        <w:sectPr>
          <w:pgSz w:w="11906" w:h="16838"/>
          <w:pgMar w:top="1418" w:right="1133" w:bottom="1246" w:left="1418" w:header="851" w:footer="992" w:gutter="0"/>
          <w:cols w:space="720" w:num="1"/>
          <w:docGrid w:linePitch="312" w:charSpace="0"/>
        </w:sectPr>
      </w:pPr>
      <w:r>
        <w:rPr>
          <w:rFonts w:ascii="宋体" w:hAnsi="宋体"/>
          <w:color w:val="000000" w:themeColor="text1"/>
          <w:szCs w:val="21"/>
          <w:highlight w:val="none"/>
          <w14:textFill>
            <w14:solidFill>
              <w14:schemeClr w14:val="tx1"/>
            </w14:solidFill>
          </w14:textFill>
        </w:rPr>
        <w:t>日  期</w:t>
      </w:r>
      <w:r>
        <w:rPr>
          <w:rFonts w:hint="eastAsia" w:ascii="宋体" w:hAnsi="宋体"/>
          <w:color w:val="000000" w:themeColor="text1"/>
          <w:szCs w:val="21"/>
          <w:highlight w:val="none"/>
          <w14:textFill>
            <w14:solidFill>
              <w14:schemeClr w14:val="tx1"/>
            </w14:solidFill>
          </w14:textFill>
        </w:rPr>
        <w:t>：</w:t>
      </w:r>
      <w:r>
        <w:rPr>
          <w:rFonts w:ascii="宋体" w:hAnsi="宋体"/>
          <w:color w:val="000000" w:themeColor="text1"/>
          <w:szCs w:val="21"/>
          <w:highlight w:val="none"/>
          <w:u w:val="single"/>
          <w14:textFill>
            <w14:solidFill>
              <w14:schemeClr w14:val="tx1"/>
            </w14:solidFill>
          </w14:textFill>
        </w:rPr>
        <w:t xml:space="preserve">         </w:t>
      </w:r>
      <w:r>
        <w:rPr>
          <w:rFonts w:ascii="宋体" w:hAnsi="宋体"/>
          <w:color w:val="000000" w:themeColor="text1"/>
          <w:szCs w:val="21"/>
          <w:highlight w:val="none"/>
          <w14:textFill>
            <w14:solidFill>
              <w14:schemeClr w14:val="tx1"/>
            </w14:solidFill>
          </w14:textFill>
        </w:rPr>
        <w:t>年</w:t>
      </w:r>
      <w:r>
        <w:rPr>
          <w:rFonts w:ascii="宋体" w:hAnsi="宋体"/>
          <w:color w:val="000000" w:themeColor="text1"/>
          <w:szCs w:val="21"/>
          <w:highlight w:val="none"/>
          <w:u w:val="single"/>
          <w14:textFill>
            <w14:solidFill>
              <w14:schemeClr w14:val="tx1"/>
            </w14:solidFill>
          </w14:textFill>
        </w:rPr>
        <w:t xml:space="preserve">   </w:t>
      </w:r>
      <w:r>
        <w:rPr>
          <w:rFonts w:ascii="宋体" w:hAnsi="宋体"/>
          <w:color w:val="000000" w:themeColor="text1"/>
          <w:szCs w:val="21"/>
          <w:highlight w:val="none"/>
          <w14:textFill>
            <w14:solidFill>
              <w14:schemeClr w14:val="tx1"/>
            </w14:solidFill>
          </w14:textFill>
        </w:rPr>
        <w:t>月</w:t>
      </w:r>
      <w:r>
        <w:rPr>
          <w:rFonts w:ascii="宋体" w:hAnsi="宋体"/>
          <w:color w:val="000000" w:themeColor="text1"/>
          <w:szCs w:val="21"/>
          <w:highlight w:val="none"/>
          <w:u w:val="single"/>
          <w14:textFill>
            <w14:solidFill>
              <w14:schemeClr w14:val="tx1"/>
            </w14:solidFill>
          </w14:textFill>
        </w:rPr>
        <w:t xml:space="preserve">   </w:t>
      </w:r>
      <w:r>
        <w:rPr>
          <w:rFonts w:ascii="宋体" w:hAnsi="宋体"/>
          <w:color w:val="000000" w:themeColor="text1"/>
          <w:szCs w:val="21"/>
          <w:highlight w:val="none"/>
          <w14:textFill>
            <w14:solidFill>
              <w14:schemeClr w14:val="tx1"/>
            </w14:solidFill>
          </w14:textFill>
        </w:rPr>
        <w:t xml:space="preserve">日 </w:t>
      </w:r>
    </w:p>
    <w:p w14:paraId="3F7D79B5">
      <w:pPr>
        <w:widowControl/>
        <w:jc w:val="left"/>
        <w:outlineLvl w:val="1"/>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4</w:t>
      </w:r>
      <w:r>
        <w:rPr>
          <w:rFonts w:hint="eastAsia" w:ascii="宋体" w:hAnsi="宋体"/>
          <w:color w:val="000000" w:themeColor="text1"/>
          <w:szCs w:val="21"/>
          <w:highlight w:val="none"/>
          <w14:textFill>
            <w14:solidFill>
              <w14:schemeClr w14:val="tx1"/>
            </w14:solidFill>
          </w14:textFill>
        </w:rPr>
        <w:t>．开标一览表</w:t>
      </w:r>
    </w:p>
    <w:p w14:paraId="4BB2DABD">
      <w:pPr>
        <w:widowControl/>
        <w:jc w:val="left"/>
        <w:rPr>
          <w:rFonts w:ascii="宋体" w:hAnsi="宋体"/>
          <w:color w:val="000000" w:themeColor="text1"/>
          <w:szCs w:val="21"/>
          <w:highlight w:val="none"/>
          <w14:textFill>
            <w14:solidFill>
              <w14:schemeClr w14:val="tx1"/>
            </w14:solidFill>
          </w14:textFill>
        </w:rPr>
      </w:pPr>
    </w:p>
    <w:p w14:paraId="277E512A">
      <w:pPr>
        <w:widowControl/>
        <w:jc w:val="left"/>
        <w:rPr>
          <w:rFonts w:ascii="宋体" w:hAnsi="宋体"/>
          <w:color w:val="000000" w:themeColor="text1"/>
          <w:szCs w:val="21"/>
          <w:highlight w:val="none"/>
          <w14:textFill>
            <w14:solidFill>
              <w14:schemeClr w14:val="tx1"/>
            </w14:solidFill>
          </w14:textFill>
        </w:rPr>
      </w:pPr>
    </w:p>
    <w:p w14:paraId="33FC7D31">
      <w:pPr>
        <w:widowControl/>
        <w:jc w:val="left"/>
        <w:rPr>
          <w:rFonts w:ascii="宋体" w:hAnsi="宋体"/>
          <w:color w:val="000000" w:themeColor="text1"/>
          <w:szCs w:val="21"/>
          <w:highlight w:val="none"/>
          <w14:textFill>
            <w14:solidFill>
              <w14:schemeClr w14:val="tx1"/>
            </w14:solidFill>
          </w14:textFill>
        </w:rPr>
      </w:pPr>
    </w:p>
    <w:p w14:paraId="785B9ED5">
      <w:pPr>
        <w:rPr>
          <w:rFonts w:ascii="宋体" w:hAnsi="宋体"/>
          <w:b/>
          <w:color w:val="000000" w:themeColor="text1"/>
          <w:szCs w:val="21"/>
          <w:highlight w:val="none"/>
          <w14:textFill>
            <w14:solidFill>
              <w14:schemeClr w14:val="tx1"/>
            </w14:solidFill>
          </w14:textFill>
        </w:rPr>
      </w:pPr>
    </w:p>
    <w:p w14:paraId="6DE95001">
      <w:pPr>
        <w:rPr>
          <w:rFonts w:ascii="宋体" w:hAnsi="宋体"/>
          <w:b/>
          <w:color w:val="000000" w:themeColor="text1"/>
          <w:szCs w:val="21"/>
          <w:highlight w:val="none"/>
          <w14:textFill>
            <w14:solidFill>
              <w14:schemeClr w14:val="tx1"/>
            </w14:solidFill>
          </w14:textFill>
        </w:rPr>
      </w:pPr>
    </w:p>
    <w:p w14:paraId="2AAF35AB">
      <w:pPr>
        <w:rPr>
          <w:rFonts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格式详见广西政府采购云平台，且仅在广西政府采购云平台填写即可。</w:t>
      </w:r>
    </w:p>
    <w:bookmarkEnd w:id="102"/>
    <w:p w14:paraId="1EAAABFA">
      <w:pPr>
        <w:snapToGrid w:val="0"/>
        <w:spacing w:before="120" w:beforeLines="50" w:after="50" w:line="440" w:lineRule="exact"/>
        <w:jc w:val="left"/>
        <w:outlineLvl w:val="1"/>
        <w:rPr>
          <w:rFonts w:ascii="宋体" w:hAnsi="宋体"/>
          <w:bCs/>
          <w:color w:val="000000" w:themeColor="text1"/>
          <w:sz w:val="24"/>
          <w:highlight w:val="none"/>
          <w14:textFill>
            <w14:solidFill>
              <w14:schemeClr w14:val="tx1"/>
            </w14:solidFill>
          </w14:textFill>
        </w:rPr>
      </w:pPr>
    </w:p>
    <w:sectPr>
      <w:pgSz w:w="11906" w:h="16838"/>
      <w:pgMar w:top="1418" w:right="1274" w:bottom="1418" w:left="1418" w:header="851" w:footer="992" w:gutter="0"/>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_x000B__x000C_">
    <w:altName w:val="Times New Roman"/>
    <w:panose1 w:val="00000000000000000000"/>
    <w:charset w:val="00"/>
    <w:family w:val="roman"/>
    <w:pitch w:val="default"/>
    <w:sig w:usb0="00000000" w:usb1="00000000" w:usb2="00000000" w:usb3="00000000" w:csb0="00040001" w:csb1="00000000"/>
  </w:font>
  <w:font w:name="Verdana">
    <w:panose1 w:val="020B0604030504040204"/>
    <w:charset w:val="00"/>
    <w:family w:val="swiss"/>
    <w:pitch w:val="default"/>
    <w:sig w:usb0="A00006FF" w:usb1="4000205B" w:usb2="00000010" w:usb3="00000000" w:csb0="2000019F" w:csb1="00000000"/>
  </w:font>
  <w:font w:name="Tahoma">
    <w:panose1 w:val="020B0604030504040204"/>
    <w:charset w:val="00"/>
    <w:family w:val="swiss"/>
    <w:pitch w:val="default"/>
    <w:sig w:usb0="E1002EFF" w:usb1="C000605B" w:usb2="00000029" w:usb3="00000000" w:csb0="200101FF" w:csb1="20280000"/>
  </w:font>
  <w:font w:name="Cambria">
    <w:panose1 w:val="02040503050406030204"/>
    <w:charset w:val="00"/>
    <w:family w:val="roman"/>
    <w:pitch w:val="default"/>
    <w:sig w:usb0="E00006FF" w:usb1="420024FF" w:usb2="02000000" w:usb3="00000000" w:csb0="2000019F" w:csb1="00000000"/>
  </w:font>
  <w:font w:name="Wingdings 2">
    <w:panose1 w:val="05020102010507070707"/>
    <w:charset w:val="02"/>
    <w:family w:val="roman"/>
    <w:pitch w:val="default"/>
    <w:sig w:usb0="00000000" w:usb1="00000000" w:usb2="00000000" w:usb3="00000000" w:csb0="80000000" w:csb1="00000000"/>
  </w:font>
  <w:font w:name="Segoe UI Emoji">
    <w:panose1 w:val="020B0502040204020203"/>
    <w:charset w:val="00"/>
    <w:family w:val="swiss"/>
    <w:pitch w:val="default"/>
    <w:sig w:usb0="00000001" w:usb1="02000000" w:usb2="08000000" w:usb3="00000000" w:csb0="00000001" w:csb1="00000000"/>
  </w:font>
  <w:font w:name="Microsoft YaHei UI">
    <w:panose1 w:val="020B0503020204020204"/>
    <w:charset w:val="86"/>
    <w:family w:val="auto"/>
    <w:pitch w:val="default"/>
    <w:sig w:usb0="80000287" w:usb1="2ACF3C50" w:usb2="00000016" w:usb3="00000000" w:csb0="0004001F"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603C62">
    <w:pPr>
      <w:pStyle w:val="31"/>
      <w:framePr w:wrap="around" w:vAnchor="text" w:hAnchor="margin" w:xAlign="center" w:y="1"/>
      <w:rPr>
        <w:rStyle w:val="55"/>
      </w:rPr>
    </w:pPr>
    <w:r>
      <w:fldChar w:fldCharType="begin"/>
    </w:r>
    <w:r>
      <w:rPr>
        <w:rStyle w:val="55"/>
      </w:rPr>
      <w:instrText xml:space="preserve">PAGE  </w:instrText>
    </w:r>
    <w:r>
      <w:fldChar w:fldCharType="separate"/>
    </w:r>
    <w:r>
      <w:fldChar w:fldCharType="end"/>
    </w:r>
  </w:p>
  <w:p w14:paraId="51F9513E">
    <w:pPr>
      <w:pStyle w:val="3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B46A49">
    <w:pPr>
      <w:pStyle w:val="31"/>
      <w:ind w:right="360"/>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E7FFAD">
    <w:pPr>
      <w:pStyle w:val="31"/>
      <w:framePr w:wrap="around" w:vAnchor="text" w:hAnchor="margin" w:xAlign="center" w:y="1"/>
      <w:rPr>
        <w:rStyle w:val="55"/>
      </w:rPr>
    </w:pPr>
    <w:r>
      <w:fldChar w:fldCharType="begin"/>
    </w:r>
    <w:r>
      <w:rPr>
        <w:rStyle w:val="55"/>
      </w:rPr>
      <w:instrText xml:space="preserve">PAGE  </w:instrText>
    </w:r>
    <w:r>
      <w:fldChar w:fldCharType="separate"/>
    </w:r>
    <w:r>
      <w:rPr>
        <w:rStyle w:val="55"/>
      </w:rPr>
      <w:t>8</w:t>
    </w:r>
    <w:r>
      <w:fldChar w:fldCharType="end"/>
    </w:r>
  </w:p>
  <w:p w14:paraId="6F4875D3">
    <w:pPr>
      <w:pStyle w:val="31"/>
      <w:jc w:val="right"/>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963C9">
    <w:pPr>
      <w:pStyle w:val="31"/>
      <w:jc w:val="center"/>
    </w:pPr>
    <w:r>
      <w:fldChar w:fldCharType="begin"/>
    </w:r>
    <w:r>
      <w:instrText xml:space="preserve">PAGE   \* MERGEFORMAT</w:instrText>
    </w:r>
    <w:r>
      <w:fldChar w:fldCharType="separate"/>
    </w:r>
    <w:r>
      <w:rPr>
        <w:lang w:val="zh-CN"/>
      </w:rPr>
      <w:t>1</w:t>
    </w:r>
    <w: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5D10BA">
    <w:pPr>
      <w:pStyle w:val="31"/>
      <w:framePr w:wrap="around" w:vAnchor="text" w:hAnchor="margin" w:xAlign="center" w:y="1"/>
      <w:rPr>
        <w:rStyle w:val="55"/>
      </w:rPr>
    </w:pPr>
    <w:r>
      <w:fldChar w:fldCharType="begin"/>
    </w:r>
    <w:r>
      <w:rPr>
        <w:rStyle w:val="55"/>
      </w:rPr>
      <w:instrText xml:space="preserve">PAGE  </w:instrText>
    </w:r>
    <w:r>
      <w:fldChar w:fldCharType="separate"/>
    </w:r>
    <w:r>
      <w:rPr>
        <w:rStyle w:val="55"/>
      </w:rPr>
      <w:t>59</w:t>
    </w:r>
    <w:r>
      <w:fldChar w:fldCharType="end"/>
    </w:r>
  </w:p>
  <w:p w14:paraId="6A5756E8">
    <w:pPr>
      <w:pStyle w:val="31"/>
      <w:jc w:val="right"/>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94E5B9">
    <w:pPr>
      <w:pStyle w:val="32"/>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C327A2">
    <w:pPr>
      <w:pStyle w:val="32"/>
      <w:jc w:val="left"/>
    </w:pPr>
    <w:r>
      <w:rPr>
        <w:rFonts w:hint="eastAsia"/>
      </w:rPr>
      <w:t xml:space="preserve">广西机电设备招标有限公司招标文件                                                               </w:t>
    </w:r>
  </w:p>
  <w:p w14:paraId="6AD43AFB">
    <w:pPr>
      <w:pStyle w:val="32"/>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1E6A4E">
    <w:pPr>
      <w:pStyle w:val="32"/>
      <w:jc w:val="left"/>
    </w:pPr>
    <w:r>
      <w:rPr>
        <w:rFonts w:hint="eastAsia"/>
      </w:rPr>
      <w:t xml:space="preserve">广西机电设备招标有限公司招标文件                                                               </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957A59">
    <w:pPr>
      <w:pStyle w:val="32"/>
      <w:jc w:val="left"/>
    </w:pPr>
    <w:r>
      <w:rPr>
        <w:rFonts w:hint="eastAsia"/>
      </w:rPr>
      <w:t>广西机电设备招标有限公司招标文件                                                              招标公告</w:t>
    </w:r>
  </w:p>
  <w:p w14:paraId="07838CE4">
    <w:pPr>
      <w:pStyle w:val="32"/>
      <w:pBdr>
        <w:bottom w:val="none" w:color="auto" w:sz="0" w:space="0"/>
      </w:pBdr>
      <w:jc w:val="left"/>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699662">
    <w:pPr>
      <w:pStyle w:val="32"/>
      <w:jc w:val="left"/>
    </w:pPr>
    <w:r>
      <w:rPr>
        <w:rFonts w:hint="eastAsia"/>
      </w:rPr>
      <w:t xml:space="preserve">广西机电设备招标有限公司招标文件                                                      </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E7945F">
    <w:pPr>
      <w:pStyle w:val="32"/>
      <w:jc w:val="left"/>
    </w:pPr>
    <w:r>
      <w:rPr>
        <w:rFonts w:hint="eastAsia"/>
      </w:rPr>
      <w:t xml:space="preserve">广西机电设备招标有限公司招标文件                                                            </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637F55">
    <w:pPr>
      <w:pStyle w:val="32"/>
      <w:jc w:val="left"/>
    </w:pPr>
    <w:r>
      <w:rPr>
        <w:rFonts w:hint="eastAsia"/>
      </w:rPr>
      <w:t xml:space="preserve">广西机电设备招标有限公司招标文件                                                          </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0D0F4C">
    <w:pPr>
      <w:pStyle w:val="32"/>
      <w:ind w:left="2790" w:hanging="2790" w:hangingChars="1550"/>
      <w:jc w:val="left"/>
    </w:pPr>
    <w:r>
      <w:rPr>
        <w:rFonts w:hint="eastAsia"/>
      </w:rPr>
      <w:t xml:space="preserve">广西机电设备招标有限公司招标文件  </w:t>
    </w:r>
    <w:r>
      <w:t xml:space="preserve">                                                 </w:t>
    </w:r>
    <w:r>
      <w:rPr>
        <w:rFonts w:hint="eastAsia"/>
      </w:rPr>
      <w:t xml:space="preserve">                                                                                                         </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DE9089">
    <w:pPr>
      <w:rPr>
        <w:sz w:val="18"/>
        <w:szCs w:val="18"/>
        <w:u w:val="single"/>
      </w:rPr>
    </w:pPr>
    <w:r>
      <w:rPr>
        <w:rFonts w:hint="eastAsia"/>
        <w:sz w:val="18"/>
        <w:szCs w:val="18"/>
        <w:u w:val="single"/>
      </w:rPr>
      <w:t xml:space="preserve">广西机电设备招标有限公司招标文件                                                </w:t>
    </w:r>
    <w:r>
      <w:rPr>
        <w:sz w:val="18"/>
        <w:szCs w:val="18"/>
        <w:u w:val="single"/>
      </w:rPr>
      <w:t xml:space="preserve">           </w:t>
    </w:r>
    <w:r>
      <w:rPr>
        <w:rFonts w:hint="eastAsia"/>
        <w:sz w:val="18"/>
        <w:szCs w:val="18"/>
        <w:u w:val="single"/>
      </w:rPr>
      <w:t xml:space="preserve">         </w: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D63E0C">
    <w:pPr>
      <w:rPr>
        <w:sz w:val="18"/>
        <w:szCs w:val="18"/>
        <w:u w:val="single"/>
      </w:rPr>
    </w:pPr>
    <w:r>
      <w:rPr>
        <w:rFonts w:hint="eastAsia"/>
        <w:sz w:val="18"/>
        <w:szCs w:val="18"/>
        <w:u w:val="single"/>
      </w:rPr>
      <w:t xml:space="preserve">广西机电设备招标有限公司招标文件                                                </w:t>
    </w:r>
    <w:r>
      <w:rPr>
        <w:sz w:val="18"/>
        <w:szCs w:val="18"/>
        <w:u w:val="single"/>
      </w:rPr>
      <w:t xml:space="preserve">           </w:t>
    </w:r>
    <w:r>
      <w:rPr>
        <w:rFonts w:hint="eastAsia"/>
        <w:sz w:val="18"/>
        <w:szCs w:val="18"/>
        <w:u w:val="single"/>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13"/>
    <w:multiLevelType w:val="multilevel"/>
    <w:tmpl w:val="00000013"/>
    <w:lvl w:ilvl="0" w:tentative="0">
      <w:start w:val="1"/>
      <w:numFmt w:val="decimal"/>
      <w:lvlText w:val="（%1）"/>
      <w:lvlJc w:val="left"/>
      <w:pPr>
        <w:ind w:left="1140" w:hanging="72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1">
    <w:nsid w:val="3B026C45"/>
    <w:multiLevelType w:val="multilevel"/>
    <w:tmpl w:val="3B026C45"/>
    <w:lvl w:ilvl="0" w:tentative="0">
      <w:start w:val="1"/>
      <w:numFmt w:val="decimal"/>
      <w:lvlText w:val="%1"/>
      <w:lvlJc w:val="center"/>
      <w:pPr>
        <w:ind w:left="420" w:hanging="420"/>
      </w:pPr>
      <w:rPr>
        <w:rFonts w:hint="eastAsia"/>
        <w:b w:val="0"/>
        <w:i w:val="0"/>
        <w:color w:val="auto"/>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E2ZThjMDdjNThmMzAzYjE2ZDA3MDUyNDliNTYwNjAifQ=="/>
  </w:docVars>
  <w:rsids>
    <w:rsidRoot w:val="00172A27"/>
    <w:rsid w:val="000001BC"/>
    <w:rsid w:val="000003EF"/>
    <w:rsid w:val="0000091B"/>
    <w:rsid w:val="00000D0A"/>
    <w:rsid w:val="00000D19"/>
    <w:rsid w:val="00000E1A"/>
    <w:rsid w:val="00001B3E"/>
    <w:rsid w:val="00001CD6"/>
    <w:rsid w:val="00002018"/>
    <w:rsid w:val="00002425"/>
    <w:rsid w:val="00002DDA"/>
    <w:rsid w:val="00003DAE"/>
    <w:rsid w:val="00003ED2"/>
    <w:rsid w:val="000049EF"/>
    <w:rsid w:val="000058D7"/>
    <w:rsid w:val="00005E55"/>
    <w:rsid w:val="00005E85"/>
    <w:rsid w:val="00006E2C"/>
    <w:rsid w:val="000079FF"/>
    <w:rsid w:val="00007B0D"/>
    <w:rsid w:val="000102A9"/>
    <w:rsid w:val="00010802"/>
    <w:rsid w:val="00010F49"/>
    <w:rsid w:val="000110F4"/>
    <w:rsid w:val="00011D32"/>
    <w:rsid w:val="00011D72"/>
    <w:rsid w:val="00012078"/>
    <w:rsid w:val="000125A6"/>
    <w:rsid w:val="00013748"/>
    <w:rsid w:val="00013D41"/>
    <w:rsid w:val="000143A3"/>
    <w:rsid w:val="00014DD6"/>
    <w:rsid w:val="0001598C"/>
    <w:rsid w:val="00016C31"/>
    <w:rsid w:val="00020A87"/>
    <w:rsid w:val="00020BB1"/>
    <w:rsid w:val="00020BF0"/>
    <w:rsid w:val="000215B7"/>
    <w:rsid w:val="000217BF"/>
    <w:rsid w:val="00021C98"/>
    <w:rsid w:val="00021CCD"/>
    <w:rsid w:val="00021EE3"/>
    <w:rsid w:val="0002231A"/>
    <w:rsid w:val="0002246E"/>
    <w:rsid w:val="000226F2"/>
    <w:rsid w:val="00022823"/>
    <w:rsid w:val="000228AB"/>
    <w:rsid w:val="000233CA"/>
    <w:rsid w:val="00023652"/>
    <w:rsid w:val="00024633"/>
    <w:rsid w:val="000252C0"/>
    <w:rsid w:val="0002560A"/>
    <w:rsid w:val="00025DA0"/>
    <w:rsid w:val="0002696D"/>
    <w:rsid w:val="0002754D"/>
    <w:rsid w:val="00027666"/>
    <w:rsid w:val="000276B2"/>
    <w:rsid w:val="00027804"/>
    <w:rsid w:val="00027A46"/>
    <w:rsid w:val="00027AF3"/>
    <w:rsid w:val="00027B87"/>
    <w:rsid w:val="00030024"/>
    <w:rsid w:val="00030124"/>
    <w:rsid w:val="000305FD"/>
    <w:rsid w:val="0003084F"/>
    <w:rsid w:val="00030C2F"/>
    <w:rsid w:val="00030EF3"/>
    <w:rsid w:val="00031757"/>
    <w:rsid w:val="00031D96"/>
    <w:rsid w:val="00032686"/>
    <w:rsid w:val="000326DA"/>
    <w:rsid w:val="0003274B"/>
    <w:rsid w:val="00032AD8"/>
    <w:rsid w:val="000330D8"/>
    <w:rsid w:val="000331CC"/>
    <w:rsid w:val="0003322E"/>
    <w:rsid w:val="00033422"/>
    <w:rsid w:val="00033927"/>
    <w:rsid w:val="00033E8E"/>
    <w:rsid w:val="00035152"/>
    <w:rsid w:val="00035492"/>
    <w:rsid w:val="00035507"/>
    <w:rsid w:val="00035840"/>
    <w:rsid w:val="00035844"/>
    <w:rsid w:val="00036BAA"/>
    <w:rsid w:val="0003779D"/>
    <w:rsid w:val="00037B8B"/>
    <w:rsid w:val="00037C63"/>
    <w:rsid w:val="00037CE4"/>
    <w:rsid w:val="00037D6E"/>
    <w:rsid w:val="00040187"/>
    <w:rsid w:val="00040AC1"/>
    <w:rsid w:val="000418B1"/>
    <w:rsid w:val="00042BF9"/>
    <w:rsid w:val="00043295"/>
    <w:rsid w:val="000433F1"/>
    <w:rsid w:val="00045069"/>
    <w:rsid w:val="00045265"/>
    <w:rsid w:val="000457FE"/>
    <w:rsid w:val="00045947"/>
    <w:rsid w:val="000462A8"/>
    <w:rsid w:val="00046360"/>
    <w:rsid w:val="0004653D"/>
    <w:rsid w:val="000465AB"/>
    <w:rsid w:val="00046E59"/>
    <w:rsid w:val="00046FF5"/>
    <w:rsid w:val="000472E6"/>
    <w:rsid w:val="000479CD"/>
    <w:rsid w:val="000500E6"/>
    <w:rsid w:val="000504B1"/>
    <w:rsid w:val="000504FE"/>
    <w:rsid w:val="000505B5"/>
    <w:rsid w:val="00050B52"/>
    <w:rsid w:val="00050DAB"/>
    <w:rsid w:val="00051BF6"/>
    <w:rsid w:val="00053AAC"/>
    <w:rsid w:val="00053BFC"/>
    <w:rsid w:val="0005428F"/>
    <w:rsid w:val="00054870"/>
    <w:rsid w:val="00054ABD"/>
    <w:rsid w:val="00054F7D"/>
    <w:rsid w:val="00055230"/>
    <w:rsid w:val="00055557"/>
    <w:rsid w:val="00055A8A"/>
    <w:rsid w:val="00055BBB"/>
    <w:rsid w:val="00055E6D"/>
    <w:rsid w:val="0005625F"/>
    <w:rsid w:val="0005649E"/>
    <w:rsid w:val="0005700C"/>
    <w:rsid w:val="00057393"/>
    <w:rsid w:val="00057E45"/>
    <w:rsid w:val="000606B6"/>
    <w:rsid w:val="00060CE9"/>
    <w:rsid w:val="00062637"/>
    <w:rsid w:val="0006270D"/>
    <w:rsid w:val="00063143"/>
    <w:rsid w:val="000631AC"/>
    <w:rsid w:val="000631B7"/>
    <w:rsid w:val="000639D4"/>
    <w:rsid w:val="00064A48"/>
    <w:rsid w:val="00064C80"/>
    <w:rsid w:val="00065749"/>
    <w:rsid w:val="00065AB7"/>
    <w:rsid w:val="00065AF3"/>
    <w:rsid w:val="00065B00"/>
    <w:rsid w:val="00065D71"/>
    <w:rsid w:val="0006676F"/>
    <w:rsid w:val="000669BA"/>
    <w:rsid w:val="000673D8"/>
    <w:rsid w:val="00067DE7"/>
    <w:rsid w:val="000706AC"/>
    <w:rsid w:val="00070775"/>
    <w:rsid w:val="00070950"/>
    <w:rsid w:val="000709D3"/>
    <w:rsid w:val="000712F8"/>
    <w:rsid w:val="00071A6A"/>
    <w:rsid w:val="00071A79"/>
    <w:rsid w:val="00071C95"/>
    <w:rsid w:val="00072009"/>
    <w:rsid w:val="00072600"/>
    <w:rsid w:val="000729C9"/>
    <w:rsid w:val="00072A95"/>
    <w:rsid w:val="000736DF"/>
    <w:rsid w:val="00074923"/>
    <w:rsid w:val="000750EA"/>
    <w:rsid w:val="00075D8E"/>
    <w:rsid w:val="0007724C"/>
    <w:rsid w:val="00077698"/>
    <w:rsid w:val="00077891"/>
    <w:rsid w:val="0007797E"/>
    <w:rsid w:val="0008017C"/>
    <w:rsid w:val="00080462"/>
    <w:rsid w:val="000807A9"/>
    <w:rsid w:val="00080AA6"/>
    <w:rsid w:val="00080FF6"/>
    <w:rsid w:val="00081C1C"/>
    <w:rsid w:val="000822F0"/>
    <w:rsid w:val="00082611"/>
    <w:rsid w:val="0008264F"/>
    <w:rsid w:val="00082AC4"/>
    <w:rsid w:val="00082DF3"/>
    <w:rsid w:val="00082E71"/>
    <w:rsid w:val="00083194"/>
    <w:rsid w:val="0008372E"/>
    <w:rsid w:val="000838BC"/>
    <w:rsid w:val="00083A64"/>
    <w:rsid w:val="00083B97"/>
    <w:rsid w:val="00084AFE"/>
    <w:rsid w:val="00085459"/>
    <w:rsid w:val="00085CBE"/>
    <w:rsid w:val="00085F23"/>
    <w:rsid w:val="0008619C"/>
    <w:rsid w:val="000866A9"/>
    <w:rsid w:val="000867B2"/>
    <w:rsid w:val="00086EC2"/>
    <w:rsid w:val="00087358"/>
    <w:rsid w:val="000873F5"/>
    <w:rsid w:val="00087EA5"/>
    <w:rsid w:val="000900DF"/>
    <w:rsid w:val="00090193"/>
    <w:rsid w:val="0009021F"/>
    <w:rsid w:val="00091D8D"/>
    <w:rsid w:val="000920E8"/>
    <w:rsid w:val="00093126"/>
    <w:rsid w:val="00093170"/>
    <w:rsid w:val="00093836"/>
    <w:rsid w:val="00093DF8"/>
    <w:rsid w:val="000941F6"/>
    <w:rsid w:val="00094460"/>
    <w:rsid w:val="00094505"/>
    <w:rsid w:val="000945C5"/>
    <w:rsid w:val="00094ECF"/>
    <w:rsid w:val="0009592E"/>
    <w:rsid w:val="00095F4B"/>
    <w:rsid w:val="0009606A"/>
    <w:rsid w:val="000968CD"/>
    <w:rsid w:val="0009715C"/>
    <w:rsid w:val="000973D7"/>
    <w:rsid w:val="000A10DB"/>
    <w:rsid w:val="000A10DE"/>
    <w:rsid w:val="000A1ECD"/>
    <w:rsid w:val="000A2968"/>
    <w:rsid w:val="000A3515"/>
    <w:rsid w:val="000A3518"/>
    <w:rsid w:val="000A3E00"/>
    <w:rsid w:val="000A4E45"/>
    <w:rsid w:val="000A6204"/>
    <w:rsid w:val="000A63AB"/>
    <w:rsid w:val="000A6BF2"/>
    <w:rsid w:val="000A6F1D"/>
    <w:rsid w:val="000A70C7"/>
    <w:rsid w:val="000A7238"/>
    <w:rsid w:val="000A791D"/>
    <w:rsid w:val="000B0504"/>
    <w:rsid w:val="000B09FE"/>
    <w:rsid w:val="000B15EF"/>
    <w:rsid w:val="000B26D6"/>
    <w:rsid w:val="000B316D"/>
    <w:rsid w:val="000B3194"/>
    <w:rsid w:val="000B3CFE"/>
    <w:rsid w:val="000B4451"/>
    <w:rsid w:val="000B474A"/>
    <w:rsid w:val="000B4EF3"/>
    <w:rsid w:val="000B554C"/>
    <w:rsid w:val="000B56AF"/>
    <w:rsid w:val="000B5A2B"/>
    <w:rsid w:val="000B5B3A"/>
    <w:rsid w:val="000B5D87"/>
    <w:rsid w:val="000B693E"/>
    <w:rsid w:val="000B6AD8"/>
    <w:rsid w:val="000B6F18"/>
    <w:rsid w:val="000B7258"/>
    <w:rsid w:val="000B7ABB"/>
    <w:rsid w:val="000B7E6D"/>
    <w:rsid w:val="000C0DAB"/>
    <w:rsid w:val="000C0F92"/>
    <w:rsid w:val="000C15FF"/>
    <w:rsid w:val="000C214A"/>
    <w:rsid w:val="000C2157"/>
    <w:rsid w:val="000C23B5"/>
    <w:rsid w:val="000C24B3"/>
    <w:rsid w:val="000C2E3D"/>
    <w:rsid w:val="000C350A"/>
    <w:rsid w:val="000C4048"/>
    <w:rsid w:val="000C4988"/>
    <w:rsid w:val="000C5331"/>
    <w:rsid w:val="000C59D1"/>
    <w:rsid w:val="000C5F41"/>
    <w:rsid w:val="000C7045"/>
    <w:rsid w:val="000C757A"/>
    <w:rsid w:val="000C7654"/>
    <w:rsid w:val="000C7D9F"/>
    <w:rsid w:val="000C7E89"/>
    <w:rsid w:val="000C7FB2"/>
    <w:rsid w:val="000D2859"/>
    <w:rsid w:val="000D3C5A"/>
    <w:rsid w:val="000D3E1B"/>
    <w:rsid w:val="000D4061"/>
    <w:rsid w:val="000D481F"/>
    <w:rsid w:val="000D4860"/>
    <w:rsid w:val="000D48FB"/>
    <w:rsid w:val="000D4AB8"/>
    <w:rsid w:val="000D4B4F"/>
    <w:rsid w:val="000D4EC1"/>
    <w:rsid w:val="000D55FD"/>
    <w:rsid w:val="000D5C14"/>
    <w:rsid w:val="000D6EC7"/>
    <w:rsid w:val="000D71A3"/>
    <w:rsid w:val="000D75B1"/>
    <w:rsid w:val="000E01DF"/>
    <w:rsid w:val="000E1A80"/>
    <w:rsid w:val="000E1C04"/>
    <w:rsid w:val="000E2AD1"/>
    <w:rsid w:val="000E3215"/>
    <w:rsid w:val="000E3226"/>
    <w:rsid w:val="000E3D2F"/>
    <w:rsid w:val="000E4712"/>
    <w:rsid w:val="000E4E88"/>
    <w:rsid w:val="000E528E"/>
    <w:rsid w:val="000E6022"/>
    <w:rsid w:val="000E612C"/>
    <w:rsid w:val="000E6D38"/>
    <w:rsid w:val="000E72E7"/>
    <w:rsid w:val="000E72F6"/>
    <w:rsid w:val="000E742B"/>
    <w:rsid w:val="000E75B3"/>
    <w:rsid w:val="000E7CC8"/>
    <w:rsid w:val="000F04AE"/>
    <w:rsid w:val="000F107F"/>
    <w:rsid w:val="000F1B78"/>
    <w:rsid w:val="000F1F51"/>
    <w:rsid w:val="000F1FB0"/>
    <w:rsid w:val="000F2181"/>
    <w:rsid w:val="000F21CE"/>
    <w:rsid w:val="000F24AC"/>
    <w:rsid w:val="000F24D5"/>
    <w:rsid w:val="000F24E0"/>
    <w:rsid w:val="000F2F60"/>
    <w:rsid w:val="000F47D9"/>
    <w:rsid w:val="000F4B3A"/>
    <w:rsid w:val="000F5331"/>
    <w:rsid w:val="000F5356"/>
    <w:rsid w:val="000F55C9"/>
    <w:rsid w:val="000F59D6"/>
    <w:rsid w:val="000F6242"/>
    <w:rsid w:val="000F6F32"/>
    <w:rsid w:val="000F7276"/>
    <w:rsid w:val="000F75A8"/>
    <w:rsid w:val="000F76E0"/>
    <w:rsid w:val="00100331"/>
    <w:rsid w:val="00101255"/>
    <w:rsid w:val="001016BB"/>
    <w:rsid w:val="00101879"/>
    <w:rsid w:val="0010251A"/>
    <w:rsid w:val="00102768"/>
    <w:rsid w:val="00102BC3"/>
    <w:rsid w:val="00103458"/>
    <w:rsid w:val="0010425A"/>
    <w:rsid w:val="00104346"/>
    <w:rsid w:val="00104A86"/>
    <w:rsid w:val="00104AFF"/>
    <w:rsid w:val="00104FCC"/>
    <w:rsid w:val="00105991"/>
    <w:rsid w:val="00105A06"/>
    <w:rsid w:val="001078F4"/>
    <w:rsid w:val="0011034D"/>
    <w:rsid w:val="00110797"/>
    <w:rsid w:val="00110F60"/>
    <w:rsid w:val="00111ECD"/>
    <w:rsid w:val="001120FF"/>
    <w:rsid w:val="001121DD"/>
    <w:rsid w:val="00112DBF"/>
    <w:rsid w:val="00113646"/>
    <w:rsid w:val="0011487E"/>
    <w:rsid w:val="00115ABE"/>
    <w:rsid w:val="00116258"/>
    <w:rsid w:val="0011783B"/>
    <w:rsid w:val="00120541"/>
    <w:rsid w:val="0012077F"/>
    <w:rsid w:val="00120813"/>
    <w:rsid w:val="0012099E"/>
    <w:rsid w:val="00120A8D"/>
    <w:rsid w:val="00120BF2"/>
    <w:rsid w:val="00120E60"/>
    <w:rsid w:val="0012130E"/>
    <w:rsid w:val="001213B0"/>
    <w:rsid w:val="00121741"/>
    <w:rsid w:val="00121832"/>
    <w:rsid w:val="00121EEE"/>
    <w:rsid w:val="001221FC"/>
    <w:rsid w:val="001222CD"/>
    <w:rsid w:val="0012235C"/>
    <w:rsid w:val="00122A75"/>
    <w:rsid w:val="001241D1"/>
    <w:rsid w:val="00124985"/>
    <w:rsid w:val="00124FF9"/>
    <w:rsid w:val="00125237"/>
    <w:rsid w:val="00125609"/>
    <w:rsid w:val="00125EC8"/>
    <w:rsid w:val="00126655"/>
    <w:rsid w:val="00126707"/>
    <w:rsid w:val="001267D3"/>
    <w:rsid w:val="001269E0"/>
    <w:rsid w:val="00126C9D"/>
    <w:rsid w:val="001271AC"/>
    <w:rsid w:val="00130DEF"/>
    <w:rsid w:val="001313CE"/>
    <w:rsid w:val="0013190A"/>
    <w:rsid w:val="00131C94"/>
    <w:rsid w:val="00131DE6"/>
    <w:rsid w:val="001326DF"/>
    <w:rsid w:val="00132AD8"/>
    <w:rsid w:val="00132CCE"/>
    <w:rsid w:val="00133D01"/>
    <w:rsid w:val="00134305"/>
    <w:rsid w:val="001343D3"/>
    <w:rsid w:val="00134510"/>
    <w:rsid w:val="00134EF1"/>
    <w:rsid w:val="00136073"/>
    <w:rsid w:val="001361F7"/>
    <w:rsid w:val="0013656A"/>
    <w:rsid w:val="00136606"/>
    <w:rsid w:val="00136806"/>
    <w:rsid w:val="001369A6"/>
    <w:rsid w:val="00136BD6"/>
    <w:rsid w:val="00136DBC"/>
    <w:rsid w:val="00136DDA"/>
    <w:rsid w:val="00136F77"/>
    <w:rsid w:val="00137856"/>
    <w:rsid w:val="00137BD8"/>
    <w:rsid w:val="00140291"/>
    <w:rsid w:val="001422D4"/>
    <w:rsid w:val="00142ED9"/>
    <w:rsid w:val="00143AE7"/>
    <w:rsid w:val="00143F8A"/>
    <w:rsid w:val="001442C2"/>
    <w:rsid w:val="001449E1"/>
    <w:rsid w:val="00144D5F"/>
    <w:rsid w:val="00145ABB"/>
    <w:rsid w:val="00145F5C"/>
    <w:rsid w:val="0014647C"/>
    <w:rsid w:val="0014694C"/>
    <w:rsid w:val="001475BF"/>
    <w:rsid w:val="0014764D"/>
    <w:rsid w:val="00147916"/>
    <w:rsid w:val="0014795D"/>
    <w:rsid w:val="001479AA"/>
    <w:rsid w:val="00147F00"/>
    <w:rsid w:val="00147F94"/>
    <w:rsid w:val="00150564"/>
    <w:rsid w:val="001506A7"/>
    <w:rsid w:val="00150882"/>
    <w:rsid w:val="001509F0"/>
    <w:rsid w:val="00150A4A"/>
    <w:rsid w:val="001518B5"/>
    <w:rsid w:val="00151BBA"/>
    <w:rsid w:val="0015252D"/>
    <w:rsid w:val="00152656"/>
    <w:rsid w:val="00152C00"/>
    <w:rsid w:val="00152C2B"/>
    <w:rsid w:val="00152E98"/>
    <w:rsid w:val="00153084"/>
    <w:rsid w:val="00153DEB"/>
    <w:rsid w:val="00154304"/>
    <w:rsid w:val="0015477A"/>
    <w:rsid w:val="001547DF"/>
    <w:rsid w:val="00154F0A"/>
    <w:rsid w:val="001566DF"/>
    <w:rsid w:val="00156891"/>
    <w:rsid w:val="001569C0"/>
    <w:rsid w:val="00156BA3"/>
    <w:rsid w:val="00157060"/>
    <w:rsid w:val="001570A2"/>
    <w:rsid w:val="00157320"/>
    <w:rsid w:val="001579B9"/>
    <w:rsid w:val="0016010D"/>
    <w:rsid w:val="001602EB"/>
    <w:rsid w:val="00160DEA"/>
    <w:rsid w:val="00160E9E"/>
    <w:rsid w:val="001610EB"/>
    <w:rsid w:val="00161C1F"/>
    <w:rsid w:val="00161C2F"/>
    <w:rsid w:val="001620B6"/>
    <w:rsid w:val="00162664"/>
    <w:rsid w:val="00163194"/>
    <w:rsid w:val="00163DB9"/>
    <w:rsid w:val="00164F8F"/>
    <w:rsid w:val="0016529F"/>
    <w:rsid w:val="001658F5"/>
    <w:rsid w:val="00165D95"/>
    <w:rsid w:val="00165E39"/>
    <w:rsid w:val="00165F38"/>
    <w:rsid w:val="001661B8"/>
    <w:rsid w:val="00166237"/>
    <w:rsid w:val="0016644D"/>
    <w:rsid w:val="00166EE6"/>
    <w:rsid w:val="001672AF"/>
    <w:rsid w:val="00167F6F"/>
    <w:rsid w:val="00170A14"/>
    <w:rsid w:val="00170B6C"/>
    <w:rsid w:val="0017112B"/>
    <w:rsid w:val="001726CF"/>
    <w:rsid w:val="00172A27"/>
    <w:rsid w:val="00172BAF"/>
    <w:rsid w:val="00172EC0"/>
    <w:rsid w:val="00173191"/>
    <w:rsid w:val="001737FE"/>
    <w:rsid w:val="0017426E"/>
    <w:rsid w:val="001760DB"/>
    <w:rsid w:val="00176E50"/>
    <w:rsid w:val="00177106"/>
    <w:rsid w:val="0017723E"/>
    <w:rsid w:val="001775DA"/>
    <w:rsid w:val="0017787E"/>
    <w:rsid w:val="00177AD0"/>
    <w:rsid w:val="00181135"/>
    <w:rsid w:val="00181C0B"/>
    <w:rsid w:val="00182096"/>
    <w:rsid w:val="00182382"/>
    <w:rsid w:val="00182DF8"/>
    <w:rsid w:val="001853D0"/>
    <w:rsid w:val="00185D6F"/>
    <w:rsid w:val="00185E0C"/>
    <w:rsid w:val="00186CEF"/>
    <w:rsid w:val="00187892"/>
    <w:rsid w:val="00187DFB"/>
    <w:rsid w:val="00190463"/>
    <w:rsid w:val="001904CF"/>
    <w:rsid w:val="00191435"/>
    <w:rsid w:val="00192213"/>
    <w:rsid w:val="001927A2"/>
    <w:rsid w:val="0019335B"/>
    <w:rsid w:val="00193AAD"/>
    <w:rsid w:val="0019423A"/>
    <w:rsid w:val="00194FA4"/>
    <w:rsid w:val="00195648"/>
    <w:rsid w:val="001959DC"/>
    <w:rsid w:val="00195F44"/>
    <w:rsid w:val="00196019"/>
    <w:rsid w:val="0019630F"/>
    <w:rsid w:val="00196C83"/>
    <w:rsid w:val="00196E92"/>
    <w:rsid w:val="00197469"/>
    <w:rsid w:val="001A0112"/>
    <w:rsid w:val="001A0896"/>
    <w:rsid w:val="001A29AC"/>
    <w:rsid w:val="001A315B"/>
    <w:rsid w:val="001A35FF"/>
    <w:rsid w:val="001A3856"/>
    <w:rsid w:val="001A3F6D"/>
    <w:rsid w:val="001A4664"/>
    <w:rsid w:val="001A4953"/>
    <w:rsid w:val="001A4C94"/>
    <w:rsid w:val="001A5DA1"/>
    <w:rsid w:val="001A68CE"/>
    <w:rsid w:val="001A749A"/>
    <w:rsid w:val="001A775C"/>
    <w:rsid w:val="001A7CBA"/>
    <w:rsid w:val="001A7E72"/>
    <w:rsid w:val="001B050A"/>
    <w:rsid w:val="001B069F"/>
    <w:rsid w:val="001B0ADB"/>
    <w:rsid w:val="001B1736"/>
    <w:rsid w:val="001B1AE6"/>
    <w:rsid w:val="001B1F92"/>
    <w:rsid w:val="001B21AC"/>
    <w:rsid w:val="001B2FCF"/>
    <w:rsid w:val="001B32D3"/>
    <w:rsid w:val="001B32E4"/>
    <w:rsid w:val="001B3778"/>
    <w:rsid w:val="001B3E30"/>
    <w:rsid w:val="001B4ED3"/>
    <w:rsid w:val="001B50CC"/>
    <w:rsid w:val="001B51E8"/>
    <w:rsid w:val="001B5221"/>
    <w:rsid w:val="001B5355"/>
    <w:rsid w:val="001B6049"/>
    <w:rsid w:val="001B60D4"/>
    <w:rsid w:val="001B6482"/>
    <w:rsid w:val="001B65C5"/>
    <w:rsid w:val="001B68A5"/>
    <w:rsid w:val="001B7014"/>
    <w:rsid w:val="001B7C32"/>
    <w:rsid w:val="001B7CBF"/>
    <w:rsid w:val="001C0619"/>
    <w:rsid w:val="001C0E29"/>
    <w:rsid w:val="001C1344"/>
    <w:rsid w:val="001C13D0"/>
    <w:rsid w:val="001C148A"/>
    <w:rsid w:val="001C15DB"/>
    <w:rsid w:val="001C1814"/>
    <w:rsid w:val="001C1968"/>
    <w:rsid w:val="001C1DD6"/>
    <w:rsid w:val="001C2082"/>
    <w:rsid w:val="001C3B70"/>
    <w:rsid w:val="001C3D80"/>
    <w:rsid w:val="001C4361"/>
    <w:rsid w:val="001C505B"/>
    <w:rsid w:val="001C51A3"/>
    <w:rsid w:val="001C5358"/>
    <w:rsid w:val="001C56D1"/>
    <w:rsid w:val="001C5AD3"/>
    <w:rsid w:val="001C7A8C"/>
    <w:rsid w:val="001D0AA9"/>
    <w:rsid w:val="001D15D9"/>
    <w:rsid w:val="001D23EF"/>
    <w:rsid w:val="001D3262"/>
    <w:rsid w:val="001D3534"/>
    <w:rsid w:val="001D3E6D"/>
    <w:rsid w:val="001D537F"/>
    <w:rsid w:val="001D55D2"/>
    <w:rsid w:val="001D55F2"/>
    <w:rsid w:val="001D629D"/>
    <w:rsid w:val="001D723E"/>
    <w:rsid w:val="001D7681"/>
    <w:rsid w:val="001D7892"/>
    <w:rsid w:val="001E131D"/>
    <w:rsid w:val="001E15A7"/>
    <w:rsid w:val="001E1FA3"/>
    <w:rsid w:val="001E21AC"/>
    <w:rsid w:val="001E24A4"/>
    <w:rsid w:val="001E28CC"/>
    <w:rsid w:val="001E321D"/>
    <w:rsid w:val="001E38B1"/>
    <w:rsid w:val="001E3AC5"/>
    <w:rsid w:val="001E478C"/>
    <w:rsid w:val="001E4C00"/>
    <w:rsid w:val="001E4D12"/>
    <w:rsid w:val="001E4D56"/>
    <w:rsid w:val="001E631E"/>
    <w:rsid w:val="001E6CE0"/>
    <w:rsid w:val="001E6E30"/>
    <w:rsid w:val="001E6EC8"/>
    <w:rsid w:val="001E72E0"/>
    <w:rsid w:val="001F0064"/>
    <w:rsid w:val="001F05D5"/>
    <w:rsid w:val="001F16DF"/>
    <w:rsid w:val="001F1960"/>
    <w:rsid w:val="001F3603"/>
    <w:rsid w:val="001F3DAE"/>
    <w:rsid w:val="001F41DE"/>
    <w:rsid w:val="001F4A98"/>
    <w:rsid w:val="001F5294"/>
    <w:rsid w:val="001F6078"/>
    <w:rsid w:val="001F6159"/>
    <w:rsid w:val="001F6680"/>
    <w:rsid w:val="001F6E82"/>
    <w:rsid w:val="001F6FB6"/>
    <w:rsid w:val="001F740D"/>
    <w:rsid w:val="001F792F"/>
    <w:rsid w:val="001F7AC9"/>
    <w:rsid w:val="001F7B9E"/>
    <w:rsid w:val="001F7BE1"/>
    <w:rsid w:val="001F7C97"/>
    <w:rsid w:val="00200A84"/>
    <w:rsid w:val="00200BED"/>
    <w:rsid w:val="002014F7"/>
    <w:rsid w:val="00202576"/>
    <w:rsid w:val="00202B50"/>
    <w:rsid w:val="00202EF9"/>
    <w:rsid w:val="00202F93"/>
    <w:rsid w:val="00203204"/>
    <w:rsid w:val="00203236"/>
    <w:rsid w:val="002036E8"/>
    <w:rsid w:val="00203752"/>
    <w:rsid w:val="00203B3F"/>
    <w:rsid w:val="002048AD"/>
    <w:rsid w:val="00204B5C"/>
    <w:rsid w:val="002051F7"/>
    <w:rsid w:val="0020531C"/>
    <w:rsid w:val="002067D2"/>
    <w:rsid w:val="00206F81"/>
    <w:rsid w:val="0020708A"/>
    <w:rsid w:val="0020738E"/>
    <w:rsid w:val="00207642"/>
    <w:rsid w:val="00207838"/>
    <w:rsid w:val="00207F6A"/>
    <w:rsid w:val="00210256"/>
    <w:rsid w:val="00210394"/>
    <w:rsid w:val="0021076E"/>
    <w:rsid w:val="00211180"/>
    <w:rsid w:val="00211EC3"/>
    <w:rsid w:val="002124DD"/>
    <w:rsid w:val="00212B08"/>
    <w:rsid w:val="00213289"/>
    <w:rsid w:val="00213825"/>
    <w:rsid w:val="00214189"/>
    <w:rsid w:val="00214ADD"/>
    <w:rsid w:val="00214DBB"/>
    <w:rsid w:val="00214DF9"/>
    <w:rsid w:val="0021525B"/>
    <w:rsid w:val="00215D73"/>
    <w:rsid w:val="00216730"/>
    <w:rsid w:val="00216B19"/>
    <w:rsid w:val="00216CCC"/>
    <w:rsid w:val="00216E16"/>
    <w:rsid w:val="0021738B"/>
    <w:rsid w:val="00220082"/>
    <w:rsid w:val="002203BD"/>
    <w:rsid w:val="00220776"/>
    <w:rsid w:val="002207D0"/>
    <w:rsid w:val="00221AF7"/>
    <w:rsid w:val="002221C3"/>
    <w:rsid w:val="0022299A"/>
    <w:rsid w:val="00222B91"/>
    <w:rsid w:val="002230FD"/>
    <w:rsid w:val="002232B3"/>
    <w:rsid w:val="00224756"/>
    <w:rsid w:val="00224878"/>
    <w:rsid w:val="0022514D"/>
    <w:rsid w:val="002256C2"/>
    <w:rsid w:val="00225CEE"/>
    <w:rsid w:val="00226447"/>
    <w:rsid w:val="002266DB"/>
    <w:rsid w:val="00226894"/>
    <w:rsid w:val="002268B0"/>
    <w:rsid w:val="0022701D"/>
    <w:rsid w:val="00227577"/>
    <w:rsid w:val="002277E9"/>
    <w:rsid w:val="002303A6"/>
    <w:rsid w:val="00230894"/>
    <w:rsid w:val="002308E9"/>
    <w:rsid w:val="00230C61"/>
    <w:rsid w:val="00231584"/>
    <w:rsid w:val="00231B36"/>
    <w:rsid w:val="00231CFD"/>
    <w:rsid w:val="00231F9E"/>
    <w:rsid w:val="00232498"/>
    <w:rsid w:val="0023254E"/>
    <w:rsid w:val="00232918"/>
    <w:rsid w:val="00232B2D"/>
    <w:rsid w:val="00232C50"/>
    <w:rsid w:val="0023350C"/>
    <w:rsid w:val="00233E70"/>
    <w:rsid w:val="00234281"/>
    <w:rsid w:val="00234FD3"/>
    <w:rsid w:val="00235B1B"/>
    <w:rsid w:val="00236B90"/>
    <w:rsid w:val="002371BF"/>
    <w:rsid w:val="00237A87"/>
    <w:rsid w:val="00237F8B"/>
    <w:rsid w:val="00240310"/>
    <w:rsid w:val="002404C3"/>
    <w:rsid w:val="002409B5"/>
    <w:rsid w:val="00241129"/>
    <w:rsid w:val="00241840"/>
    <w:rsid w:val="00241C36"/>
    <w:rsid w:val="00241F9B"/>
    <w:rsid w:val="00242608"/>
    <w:rsid w:val="002427EB"/>
    <w:rsid w:val="002427F0"/>
    <w:rsid w:val="002428BD"/>
    <w:rsid w:val="00242E09"/>
    <w:rsid w:val="002432B7"/>
    <w:rsid w:val="00243A92"/>
    <w:rsid w:val="00243C06"/>
    <w:rsid w:val="002440B2"/>
    <w:rsid w:val="0024551D"/>
    <w:rsid w:val="002458CE"/>
    <w:rsid w:val="00246513"/>
    <w:rsid w:val="00246B1D"/>
    <w:rsid w:val="00247BDE"/>
    <w:rsid w:val="00247EE8"/>
    <w:rsid w:val="00250B11"/>
    <w:rsid w:val="00251C98"/>
    <w:rsid w:val="00251EB3"/>
    <w:rsid w:val="00252CBC"/>
    <w:rsid w:val="0025329B"/>
    <w:rsid w:val="00253375"/>
    <w:rsid w:val="002538BA"/>
    <w:rsid w:val="00253EC4"/>
    <w:rsid w:val="0025418A"/>
    <w:rsid w:val="00254240"/>
    <w:rsid w:val="002557AE"/>
    <w:rsid w:val="00255BC2"/>
    <w:rsid w:val="00256539"/>
    <w:rsid w:val="00256DEA"/>
    <w:rsid w:val="002572BD"/>
    <w:rsid w:val="002576C9"/>
    <w:rsid w:val="002579EC"/>
    <w:rsid w:val="00257C49"/>
    <w:rsid w:val="0026072F"/>
    <w:rsid w:val="00260952"/>
    <w:rsid w:val="00261192"/>
    <w:rsid w:val="00261A11"/>
    <w:rsid w:val="00261CB5"/>
    <w:rsid w:val="002625F2"/>
    <w:rsid w:val="00263413"/>
    <w:rsid w:val="0026431A"/>
    <w:rsid w:val="002644A4"/>
    <w:rsid w:val="00265066"/>
    <w:rsid w:val="00265599"/>
    <w:rsid w:val="00265C93"/>
    <w:rsid w:val="00266300"/>
    <w:rsid w:val="00270C5F"/>
    <w:rsid w:val="00271150"/>
    <w:rsid w:val="00274075"/>
    <w:rsid w:val="002747CC"/>
    <w:rsid w:val="00274830"/>
    <w:rsid w:val="00274DF9"/>
    <w:rsid w:val="00275170"/>
    <w:rsid w:val="00275D77"/>
    <w:rsid w:val="00275EF2"/>
    <w:rsid w:val="00275F0A"/>
    <w:rsid w:val="002778F2"/>
    <w:rsid w:val="00277EA0"/>
    <w:rsid w:val="00277F0D"/>
    <w:rsid w:val="00277F52"/>
    <w:rsid w:val="002809A3"/>
    <w:rsid w:val="00280BF2"/>
    <w:rsid w:val="00281780"/>
    <w:rsid w:val="00281979"/>
    <w:rsid w:val="00281E85"/>
    <w:rsid w:val="00282113"/>
    <w:rsid w:val="002837F8"/>
    <w:rsid w:val="00283844"/>
    <w:rsid w:val="002838FA"/>
    <w:rsid w:val="00283ACF"/>
    <w:rsid w:val="00283C99"/>
    <w:rsid w:val="0028473D"/>
    <w:rsid w:val="00284824"/>
    <w:rsid w:val="00284850"/>
    <w:rsid w:val="00284D22"/>
    <w:rsid w:val="00285326"/>
    <w:rsid w:val="002854BE"/>
    <w:rsid w:val="00285DE8"/>
    <w:rsid w:val="00285F07"/>
    <w:rsid w:val="002863F2"/>
    <w:rsid w:val="00286F15"/>
    <w:rsid w:val="0028735F"/>
    <w:rsid w:val="00290283"/>
    <w:rsid w:val="00290891"/>
    <w:rsid w:val="00291326"/>
    <w:rsid w:val="0029166A"/>
    <w:rsid w:val="00291A4B"/>
    <w:rsid w:val="00291DA9"/>
    <w:rsid w:val="00292773"/>
    <w:rsid w:val="00292788"/>
    <w:rsid w:val="002927AC"/>
    <w:rsid w:val="002927F9"/>
    <w:rsid w:val="0029469F"/>
    <w:rsid w:val="002946E9"/>
    <w:rsid w:val="00294A07"/>
    <w:rsid w:val="00295405"/>
    <w:rsid w:val="002954FB"/>
    <w:rsid w:val="002955F0"/>
    <w:rsid w:val="0029618D"/>
    <w:rsid w:val="002963FB"/>
    <w:rsid w:val="002965BA"/>
    <w:rsid w:val="00296814"/>
    <w:rsid w:val="002969CD"/>
    <w:rsid w:val="0029716C"/>
    <w:rsid w:val="00297CC2"/>
    <w:rsid w:val="002A00F4"/>
    <w:rsid w:val="002A04E0"/>
    <w:rsid w:val="002A0DD4"/>
    <w:rsid w:val="002A1D02"/>
    <w:rsid w:val="002A1E21"/>
    <w:rsid w:val="002A2537"/>
    <w:rsid w:val="002A2AB8"/>
    <w:rsid w:val="002A2B8E"/>
    <w:rsid w:val="002A3A4F"/>
    <w:rsid w:val="002A5126"/>
    <w:rsid w:val="002A53C9"/>
    <w:rsid w:val="002A5948"/>
    <w:rsid w:val="002A64F2"/>
    <w:rsid w:val="002A6590"/>
    <w:rsid w:val="002A6AEB"/>
    <w:rsid w:val="002A7478"/>
    <w:rsid w:val="002A7AEB"/>
    <w:rsid w:val="002A7B26"/>
    <w:rsid w:val="002B01AD"/>
    <w:rsid w:val="002B047F"/>
    <w:rsid w:val="002B2D78"/>
    <w:rsid w:val="002B32B5"/>
    <w:rsid w:val="002B32C9"/>
    <w:rsid w:val="002B3736"/>
    <w:rsid w:val="002B3C0E"/>
    <w:rsid w:val="002B4054"/>
    <w:rsid w:val="002B41B4"/>
    <w:rsid w:val="002B46FF"/>
    <w:rsid w:val="002B497D"/>
    <w:rsid w:val="002B4D0E"/>
    <w:rsid w:val="002B51E2"/>
    <w:rsid w:val="002B542A"/>
    <w:rsid w:val="002B5495"/>
    <w:rsid w:val="002B54C5"/>
    <w:rsid w:val="002B55E5"/>
    <w:rsid w:val="002B653E"/>
    <w:rsid w:val="002B6703"/>
    <w:rsid w:val="002B6A46"/>
    <w:rsid w:val="002B6D69"/>
    <w:rsid w:val="002B6F67"/>
    <w:rsid w:val="002B7411"/>
    <w:rsid w:val="002B7F1B"/>
    <w:rsid w:val="002C0083"/>
    <w:rsid w:val="002C032E"/>
    <w:rsid w:val="002C081A"/>
    <w:rsid w:val="002C108A"/>
    <w:rsid w:val="002C1446"/>
    <w:rsid w:val="002C1553"/>
    <w:rsid w:val="002C2B35"/>
    <w:rsid w:val="002C2CCD"/>
    <w:rsid w:val="002C2F7F"/>
    <w:rsid w:val="002C2FB4"/>
    <w:rsid w:val="002C2FD3"/>
    <w:rsid w:val="002C3683"/>
    <w:rsid w:val="002C4177"/>
    <w:rsid w:val="002C433A"/>
    <w:rsid w:val="002C5B8D"/>
    <w:rsid w:val="002C682C"/>
    <w:rsid w:val="002C6DC2"/>
    <w:rsid w:val="002C6DDA"/>
    <w:rsid w:val="002C713E"/>
    <w:rsid w:val="002D04C8"/>
    <w:rsid w:val="002D053D"/>
    <w:rsid w:val="002D0B99"/>
    <w:rsid w:val="002D0F9E"/>
    <w:rsid w:val="002D1936"/>
    <w:rsid w:val="002D1CE8"/>
    <w:rsid w:val="002D2129"/>
    <w:rsid w:val="002D2FB2"/>
    <w:rsid w:val="002D3782"/>
    <w:rsid w:val="002D4896"/>
    <w:rsid w:val="002D48E6"/>
    <w:rsid w:val="002D53A7"/>
    <w:rsid w:val="002D5B16"/>
    <w:rsid w:val="002D769A"/>
    <w:rsid w:val="002D7789"/>
    <w:rsid w:val="002D77B7"/>
    <w:rsid w:val="002D7CC4"/>
    <w:rsid w:val="002D7DBC"/>
    <w:rsid w:val="002E02B6"/>
    <w:rsid w:val="002E0C21"/>
    <w:rsid w:val="002E1812"/>
    <w:rsid w:val="002E192A"/>
    <w:rsid w:val="002E2378"/>
    <w:rsid w:val="002E2471"/>
    <w:rsid w:val="002E2A80"/>
    <w:rsid w:val="002E2B84"/>
    <w:rsid w:val="002E300A"/>
    <w:rsid w:val="002E3543"/>
    <w:rsid w:val="002E3B82"/>
    <w:rsid w:val="002E3C95"/>
    <w:rsid w:val="002E40D7"/>
    <w:rsid w:val="002E48E1"/>
    <w:rsid w:val="002E4CCE"/>
    <w:rsid w:val="002E5554"/>
    <w:rsid w:val="002E58D2"/>
    <w:rsid w:val="002E5E11"/>
    <w:rsid w:val="002E5F0D"/>
    <w:rsid w:val="002E6262"/>
    <w:rsid w:val="002E6EE7"/>
    <w:rsid w:val="002F05FB"/>
    <w:rsid w:val="002F0C24"/>
    <w:rsid w:val="002F0C6B"/>
    <w:rsid w:val="002F0F9E"/>
    <w:rsid w:val="002F119A"/>
    <w:rsid w:val="002F1CD0"/>
    <w:rsid w:val="002F1D5C"/>
    <w:rsid w:val="002F207F"/>
    <w:rsid w:val="002F24AF"/>
    <w:rsid w:val="002F2902"/>
    <w:rsid w:val="002F32ED"/>
    <w:rsid w:val="002F3799"/>
    <w:rsid w:val="002F3FF3"/>
    <w:rsid w:val="002F43B6"/>
    <w:rsid w:val="002F45B2"/>
    <w:rsid w:val="002F4803"/>
    <w:rsid w:val="002F49F9"/>
    <w:rsid w:val="002F515D"/>
    <w:rsid w:val="002F537A"/>
    <w:rsid w:val="002F5F8A"/>
    <w:rsid w:val="002F6058"/>
    <w:rsid w:val="002F6673"/>
    <w:rsid w:val="002F66DB"/>
    <w:rsid w:val="002F6CCF"/>
    <w:rsid w:val="002F760C"/>
    <w:rsid w:val="002F7EB8"/>
    <w:rsid w:val="0030086D"/>
    <w:rsid w:val="00300D86"/>
    <w:rsid w:val="003017E1"/>
    <w:rsid w:val="00302891"/>
    <w:rsid w:val="00302F6A"/>
    <w:rsid w:val="00303AEB"/>
    <w:rsid w:val="003040C0"/>
    <w:rsid w:val="003048B5"/>
    <w:rsid w:val="00304DAF"/>
    <w:rsid w:val="00305928"/>
    <w:rsid w:val="00305989"/>
    <w:rsid w:val="00305CC7"/>
    <w:rsid w:val="00305F62"/>
    <w:rsid w:val="0030688B"/>
    <w:rsid w:val="00306B1E"/>
    <w:rsid w:val="003074FD"/>
    <w:rsid w:val="00307A2D"/>
    <w:rsid w:val="00310204"/>
    <w:rsid w:val="00310272"/>
    <w:rsid w:val="0031041F"/>
    <w:rsid w:val="00310991"/>
    <w:rsid w:val="00310D86"/>
    <w:rsid w:val="00310F34"/>
    <w:rsid w:val="003111D7"/>
    <w:rsid w:val="00312AF6"/>
    <w:rsid w:val="00312CB7"/>
    <w:rsid w:val="00312E68"/>
    <w:rsid w:val="0031351A"/>
    <w:rsid w:val="00314AFF"/>
    <w:rsid w:val="00315A7B"/>
    <w:rsid w:val="00315BD4"/>
    <w:rsid w:val="003161E5"/>
    <w:rsid w:val="00316C18"/>
    <w:rsid w:val="00316EDC"/>
    <w:rsid w:val="00317071"/>
    <w:rsid w:val="003170F2"/>
    <w:rsid w:val="00320168"/>
    <w:rsid w:val="003204DA"/>
    <w:rsid w:val="00320582"/>
    <w:rsid w:val="00321282"/>
    <w:rsid w:val="0032130E"/>
    <w:rsid w:val="0032187E"/>
    <w:rsid w:val="003218EA"/>
    <w:rsid w:val="00321F93"/>
    <w:rsid w:val="00322489"/>
    <w:rsid w:val="0032278A"/>
    <w:rsid w:val="0032279E"/>
    <w:rsid w:val="00322A25"/>
    <w:rsid w:val="00322C47"/>
    <w:rsid w:val="0032318E"/>
    <w:rsid w:val="00323A57"/>
    <w:rsid w:val="00324289"/>
    <w:rsid w:val="00324A14"/>
    <w:rsid w:val="00325668"/>
    <w:rsid w:val="003262AB"/>
    <w:rsid w:val="0032659C"/>
    <w:rsid w:val="003271D5"/>
    <w:rsid w:val="00327292"/>
    <w:rsid w:val="003272FD"/>
    <w:rsid w:val="0032744E"/>
    <w:rsid w:val="00327480"/>
    <w:rsid w:val="003275C7"/>
    <w:rsid w:val="00327C92"/>
    <w:rsid w:val="003307FF"/>
    <w:rsid w:val="00330A37"/>
    <w:rsid w:val="00330B81"/>
    <w:rsid w:val="00331424"/>
    <w:rsid w:val="00332A38"/>
    <w:rsid w:val="00333471"/>
    <w:rsid w:val="003334DE"/>
    <w:rsid w:val="00333A15"/>
    <w:rsid w:val="00333A6D"/>
    <w:rsid w:val="00333F1D"/>
    <w:rsid w:val="0033545E"/>
    <w:rsid w:val="00335776"/>
    <w:rsid w:val="00335E25"/>
    <w:rsid w:val="00336075"/>
    <w:rsid w:val="003370B4"/>
    <w:rsid w:val="003374B9"/>
    <w:rsid w:val="003375AB"/>
    <w:rsid w:val="003378B1"/>
    <w:rsid w:val="003408E2"/>
    <w:rsid w:val="003415A2"/>
    <w:rsid w:val="00341999"/>
    <w:rsid w:val="00341C6F"/>
    <w:rsid w:val="00342CB4"/>
    <w:rsid w:val="0034312D"/>
    <w:rsid w:val="0034330F"/>
    <w:rsid w:val="0034362E"/>
    <w:rsid w:val="00343669"/>
    <w:rsid w:val="00343732"/>
    <w:rsid w:val="003438E5"/>
    <w:rsid w:val="00343C67"/>
    <w:rsid w:val="00343E03"/>
    <w:rsid w:val="0034413A"/>
    <w:rsid w:val="00344A34"/>
    <w:rsid w:val="00344BA3"/>
    <w:rsid w:val="00344BDC"/>
    <w:rsid w:val="00344D5E"/>
    <w:rsid w:val="003451C1"/>
    <w:rsid w:val="00345475"/>
    <w:rsid w:val="00346455"/>
    <w:rsid w:val="00346481"/>
    <w:rsid w:val="00346AE5"/>
    <w:rsid w:val="00346C56"/>
    <w:rsid w:val="00347782"/>
    <w:rsid w:val="00347D51"/>
    <w:rsid w:val="00347E11"/>
    <w:rsid w:val="00350268"/>
    <w:rsid w:val="00350594"/>
    <w:rsid w:val="003518DC"/>
    <w:rsid w:val="00352542"/>
    <w:rsid w:val="003527CE"/>
    <w:rsid w:val="0035326A"/>
    <w:rsid w:val="0035327A"/>
    <w:rsid w:val="003534CB"/>
    <w:rsid w:val="00353FC5"/>
    <w:rsid w:val="00354407"/>
    <w:rsid w:val="00354730"/>
    <w:rsid w:val="00354CC2"/>
    <w:rsid w:val="00354E45"/>
    <w:rsid w:val="003555CF"/>
    <w:rsid w:val="00355B59"/>
    <w:rsid w:val="00356164"/>
    <w:rsid w:val="0035620E"/>
    <w:rsid w:val="00356219"/>
    <w:rsid w:val="003564B6"/>
    <w:rsid w:val="0035669E"/>
    <w:rsid w:val="0035672B"/>
    <w:rsid w:val="00356991"/>
    <w:rsid w:val="003571AF"/>
    <w:rsid w:val="003574FA"/>
    <w:rsid w:val="00357C05"/>
    <w:rsid w:val="00357DE5"/>
    <w:rsid w:val="0036071E"/>
    <w:rsid w:val="00363B12"/>
    <w:rsid w:val="00363CA5"/>
    <w:rsid w:val="00363DA1"/>
    <w:rsid w:val="00364206"/>
    <w:rsid w:val="0036423C"/>
    <w:rsid w:val="003648BB"/>
    <w:rsid w:val="00364D59"/>
    <w:rsid w:val="003654BE"/>
    <w:rsid w:val="003654DD"/>
    <w:rsid w:val="00365572"/>
    <w:rsid w:val="00365D2E"/>
    <w:rsid w:val="00365DBB"/>
    <w:rsid w:val="003672E3"/>
    <w:rsid w:val="003673E6"/>
    <w:rsid w:val="003675F0"/>
    <w:rsid w:val="00367A90"/>
    <w:rsid w:val="00367E42"/>
    <w:rsid w:val="0037006D"/>
    <w:rsid w:val="00370115"/>
    <w:rsid w:val="003703EC"/>
    <w:rsid w:val="00370963"/>
    <w:rsid w:val="00371009"/>
    <w:rsid w:val="00371BC4"/>
    <w:rsid w:val="003722E8"/>
    <w:rsid w:val="003725FF"/>
    <w:rsid w:val="00372733"/>
    <w:rsid w:val="0037280D"/>
    <w:rsid w:val="003728E1"/>
    <w:rsid w:val="00372C4C"/>
    <w:rsid w:val="00373B8C"/>
    <w:rsid w:val="00373B9D"/>
    <w:rsid w:val="00373F9A"/>
    <w:rsid w:val="00374294"/>
    <w:rsid w:val="003745D0"/>
    <w:rsid w:val="00375B8A"/>
    <w:rsid w:val="00375D31"/>
    <w:rsid w:val="00375E04"/>
    <w:rsid w:val="003760E4"/>
    <w:rsid w:val="0037642E"/>
    <w:rsid w:val="003777F9"/>
    <w:rsid w:val="00377D45"/>
    <w:rsid w:val="003801DC"/>
    <w:rsid w:val="00380C74"/>
    <w:rsid w:val="00380CF1"/>
    <w:rsid w:val="00380E15"/>
    <w:rsid w:val="00380F51"/>
    <w:rsid w:val="00381993"/>
    <w:rsid w:val="00381B3A"/>
    <w:rsid w:val="00381D4A"/>
    <w:rsid w:val="00381F38"/>
    <w:rsid w:val="00381F75"/>
    <w:rsid w:val="0038248C"/>
    <w:rsid w:val="00383E24"/>
    <w:rsid w:val="00384837"/>
    <w:rsid w:val="00384976"/>
    <w:rsid w:val="00384B51"/>
    <w:rsid w:val="003856C6"/>
    <w:rsid w:val="00385E50"/>
    <w:rsid w:val="0038685F"/>
    <w:rsid w:val="00386B43"/>
    <w:rsid w:val="00386CBA"/>
    <w:rsid w:val="00386FC4"/>
    <w:rsid w:val="00387B59"/>
    <w:rsid w:val="00387DE3"/>
    <w:rsid w:val="00390AA4"/>
    <w:rsid w:val="003912E4"/>
    <w:rsid w:val="00391901"/>
    <w:rsid w:val="0039192C"/>
    <w:rsid w:val="00391AC1"/>
    <w:rsid w:val="00391B2B"/>
    <w:rsid w:val="00392361"/>
    <w:rsid w:val="003923E6"/>
    <w:rsid w:val="0039240B"/>
    <w:rsid w:val="00393129"/>
    <w:rsid w:val="00393478"/>
    <w:rsid w:val="00393FE9"/>
    <w:rsid w:val="003941B4"/>
    <w:rsid w:val="003943FE"/>
    <w:rsid w:val="0039476B"/>
    <w:rsid w:val="00394F4C"/>
    <w:rsid w:val="00395BDA"/>
    <w:rsid w:val="00396113"/>
    <w:rsid w:val="00396BF6"/>
    <w:rsid w:val="00396F26"/>
    <w:rsid w:val="003973FD"/>
    <w:rsid w:val="00397413"/>
    <w:rsid w:val="00397418"/>
    <w:rsid w:val="003976E4"/>
    <w:rsid w:val="00397E21"/>
    <w:rsid w:val="00397FDC"/>
    <w:rsid w:val="003A04AE"/>
    <w:rsid w:val="003A0667"/>
    <w:rsid w:val="003A1069"/>
    <w:rsid w:val="003A19D6"/>
    <w:rsid w:val="003A2B0C"/>
    <w:rsid w:val="003A2D4E"/>
    <w:rsid w:val="003A2E4A"/>
    <w:rsid w:val="003A2E89"/>
    <w:rsid w:val="003A3999"/>
    <w:rsid w:val="003A4462"/>
    <w:rsid w:val="003A4663"/>
    <w:rsid w:val="003A4BFF"/>
    <w:rsid w:val="003A4F4E"/>
    <w:rsid w:val="003A5D90"/>
    <w:rsid w:val="003A62DA"/>
    <w:rsid w:val="003A6F24"/>
    <w:rsid w:val="003A7B14"/>
    <w:rsid w:val="003A7B7B"/>
    <w:rsid w:val="003A7D2A"/>
    <w:rsid w:val="003A7D38"/>
    <w:rsid w:val="003B08CD"/>
    <w:rsid w:val="003B14FD"/>
    <w:rsid w:val="003B2427"/>
    <w:rsid w:val="003B2D7D"/>
    <w:rsid w:val="003B3E12"/>
    <w:rsid w:val="003B4279"/>
    <w:rsid w:val="003B4696"/>
    <w:rsid w:val="003B489E"/>
    <w:rsid w:val="003B4E65"/>
    <w:rsid w:val="003B4EB6"/>
    <w:rsid w:val="003B51E6"/>
    <w:rsid w:val="003B6031"/>
    <w:rsid w:val="003B6E81"/>
    <w:rsid w:val="003B6FA1"/>
    <w:rsid w:val="003B707F"/>
    <w:rsid w:val="003B7821"/>
    <w:rsid w:val="003B7E05"/>
    <w:rsid w:val="003B7F18"/>
    <w:rsid w:val="003C052A"/>
    <w:rsid w:val="003C131E"/>
    <w:rsid w:val="003C19A5"/>
    <w:rsid w:val="003C1C85"/>
    <w:rsid w:val="003C1D19"/>
    <w:rsid w:val="003C1F69"/>
    <w:rsid w:val="003C2A5C"/>
    <w:rsid w:val="003C3A2A"/>
    <w:rsid w:val="003C3E7F"/>
    <w:rsid w:val="003C4482"/>
    <w:rsid w:val="003C5260"/>
    <w:rsid w:val="003C5EA1"/>
    <w:rsid w:val="003C612F"/>
    <w:rsid w:val="003C6468"/>
    <w:rsid w:val="003D0AF6"/>
    <w:rsid w:val="003D0BFD"/>
    <w:rsid w:val="003D11D9"/>
    <w:rsid w:val="003D1E5A"/>
    <w:rsid w:val="003D35FD"/>
    <w:rsid w:val="003D3990"/>
    <w:rsid w:val="003D42CB"/>
    <w:rsid w:val="003D43E2"/>
    <w:rsid w:val="003D4B62"/>
    <w:rsid w:val="003D4E9A"/>
    <w:rsid w:val="003D51F4"/>
    <w:rsid w:val="003D5811"/>
    <w:rsid w:val="003D58C5"/>
    <w:rsid w:val="003D6638"/>
    <w:rsid w:val="003D67D4"/>
    <w:rsid w:val="003D7786"/>
    <w:rsid w:val="003D7CE5"/>
    <w:rsid w:val="003D7FC4"/>
    <w:rsid w:val="003E0354"/>
    <w:rsid w:val="003E08DC"/>
    <w:rsid w:val="003E184A"/>
    <w:rsid w:val="003E1887"/>
    <w:rsid w:val="003E18C9"/>
    <w:rsid w:val="003E19E2"/>
    <w:rsid w:val="003E2014"/>
    <w:rsid w:val="003E2538"/>
    <w:rsid w:val="003E278F"/>
    <w:rsid w:val="003E2E55"/>
    <w:rsid w:val="003E3642"/>
    <w:rsid w:val="003E4296"/>
    <w:rsid w:val="003E43C8"/>
    <w:rsid w:val="003E4918"/>
    <w:rsid w:val="003E4B5F"/>
    <w:rsid w:val="003E530F"/>
    <w:rsid w:val="003E550A"/>
    <w:rsid w:val="003E5A33"/>
    <w:rsid w:val="003E5E89"/>
    <w:rsid w:val="003E61C7"/>
    <w:rsid w:val="003E6457"/>
    <w:rsid w:val="003E65FD"/>
    <w:rsid w:val="003E69CF"/>
    <w:rsid w:val="003E6BEE"/>
    <w:rsid w:val="003E6DA0"/>
    <w:rsid w:val="003E72DA"/>
    <w:rsid w:val="003F031C"/>
    <w:rsid w:val="003F1622"/>
    <w:rsid w:val="003F1AA3"/>
    <w:rsid w:val="003F25EF"/>
    <w:rsid w:val="003F3000"/>
    <w:rsid w:val="003F3277"/>
    <w:rsid w:val="003F3A1A"/>
    <w:rsid w:val="003F3E0C"/>
    <w:rsid w:val="003F43D1"/>
    <w:rsid w:val="003F4C79"/>
    <w:rsid w:val="003F4E06"/>
    <w:rsid w:val="003F5322"/>
    <w:rsid w:val="003F5590"/>
    <w:rsid w:val="003F5E3F"/>
    <w:rsid w:val="003F5EB7"/>
    <w:rsid w:val="003F6496"/>
    <w:rsid w:val="003F67CB"/>
    <w:rsid w:val="003F7133"/>
    <w:rsid w:val="003F74BB"/>
    <w:rsid w:val="003F759C"/>
    <w:rsid w:val="003F7A84"/>
    <w:rsid w:val="004004BD"/>
    <w:rsid w:val="00401ABA"/>
    <w:rsid w:val="00401CD0"/>
    <w:rsid w:val="00402608"/>
    <w:rsid w:val="00402E6B"/>
    <w:rsid w:val="00403542"/>
    <w:rsid w:val="00403A15"/>
    <w:rsid w:val="00403FA5"/>
    <w:rsid w:val="0040544F"/>
    <w:rsid w:val="00405461"/>
    <w:rsid w:val="00405477"/>
    <w:rsid w:val="0040566B"/>
    <w:rsid w:val="004067F1"/>
    <w:rsid w:val="00406C6B"/>
    <w:rsid w:val="00406C91"/>
    <w:rsid w:val="00406ECC"/>
    <w:rsid w:val="00407F34"/>
    <w:rsid w:val="004103EB"/>
    <w:rsid w:val="00410441"/>
    <w:rsid w:val="0041078F"/>
    <w:rsid w:val="00410B02"/>
    <w:rsid w:val="00410B78"/>
    <w:rsid w:val="0041102C"/>
    <w:rsid w:val="00411154"/>
    <w:rsid w:val="00411468"/>
    <w:rsid w:val="00412BDE"/>
    <w:rsid w:val="004146E5"/>
    <w:rsid w:val="00414937"/>
    <w:rsid w:val="00414DE0"/>
    <w:rsid w:val="004150FE"/>
    <w:rsid w:val="004158A0"/>
    <w:rsid w:val="00415D69"/>
    <w:rsid w:val="00415FAD"/>
    <w:rsid w:val="0041619C"/>
    <w:rsid w:val="0041747C"/>
    <w:rsid w:val="00417701"/>
    <w:rsid w:val="00417988"/>
    <w:rsid w:val="00417C68"/>
    <w:rsid w:val="00417D7A"/>
    <w:rsid w:val="004203AA"/>
    <w:rsid w:val="00420BA6"/>
    <w:rsid w:val="0042121D"/>
    <w:rsid w:val="00421807"/>
    <w:rsid w:val="0042181C"/>
    <w:rsid w:val="00422508"/>
    <w:rsid w:val="0042267A"/>
    <w:rsid w:val="00422C59"/>
    <w:rsid w:val="00422CFC"/>
    <w:rsid w:val="0042412E"/>
    <w:rsid w:val="0042472D"/>
    <w:rsid w:val="00424ABD"/>
    <w:rsid w:val="0042505E"/>
    <w:rsid w:val="004257A7"/>
    <w:rsid w:val="00425EF9"/>
    <w:rsid w:val="00427FEE"/>
    <w:rsid w:val="0043011A"/>
    <w:rsid w:val="0043040E"/>
    <w:rsid w:val="004305C5"/>
    <w:rsid w:val="00430C70"/>
    <w:rsid w:val="004318F9"/>
    <w:rsid w:val="00432B9E"/>
    <w:rsid w:val="00434374"/>
    <w:rsid w:val="00435012"/>
    <w:rsid w:val="00435197"/>
    <w:rsid w:val="0043678E"/>
    <w:rsid w:val="004377D6"/>
    <w:rsid w:val="00437B57"/>
    <w:rsid w:val="00440AFD"/>
    <w:rsid w:val="00440FD6"/>
    <w:rsid w:val="004410BC"/>
    <w:rsid w:val="00441164"/>
    <w:rsid w:val="004414D3"/>
    <w:rsid w:val="00441A6C"/>
    <w:rsid w:val="004420F9"/>
    <w:rsid w:val="00442CCD"/>
    <w:rsid w:val="00442DC9"/>
    <w:rsid w:val="004435D7"/>
    <w:rsid w:val="00443E2F"/>
    <w:rsid w:val="00444188"/>
    <w:rsid w:val="00444473"/>
    <w:rsid w:val="0044482D"/>
    <w:rsid w:val="00444927"/>
    <w:rsid w:val="00444FEA"/>
    <w:rsid w:val="004458AB"/>
    <w:rsid w:val="00445C9F"/>
    <w:rsid w:val="00446D64"/>
    <w:rsid w:val="004475D5"/>
    <w:rsid w:val="00450347"/>
    <w:rsid w:val="004503A1"/>
    <w:rsid w:val="00450674"/>
    <w:rsid w:val="00451846"/>
    <w:rsid w:val="00451E7F"/>
    <w:rsid w:val="0045201A"/>
    <w:rsid w:val="004536EF"/>
    <w:rsid w:val="00453DB3"/>
    <w:rsid w:val="00454800"/>
    <w:rsid w:val="00454858"/>
    <w:rsid w:val="00454B8F"/>
    <w:rsid w:val="00454C20"/>
    <w:rsid w:val="00454F7D"/>
    <w:rsid w:val="0045535F"/>
    <w:rsid w:val="004557BD"/>
    <w:rsid w:val="004558FA"/>
    <w:rsid w:val="00455CAE"/>
    <w:rsid w:val="00455D96"/>
    <w:rsid w:val="00455E9B"/>
    <w:rsid w:val="00455EA7"/>
    <w:rsid w:val="004566DC"/>
    <w:rsid w:val="00456D15"/>
    <w:rsid w:val="004578E3"/>
    <w:rsid w:val="00460181"/>
    <w:rsid w:val="004602D4"/>
    <w:rsid w:val="00460A4B"/>
    <w:rsid w:val="00461252"/>
    <w:rsid w:val="004613B8"/>
    <w:rsid w:val="0046159B"/>
    <w:rsid w:val="00461A84"/>
    <w:rsid w:val="0046215E"/>
    <w:rsid w:val="00462286"/>
    <w:rsid w:val="00462F25"/>
    <w:rsid w:val="004631A1"/>
    <w:rsid w:val="0046330C"/>
    <w:rsid w:val="00463717"/>
    <w:rsid w:val="00463754"/>
    <w:rsid w:val="004637CD"/>
    <w:rsid w:val="0046405D"/>
    <w:rsid w:val="0046427F"/>
    <w:rsid w:val="004653AD"/>
    <w:rsid w:val="00465498"/>
    <w:rsid w:val="00465A3C"/>
    <w:rsid w:val="00465F55"/>
    <w:rsid w:val="004660C7"/>
    <w:rsid w:val="0046615C"/>
    <w:rsid w:val="004665C7"/>
    <w:rsid w:val="00466742"/>
    <w:rsid w:val="00466883"/>
    <w:rsid w:val="00466AE4"/>
    <w:rsid w:val="0046756D"/>
    <w:rsid w:val="0046774E"/>
    <w:rsid w:val="00467B68"/>
    <w:rsid w:val="00470883"/>
    <w:rsid w:val="00470A80"/>
    <w:rsid w:val="00470CBA"/>
    <w:rsid w:val="00471361"/>
    <w:rsid w:val="0047140D"/>
    <w:rsid w:val="0047240C"/>
    <w:rsid w:val="00472834"/>
    <w:rsid w:val="00472ADA"/>
    <w:rsid w:val="00472AF9"/>
    <w:rsid w:val="00472E87"/>
    <w:rsid w:val="00472FD2"/>
    <w:rsid w:val="00473F72"/>
    <w:rsid w:val="00474322"/>
    <w:rsid w:val="00474620"/>
    <w:rsid w:val="004746DF"/>
    <w:rsid w:val="00474F92"/>
    <w:rsid w:val="004751F6"/>
    <w:rsid w:val="0047548C"/>
    <w:rsid w:val="00475DC2"/>
    <w:rsid w:val="00476446"/>
    <w:rsid w:val="004778F1"/>
    <w:rsid w:val="004779AB"/>
    <w:rsid w:val="00477FA2"/>
    <w:rsid w:val="004801BA"/>
    <w:rsid w:val="0048028B"/>
    <w:rsid w:val="00481C87"/>
    <w:rsid w:val="004828B4"/>
    <w:rsid w:val="00482B8F"/>
    <w:rsid w:val="00482F94"/>
    <w:rsid w:val="004836EF"/>
    <w:rsid w:val="004840B7"/>
    <w:rsid w:val="00484F5A"/>
    <w:rsid w:val="00485352"/>
    <w:rsid w:val="0048639E"/>
    <w:rsid w:val="004876C2"/>
    <w:rsid w:val="004878B6"/>
    <w:rsid w:val="00490831"/>
    <w:rsid w:val="00491095"/>
    <w:rsid w:val="004918B1"/>
    <w:rsid w:val="00491A2E"/>
    <w:rsid w:val="00491AA2"/>
    <w:rsid w:val="00492C56"/>
    <w:rsid w:val="00492E49"/>
    <w:rsid w:val="00492F1A"/>
    <w:rsid w:val="00493419"/>
    <w:rsid w:val="00493782"/>
    <w:rsid w:val="00493B66"/>
    <w:rsid w:val="00493CF5"/>
    <w:rsid w:val="00493E2D"/>
    <w:rsid w:val="00494AD0"/>
    <w:rsid w:val="00494B2E"/>
    <w:rsid w:val="004952A2"/>
    <w:rsid w:val="0049590C"/>
    <w:rsid w:val="00495D9A"/>
    <w:rsid w:val="00496562"/>
    <w:rsid w:val="004966E0"/>
    <w:rsid w:val="00496B70"/>
    <w:rsid w:val="00497775"/>
    <w:rsid w:val="004A0ECC"/>
    <w:rsid w:val="004A103A"/>
    <w:rsid w:val="004A1246"/>
    <w:rsid w:val="004A17D3"/>
    <w:rsid w:val="004A17FA"/>
    <w:rsid w:val="004A25D9"/>
    <w:rsid w:val="004A37BC"/>
    <w:rsid w:val="004A3F18"/>
    <w:rsid w:val="004A43C8"/>
    <w:rsid w:val="004A4C54"/>
    <w:rsid w:val="004A4D06"/>
    <w:rsid w:val="004A4FC8"/>
    <w:rsid w:val="004A5232"/>
    <w:rsid w:val="004A76F0"/>
    <w:rsid w:val="004B000C"/>
    <w:rsid w:val="004B0A5F"/>
    <w:rsid w:val="004B11AD"/>
    <w:rsid w:val="004B157C"/>
    <w:rsid w:val="004B15CE"/>
    <w:rsid w:val="004B210C"/>
    <w:rsid w:val="004B2630"/>
    <w:rsid w:val="004B4A7F"/>
    <w:rsid w:val="004B51A3"/>
    <w:rsid w:val="004B534E"/>
    <w:rsid w:val="004B59CB"/>
    <w:rsid w:val="004B6901"/>
    <w:rsid w:val="004B6F05"/>
    <w:rsid w:val="004C0712"/>
    <w:rsid w:val="004C0F0D"/>
    <w:rsid w:val="004C1062"/>
    <w:rsid w:val="004C1208"/>
    <w:rsid w:val="004C1838"/>
    <w:rsid w:val="004C1C11"/>
    <w:rsid w:val="004C1CE3"/>
    <w:rsid w:val="004C1E63"/>
    <w:rsid w:val="004C2D28"/>
    <w:rsid w:val="004C3FD7"/>
    <w:rsid w:val="004C49A0"/>
    <w:rsid w:val="004C4F85"/>
    <w:rsid w:val="004C5164"/>
    <w:rsid w:val="004C5AA1"/>
    <w:rsid w:val="004C600D"/>
    <w:rsid w:val="004C6374"/>
    <w:rsid w:val="004C64D0"/>
    <w:rsid w:val="004C683A"/>
    <w:rsid w:val="004C6979"/>
    <w:rsid w:val="004C6B4F"/>
    <w:rsid w:val="004C6D63"/>
    <w:rsid w:val="004C6DF5"/>
    <w:rsid w:val="004C77CB"/>
    <w:rsid w:val="004C79D9"/>
    <w:rsid w:val="004D00CF"/>
    <w:rsid w:val="004D1865"/>
    <w:rsid w:val="004D25E2"/>
    <w:rsid w:val="004D3902"/>
    <w:rsid w:val="004D394A"/>
    <w:rsid w:val="004D3A17"/>
    <w:rsid w:val="004D4685"/>
    <w:rsid w:val="004D4AC2"/>
    <w:rsid w:val="004D5038"/>
    <w:rsid w:val="004D566B"/>
    <w:rsid w:val="004D5C26"/>
    <w:rsid w:val="004D5EBD"/>
    <w:rsid w:val="004D61E5"/>
    <w:rsid w:val="004D6314"/>
    <w:rsid w:val="004D676F"/>
    <w:rsid w:val="004D6A67"/>
    <w:rsid w:val="004D6D81"/>
    <w:rsid w:val="004D7312"/>
    <w:rsid w:val="004D7420"/>
    <w:rsid w:val="004D76A6"/>
    <w:rsid w:val="004E001F"/>
    <w:rsid w:val="004E054D"/>
    <w:rsid w:val="004E07DA"/>
    <w:rsid w:val="004E1454"/>
    <w:rsid w:val="004E24B5"/>
    <w:rsid w:val="004E2921"/>
    <w:rsid w:val="004E2BC5"/>
    <w:rsid w:val="004E305F"/>
    <w:rsid w:val="004E325F"/>
    <w:rsid w:val="004E3C85"/>
    <w:rsid w:val="004E3FB6"/>
    <w:rsid w:val="004E41AF"/>
    <w:rsid w:val="004E4277"/>
    <w:rsid w:val="004E4F95"/>
    <w:rsid w:val="004E53FC"/>
    <w:rsid w:val="004E578F"/>
    <w:rsid w:val="004E5CF5"/>
    <w:rsid w:val="004E62BD"/>
    <w:rsid w:val="004E7540"/>
    <w:rsid w:val="004E7A4B"/>
    <w:rsid w:val="004E7FC0"/>
    <w:rsid w:val="004F05B8"/>
    <w:rsid w:val="004F0657"/>
    <w:rsid w:val="004F1A7E"/>
    <w:rsid w:val="004F2F35"/>
    <w:rsid w:val="004F3786"/>
    <w:rsid w:val="004F3BE6"/>
    <w:rsid w:val="004F3D20"/>
    <w:rsid w:val="004F4978"/>
    <w:rsid w:val="004F4CE3"/>
    <w:rsid w:val="004F4ED1"/>
    <w:rsid w:val="004F4F47"/>
    <w:rsid w:val="004F5544"/>
    <w:rsid w:val="004F56ED"/>
    <w:rsid w:val="004F5D56"/>
    <w:rsid w:val="004F5FA0"/>
    <w:rsid w:val="004F6045"/>
    <w:rsid w:val="004F6147"/>
    <w:rsid w:val="004F614F"/>
    <w:rsid w:val="004F69FE"/>
    <w:rsid w:val="004F752A"/>
    <w:rsid w:val="004F781C"/>
    <w:rsid w:val="004F7918"/>
    <w:rsid w:val="0050098F"/>
    <w:rsid w:val="00500AE6"/>
    <w:rsid w:val="00500B30"/>
    <w:rsid w:val="00500CC6"/>
    <w:rsid w:val="005014B2"/>
    <w:rsid w:val="00502C8D"/>
    <w:rsid w:val="00503797"/>
    <w:rsid w:val="0050398F"/>
    <w:rsid w:val="00503F6D"/>
    <w:rsid w:val="00505B35"/>
    <w:rsid w:val="005067EB"/>
    <w:rsid w:val="00506B64"/>
    <w:rsid w:val="005111E1"/>
    <w:rsid w:val="00511308"/>
    <w:rsid w:val="00511D96"/>
    <w:rsid w:val="0051227C"/>
    <w:rsid w:val="0051254F"/>
    <w:rsid w:val="005130A1"/>
    <w:rsid w:val="00513E25"/>
    <w:rsid w:val="0051430B"/>
    <w:rsid w:val="005144B5"/>
    <w:rsid w:val="00514710"/>
    <w:rsid w:val="00515684"/>
    <w:rsid w:val="005162F1"/>
    <w:rsid w:val="00516603"/>
    <w:rsid w:val="0051788F"/>
    <w:rsid w:val="00520D07"/>
    <w:rsid w:val="005219BF"/>
    <w:rsid w:val="005219D0"/>
    <w:rsid w:val="005234BC"/>
    <w:rsid w:val="00523A99"/>
    <w:rsid w:val="00523D53"/>
    <w:rsid w:val="00523F12"/>
    <w:rsid w:val="00523FCF"/>
    <w:rsid w:val="00525285"/>
    <w:rsid w:val="0052553B"/>
    <w:rsid w:val="00525BBB"/>
    <w:rsid w:val="00526118"/>
    <w:rsid w:val="005263EB"/>
    <w:rsid w:val="0052699C"/>
    <w:rsid w:val="00526F84"/>
    <w:rsid w:val="0052700A"/>
    <w:rsid w:val="00527A3A"/>
    <w:rsid w:val="00527A5E"/>
    <w:rsid w:val="00527BA9"/>
    <w:rsid w:val="00530166"/>
    <w:rsid w:val="00530771"/>
    <w:rsid w:val="00530783"/>
    <w:rsid w:val="00530833"/>
    <w:rsid w:val="00530DE9"/>
    <w:rsid w:val="005320EA"/>
    <w:rsid w:val="005327DB"/>
    <w:rsid w:val="0053516D"/>
    <w:rsid w:val="00535681"/>
    <w:rsid w:val="005359C4"/>
    <w:rsid w:val="0053625D"/>
    <w:rsid w:val="00536895"/>
    <w:rsid w:val="00536F59"/>
    <w:rsid w:val="00537507"/>
    <w:rsid w:val="00537A32"/>
    <w:rsid w:val="00537D1F"/>
    <w:rsid w:val="00537D7C"/>
    <w:rsid w:val="0054077E"/>
    <w:rsid w:val="00540889"/>
    <w:rsid w:val="00540997"/>
    <w:rsid w:val="00540FAC"/>
    <w:rsid w:val="005412F3"/>
    <w:rsid w:val="00541413"/>
    <w:rsid w:val="00542264"/>
    <w:rsid w:val="00542BA4"/>
    <w:rsid w:val="005431F0"/>
    <w:rsid w:val="005431FC"/>
    <w:rsid w:val="005434FF"/>
    <w:rsid w:val="00543D2C"/>
    <w:rsid w:val="00544329"/>
    <w:rsid w:val="00544453"/>
    <w:rsid w:val="005446AA"/>
    <w:rsid w:val="005449A3"/>
    <w:rsid w:val="00545125"/>
    <w:rsid w:val="00545C3B"/>
    <w:rsid w:val="00545DC1"/>
    <w:rsid w:val="0054766B"/>
    <w:rsid w:val="005477A8"/>
    <w:rsid w:val="00547AFA"/>
    <w:rsid w:val="00547D11"/>
    <w:rsid w:val="00547D87"/>
    <w:rsid w:val="005503D4"/>
    <w:rsid w:val="00550AA6"/>
    <w:rsid w:val="005516BD"/>
    <w:rsid w:val="00552061"/>
    <w:rsid w:val="00552A9A"/>
    <w:rsid w:val="005530E3"/>
    <w:rsid w:val="00553457"/>
    <w:rsid w:val="005539EC"/>
    <w:rsid w:val="00553A0B"/>
    <w:rsid w:val="00554607"/>
    <w:rsid w:val="00554627"/>
    <w:rsid w:val="005547FF"/>
    <w:rsid w:val="0055582F"/>
    <w:rsid w:val="00555E12"/>
    <w:rsid w:val="005560BF"/>
    <w:rsid w:val="005563C9"/>
    <w:rsid w:val="005574F9"/>
    <w:rsid w:val="0055764E"/>
    <w:rsid w:val="00557E4A"/>
    <w:rsid w:val="00560026"/>
    <w:rsid w:val="00560031"/>
    <w:rsid w:val="0056023C"/>
    <w:rsid w:val="00560381"/>
    <w:rsid w:val="00560624"/>
    <w:rsid w:val="00560C38"/>
    <w:rsid w:val="00560DE2"/>
    <w:rsid w:val="00560FAC"/>
    <w:rsid w:val="005612D4"/>
    <w:rsid w:val="005613A3"/>
    <w:rsid w:val="005613A7"/>
    <w:rsid w:val="005619B7"/>
    <w:rsid w:val="00561C1C"/>
    <w:rsid w:val="00562E3D"/>
    <w:rsid w:val="00563ADB"/>
    <w:rsid w:val="00563C29"/>
    <w:rsid w:val="00563F75"/>
    <w:rsid w:val="005640EB"/>
    <w:rsid w:val="00564129"/>
    <w:rsid w:val="00564671"/>
    <w:rsid w:val="00565514"/>
    <w:rsid w:val="00566803"/>
    <w:rsid w:val="00566845"/>
    <w:rsid w:val="00567EC7"/>
    <w:rsid w:val="00570499"/>
    <w:rsid w:val="00570584"/>
    <w:rsid w:val="005712D6"/>
    <w:rsid w:val="00571812"/>
    <w:rsid w:val="00571C22"/>
    <w:rsid w:val="00571DCD"/>
    <w:rsid w:val="0057218C"/>
    <w:rsid w:val="0057272D"/>
    <w:rsid w:val="00572ACB"/>
    <w:rsid w:val="00572C81"/>
    <w:rsid w:val="00572E70"/>
    <w:rsid w:val="00573369"/>
    <w:rsid w:val="00573814"/>
    <w:rsid w:val="00573C20"/>
    <w:rsid w:val="00573DD9"/>
    <w:rsid w:val="00574120"/>
    <w:rsid w:val="0057418A"/>
    <w:rsid w:val="0057483B"/>
    <w:rsid w:val="00574923"/>
    <w:rsid w:val="00574D59"/>
    <w:rsid w:val="00575C24"/>
    <w:rsid w:val="00576226"/>
    <w:rsid w:val="005762EA"/>
    <w:rsid w:val="005767AE"/>
    <w:rsid w:val="00576B97"/>
    <w:rsid w:val="00576FDE"/>
    <w:rsid w:val="00580390"/>
    <w:rsid w:val="005817B2"/>
    <w:rsid w:val="005819F7"/>
    <w:rsid w:val="00581C35"/>
    <w:rsid w:val="00582004"/>
    <w:rsid w:val="005824C6"/>
    <w:rsid w:val="00582674"/>
    <w:rsid w:val="0058271E"/>
    <w:rsid w:val="0058283F"/>
    <w:rsid w:val="005829C1"/>
    <w:rsid w:val="00583930"/>
    <w:rsid w:val="00583BAF"/>
    <w:rsid w:val="00583BFE"/>
    <w:rsid w:val="00583D8A"/>
    <w:rsid w:val="005840EF"/>
    <w:rsid w:val="00584272"/>
    <w:rsid w:val="00584356"/>
    <w:rsid w:val="005845A3"/>
    <w:rsid w:val="005848F8"/>
    <w:rsid w:val="00584B72"/>
    <w:rsid w:val="00584D14"/>
    <w:rsid w:val="00584E2F"/>
    <w:rsid w:val="00585151"/>
    <w:rsid w:val="0058525B"/>
    <w:rsid w:val="00585C03"/>
    <w:rsid w:val="00586637"/>
    <w:rsid w:val="00587A2A"/>
    <w:rsid w:val="00587C46"/>
    <w:rsid w:val="00587F56"/>
    <w:rsid w:val="00587FD9"/>
    <w:rsid w:val="005906A9"/>
    <w:rsid w:val="005908B9"/>
    <w:rsid w:val="00591265"/>
    <w:rsid w:val="00591283"/>
    <w:rsid w:val="005915A4"/>
    <w:rsid w:val="005922D3"/>
    <w:rsid w:val="005924D3"/>
    <w:rsid w:val="005924F1"/>
    <w:rsid w:val="005925E3"/>
    <w:rsid w:val="0059288C"/>
    <w:rsid w:val="0059304D"/>
    <w:rsid w:val="005933AE"/>
    <w:rsid w:val="00593431"/>
    <w:rsid w:val="00593974"/>
    <w:rsid w:val="00593D8F"/>
    <w:rsid w:val="00594318"/>
    <w:rsid w:val="00594710"/>
    <w:rsid w:val="00594CD1"/>
    <w:rsid w:val="00595156"/>
    <w:rsid w:val="00595A58"/>
    <w:rsid w:val="00595CE4"/>
    <w:rsid w:val="00596832"/>
    <w:rsid w:val="00596CCB"/>
    <w:rsid w:val="00596DB6"/>
    <w:rsid w:val="00596FD6"/>
    <w:rsid w:val="00597753"/>
    <w:rsid w:val="00597E6F"/>
    <w:rsid w:val="005A01D5"/>
    <w:rsid w:val="005A0203"/>
    <w:rsid w:val="005A052F"/>
    <w:rsid w:val="005A0EFC"/>
    <w:rsid w:val="005A1018"/>
    <w:rsid w:val="005A1099"/>
    <w:rsid w:val="005A12EF"/>
    <w:rsid w:val="005A149B"/>
    <w:rsid w:val="005A1980"/>
    <w:rsid w:val="005A1A26"/>
    <w:rsid w:val="005A1F74"/>
    <w:rsid w:val="005A2130"/>
    <w:rsid w:val="005A2593"/>
    <w:rsid w:val="005A27E6"/>
    <w:rsid w:val="005A3196"/>
    <w:rsid w:val="005A339E"/>
    <w:rsid w:val="005A3CA4"/>
    <w:rsid w:val="005A408B"/>
    <w:rsid w:val="005A4F9C"/>
    <w:rsid w:val="005A5908"/>
    <w:rsid w:val="005A6F80"/>
    <w:rsid w:val="005A7215"/>
    <w:rsid w:val="005A726F"/>
    <w:rsid w:val="005A782E"/>
    <w:rsid w:val="005A793B"/>
    <w:rsid w:val="005A79AE"/>
    <w:rsid w:val="005B0084"/>
    <w:rsid w:val="005B0B8C"/>
    <w:rsid w:val="005B1592"/>
    <w:rsid w:val="005B2054"/>
    <w:rsid w:val="005B2607"/>
    <w:rsid w:val="005B26FD"/>
    <w:rsid w:val="005B274E"/>
    <w:rsid w:val="005B2DE2"/>
    <w:rsid w:val="005B31CD"/>
    <w:rsid w:val="005B429E"/>
    <w:rsid w:val="005B44D0"/>
    <w:rsid w:val="005B4B13"/>
    <w:rsid w:val="005B4CD8"/>
    <w:rsid w:val="005B5B11"/>
    <w:rsid w:val="005B60BD"/>
    <w:rsid w:val="005B6837"/>
    <w:rsid w:val="005C0607"/>
    <w:rsid w:val="005C0A76"/>
    <w:rsid w:val="005C0F51"/>
    <w:rsid w:val="005C11E6"/>
    <w:rsid w:val="005C15A2"/>
    <w:rsid w:val="005C1F3B"/>
    <w:rsid w:val="005C208C"/>
    <w:rsid w:val="005C2E67"/>
    <w:rsid w:val="005C35ED"/>
    <w:rsid w:val="005C35FA"/>
    <w:rsid w:val="005C47AB"/>
    <w:rsid w:val="005C4D24"/>
    <w:rsid w:val="005C4DD7"/>
    <w:rsid w:val="005C539A"/>
    <w:rsid w:val="005C60BE"/>
    <w:rsid w:val="005C641A"/>
    <w:rsid w:val="005C778A"/>
    <w:rsid w:val="005C784B"/>
    <w:rsid w:val="005C794A"/>
    <w:rsid w:val="005C7B1F"/>
    <w:rsid w:val="005C7F78"/>
    <w:rsid w:val="005D12BF"/>
    <w:rsid w:val="005D130E"/>
    <w:rsid w:val="005D1352"/>
    <w:rsid w:val="005D14E9"/>
    <w:rsid w:val="005D1947"/>
    <w:rsid w:val="005D1B75"/>
    <w:rsid w:val="005D1C71"/>
    <w:rsid w:val="005D21A6"/>
    <w:rsid w:val="005D29D5"/>
    <w:rsid w:val="005D37A5"/>
    <w:rsid w:val="005D3CD9"/>
    <w:rsid w:val="005D3E97"/>
    <w:rsid w:val="005D3F76"/>
    <w:rsid w:val="005D4095"/>
    <w:rsid w:val="005D4641"/>
    <w:rsid w:val="005D49FF"/>
    <w:rsid w:val="005D4D0A"/>
    <w:rsid w:val="005D52E7"/>
    <w:rsid w:val="005D5695"/>
    <w:rsid w:val="005D63D6"/>
    <w:rsid w:val="005D76D8"/>
    <w:rsid w:val="005D7ED3"/>
    <w:rsid w:val="005E0862"/>
    <w:rsid w:val="005E0AE1"/>
    <w:rsid w:val="005E1375"/>
    <w:rsid w:val="005E147F"/>
    <w:rsid w:val="005E177A"/>
    <w:rsid w:val="005E1CEB"/>
    <w:rsid w:val="005E203E"/>
    <w:rsid w:val="005E2A30"/>
    <w:rsid w:val="005E2A82"/>
    <w:rsid w:val="005E2FF1"/>
    <w:rsid w:val="005E357E"/>
    <w:rsid w:val="005E3850"/>
    <w:rsid w:val="005E3DEF"/>
    <w:rsid w:val="005E4418"/>
    <w:rsid w:val="005E4DB2"/>
    <w:rsid w:val="005E4E97"/>
    <w:rsid w:val="005E5006"/>
    <w:rsid w:val="005E5C65"/>
    <w:rsid w:val="005E5DFA"/>
    <w:rsid w:val="005E682E"/>
    <w:rsid w:val="005E6F86"/>
    <w:rsid w:val="005E7479"/>
    <w:rsid w:val="005E7892"/>
    <w:rsid w:val="005E7DE8"/>
    <w:rsid w:val="005F0245"/>
    <w:rsid w:val="005F0652"/>
    <w:rsid w:val="005F0719"/>
    <w:rsid w:val="005F07BE"/>
    <w:rsid w:val="005F1146"/>
    <w:rsid w:val="005F2E56"/>
    <w:rsid w:val="005F36BE"/>
    <w:rsid w:val="005F37A6"/>
    <w:rsid w:val="005F3CEA"/>
    <w:rsid w:val="005F4065"/>
    <w:rsid w:val="005F43D6"/>
    <w:rsid w:val="005F448F"/>
    <w:rsid w:val="005F46E8"/>
    <w:rsid w:val="005F4A97"/>
    <w:rsid w:val="005F4E85"/>
    <w:rsid w:val="005F4F56"/>
    <w:rsid w:val="005F537C"/>
    <w:rsid w:val="005F546F"/>
    <w:rsid w:val="005F5479"/>
    <w:rsid w:val="005F5B32"/>
    <w:rsid w:val="005F66DC"/>
    <w:rsid w:val="005F6754"/>
    <w:rsid w:val="005F6E00"/>
    <w:rsid w:val="005F731B"/>
    <w:rsid w:val="005F790D"/>
    <w:rsid w:val="005F7CEC"/>
    <w:rsid w:val="00601229"/>
    <w:rsid w:val="006012B7"/>
    <w:rsid w:val="006013FB"/>
    <w:rsid w:val="0060162F"/>
    <w:rsid w:val="00601CF8"/>
    <w:rsid w:val="00601F1A"/>
    <w:rsid w:val="00602191"/>
    <w:rsid w:val="00602746"/>
    <w:rsid w:val="0060294C"/>
    <w:rsid w:val="00603073"/>
    <w:rsid w:val="0060307F"/>
    <w:rsid w:val="00603128"/>
    <w:rsid w:val="006033B0"/>
    <w:rsid w:val="006036E2"/>
    <w:rsid w:val="006037C5"/>
    <w:rsid w:val="00604F87"/>
    <w:rsid w:val="006052B9"/>
    <w:rsid w:val="00605607"/>
    <w:rsid w:val="00605E4D"/>
    <w:rsid w:val="00606458"/>
    <w:rsid w:val="0060684C"/>
    <w:rsid w:val="00606B63"/>
    <w:rsid w:val="00606CC5"/>
    <w:rsid w:val="006070F5"/>
    <w:rsid w:val="00607141"/>
    <w:rsid w:val="00607B23"/>
    <w:rsid w:val="00607C47"/>
    <w:rsid w:val="00611189"/>
    <w:rsid w:val="006125C5"/>
    <w:rsid w:val="0061278B"/>
    <w:rsid w:val="006139FC"/>
    <w:rsid w:val="006144BB"/>
    <w:rsid w:val="00616900"/>
    <w:rsid w:val="00616ACC"/>
    <w:rsid w:val="00616B2A"/>
    <w:rsid w:val="00616C2F"/>
    <w:rsid w:val="006172C6"/>
    <w:rsid w:val="0061744E"/>
    <w:rsid w:val="006176AA"/>
    <w:rsid w:val="0061799E"/>
    <w:rsid w:val="00617CDA"/>
    <w:rsid w:val="00617D13"/>
    <w:rsid w:val="0062014C"/>
    <w:rsid w:val="006204D9"/>
    <w:rsid w:val="006205AD"/>
    <w:rsid w:val="00620B83"/>
    <w:rsid w:val="00620F8E"/>
    <w:rsid w:val="00621934"/>
    <w:rsid w:val="00621EF8"/>
    <w:rsid w:val="00622007"/>
    <w:rsid w:val="006220CD"/>
    <w:rsid w:val="00623092"/>
    <w:rsid w:val="00623A9C"/>
    <w:rsid w:val="00623D94"/>
    <w:rsid w:val="00623F1D"/>
    <w:rsid w:val="00624174"/>
    <w:rsid w:val="00624D93"/>
    <w:rsid w:val="00625248"/>
    <w:rsid w:val="006254B1"/>
    <w:rsid w:val="00625577"/>
    <w:rsid w:val="00630007"/>
    <w:rsid w:val="006300AB"/>
    <w:rsid w:val="006305AE"/>
    <w:rsid w:val="0063063C"/>
    <w:rsid w:val="00630909"/>
    <w:rsid w:val="00630940"/>
    <w:rsid w:val="00630B6A"/>
    <w:rsid w:val="006312F7"/>
    <w:rsid w:val="006320CB"/>
    <w:rsid w:val="00632656"/>
    <w:rsid w:val="00632996"/>
    <w:rsid w:val="00632F67"/>
    <w:rsid w:val="00634182"/>
    <w:rsid w:val="006345ED"/>
    <w:rsid w:val="006345EE"/>
    <w:rsid w:val="006346B6"/>
    <w:rsid w:val="00636504"/>
    <w:rsid w:val="00636B32"/>
    <w:rsid w:val="00636C33"/>
    <w:rsid w:val="00637F8D"/>
    <w:rsid w:val="00640005"/>
    <w:rsid w:val="0064043A"/>
    <w:rsid w:val="0064099A"/>
    <w:rsid w:val="00641758"/>
    <w:rsid w:val="0064193B"/>
    <w:rsid w:val="00641B2C"/>
    <w:rsid w:val="00641DF1"/>
    <w:rsid w:val="00642B83"/>
    <w:rsid w:val="0064341D"/>
    <w:rsid w:val="0064406E"/>
    <w:rsid w:val="00644143"/>
    <w:rsid w:val="00644462"/>
    <w:rsid w:val="006446FA"/>
    <w:rsid w:val="00644C00"/>
    <w:rsid w:val="00645164"/>
    <w:rsid w:val="006456E3"/>
    <w:rsid w:val="00645969"/>
    <w:rsid w:val="00646006"/>
    <w:rsid w:val="00646600"/>
    <w:rsid w:val="006469A2"/>
    <w:rsid w:val="00646AB8"/>
    <w:rsid w:val="00646D0D"/>
    <w:rsid w:val="006471F9"/>
    <w:rsid w:val="0064782E"/>
    <w:rsid w:val="00650606"/>
    <w:rsid w:val="006507E9"/>
    <w:rsid w:val="00650822"/>
    <w:rsid w:val="00650A98"/>
    <w:rsid w:val="00651164"/>
    <w:rsid w:val="00652863"/>
    <w:rsid w:val="0065290E"/>
    <w:rsid w:val="00652921"/>
    <w:rsid w:val="00653631"/>
    <w:rsid w:val="006539BF"/>
    <w:rsid w:val="00653C4B"/>
    <w:rsid w:val="00653D6D"/>
    <w:rsid w:val="00654978"/>
    <w:rsid w:val="0065520B"/>
    <w:rsid w:val="006560A2"/>
    <w:rsid w:val="00656401"/>
    <w:rsid w:val="0065683B"/>
    <w:rsid w:val="00656989"/>
    <w:rsid w:val="006572C7"/>
    <w:rsid w:val="006578FA"/>
    <w:rsid w:val="00657C7D"/>
    <w:rsid w:val="00657D38"/>
    <w:rsid w:val="0066011E"/>
    <w:rsid w:val="0066025F"/>
    <w:rsid w:val="0066047B"/>
    <w:rsid w:val="00660CA0"/>
    <w:rsid w:val="00660E13"/>
    <w:rsid w:val="00660EE7"/>
    <w:rsid w:val="0066141F"/>
    <w:rsid w:val="00661B9D"/>
    <w:rsid w:val="00662356"/>
    <w:rsid w:val="00662E8A"/>
    <w:rsid w:val="0066303D"/>
    <w:rsid w:val="00663040"/>
    <w:rsid w:val="00663136"/>
    <w:rsid w:val="00663BB8"/>
    <w:rsid w:val="00663CFC"/>
    <w:rsid w:val="0066419D"/>
    <w:rsid w:val="0066434A"/>
    <w:rsid w:val="00664F27"/>
    <w:rsid w:val="006655C3"/>
    <w:rsid w:val="006661AE"/>
    <w:rsid w:val="006661E7"/>
    <w:rsid w:val="00666ECC"/>
    <w:rsid w:val="0066711D"/>
    <w:rsid w:val="006674AF"/>
    <w:rsid w:val="00667861"/>
    <w:rsid w:val="00667EF3"/>
    <w:rsid w:val="00667FEE"/>
    <w:rsid w:val="006701A1"/>
    <w:rsid w:val="006707CC"/>
    <w:rsid w:val="00670E7B"/>
    <w:rsid w:val="00670ECD"/>
    <w:rsid w:val="00671A8F"/>
    <w:rsid w:val="00673173"/>
    <w:rsid w:val="006735DF"/>
    <w:rsid w:val="006738F4"/>
    <w:rsid w:val="00673BEE"/>
    <w:rsid w:val="006740EF"/>
    <w:rsid w:val="006746D0"/>
    <w:rsid w:val="00675115"/>
    <w:rsid w:val="006753C4"/>
    <w:rsid w:val="006756AB"/>
    <w:rsid w:val="00675FA0"/>
    <w:rsid w:val="006773C2"/>
    <w:rsid w:val="00677B79"/>
    <w:rsid w:val="00677CE7"/>
    <w:rsid w:val="00677FAC"/>
    <w:rsid w:val="0068036D"/>
    <w:rsid w:val="00680B1F"/>
    <w:rsid w:val="00680E20"/>
    <w:rsid w:val="00681D97"/>
    <w:rsid w:val="00681F24"/>
    <w:rsid w:val="006826D6"/>
    <w:rsid w:val="00682E7A"/>
    <w:rsid w:val="00682F49"/>
    <w:rsid w:val="006831B5"/>
    <w:rsid w:val="006838FF"/>
    <w:rsid w:val="00683FCA"/>
    <w:rsid w:val="006840C7"/>
    <w:rsid w:val="0068441B"/>
    <w:rsid w:val="0068476F"/>
    <w:rsid w:val="00684923"/>
    <w:rsid w:val="00684C89"/>
    <w:rsid w:val="00684FB5"/>
    <w:rsid w:val="0068553C"/>
    <w:rsid w:val="006865B6"/>
    <w:rsid w:val="00686A01"/>
    <w:rsid w:val="00686F72"/>
    <w:rsid w:val="0068744E"/>
    <w:rsid w:val="00687644"/>
    <w:rsid w:val="00687A58"/>
    <w:rsid w:val="00687CF6"/>
    <w:rsid w:val="00687D00"/>
    <w:rsid w:val="0069098B"/>
    <w:rsid w:val="006909D5"/>
    <w:rsid w:val="006914F0"/>
    <w:rsid w:val="006914F5"/>
    <w:rsid w:val="00691C8C"/>
    <w:rsid w:val="00692264"/>
    <w:rsid w:val="00692D39"/>
    <w:rsid w:val="006930F8"/>
    <w:rsid w:val="006937B2"/>
    <w:rsid w:val="00693912"/>
    <w:rsid w:val="00693BDB"/>
    <w:rsid w:val="006940D3"/>
    <w:rsid w:val="006940F0"/>
    <w:rsid w:val="00694113"/>
    <w:rsid w:val="00694776"/>
    <w:rsid w:val="006949CD"/>
    <w:rsid w:val="00694EC2"/>
    <w:rsid w:val="006951E2"/>
    <w:rsid w:val="00695C9D"/>
    <w:rsid w:val="006966DF"/>
    <w:rsid w:val="00697663"/>
    <w:rsid w:val="006A04A4"/>
    <w:rsid w:val="006A0747"/>
    <w:rsid w:val="006A07A3"/>
    <w:rsid w:val="006A18E6"/>
    <w:rsid w:val="006A1DBF"/>
    <w:rsid w:val="006A29F8"/>
    <w:rsid w:val="006A4C31"/>
    <w:rsid w:val="006A55B0"/>
    <w:rsid w:val="006A6C1F"/>
    <w:rsid w:val="006A7621"/>
    <w:rsid w:val="006A77AB"/>
    <w:rsid w:val="006A7D09"/>
    <w:rsid w:val="006B03E3"/>
    <w:rsid w:val="006B05BB"/>
    <w:rsid w:val="006B0723"/>
    <w:rsid w:val="006B0794"/>
    <w:rsid w:val="006B14B4"/>
    <w:rsid w:val="006B1692"/>
    <w:rsid w:val="006B1EC1"/>
    <w:rsid w:val="006B2071"/>
    <w:rsid w:val="006B25B8"/>
    <w:rsid w:val="006B316F"/>
    <w:rsid w:val="006B37CB"/>
    <w:rsid w:val="006B38DF"/>
    <w:rsid w:val="006B3A35"/>
    <w:rsid w:val="006B3B20"/>
    <w:rsid w:val="006B3E1A"/>
    <w:rsid w:val="006B3F37"/>
    <w:rsid w:val="006B51B9"/>
    <w:rsid w:val="006B59BA"/>
    <w:rsid w:val="006B699E"/>
    <w:rsid w:val="006B75B6"/>
    <w:rsid w:val="006B7772"/>
    <w:rsid w:val="006C0484"/>
    <w:rsid w:val="006C05A9"/>
    <w:rsid w:val="006C081C"/>
    <w:rsid w:val="006C09CC"/>
    <w:rsid w:val="006C179E"/>
    <w:rsid w:val="006C1850"/>
    <w:rsid w:val="006C198A"/>
    <w:rsid w:val="006C3AB5"/>
    <w:rsid w:val="006C562C"/>
    <w:rsid w:val="006C61A8"/>
    <w:rsid w:val="006C65A0"/>
    <w:rsid w:val="006C6E7A"/>
    <w:rsid w:val="006C76C7"/>
    <w:rsid w:val="006C7EC3"/>
    <w:rsid w:val="006D0793"/>
    <w:rsid w:val="006D0F97"/>
    <w:rsid w:val="006D1987"/>
    <w:rsid w:val="006D1DBE"/>
    <w:rsid w:val="006D2384"/>
    <w:rsid w:val="006D25D6"/>
    <w:rsid w:val="006D2889"/>
    <w:rsid w:val="006D348B"/>
    <w:rsid w:val="006D3522"/>
    <w:rsid w:val="006D3530"/>
    <w:rsid w:val="006D3751"/>
    <w:rsid w:val="006D4415"/>
    <w:rsid w:val="006D47F4"/>
    <w:rsid w:val="006D4CB5"/>
    <w:rsid w:val="006D4E6C"/>
    <w:rsid w:val="006D5683"/>
    <w:rsid w:val="006D5F98"/>
    <w:rsid w:val="006D60C9"/>
    <w:rsid w:val="006D7CC4"/>
    <w:rsid w:val="006D7EAC"/>
    <w:rsid w:val="006E17E8"/>
    <w:rsid w:val="006E1A47"/>
    <w:rsid w:val="006E3984"/>
    <w:rsid w:val="006E566E"/>
    <w:rsid w:val="006E5E9D"/>
    <w:rsid w:val="006E737E"/>
    <w:rsid w:val="006E7A3D"/>
    <w:rsid w:val="006E7CBD"/>
    <w:rsid w:val="006F003B"/>
    <w:rsid w:val="006F1C4D"/>
    <w:rsid w:val="006F27E3"/>
    <w:rsid w:val="006F28FB"/>
    <w:rsid w:val="006F316D"/>
    <w:rsid w:val="006F39CD"/>
    <w:rsid w:val="006F3DAA"/>
    <w:rsid w:val="006F3E73"/>
    <w:rsid w:val="006F4017"/>
    <w:rsid w:val="006F4C1E"/>
    <w:rsid w:val="006F7DDF"/>
    <w:rsid w:val="00700123"/>
    <w:rsid w:val="007004A0"/>
    <w:rsid w:val="007004BE"/>
    <w:rsid w:val="00700583"/>
    <w:rsid w:val="0070109F"/>
    <w:rsid w:val="00701447"/>
    <w:rsid w:val="007016D3"/>
    <w:rsid w:val="00701979"/>
    <w:rsid w:val="00701C8A"/>
    <w:rsid w:val="00701F65"/>
    <w:rsid w:val="007023A5"/>
    <w:rsid w:val="007023D0"/>
    <w:rsid w:val="00702F78"/>
    <w:rsid w:val="00702F7F"/>
    <w:rsid w:val="00703C9A"/>
    <w:rsid w:val="00703DFD"/>
    <w:rsid w:val="00703E2E"/>
    <w:rsid w:val="00703FAC"/>
    <w:rsid w:val="00704449"/>
    <w:rsid w:val="00704A0E"/>
    <w:rsid w:val="00705495"/>
    <w:rsid w:val="007055DE"/>
    <w:rsid w:val="007056E8"/>
    <w:rsid w:val="0070698D"/>
    <w:rsid w:val="00706F45"/>
    <w:rsid w:val="00706FCE"/>
    <w:rsid w:val="0070742B"/>
    <w:rsid w:val="00707892"/>
    <w:rsid w:val="00707BBD"/>
    <w:rsid w:val="007104DD"/>
    <w:rsid w:val="0071056C"/>
    <w:rsid w:val="0071089D"/>
    <w:rsid w:val="00711057"/>
    <w:rsid w:val="00711196"/>
    <w:rsid w:val="00711B3F"/>
    <w:rsid w:val="007121B4"/>
    <w:rsid w:val="00712886"/>
    <w:rsid w:val="0071337F"/>
    <w:rsid w:val="00714306"/>
    <w:rsid w:val="00714553"/>
    <w:rsid w:val="007150D4"/>
    <w:rsid w:val="007161A2"/>
    <w:rsid w:val="00717B75"/>
    <w:rsid w:val="00717ECB"/>
    <w:rsid w:val="00717FE8"/>
    <w:rsid w:val="007203E3"/>
    <w:rsid w:val="00720C72"/>
    <w:rsid w:val="0072133A"/>
    <w:rsid w:val="007213E4"/>
    <w:rsid w:val="007214FD"/>
    <w:rsid w:val="0072163E"/>
    <w:rsid w:val="00721ECB"/>
    <w:rsid w:val="00722F33"/>
    <w:rsid w:val="00722F59"/>
    <w:rsid w:val="00723F70"/>
    <w:rsid w:val="00723F99"/>
    <w:rsid w:val="0072578A"/>
    <w:rsid w:val="0072662E"/>
    <w:rsid w:val="00727D35"/>
    <w:rsid w:val="00730355"/>
    <w:rsid w:val="0073114A"/>
    <w:rsid w:val="0073158E"/>
    <w:rsid w:val="0073172A"/>
    <w:rsid w:val="0073213C"/>
    <w:rsid w:val="00732773"/>
    <w:rsid w:val="00732E04"/>
    <w:rsid w:val="00732EBC"/>
    <w:rsid w:val="00733672"/>
    <w:rsid w:val="0073379C"/>
    <w:rsid w:val="00733FFC"/>
    <w:rsid w:val="0073414D"/>
    <w:rsid w:val="00734289"/>
    <w:rsid w:val="007345C7"/>
    <w:rsid w:val="00734FA0"/>
    <w:rsid w:val="00735231"/>
    <w:rsid w:val="00735263"/>
    <w:rsid w:val="007355F0"/>
    <w:rsid w:val="00735626"/>
    <w:rsid w:val="00735944"/>
    <w:rsid w:val="00735977"/>
    <w:rsid w:val="00735C2D"/>
    <w:rsid w:val="00736137"/>
    <w:rsid w:val="00736733"/>
    <w:rsid w:val="007369A5"/>
    <w:rsid w:val="00736BB2"/>
    <w:rsid w:val="007371A6"/>
    <w:rsid w:val="00737221"/>
    <w:rsid w:val="00737264"/>
    <w:rsid w:val="007375D8"/>
    <w:rsid w:val="0073782C"/>
    <w:rsid w:val="007378B7"/>
    <w:rsid w:val="00737BA6"/>
    <w:rsid w:val="0074044B"/>
    <w:rsid w:val="00740908"/>
    <w:rsid w:val="007409B2"/>
    <w:rsid w:val="00741510"/>
    <w:rsid w:val="00742515"/>
    <w:rsid w:val="00742935"/>
    <w:rsid w:val="00742A3A"/>
    <w:rsid w:val="00743871"/>
    <w:rsid w:val="00743ADC"/>
    <w:rsid w:val="00743EB0"/>
    <w:rsid w:val="007442D2"/>
    <w:rsid w:val="00744416"/>
    <w:rsid w:val="0074446F"/>
    <w:rsid w:val="00744493"/>
    <w:rsid w:val="00744C97"/>
    <w:rsid w:val="00745849"/>
    <w:rsid w:val="00745907"/>
    <w:rsid w:val="007462EC"/>
    <w:rsid w:val="00746589"/>
    <w:rsid w:val="0074663B"/>
    <w:rsid w:val="007466C6"/>
    <w:rsid w:val="00746FCF"/>
    <w:rsid w:val="00747547"/>
    <w:rsid w:val="0075090A"/>
    <w:rsid w:val="00750B94"/>
    <w:rsid w:val="00751195"/>
    <w:rsid w:val="00751374"/>
    <w:rsid w:val="0075156B"/>
    <w:rsid w:val="007522AF"/>
    <w:rsid w:val="00752B81"/>
    <w:rsid w:val="0075320A"/>
    <w:rsid w:val="007533C9"/>
    <w:rsid w:val="007539CB"/>
    <w:rsid w:val="007544A9"/>
    <w:rsid w:val="00754A8C"/>
    <w:rsid w:val="007550AB"/>
    <w:rsid w:val="00755D9A"/>
    <w:rsid w:val="00756934"/>
    <w:rsid w:val="00756B31"/>
    <w:rsid w:val="00757425"/>
    <w:rsid w:val="00760417"/>
    <w:rsid w:val="00761147"/>
    <w:rsid w:val="0076148D"/>
    <w:rsid w:val="007619B5"/>
    <w:rsid w:val="00761AC8"/>
    <w:rsid w:val="00762009"/>
    <w:rsid w:val="0076206F"/>
    <w:rsid w:val="00762CF0"/>
    <w:rsid w:val="007632E0"/>
    <w:rsid w:val="00764201"/>
    <w:rsid w:val="00764453"/>
    <w:rsid w:val="00764801"/>
    <w:rsid w:val="00764926"/>
    <w:rsid w:val="00764C4A"/>
    <w:rsid w:val="00764FFA"/>
    <w:rsid w:val="0076515D"/>
    <w:rsid w:val="0076519D"/>
    <w:rsid w:val="007655FA"/>
    <w:rsid w:val="007658E5"/>
    <w:rsid w:val="00765AA7"/>
    <w:rsid w:val="00766FC0"/>
    <w:rsid w:val="007679EB"/>
    <w:rsid w:val="00770D94"/>
    <w:rsid w:val="00771631"/>
    <w:rsid w:val="00771D33"/>
    <w:rsid w:val="00771F9B"/>
    <w:rsid w:val="0077261D"/>
    <w:rsid w:val="0077271B"/>
    <w:rsid w:val="00772ADE"/>
    <w:rsid w:val="00774761"/>
    <w:rsid w:val="00774B06"/>
    <w:rsid w:val="00774C2B"/>
    <w:rsid w:val="00775DBF"/>
    <w:rsid w:val="007762CD"/>
    <w:rsid w:val="0077645A"/>
    <w:rsid w:val="00777290"/>
    <w:rsid w:val="007774E8"/>
    <w:rsid w:val="00780273"/>
    <w:rsid w:val="00780482"/>
    <w:rsid w:val="007808C2"/>
    <w:rsid w:val="00780956"/>
    <w:rsid w:val="007809D2"/>
    <w:rsid w:val="00780D18"/>
    <w:rsid w:val="0078233F"/>
    <w:rsid w:val="00782A0D"/>
    <w:rsid w:val="00782D8F"/>
    <w:rsid w:val="00782F00"/>
    <w:rsid w:val="00782FC5"/>
    <w:rsid w:val="00783533"/>
    <w:rsid w:val="0078357E"/>
    <w:rsid w:val="0078385A"/>
    <w:rsid w:val="007839E7"/>
    <w:rsid w:val="00783C90"/>
    <w:rsid w:val="007841FF"/>
    <w:rsid w:val="00785009"/>
    <w:rsid w:val="00785E26"/>
    <w:rsid w:val="00785EFF"/>
    <w:rsid w:val="00786824"/>
    <w:rsid w:val="0078724C"/>
    <w:rsid w:val="00787C9D"/>
    <w:rsid w:val="007906CA"/>
    <w:rsid w:val="00791503"/>
    <w:rsid w:val="0079226C"/>
    <w:rsid w:val="0079255B"/>
    <w:rsid w:val="007934D4"/>
    <w:rsid w:val="007939BD"/>
    <w:rsid w:val="00793C16"/>
    <w:rsid w:val="00793FBD"/>
    <w:rsid w:val="007948B9"/>
    <w:rsid w:val="00795610"/>
    <w:rsid w:val="00795792"/>
    <w:rsid w:val="00795B14"/>
    <w:rsid w:val="00796619"/>
    <w:rsid w:val="00796985"/>
    <w:rsid w:val="00796AC3"/>
    <w:rsid w:val="00796C5E"/>
    <w:rsid w:val="0079775B"/>
    <w:rsid w:val="007A0692"/>
    <w:rsid w:val="007A0B62"/>
    <w:rsid w:val="007A11B0"/>
    <w:rsid w:val="007A1236"/>
    <w:rsid w:val="007A1A9E"/>
    <w:rsid w:val="007A1D32"/>
    <w:rsid w:val="007A1FF1"/>
    <w:rsid w:val="007A21A0"/>
    <w:rsid w:val="007A2445"/>
    <w:rsid w:val="007A2A69"/>
    <w:rsid w:val="007A2A6F"/>
    <w:rsid w:val="007A3827"/>
    <w:rsid w:val="007A39D3"/>
    <w:rsid w:val="007A3BDD"/>
    <w:rsid w:val="007A3E4D"/>
    <w:rsid w:val="007A4436"/>
    <w:rsid w:val="007A4506"/>
    <w:rsid w:val="007A4A78"/>
    <w:rsid w:val="007A4F19"/>
    <w:rsid w:val="007A57AE"/>
    <w:rsid w:val="007A66E6"/>
    <w:rsid w:val="007A6E20"/>
    <w:rsid w:val="007A73DA"/>
    <w:rsid w:val="007A74B2"/>
    <w:rsid w:val="007A7E06"/>
    <w:rsid w:val="007B07C4"/>
    <w:rsid w:val="007B0B94"/>
    <w:rsid w:val="007B11EC"/>
    <w:rsid w:val="007B1F57"/>
    <w:rsid w:val="007B1FE7"/>
    <w:rsid w:val="007B3766"/>
    <w:rsid w:val="007B4597"/>
    <w:rsid w:val="007B47A0"/>
    <w:rsid w:val="007B5174"/>
    <w:rsid w:val="007B5336"/>
    <w:rsid w:val="007B55C5"/>
    <w:rsid w:val="007B57D2"/>
    <w:rsid w:val="007B5912"/>
    <w:rsid w:val="007B5E43"/>
    <w:rsid w:val="007B61F9"/>
    <w:rsid w:val="007B6F00"/>
    <w:rsid w:val="007B6FDF"/>
    <w:rsid w:val="007B70FB"/>
    <w:rsid w:val="007B747C"/>
    <w:rsid w:val="007B74DB"/>
    <w:rsid w:val="007B75D7"/>
    <w:rsid w:val="007C0482"/>
    <w:rsid w:val="007C0A60"/>
    <w:rsid w:val="007C123C"/>
    <w:rsid w:val="007C1DC9"/>
    <w:rsid w:val="007C20FE"/>
    <w:rsid w:val="007C2678"/>
    <w:rsid w:val="007C2A9A"/>
    <w:rsid w:val="007C3435"/>
    <w:rsid w:val="007C35BC"/>
    <w:rsid w:val="007C376A"/>
    <w:rsid w:val="007C4A77"/>
    <w:rsid w:val="007C55BE"/>
    <w:rsid w:val="007C5AB5"/>
    <w:rsid w:val="007C766F"/>
    <w:rsid w:val="007C7AD6"/>
    <w:rsid w:val="007C7C59"/>
    <w:rsid w:val="007C7DC7"/>
    <w:rsid w:val="007D0D0A"/>
    <w:rsid w:val="007D1767"/>
    <w:rsid w:val="007D1AAA"/>
    <w:rsid w:val="007D3F77"/>
    <w:rsid w:val="007D40F5"/>
    <w:rsid w:val="007D45BD"/>
    <w:rsid w:val="007D46D8"/>
    <w:rsid w:val="007D4892"/>
    <w:rsid w:val="007D48E9"/>
    <w:rsid w:val="007D53CB"/>
    <w:rsid w:val="007D5857"/>
    <w:rsid w:val="007D6F86"/>
    <w:rsid w:val="007D72EB"/>
    <w:rsid w:val="007D7FC2"/>
    <w:rsid w:val="007E03B3"/>
    <w:rsid w:val="007E060F"/>
    <w:rsid w:val="007E0F8F"/>
    <w:rsid w:val="007E192F"/>
    <w:rsid w:val="007E2CCB"/>
    <w:rsid w:val="007E317C"/>
    <w:rsid w:val="007E340C"/>
    <w:rsid w:val="007E3E82"/>
    <w:rsid w:val="007E4101"/>
    <w:rsid w:val="007E44F9"/>
    <w:rsid w:val="007E4860"/>
    <w:rsid w:val="007E5ED9"/>
    <w:rsid w:val="007E5EDC"/>
    <w:rsid w:val="007E6646"/>
    <w:rsid w:val="007E6A26"/>
    <w:rsid w:val="007E6B40"/>
    <w:rsid w:val="007E6B67"/>
    <w:rsid w:val="007E6C51"/>
    <w:rsid w:val="007E7232"/>
    <w:rsid w:val="007E72AB"/>
    <w:rsid w:val="007E7A7D"/>
    <w:rsid w:val="007F0378"/>
    <w:rsid w:val="007F0684"/>
    <w:rsid w:val="007F06B6"/>
    <w:rsid w:val="007F06E8"/>
    <w:rsid w:val="007F0AF8"/>
    <w:rsid w:val="007F1C60"/>
    <w:rsid w:val="007F219A"/>
    <w:rsid w:val="007F31BC"/>
    <w:rsid w:val="007F3F16"/>
    <w:rsid w:val="007F4981"/>
    <w:rsid w:val="007F556F"/>
    <w:rsid w:val="007F65DB"/>
    <w:rsid w:val="007F6761"/>
    <w:rsid w:val="007F6BC4"/>
    <w:rsid w:val="007F6D1D"/>
    <w:rsid w:val="007F7023"/>
    <w:rsid w:val="007F7095"/>
    <w:rsid w:val="007F70D4"/>
    <w:rsid w:val="007F76B6"/>
    <w:rsid w:val="007F79F3"/>
    <w:rsid w:val="0080030C"/>
    <w:rsid w:val="0080073F"/>
    <w:rsid w:val="008013B2"/>
    <w:rsid w:val="00801CB1"/>
    <w:rsid w:val="008025D9"/>
    <w:rsid w:val="00802AA7"/>
    <w:rsid w:val="00802B6F"/>
    <w:rsid w:val="00802C00"/>
    <w:rsid w:val="008038FF"/>
    <w:rsid w:val="00803ACE"/>
    <w:rsid w:val="00803B8E"/>
    <w:rsid w:val="00805B99"/>
    <w:rsid w:val="00806CC9"/>
    <w:rsid w:val="00806E16"/>
    <w:rsid w:val="00806E9B"/>
    <w:rsid w:val="00807090"/>
    <w:rsid w:val="00807926"/>
    <w:rsid w:val="00807A15"/>
    <w:rsid w:val="00807AB5"/>
    <w:rsid w:val="00807C32"/>
    <w:rsid w:val="008100A2"/>
    <w:rsid w:val="00810357"/>
    <w:rsid w:val="008107F5"/>
    <w:rsid w:val="00810E30"/>
    <w:rsid w:val="00810ED7"/>
    <w:rsid w:val="00811973"/>
    <w:rsid w:val="008129D1"/>
    <w:rsid w:val="00812B4A"/>
    <w:rsid w:val="00813077"/>
    <w:rsid w:val="00813AEB"/>
    <w:rsid w:val="00814CAD"/>
    <w:rsid w:val="00816FBA"/>
    <w:rsid w:val="00817D96"/>
    <w:rsid w:val="00817F9A"/>
    <w:rsid w:val="00821081"/>
    <w:rsid w:val="008227FA"/>
    <w:rsid w:val="008229A2"/>
    <w:rsid w:val="00822B56"/>
    <w:rsid w:val="00823BBB"/>
    <w:rsid w:val="0082443D"/>
    <w:rsid w:val="00824A9E"/>
    <w:rsid w:val="00825A66"/>
    <w:rsid w:val="00825F58"/>
    <w:rsid w:val="008268CF"/>
    <w:rsid w:val="008270EE"/>
    <w:rsid w:val="00827497"/>
    <w:rsid w:val="00827615"/>
    <w:rsid w:val="0083026B"/>
    <w:rsid w:val="00831472"/>
    <w:rsid w:val="008329FF"/>
    <w:rsid w:val="00832ECB"/>
    <w:rsid w:val="00833526"/>
    <w:rsid w:val="00833D24"/>
    <w:rsid w:val="008340EC"/>
    <w:rsid w:val="00834199"/>
    <w:rsid w:val="00834B47"/>
    <w:rsid w:val="00834E85"/>
    <w:rsid w:val="00835459"/>
    <w:rsid w:val="0083553C"/>
    <w:rsid w:val="008374E1"/>
    <w:rsid w:val="00837C92"/>
    <w:rsid w:val="00837F0F"/>
    <w:rsid w:val="00837FA4"/>
    <w:rsid w:val="008414CC"/>
    <w:rsid w:val="008416E5"/>
    <w:rsid w:val="0084188C"/>
    <w:rsid w:val="0084210C"/>
    <w:rsid w:val="008423BD"/>
    <w:rsid w:val="00842BBA"/>
    <w:rsid w:val="00842D41"/>
    <w:rsid w:val="00843029"/>
    <w:rsid w:val="00843420"/>
    <w:rsid w:val="00843B5D"/>
    <w:rsid w:val="008447D4"/>
    <w:rsid w:val="00844E43"/>
    <w:rsid w:val="0084506C"/>
    <w:rsid w:val="008454BD"/>
    <w:rsid w:val="00845A22"/>
    <w:rsid w:val="00845A8C"/>
    <w:rsid w:val="00845A8E"/>
    <w:rsid w:val="00845E23"/>
    <w:rsid w:val="008463F3"/>
    <w:rsid w:val="008469FE"/>
    <w:rsid w:val="00846D76"/>
    <w:rsid w:val="0085005F"/>
    <w:rsid w:val="0085062F"/>
    <w:rsid w:val="0085112A"/>
    <w:rsid w:val="00851307"/>
    <w:rsid w:val="008515B1"/>
    <w:rsid w:val="0085201C"/>
    <w:rsid w:val="00852508"/>
    <w:rsid w:val="00852E5B"/>
    <w:rsid w:val="00853677"/>
    <w:rsid w:val="00853ACD"/>
    <w:rsid w:val="00853ACF"/>
    <w:rsid w:val="00853AEF"/>
    <w:rsid w:val="00853F1F"/>
    <w:rsid w:val="008544D3"/>
    <w:rsid w:val="0085457E"/>
    <w:rsid w:val="00855461"/>
    <w:rsid w:val="008558A1"/>
    <w:rsid w:val="0085642F"/>
    <w:rsid w:val="00857076"/>
    <w:rsid w:val="008573AF"/>
    <w:rsid w:val="00857645"/>
    <w:rsid w:val="00857D80"/>
    <w:rsid w:val="008602FC"/>
    <w:rsid w:val="00860989"/>
    <w:rsid w:val="00860CF9"/>
    <w:rsid w:val="00860DF0"/>
    <w:rsid w:val="00860E53"/>
    <w:rsid w:val="008622D3"/>
    <w:rsid w:val="0086268A"/>
    <w:rsid w:val="0086375F"/>
    <w:rsid w:val="008639A2"/>
    <w:rsid w:val="00863BBB"/>
    <w:rsid w:val="008640FD"/>
    <w:rsid w:val="0086426C"/>
    <w:rsid w:val="008653D4"/>
    <w:rsid w:val="0086564F"/>
    <w:rsid w:val="00865681"/>
    <w:rsid w:val="00866618"/>
    <w:rsid w:val="00866E73"/>
    <w:rsid w:val="0086709E"/>
    <w:rsid w:val="00867B6B"/>
    <w:rsid w:val="00867CDA"/>
    <w:rsid w:val="00870A79"/>
    <w:rsid w:val="00870AFC"/>
    <w:rsid w:val="008715CC"/>
    <w:rsid w:val="00872589"/>
    <w:rsid w:val="00872770"/>
    <w:rsid w:val="00873410"/>
    <w:rsid w:val="008736AF"/>
    <w:rsid w:val="00873754"/>
    <w:rsid w:val="00873FBE"/>
    <w:rsid w:val="00874394"/>
    <w:rsid w:val="008752FC"/>
    <w:rsid w:val="00875E99"/>
    <w:rsid w:val="00875FA4"/>
    <w:rsid w:val="008763B9"/>
    <w:rsid w:val="008763C8"/>
    <w:rsid w:val="008766C0"/>
    <w:rsid w:val="00877492"/>
    <w:rsid w:val="00877922"/>
    <w:rsid w:val="00877D6E"/>
    <w:rsid w:val="00877E35"/>
    <w:rsid w:val="0088014E"/>
    <w:rsid w:val="00880BAB"/>
    <w:rsid w:val="0088143E"/>
    <w:rsid w:val="00881769"/>
    <w:rsid w:val="008817FF"/>
    <w:rsid w:val="0088239C"/>
    <w:rsid w:val="00882745"/>
    <w:rsid w:val="008828F7"/>
    <w:rsid w:val="00882A65"/>
    <w:rsid w:val="00882E58"/>
    <w:rsid w:val="0088323D"/>
    <w:rsid w:val="008835B1"/>
    <w:rsid w:val="0088377B"/>
    <w:rsid w:val="00883B3F"/>
    <w:rsid w:val="00884491"/>
    <w:rsid w:val="00884DE2"/>
    <w:rsid w:val="008851BE"/>
    <w:rsid w:val="00885538"/>
    <w:rsid w:val="00885D3C"/>
    <w:rsid w:val="00886188"/>
    <w:rsid w:val="00886C33"/>
    <w:rsid w:val="00887063"/>
    <w:rsid w:val="00887F1B"/>
    <w:rsid w:val="008900CF"/>
    <w:rsid w:val="00890E19"/>
    <w:rsid w:val="00891A88"/>
    <w:rsid w:val="00891C0B"/>
    <w:rsid w:val="00892153"/>
    <w:rsid w:val="008922CF"/>
    <w:rsid w:val="008923D1"/>
    <w:rsid w:val="008925B9"/>
    <w:rsid w:val="00892C63"/>
    <w:rsid w:val="00893202"/>
    <w:rsid w:val="008937CB"/>
    <w:rsid w:val="0089427B"/>
    <w:rsid w:val="00894669"/>
    <w:rsid w:val="0089483C"/>
    <w:rsid w:val="00894A6B"/>
    <w:rsid w:val="00894A7F"/>
    <w:rsid w:val="00894EEF"/>
    <w:rsid w:val="00895573"/>
    <w:rsid w:val="00895E5A"/>
    <w:rsid w:val="00897502"/>
    <w:rsid w:val="00897855"/>
    <w:rsid w:val="008A0E63"/>
    <w:rsid w:val="008A1088"/>
    <w:rsid w:val="008A1438"/>
    <w:rsid w:val="008A173F"/>
    <w:rsid w:val="008A1EFD"/>
    <w:rsid w:val="008A25C3"/>
    <w:rsid w:val="008A2790"/>
    <w:rsid w:val="008A2C5D"/>
    <w:rsid w:val="008A3C32"/>
    <w:rsid w:val="008A44BB"/>
    <w:rsid w:val="008A4F57"/>
    <w:rsid w:val="008A52CE"/>
    <w:rsid w:val="008A574C"/>
    <w:rsid w:val="008A5B73"/>
    <w:rsid w:val="008A68A0"/>
    <w:rsid w:val="008A6A25"/>
    <w:rsid w:val="008A6CE6"/>
    <w:rsid w:val="008A6D28"/>
    <w:rsid w:val="008B0182"/>
    <w:rsid w:val="008B069A"/>
    <w:rsid w:val="008B0707"/>
    <w:rsid w:val="008B07AF"/>
    <w:rsid w:val="008B091D"/>
    <w:rsid w:val="008B0BA7"/>
    <w:rsid w:val="008B1DF8"/>
    <w:rsid w:val="008B1E06"/>
    <w:rsid w:val="008B20A4"/>
    <w:rsid w:val="008B2BD9"/>
    <w:rsid w:val="008B2DE5"/>
    <w:rsid w:val="008B2F1A"/>
    <w:rsid w:val="008B31AD"/>
    <w:rsid w:val="008B32E4"/>
    <w:rsid w:val="008B331F"/>
    <w:rsid w:val="008B3A87"/>
    <w:rsid w:val="008B3C1F"/>
    <w:rsid w:val="008B3D67"/>
    <w:rsid w:val="008B4243"/>
    <w:rsid w:val="008B4953"/>
    <w:rsid w:val="008B4E19"/>
    <w:rsid w:val="008B4F72"/>
    <w:rsid w:val="008B5F58"/>
    <w:rsid w:val="008B6367"/>
    <w:rsid w:val="008B63AD"/>
    <w:rsid w:val="008B6E1E"/>
    <w:rsid w:val="008B7546"/>
    <w:rsid w:val="008C0557"/>
    <w:rsid w:val="008C0771"/>
    <w:rsid w:val="008C0845"/>
    <w:rsid w:val="008C111C"/>
    <w:rsid w:val="008C1779"/>
    <w:rsid w:val="008C1DC1"/>
    <w:rsid w:val="008C28B3"/>
    <w:rsid w:val="008C3023"/>
    <w:rsid w:val="008C3591"/>
    <w:rsid w:val="008C35DB"/>
    <w:rsid w:val="008C3A88"/>
    <w:rsid w:val="008C3AC1"/>
    <w:rsid w:val="008C4B69"/>
    <w:rsid w:val="008C4EB8"/>
    <w:rsid w:val="008C61B0"/>
    <w:rsid w:val="008C6FD3"/>
    <w:rsid w:val="008C70EB"/>
    <w:rsid w:val="008C7EFC"/>
    <w:rsid w:val="008C7FA7"/>
    <w:rsid w:val="008D04B6"/>
    <w:rsid w:val="008D057C"/>
    <w:rsid w:val="008D1545"/>
    <w:rsid w:val="008D155D"/>
    <w:rsid w:val="008D15E6"/>
    <w:rsid w:val="008D1939"/>
    <w:rsid w:val="008D1AED"/>
    <w:rsid w:val="008D1C9A"/>
    <w:rsid w:val="008D229E"/>
    <w:rsid w:val="008D24C5"/>
    <w:rsid w:val="008D35A9"/>
    <w:rsid w:val="008D36D2"/>
    <w:rsid w:val="008D3FE4"/>
    <w:rsid w:val="008D415F"/>
    <w:rsid w:val="008D5506"/>
    <w:rsid w:val="008D5B6F"/>
    <w:rsid w:val="008D5DAB"/>
    <w:rsid w:val="008D6641"/>
    <w:rsid w:val="008D6847"/>
    <w:rsid w:val="008D6968"/>
    <w:rsid w:val="008D6C68"/>
    <w:rsid w:val="008D71F3"/>
    <w:rsid w:val="008D7AFD"/>
    <w:rsid w:val="008D7E3E"/>
    <w:rsid w:val="008D7EA6"/>
    <w:rsid w:val="008E0029"/>
    <w:rsid w:val="008E01BA"/>
    <w:rsid w:val="008E0219"/>
    <w:rsid w:val="008E0DE2"/>
    <w:rsid w:val="008E1CA4"/>
    <w:rsid w:val="008E2BCC"/>
    <w:rsid w:val="008E3AAA"/>
    <w:rsid w:val="008E3F1C"/>
    <w:rsid w:val="008E46B7"/>
    <w:rsid w:val="008E5A4E"/>
    <w:rsid w:val="008E5E7E"/>
    <w:rsid w:val="008E6D37"/>
    <w:rsid w:val="008E6F6B"/>
    <w:rsid w:val="008E7155"/>
    <w:rsid w:val="008E71FB"/>
    <w:rsid w:val="008E7365"/>
    <w:rsid w:val="008F0248"/>
    <w:rsid w:val="008F07B8"/>
    <w:rsid w:val="008F0932"/>
    <w:rsid w:val="008F0EF5"/>
    <w:rsid w:val="008F1238"/>
    <w:rsid w:val="008F1F94"/>
    <w:rsid w:val="008F257A"/>
    <w:rsid w:val="008F301E"/>
    <w:rsid w:val="008F3225"/>
    <w:rsid w:val="008F35D9"/>
    <w:rsid w:val="008F3793"/>
    <w:rsid w:val="008F438C"/>
    <w:rsid w:val="008F4CB8"/>
    <w:rsid w:val="008F525C"/>
    <w:rsid w:val="008F533A"/>
    <w:rsid w:val="008F540C"/>
    <w:rsid w:val="008F6060"/>
    <w:rsid w:val="008F6426"/>
    <w:rsid w:val="008F6B8B"/>
    <w:rsid w:val="008F752E"/>
    <w:rsid w:val="0090146E"/>
    <w:rsid w:val="00901A3E"/>
    <w:rsid w:val="00901E4D"/>
    <w:rsid w:val="009020DE"/>
    <w:rsid w:val="00903424"/>
    <w:rsid w:val="00904010"/>
    <w:rsid w:val="00904206"/>
    <w:rsid w:val="009046EB"/>
    <w:rsid w:val="00904FD3"/>
    <w:rsid w:val="00905456"/>
    <w:rsid w:val="0090621C"/>
    <w:rsid w:val="00906618"/>
    <w:rsid w:val="00906C4A"/>
    <w:rsid w:val="0090736C"/>
    <w:rsid w:val="0090751B"/>
    <w:rsid w:val="009100C2"/>
    <w:rsid w:val="00910400"/>
    <w:rsid w:val="00910451"/>
    <w:rsid w:val="00910629"/>
    <w:rsid w:val="0091071F"/>
    <w:rsid w:val="00910866"/>
    <w:rsid w:val="009110AD"/>
    <w:rsid w:val="009111CC"/>
    <w:rsid w:val="009114FF"/>
    <w:rsid w:val="00911A79"/>
    <w:rsid w:val="00911C55"/>
    <w:rsid w:val="00911D8B"/>
    <w:rsid w:val="00912025"/>
    <w:rsid w:val="009127CC"/>
    <w:rsid w:val="009137CE"/>
    <w:rsid w:val="00913EBD"/>
    <w:rsid w:val="00914573"/>
    <w:rsid w:val="00914B78"/>
    <w:rsid w:val="009158B9"/>
    <w:rsid w:val="00915B61"/>
    <w:rsid w:val="00915DC8"/>
    <w:rsid w:val="0091620A"/>
    <w:rsid w:val="00916863"/>
    <w:rsid w:val="009168F0"/>
    <w:rsid w:val="009172A6"/>
    <w:rsid w:val="00917458"/>
    <w:rsid w:val="00917A98"/>
    <w:rsid w:val="0092096D"/>
    <w:rsid w:val="00921619"/>
    <w:rsid w:val="00921E56"/>
    <w:rsid w:val="00922166"/>
    <w:rsid w:val="009221ED"/>
    <w:rsid w:val="0092259C"/>
    <w:rsid w:val="00922AAE"/>
    <w:rsid w:val="00922C63"/>
    <w:rsid w:val="00923201"/>
    <w:rsid w:val="00926F09"/>
    <w:rsid w:val="00926F12"/>
    <w:rsid w:val="00927DE3"/>
    <w:rsid w:val="009301E0"/>
    <w:rsid w:val="00930372"/>
    <w:rsid w:val="00930591"/>
    <w:rsid w:val="00930609"/>
    <w:rsid w:val="00930B72"/>
    <w:rsid w:val="0093196E"/>
    <w:rsid w:val="00931A58"/>
    <w:rsid w:val="00932113"/>
    <w:rsid w:val="009324E6"/>
    <w:rsid w:val="00932AD7"/>
    <w:rsid w:val="00932E71"/>
    <w:rsid w:val="00932ED3"/>
    <w:rsid w:val="0093312B"/>
    <w:rsid w:val="009341B7"/>
    <w:rsid w:val="009352C5"/>
    <w:rsid w:val="00935534"/>
    <w:rsid w:val="0093562F"/>
    <w:rsid w:val="00935F61"/>
    <w:rsid w:val="009360BB"/>
    <w:rsid w:val="00936772"/>
    <w:rsid w:val="00936B1F"/>
    <w:rsid w:val="009370A4"/>
    <w:rsid w:val="009378CF"/>
    <w:rsid w:val="009379F0"/>
    <w:rsid w:val="00937A67"/>
    <w:rsid w:val="00940820"/>
    <w:rsid w:val="00940CAF"/>
    <w:rsid w:val="00941946"/>
    <w:rsid w:val="009425E7"/>
    <w:rsid w:val="00942AB7"/>
    <w:rsid w:val="00942B2E"/>
    <w:rsid w:val="009431A8"/>
    <w:rsid w:val="00943238"/>
    <w:rsid w:val="009435D3"/>
    <w:rsid w:val="00943CFE"/>
    <w:rsid w:val="00943F96"/>
    <w:rsid w:val="00943FA2"/>
    <w:rsid w:val="00944115"/>
    <w:rsid w:val="0094494D"/>
    <w:rsid w:val="00944E59"/>
    <w:rsid w:val="00944E95"/>
    <w:rsid w:val="00945401"/>
    <w:rsid w:val="00945648"/>
    <w:rsid w:val="009459F4"/>
    <w:rsid w:val="00945ABE"/>
    <w:rsid w:val="00945E58"/>
    <w:rsid w:val="00946127"/>
    <w:rsid w:val="00946907"/>
    <w:rsid w:val="00946DB0"/>
    <w:rsid w:val="009477C7"/>
    <w:rsid w:val="00950CAE"/>
    <w:rsid w:val="009512EC"/>
    <w:rsid w:val="009523F9"/>
    <w:rsid w:val="009526BA"/>
    <w:rsid w:val="009526CD"/>
    <w:rsid w:val="0095315A"/>
    <w:rsid w:val="00953253"/>
    <w:rsid w:val="009534DD"/>
    <w:rsid w:val="009535C2"/>
    <w:rsid w:val="00953A73"/>
    <w:rsid w:val="00954D5A"/>
    <w:rsid w:val="009551A8"/>
    <w:rsid w:val="009556AB"/>
    <w:rsid w:val="00956B34"/>
    <w:rsid w:val="00956B6C"/>
    <w:rsid w:val="00957383"/>
    <w:rsid w:val="00957B5B"/>
    <w:rsid w:val="00957E69"/>
    <w:rsid w:val="009601CB"/>
    <w:rsid w:val="0096059A"/>
    <w:rsid w:val="0096081E"/>
    <w:rsid w:val="00960D39"/>
    <w:rsid w:val="00960F7E"/>
    <w:rsid w:val="009611A5"/>
    <w:rsid w:val="0096193B"/>
    <w:rsid w:val="00961C02"/>
    <w:rsid w:val="009628D6"/>
    <w:rsid w:val="00963188"/>
    <w:rsid w:val="00963240"/>
    <w:rsid w:val="00963A0E"/>
    <w:rsid w:val="00963B82"/>
    <w:rsid w:val="00964475"/>
    <w:rsid w:val="00964A6E"/>
    <w:rsid w:val="00964FB4"/>
    <w:rsid w:val="00965327"/>
    <w:rsid w:val="00965C61"/>
    <w:rsid w:val="009666BD"/>
    <w:rsid w:val="00966BE4"/>
    <w:rsid w:val="00966BFB"/>
    <w:rsid w:val="00967CDA"/>
    <w:rsid w:val="00970048"/>
    <w:rsid w:val="00970960"/>
    <w:rsid w:val="009709D4"/>
    <w:rsid w:val="00970A77"/>
    <w:rsid w:val="00970EF9"/>
    <w:rsid w:val="00971145"/>
    <w:rsid w:val="00971831"/>
    <w:rsid w:val="00971940"/>
    <w:rsid w:val="00972113"/>
    <w:rsid w:val="0097216D"/>
    <w:rsid w:val="00972CB8"/>
    <w:rsid w:val="00972D8F"/>
    <w:rsid w:val="00973299"/>
    <w:rsid w:val="00973C2B"/>
    <w:rsid w:val="00973DAE"/>
    <w:rsid w:val="0097437B"/>
    <w:rsid w:val="0097441E"/>
    <w:rsid w:val="00975394"/>
    <w:rsid w:val="00975E7D"/>
    <w:rsid w:val="00975F87"/>
    <w:rsid w:val="00975FB0"/>
    <w:rsid w:val="009762C7"/>
    <w:rsid w:val="009766CB"/>
    <w:rsid w:val="0097670F"/>
    <w:rsid w:val="00976C32"/>
    <w:rsid w:val="00976C61"/>
    <w:rsid w:val="009803EC"/>
    <w:rsid w:val="00981215"/>
    <w:rsid w:val="009812FC"/>
    <w:rsid w:val="009813BF"/>
    <w:rsid w:val="009819CD"/>
    <w:rsid w:val="00981B60"/>
    <w:rsid w:val="00982582"/>
    <w:rsid w:val="0098284A"/>
    <w:rsid w:val="00982C0D"/>
    <w:rsid w:val="00982DAE"/>
    <w:rsid w:val="00983D98"/>
    <w:rsid w:val="00984367"/>
    <w:rsid w:val="009844B4"/>
    <w:rsid w:val="0098453B"/>
    <w:rsid w:val="00984D82"/>
    <w:rsid w:val="00984EC5"/>
    <w:rsid w:val="0098572B"/>
    <w:rsid w:val="00985CDA"/>
    <w:rsid w:val="00985E82"/>
    <w:rsid w:val="0098603A"/>
    <w:rsid w:val="00986137"/>
    <w:rsid w:val="00986339"/>
    <w:rsid w:val="00986B96"/>
    <w:rsid w:val="00987351"/>
    <w:rsid w:val="0098740B"/>
    <w:rsid w:val="00987C6F"/>
    <w:rsid w:val="0099018C"/>
    <w:rsid w:val="00990708"/>
    <w:rsid w:val="00990AA8"/>
    <w:rsid w:val="00990C3D"/>
    <w:rsid w:val="0099199D"/>
    <w:rsid w:val="00991B9A"/>
    <w:rsid w:val="00991BF9"/>
    <w:rsid w:val="0099214E"/>
    <w:rsid w:val="009923C3"/>
    <w:rsid w:val="00993499"/>
    <w:rsid w:val="009934DB"/>
    <w:rsid w:val="009939C7"/>
    <w:rsid w:val="009939CB"/>
    <w:rsid w:val="00993D95"/>
    <w:rsid w:val="009948FE"/>
    <w:rsid w:val="00995756"/>
    <w:rsid w:val="00997125"/>
    <w:rsid w:val="00997960"/>
    <w:rsid w:val="009A002D"/>
    <w:rsid w:val="009A01EB"/>
    <w:rsid w:val="009A0208"/>
    <w:rsid w:val="009A0B05"/>
    <w:rsid w:val="009A11A6"/>
    <w:rsid w:val="009A1B80"/>
    <w:rsid w:val="009A21EE"/>
    <w:rsid w:val="009A253B"/>
    <w:rsid w:val="009A3C6E"/>
    <w:rsid w:val="009A42AB"/>
    <w:rsid w:val="009A4472"/>
    <w:rsid w:val="009A552D"/>
    <w:rsid w:val="009A5566"/>
    <w:rsid w:val="009A63C5"/>
    <w:rsid w:val="009A640C"/>
    <w:rsid w:val="009A6722"/>
    <w:rsid w:val="009A6A04"/>
    <w:rsid w:val="009A6A34"/>
    <w:rsid w:val="009A6F26"/>
    <w:rsid w:val="009A78A6"/>
    <w:rsid w:val="009B01AE"/>
    <w:rsid w:val="009B04F2"/>
    <w:rsid w:val="009B0763"/>
    <w:rsid w:val="009B076D"/>
    <w:rsid w:val="009B0A43"/>
    <w:rsid w:val="009B0A66"/>
    <w:rsid w:val="009B123D"/>
    <w:rsid w:val="009B1C1B"/>
    <w:rsid w:val="009B1E55"/>
    <w:rsid w:val="009B35BF"/>
    <w:rsid w:val="009B4194"/>
    <w:rsid w:val="009B4C3E"/>
    <w:rsid w:val="009B4D2F"/>
    <w:rsid w:val="009B5038"/>
    <w:rsid w:val="009B5121"/>
    <w:rsid w:val="009B56BE"/>
    <w:rsid w:val="009B573C"/>
    <w:rsid w:val="009B5B0B"/>
    <w:rsid w:val="009B6E08"/>
    <w:rsid w:val="009B6E0F"/>
    <w:rsid w:val="009B7356"/>
    <w:rsid w:val="009B7509"/>
    <w:rsid w:val="009B7A8A"/>
    <w:rsid w:val="009C04DE"/>
    <w:rsid w:val="009C099B"/>
    <w:rsid w:val="009C0B86"/>
    <w:rsid w:val="009C0D9A"/>
    <w:rsid w:val="009C1219"/>
    <w:rsid w:val="009C1470"/>
    <w:rsid w:val="009C19F1"/>
    <w:rsid w:val="009C1ADB"/>
    <w:rsid w:val="009C1D8F"/>
    <w:rsid w:val="009C37BF"/>
    <w:rsid w:val="009C398A"/>
    <w:rsid w:val="009C40BF"/>
    <w:rsid w:val="009C4676"/>
    <w:rsid w:val="009C5C27"/>
    <w:rsid w:val="009C5FC3"/>
    <w:rsid w:val="009C60E9"/>
    <w:rsid w:val="009C61F4"/>
    <w:rsid w:val="009C6629"/>
    <w:rsid w:val="009C6B64"/>
    <w:rsid w:val="009C7896"/>
    <w:rsid w:val="009C7D0B"/>
    <w:rsid w:val="009D010B"/>
    <w:rsid w:val="009D0530"/>
    <w:rsid w:val="009D056C"/>
    <w:rsid w:val="009D0596"/>
    <w:rsid w:val="009D0C23"/>
    <w:rsid w:val="009D0CF4"/>
    <w:rsid w:val="009D0D52"/>
    <w:rsid w:val="009D140A"/>
    <w:rsid w:val="009D1A74"/>
    <w:rsid w:val="009D2B26"/>
    <w:rsid w:val="009D2B87"/>
    <w:rsid w:val="009D36C8"/>
    <w:rsid w:val="009D39E1"/>
    <w:rsid w:val="009D3B6A"/>
    <w:rsid w:val="009D3D90"/>
    <w:rsid w:val="009D43C4"/>
    <w:rsid w:val="009D44A1"/>
    <w:rsid w:val="009D4C5D"/>
    <w:rsid w:val="009D5B6D"/>
    <w:rsid w:val="009D6019"/>
    <w:rsid w:val="009D645F"/>
    <w:rsid w:val="009D66D6"/>
    <w:rsid w:val="009D6D3F"/>
    <w:rsid w:val="009D6F87"/>
    <w:rsid w:val="009D7067"/>
    <w:rsid w:val="009D70A2"/>
    <w:rsid w:val="009D7203"/>
    <w:rsid w:val="009D7410"/>
    <w:rsid w:val="009D7601"/>
    <w:rsid w:val="009D7622"/>
    <w:rsid w:val="009E05A2"/>
    <w:rsid w:val="009E1377"/>
    <w:rsid w:val="009E1908"/>
    <w:rsid w:val="009E2463"/>
    <w:rsid w:val="009E2B4C"/>
    <w:rsid w:val="009E2C55"/>
    <w:rsid w:val="009E2E3F"/>
    <w:rsid w:val="009E2FAC"/>
    <w:rsid w:val="009E37B0"/>
    <w:rsid w:val="009E3F94"/>
    <w:rsid w:val="009E44A4"/>
    <w:rsid w:val="009E486C"/>
    <w:rsid w:val="009E4A34"/>
    <w:rsid w:val="009E4A5F"/>
    <w:rsid w:val="009E4E3B"/>
    <w:rsid w:val="009E59F4"/>
    <w:rsid w:val="009E61B0"/>
    <w:rsid w:val="009E63F0"/>
    <w:rsid w:val="009E7BCD"/>
    <w:rsid w:val="009F012F"/>
    <w:rsid w:val="009F046E"/>
    <w:rsid w:val="009F05AC"/>
    <w:rsid w:val="009F086C"/>
    <w:rsid w:val="009F0971"/>
    <w:rsid w:val="009F1443"/>
    <w:rsid w:val="009F1778"/>
    <w:rsid w:val="009F1EEE"/>
    <w:rsid w:val="009F236B"/>
    <w:rsid w:val="009F239C"/>
    <w:rsid w:val="009F2B35"/>
    <w:rsid w:val="009F2E88"/>
    <w:rsid w:val="009F4220"/>
    <w:rsid w:val="009F4825"/>
    <w:rsid w:val="009F49FF"/>
    <w:rsid w:val="009F50FA"/>
    <w:rsid w:val="009F52E0"/>
    <w:rsid w:val="009F5CE6"/>
    <w:rsid w:val="009F5D56"/>
    <w:rsid w:val="009F60E0"/>
    <w:rsid w:val="009F667D"/>
    <w:rsid w:val="009F68A3"/>
    <w:rsid w:val="009F6B75"/>
    <w:rsid w:val="009F7007"/>
    <w:rsid w:val="009F74DB"/>
    <w:rsid w:val="009F77DF"/>
    <w:rsid w:val="009F7813"/>
    <w:rsid w:val="00A00221"/>
    <w:rsid w:val="00A00437"/>
    <w:rsid w:val="00A00BE9"/>
    <w:rsid w:val="00A00DDA"/>
    <w:rsid w:val="00A01385"/>
    <w:rsid w:val="00A01B9D"/>
    <w:rsid w:val="00A02C0A"/>
    <w:rsid w:val="00A031CE"/>
    <w:rsid w:val="00A03652"/>
    <w:rsid w:val="00A03A2A"/>
    <w:rsid w:val="00A04073"/>
    <w:rsid w:val="00A047FA"/>
    <w:rsid w:val="00A0480E"/>
    <w:rsid w:val="00A04844"/>
    <w:rsid w:val="00A04BF3"/>
    <w:rsid w:val="00A054CA"/>
    <w:rsid w:val="00A06ED8"/>
    <w:rsid w:val="00A07570"/>
    <w:rsid w:val="00A10103"/>
    <w:rsid w:val="00A10D64"/>
    <w:rsid w:val="00A11137"/>
    <w:rsid w:val="00A111EA"/>
    <w:rsid w:val="00A1135E"/>
    <w:rsid w:val="00A11447"/>
    <w:rsid w:val="00A11B67"/>
    <w:rsid w:val="00A11DEE"/>
    <w:rsid w:val="00A12195"/>
    <w:rsid w:val="00A123D5"/>
    <w:rsid w:val="00A12B28"/>
    <w:rsid w:val="00A135AE"/>
    <w:rsid w:val="00A13A38"/>
    <w:rsid w:val="00A13EAB"/>
    <w:rsid w:val="00A1423C"/>
    <w:rsid w:val="00A1538B"/>
    <w:rsid w:val="00A15AB8"/>
    <w:rsid w:val="00A162DF"/>
    <w:rsid w:val="00A16324"/>
    <w:rsid w:val="00A16DCB"/>
    <w:rsid w:val="00A17013"/>
    <w:rsid w:val="00A176A3"/>
    <w:rsid w:val="00A17AF1"/>
    <w:rsid w:val="00A17B4D"/>
    <w:rsid w:val="00A17B91"/>
    <w:rsid w:val="00A20220"/>
    <w:rsid w:val="00A20CAE"/>
    <w:rsid w:val="00A21A7C"/>
    <w:rsid w:val="00A21C7C"/>
    <w:rsid w:val="00A21E7F"/>
    <w:rsid w:val="00A23269"/>
    <w:rsid w:val="00A23F95"/>
    <w:rsid w:val="00A257D7"/>
    <w:rsid w:val="00A25E6E"/>
    <w:rsid w:val="00A2610D"/>
    <w:rsid w:val="00A26462"/>
    <w:rsid w:val="00A26700"/>
    <w:rsid w:val="00A26A0F"/>
    <w:rsid w:val="00A26B21"/>
    <w:rsid w:val="00A27323"/>
    <w:rsid w:val="00A274E2"/>
    <w:rsid w:val="00A27727"/>
    <w:rsid w:val="00A27F30"/>
    <w:rsid w:val="00A30562"/>
    <w:rsid w:val="00A307DF"/>
    <w:rsid w:val="00A30B97"/>
    <w:rsid w:val="00A31193"/>
    <w:rsid w:val="00A312AD"/>
    <w:rsid w:val="00A312FC"/>
    <w:rsid w:val="00A31909"/>
    <w:rsid w:val="00A31A9F"/>
    <w:rsid w:val="00A31F9A"/>
    <w:rsid w:val="00A32237"/>
    <w:rsid w:val="00A3288D"/>
    <w:rsid w:val="00A32F29"/>
    <w:rsid w:val="00A3307A"/>
    <w:rsid w:val="00A34BDA"/>
    <w:rsid w:val="00A358DC"/>
    <w:rsid w:val="00A35A09"/>
    <w:rsid w:val="00A362CE"/>
    <w:rsid w:val="00A362FE"/>
    <w:rsid w:val="00A36969"/>
    <w:rsid w:val="00A36979"/>
    <w:rsid w:val="00A36BED"/>
    <w:rsid w:val="00A37640"/>
    <w:rsid w:val="00A37789"/>
    <w:rsid w:val="00A37B75"/>
    <w:rsid w:val="00A40011"/>
    <w:rsid w:val="00A40079"/>
    <w:rsid w:val="00A40C15"/>
    <w:rsid w:val="00A4164A"/>
    <w:rsid w:val="00A41C3D"/>
    <w:rsid w:val="00A41F2E"/>
    <w:rsid w:val="00A42822"/>
    <w:rsid w:val="00A42BB2"/>
    <w:rsid w:val="00A432A0"/>
    <w:rsid w:val="00A4354B"/>
    <w:rsid w:val="00A43BFD"/>
    <w:rsid w:val="00A43F0A"/>
    <w:rsid w:val="00A43FF9"/>
    <w:rsid w:val="00A44220"/>
    <w:rsid w:val="00A452DB"/>
    <w:rsid w:val="00A465E9"/>
    <w:rsid w:val="00A46A4B"/>
    <w:rsid w:val="00A4752A"/>
    <w:rsid w:val="00A47774"/>
    <w:rsid w:val="00A4783E"/>
    <w:rsid w:val="00A47BC1"/>
    <w:rsid w:val="00A47D25"/>
    <w:rsid w:val="00A50899"/>
    <w:rsid w:val="00A50F8C"/>
    <w:rsid w:val="00A510CD"/>
    <w:rsid w:val="00A512A2"/>
    <w:rsid w:val="00A5216F"/>
    <w:rsid w:val="00A52254"/>
    <w:rsid w:val="00A522FD"/>
    <w:rsid w:val="00A52401"/>
    <w:rsid w:val="00A5287D"/>
    <w:rsid w:val="00A534A7"/>
    <w:rsid w:val="00A53CEC"/>
    <w:rsid w:val="00A54964"/>
    <w:rsid w:val="00A550F7"/>
    <w:rsid w:val="00A55474"/>
    <w:rsid w:val="00A562BE"/>
    <w:rsid w:val="00A56A4F"/>
    <w:rsid w:val="00A56B72"/>
    <w:rsid w:val="00A56DDE"/>
    <w:rsid w:val="00A56FE4"/>
    <w:rsid w:val="00A56FEE"/>
    <w:rsid w:val="00A5787F"/>
    <w:rsid w:val="00A57E73"/>
    <w:rsid w:val="00A60436"/>
    <w:rsid w:val="00A607D9"/>
    <w:rsid w:val="00A60A8B"/>
    <w:rsid w:val="00A60C3A"/>
    <w:rsid w:val="00A6124D"/>
    <w:rsid w:val="00A62199"/>
    <w:rsid w:val="00A621B7"/>
    <w:rsid w:val="00A63037"/>
    <w:rsid w:val="00A6323E"/>
    <w:rsid w:val="00A63575"/>
    <w:rsid w:val="00A63AF3"/>
    <w:rsid w:val="00A6419E"/>
    <w:rsid w:val="00A64A06"/>
    <w:rsid w:val="00A64E8C"/>
    <w:rsid w:val="00A64EF8"/>
    <w:rsid w:val="00A65A63"/>
    <w:rsid w:val="00A65CC9"/>
    <w:rsid w:val="00A65E01"/>
    <w:rsid w:val="00A66413"/>
    <w:rsid w:val="00A664B6"/>
    <w:rsid w:val="00A6677B"/>
    <w:rsid w:val="00A67A3C"/>
    <w:rsid w:val="00A67D1C"/>
    <w:rsid w:val="00A67D72"/>
    <w:rsid w:val="00A710AC"/>
    <w:rsid w:val="00A717AD"/>
    <w:rsid w:val="00A7186E"/>
    <w:rsid w:val="00A719E2"/>
    <w:rsid w:val="00A71FC9"/>
    <w:rsid w:val="00A7220A"/>
    <w:rsid w:val="00A725DB"/>
    <w:rsid w:val="00A72751"/>
    <w:rsid w:val="00A73655"/>
    <w:rsid w:val="00A73667"/>
    <w:rsid w:val="00A73738"/>
    <w:rsid w:val="00A73D7C"/>
    <w:rsid w:val="00A73E8F"/>
    <w:rsid w:val="00A747DC"/>
    <w:rsid w:val="00A74D4E"/>
    <w:rsid w:val="00A753BD"/>
    <w:rsid w:val="00A7616A"/>
    <w:rsid w:val="00A761EE"/>
    <w:rsid w:val="00A762FD"/>
    <w:rsid w:val="00A76B33"/>
    <w:rsid w:val="00A77933"/>
    <w:rsid w:val="00A77F98"/>
    <w:rsid w:val="00A80813"/>
    <w:rsid w:val="00A80EA4"/>
    <w:rsid w:val="00A819DD"/>
    <w:rsid w:val="00A81C95"/>
    <w:rsid w:val="00A8316D"/>
    <w:rsid w:val="00A83509"/>
    <w:rsid w:val="00A83903"/>
    <w:rsid w:val="00A83A16"/>
    <w:rsid w:val="00A83CA5"/>
    <w:rsid w:val="00A84336"/>
    <w:rsid w:val="00A84863"/>
    <w:rsid w:val="00A84EBD"/>
    <w:rsid w:val="00A84EDD"/>
    <w:rsid w:val="00A84F34"/>
    <w:rsid w:val="00A854BC"/>
    <w:rsid w:val="00A85B89"/>
    <w:rsid w:val="00A8620E"/>
    <w:rsid w:val="00A864E9"/>
    <w:rsid w:val="00A86CC9"/>
    <w:rsid w:val="00A87906"/>
    <w:rsid w:val="00A87958"/>
    <w:rsid w:val="00A87DF2"/>
    <w:rsid w:val="00A87E9E"/>
    <w:rsid w:val="00A901BE"/>
    <w:rsid w:val="00A904E2"/>
    <w:rsid w:val="00A908FF"/>
    <w:rsid w:val="00A90D2E"/>
    <w:rsid w:val="00A90F25"/>
    <w:rsid w:val="00A912E7"/>
    <w:rsid w:val="00A91A2C"/>
    <w:rsid w:val="00A91E97"/>
    <w:rsid w:val="00A92BCF"/>
    <w:rsid w:val="00A93095"/>
    <w:rsid w:val="00A93A32"/>
    <w:rsid w:val="00A93E6F"/>
    <w:rsid w:val="00A96085"/>
    <w:rsid w:val="00A9628F"/>
    <w:rsid w:val="00A96424"/>
    <w:rsid w:val="00A969D8"/>
    <w:rsid w:val="00A96BEA"/>
    <w:rsid w:val="00AA19A6"/>
    <w:rsid w:val="00AA1AED"/>
    <w:rsid w:val="00AA20B1"/>
    <w:rsid w:val="00AA262E"/>
    <w:rsid w:val="00AA2C89"/>
    <w:rsid w:val="00AA3451"/>
    <w:rsid w:val="00AA43BD"/>
    <w:rsid w:val="00AA46E6"/>
    <w:rsid w:val="00AA48C1"/>
    <w:rsid w:val="00AA4945"/>
    <w:rsid w:val="00AA4FC0"/>
    <w:rsid w:val="00AA5889"/>
    <w:rsid w:val="00AA60A4"/>
    <w:rsid w:val="00AA64DE"/>
    <w:rsid w:val="00AA6D8A"/>
    <w:rsid w:val="00AA73A8"/>
    <w:rsid w:val="00AB006F"/>
    <w:rsid w:val="00AB106B"/>
    <w:rsid w:val="00AB114C"/>
    <w:rsid w:val="00AB1685"/>
    <w:rsid w:val="00AB1A9F"/>
    <w:rsid w:val="00AB2A38"/>
    <w:rsid w:val="00AB2A74"/>
    <w:rsid w:val="00AB3037"/>
    <w:rsid w:val="00AB3184"/>
    <w:rsid w:val="00AB33F9"/>
    <w:rsid w:val="00AB3CEC"/>
    <w:rsid w:val="00AB3D70"/>
    <w:rsid w:val="00AB3E8B"/>
    <w:rsid w:val="00AB43F5"/>
    <w:rsid w:val="00AB4AFF"/>
    <w:rsid w:val="00AB537C"/>
    <w:rsid w:val="00AB5887"/>
    <w:rsid w:val="00AB5B81"/>
    <w:rsid w:val="00AB5C13"/>
    <w:rsid w:val="00AB5D24"/>
    <w:rsid w:val="00AB64E5"/>
    <w:rsid w:val="00AB69A2"/>
    <w:rsid w:val="00AB6C31"/>
    <w:rsid w:val="00AB71B1"/>
    <w:rsid w:val="00AB7213"/>
    <w:rsid w:val="00AB73F4"/>
    <w:rsid w:val="00AB7442"/>
    <w:rsid w:val="00AB7D4B"/>
    <w:rsid w:val="00AB7D75"/>
    <w:rsid w:val="00AB7FA0"/>
    <w:rsid w:val="00AC0478"/>
    <w:rsid w:val="00AC1226"/>
    <w:rsid w:val="00AC14E0"/>
    <w:rsid w:val="00AC1686"/>
    <w:rsid w:val="00AC179A"/>
    <w:rsid w:val="00AC24F6"/>
    <w:rsid w:val="00AC299E"/>
    <w:rsid w:val="00AC3834"/>
    <w:rsid w:val="00AC55C1"/>
    <w:rsid w:val="00AC5774"/>
    <w:rsid w:val="00AC5C6A"/>
    <w:rsid w:val="00AC5EA2"/>
    <w:rsid w:val="00AC5F59"/>
    <w:rsid w:val="00AC60DA"/>
    <w:rsid w:val="00AC65AF"/>
    <w:rsid w:val="00AC6DA9"/>
    <w:rsid w:val="00AC7052"/>
    <w:rsid w:val="00AC739C"/>
    <w:rsid w:val="00AC7672"/>
    <w:rsid w:val="00AC7703"/>
    <w:rsid w:val="00AC7E57"/>
    <w:rsid w:val="00AD0558"/>
    <w:rsid w:val="00AD0C0E"/>
    <w:rsid w:val="00AD10E5"/>
    <w:rsid w:val="00AD150C"/>
    <w:rsid w:val="00AD1A88"/>
    <w:rsid w:val="00AD1F44"/>
    <w:rsid w:val="00AD1FF4"/>
    <w:rsid w:val="00AD23CC"/>
    <w:rsid w:val="00AD31EC"/>
    <w:rsid w:val="00AD35A4"/>
    <w:rsid w:val="00AD37E4"/>
    <w:rsid w:val="00AD37F0"/>
    <w:rsid w:val="00AD3C2A"/>
    <w:rsid w:val="00AD3E6B"/>
    <w:rsid w:val="00AD4379"/>
    <w:rsid w:val="00AD5D9A"/>
    <w:rsid w:val="00AD6676"/>
    <w:rsid w:val="00AD6769"/>
    <w:rsid w:val="00AD6833"/>
    <w:rsid w:val="00AD715B"/>
    <w:rsid w:val="00AD77FA"/>
    <w:rsid w:val="00AE0D15"/>
    <w:rsid w:val="00AE156A"/>
    <w:rsid w:val="00AE1923"/>
    <w:rsid w:val="00AE1C81"/>
    <w:rsid w:val="00AE1D4C"/>
    <w:rsid w:val="00AE252A"/>
    <w:rsid w:val="00AE35BF"/>
    <w:rsid w:val="00AE39A6"/>
    <w:rsid w:val="00AE4199"/>
    <w:rsid w:val="00AE4207"/>
    <w:rsid w:val="00AE486A"/>
    <w:rsid w:val="00AE48A4"/>
    <w:rsid w:val="00AE48B6"/>
    <w:rsid w:val="00AE4C70"/>
    <w:rsid w:val="00AE4F38"/>
    <w:rsid w:val="00AE507F"/>
    <w:rsid w:val="00AE6068"/>
    <w:rsid w:val="00AE6873"/>
    <w:rsid w:val="00AE6D21"/>
    <w:rsid w:val="00AE78CF"/>
    <w:rsid w:val="00AE7F9B"/>
    <w:rsid w:val="00AF0016"/>
    <w:rsid w:val="00AF06F6"/>
    <w:rsid w:val="00AF0F7F"/>
    <w:rsid w:val="00AF1DE2"/>
    <w:rsid w:val="00AF24F2"/>
    <w:rsid w:val="00AF2806"/>
    <w:rsid w:val="00AF3A91"/>
    <w:rsid w:val="00AF3BDB"/>
    <w:rsid w:val="00AF406C"/>
    <w:rsid w:val="00AF40A9"/>
    <w:rsid w:val="00AF40E0"/>
    <w:rsid w:val="00AF41B6"/>
    <w:rsid w:val="00AF428A"/>
    <w:rsid w:val="00AF45AF"/>
    <w:rsid w:val="00AF498E"/>
    <w:rsid w:val="00AF4AF0"/>
    <w:rsid w:val="00AF4E90"/>
    <w:rsid w:val="00AF5912"/>
    <w:rsid w:val="00AF5D8B"/>
    <w:rsid w:val="00AF7341"/>
    <w:rsid w:val="00B0063B"/>
    <w:rsid w:val="00B00F17"/>
    <w:rsid w:val="00B01C0B"/>
    <w:rsid w:val="00B01DB9"/>
    <w:rsid w:val="00B01E36"/>
    <w:rsid w:val="00B03388"/>
    <w:rsid w:val="00B03DEF"/>
    <w:rsid w:val="00B043FA"/>
    <w:rsid w:val="00B04C10"/>
    <w:rsid w:val="00B05579"/>
    <w:rsid w:val="00B0575B"/>
    <w:rsid w:val="00B0581C"/>
    <w:rsid w:val="00B0588C"/>
    <w:rsid w:val="00B068E4"/>
    <w:rsid w:val="00B068FF"/>
    <w:rsid w:val="00B1114A"/>
    <w:rsid w:val="00B115ED"/>
    <w:rsid w:val="00B117CB"/>
    <w:rsid w:val="00B117D7"/>
    <w:rsid w:val="00B12425"/>
    <w:rsid w:val="00B12732"/>
    <w:rsid w:val="00B13785"/>
    <w:rsid w:val="00B13B8E"/>
    <w:rsid w:val="00B13F9C"/>
    <w:rsid w:val="00B142E0"/>
    <w:rsid w:val="00B15237"/>
    <w:rsid w:val="00B16610"/>
    <w:rsid w:val="00B16817"/>
    <w:rsid w:val="00B20497"/>
    <w:rsid w:val="00B2128C"/>
    <w:rsid w:val="00B21406"/>
    <w:rsid w:val="00B2238D"/>
    <w:rsid w:val="00B229A1"/>
    <w:rsid w:val="00B23034"/>
    <w:rsid w:val="00B231BC"/>
    <w:rsid w:val="00B23573"/>
    <w:rsid w:val="00B23ABE"/>
    <w:rsid w:val="00B23B67"/>
    <w:rsid w:val="00B24B78"/>
    <w:rsid w:val="00B24C03"/>
    <w:rsid w:val="00B254C0"/>
    <w:rsid w:val="00B266F1"/>
    <w:rsid w:val="00B26797"/>
    <w:rsid w:val="00B26C98"/>
    <w:rsid w:val="00B26E4F"/>
    <w:rsid w:val="00B271E8"/>
    <w:rsid w:val="00B27548"/>
    <w:rsid w:val="00B275D8"/>
    <w:rsid w:val="00B27C62"/>
    <w:rsid w:val="00B313F6"/>
    <w:rsid w:val="00B318E3"/>
    <w:rsid w:val="00B32506"/>
    <w:rsid w:val="00B32F66"/>
    <w:rsid w:val="00B33678"/>
    <w:rsid w:val="00B33850"/>
    <w:rsid w:val="00B338BA"/>
    <w:rsid w:val="00B33F6F"/>
    <w:rsid w:val="00B33FD6"/>
    <w:rsid w:val="00B34AFD"/>
    <w:rsid w:val="00B3512D"/>
    <w:rsid w:val="00B354E2"/>
    <w:rsid w:val="00B358C1"/>
    <w:rsid w:val="00B36705"/>
    <w:rsid w:val="00B36A7A"/>
    <w:rsid w:val="00B37073"/>
    <w:rsid w:val="00B37C50"/>
    <w:rsid w:val="00B40037"/>
    <w:rsid w:val="00B4055F"/>
    <w:rsid w:val="00B40572"/>
    <w:rsid w:val="00B40F62"/>
    <w:rsid w:val="00B4108E"/>
    <w:rsid w:val="00B41314"/>
    <w:rsid w:val="00B413D2"/>
    <w:rsid w:val="00B41861"/>
    <w:rsid w:val="00B41A1A"/>
    <w:rsid w:val="00B42107"/>
    <w:rsid w:val="00B425D2"/>
    <w:rsid w:val="00B42F63"/>
    <w:rsid w:val="00B431AD"/>
    <w:rsid w:val="00B4365C"/>
    <w:rsid w:val="00B436E2"/>
    <w:rsid w:val="00B439B0"/>
    <w:rsid w:val="00B439E5"/>
    <w:rsid w:val="00B440D1"/>
    <w:rsid w:val="00B44A28"/>
    <w:rsid w:val="00B453BC"/>
    <w:rsid w:val="00B457F9"/>
    <w:rsid w:val="00B45BBA"/>
    <w:rsid w:val="00B45FDC"/>
    <w:rsid w:val="00B462D8"/>
    <w:rsid w:val="00B46347"/>
    <w:rsid w:val="00B46444"/>
    <w:rsid w:val="00B46A16"/>
    <w:rsid w:val="00B472E3"/>
    <w:rsid w:val="00B4762E"/>
    <w:rsid w:val="00B507E3"/>
    <w:rsid w:val="00B512C2"/>
    <w:rsid w:val="00B5139C"/>
    <w:rsid w:val="00B51D8B"/>
    <w:rsid w:val="00B52EAD"/>
    <w:rsid w:val="00B52F36"/>
    <w:rsid w:val="00B535DF"/>
    <w:rsid w:val="00B536F9"/>
    <w:rsid w:val="00B5463E"/>
    <w:rsid w:val="00B5474A"/>
    <w:rsid w:val="00B54B97"/>
    <w:rsid w:val="00B5505C"/>
    <w:rsid w:val="00B55825"/>
    <w:rsid w:val="00B55E9E"/>
    <w:rsid w:val="00B56101"/>
    <w:rsid w:val="00B57320"/>
    <w:rsid w:val="00B574FC"/>
    <w:rsid w:val="00B60E24"/>
    <w:rsid w:val="00B61068"/>
    <w:rsid w:val="00B6118D"/>
    <w:rsid w:val="00B629F8"/>
    <w:rsid w:val="00B62AB3"/>
    <w:rsid w:val="00B62AF2"/>
    <w:rsid w:val="00B63B4B"/>
    <w:rsid w:val="00B656D5"/>
    <w:rsid w:val="00B65EAD"/>
    <w:rsid w:val="00B6699A"/>
    <w:rsid w:val="00B66F41"/>
    <w:rsid w:val="00B674BE"/>
    <w:rsid w:val="00B67A5D"/>
    <w:rsid w:val="00B67BF5"/>
    <w:rsid w:val="00B70240"/>
    <w:rsid w:val="00B706E0"/>
    <w:rsid w:val="00B70E68"/>
    <w:rsid w:val="00B7115C"/>
    <w:rsid w:val="00B71267"/>
    <w:rsid w:val="00B71802"/>
    <w:rsid w:val="00B71BEA"/>
    <w:rsid w:val="00B71D0E"/>
    <w:rsid w:val="00B71D57"/>
    <w:rsid w:val="00B71F1E"/>
    <w:rsid w:val="00B72616"/>
    <w:rsid w:val="00B727C3"/>
    <w:rsid w:val="00B7351F"/>
    <w:rsid w:val="00B743DF"/>
    <w:rsid w:val="00B744C4"/>
    <w:rsid w:val="00B74B6F"/>
    <w:rsid w:val="00B74BD5"/>
    <w:rsid w:val="00B752A3"/>
    <w:rsid w:val="00B75640"/>
    <w:rsid w:val="00B75690"/>
    <w:rsid w:val="00B75BF1"/>
    <w:rsid w:val="00B76A80"/>
    <w:rsid w:val="00B76E86"/>
    <w:rsid w:val="00B77355"/>
    <w:rsid w:val="00B779BE"/>
    <w:rsid w:val="00B77E94"/>
    <w:rsid w:val="00B77EC0"/>
    <w:rsid w:val="00B80321"/>
    <w:rsid w:val="00B81895"/>
    <w:rsid w:val="00B81BC8"/>
    <w:rsid w:val="00B839D1"/>
    <w:rsid w:val="00B83B02"/>
    <w:rsid w:val="00B83BE8"/>
    <w:rsid w:val="00B8562C"/>
    <w:rsid w:val="00B862F5"/>
    <w:rsid w:val="00B863E7"/>
    <w:rsid w:val="00B875FA"/>
    <w:rsid w:val="00B8778B"/>
    <w:rsid w:val="00B87A0E"/>
    <w:rsid w:val="00B90076"/>
    <w:rsid w:val="00B9029E"/>
    <w:rsid w:val="00B9031C"/>
    <w:rsid w:val="00B90653"/>
    <w:rsid w:val="00B90BB1"/>
    <w:rsid w:val="00B925DB"/>
    <w:rsid w:val="00B92B1F"/>
    <w:rsid w:val="00B92BCA"/>
    <w:rsid w:val="00B92CDD"/>
    <w:rsid w:val="00B9333B"/>
    <w:rsid w:val="00B938E4"/>
    <w:rsid w:val="00B947BF"/>
    <w:rsid w:val="00B9490A"/>
    <w:rsid w:val="00B94E55"/>
    <w:rsid w:val="00B94F87"/>
    <w:rsid w:val="00B951C1"/>
    <w:rsid w:val="00B9550F"/>
    <w:rsid w:val="00B9556E"/>
    <w:rsid w:val="00B95AB0"/>
    <w:rsid w:val="00B95DC7"/>
    <w:rsid w:val="00B95FFF"/>
    <w:rsid w:val="00B9691F"/>
    <w:rsid w:val="00B96C53"/>
    <w:rsid w:val="00B975CF"/>
    <w:rsid w:val="00BA0218"/>
    <w:rsid w:val="00BA07B1"/>
    <w:rsid w:val="00BA0F89"/>
    <w:rsid w:val="00BA1049"/>
    <w:rsid w:val="00BA179D"/>
    <w:rsid w:val="00BA1AFD"/>
    <w:rsid w:val="00BA1FE9"/>
    <w:rsid w:val="00BA217B"/>
    <w:rsid w:val="00BA2898"/>
    <w:rsid w:val="00BA2A85"/>
    <w:rsid w:val="00BA2D16"/>
    <w:rsid w:val="00BA4525"/>
    <w:rsid w:val="00BA4BFB"/>
    <w:rsid w:val="00BA51F6"/>
    <w:rsid w:val="00BA5B47"/>
    <w:rsid w:val="00BA5D22"/>
    <w:rsid w:val="00BA5ED6"/>
    <w:rsid w:val="00BA5FEB"/>
    <w:rsid w:val="00BA648B"/>
    <w:rsid w:val="00BA65B4"/>
    <w:rsid w:val="00BA6818"/>
    <w:rsid w:val="00BA6F75"/>
    <w:rsid w:val="00BA77DE"/>
    <w:rsid w:val="00BA782E"/>
    <w:rsid w:val="00BA7A25"/>
    <w:rsid w:val="00BA7AFF"/>
    <w:rsid w:val="00BB04EB"/>
    <w:rsid w:val="00BB05F4"/>
    <w:rsid w:val="00BB0630"/>
    <w:rsid w:val="00BB0BEC"/>
    <w:rsid w:val="00BB11B4"/>
    <w:rsid w:val="00BB12F6"/>
    <w:rsid w:val="00BB13AC"/>
    <w:rsid w:val="00BB155B"/>
    <w:rsid w:val="00BB2545"/>
    <w:rsid w:val="00BB2682"/>
    <w:rsid w:val="00BB3436"/>
    <w:rsid w:val="00BB3A7C"/>
    <w:rsid w:val="00BB3D9E"/>
    <w:rsid w:val="00BB3F3D"/>
    <w:rsid w:val="00BB48F9"/>
    <w:rsid w:val="00BB4EEE"/>
    <w:rsid w:val="00BB51DC"/>
    <w:rsid w:val="00BB5776"/>
    <w:rsid w:val="00BB588D"/>
    <w:rsid w:val="00BB5B56"/>
    <w:rsid w:val="00BB6172"/>
    <w:rsid w:val="00BB6853"/>
    <w:rsid w:val="00BB6B0B"/>
    <w:rsid w:val="00BB6C0B"/>
    <w:rsid w:val="00BB6DEB"/>
    <w:rsid w:val="00BB6F0E"/>
    <w:rsid w:val="00BB6F1C"/>
    <w:rsid w:val="00BB772D"/>
    <w:rsid w:val="00BB7FFA"/>
    <w:rsid w:val="00BC091B"/>
    <w:rsid w:val="00BC13E1"/>
    <w:rsid w:val="00BC23C0"/>
    <w:rsid w:val="00BC265E"/>
    <w:rsid w:val="00BC2978"/>
    <w:rsid w:val="00BC2C40"/>
    <w:rsid w:val="00BC2C7A"/>
    <w:rsid w:val="00BC3288"/>
    <w:rsid w:val="00BC3563"/>
    <w:rsid w:val="00BC3677"/>
    <w:rsid w:val="00BC4364"/>
    <w:rsid w:val="00BC4B99"/>
    <w:rsid w:val="00BC6794"/>
    <w:rsid w:val="00BC6F8F"/>
    <w:rsid w:val="00BC730B"/>
    <w:rsid w:val="00BC7AB1"/>
    <w:rsid w:val="00BC7ACD"/>
    <w:rsid w:val="00BC7C23"/>
    <w:rsid w:val="00BD029D"/>
    <w:rsid w:val="00BD0750"/>
    <w:rsid w:val="00BD0CA0"/>
    <w:rsid w:val="00BD0E33"/>
    <w:rsid w:val="00BD1D83"/>
    <w:rsid w:val="00BD29E2"/>
    <w:rsid w:val="00BD2ED9"/>
    <w:rsid w:val="00BD35F1"/>
    <w:rsid w:val="00BD37BA"/>
    <w:rsid w:val="00BD383C"/>
    <w:rsid w:val="00BD4CCC"/>
    <w:rsid w:val="00BD5EB2"/>
    <w:rsid w:val="00BD601C"/>
    <w:rsid w:val="00BD609B"/>
    <w:rsid w:val="00BD68FA"/>
    <w:rsid w:val="00BD69C4"/>
    <w:rsid w:val="00BD6B3D"/>
    <w:rsid w:val="00BD70AE"/>
    <w:rsid w:val="00BD734C"/>
    <w:rsid w:val="00BE0DCB"/>
    <w:rsid w:val="00BE1227"/>
    <w:rsid w:val="00BE1859"/>
    <w:rsid w:val="00BE1A96"/>
    <w:rsid w:val="00BE213C"/>
    <w:rsid w:val="00BE24E9"/>
    <w:rsid w:val="00BE28C7"/>
    <w:rsid w:val="00BE2D0C"/>
    <w:rsid w:val="00BE2F05"/>
    <w:rsid w:val="00BE35F6"/>
    <w:rsid w:val="00BE396B"/>
    <w:rsid w:val="00BE4180"/>
    <w:rsid w:val="00BE4695"/>
    <w:rsid w:val="00BE499A"/>
    <w:rsid w:val="00BE4A14"/>
    <w:rsid w:val="00BE538C"/>
    <w:rsid w:val="00BE63D8"/>
    <w:rsid w:val="00BE6738"/>
    <w:rsid w:val="00BE756C"/>
    <w:rsid w:val="00BE7822"/>
    <w:rsid w:val="00BE7934"/>
    <w:rsid w:val="00BE7AC2"/>
    <w:rsid w:val="00BF01F1"/>
    <w:rsid w:val="00BF04AD"/>
    <w:rsid w:val="00BF07D6"/>
    <w:rsid w:val="00BF0D2C"/>
    <w:rsid w:val="00BF1740"/>
    <w:rsid w:val="00BF175C"/>
    <w:rsid w:val="00BF1BFC"/>
    <w:rsid w:val="00BF2184"/>
    <w:rsid w:val="00BF2F85"/>
    <w:rsid w:val="00BF35E4"/>
    <w:rsid w:val="00BF381C"/>
    <w:rsid w:val="00BF3B26"/>
    <w:rsid w:val="00BF41D3"/>
    <w:rsid w:val="00BF4733"/>
    <w:rsid w:val="00BF498B"/>
    <w:rsid w:val="00BF4A1A"/>
    <w:rsid w:val="00BF4E26"/>
    <w:rsid w:val="00BF4EB8"/>
    <w:rsid w:val="00BF5D42"/>
    <w:rsid w:val="00BF6690"/>
    <w:rsid w:val="00BF75F5"/>
    <w:rsid w:val="00BF7E99"/>
    <w:rsid w:val="00C002F0"/>
    <w:rsid w:val="00C00469"/>
    <w:rsid w:val="00C0047B"/>
    <w:rsid w:val="00C010FA"/>
    <w:rsid w:val="00C016D5"/>
    <w:rsid w:val="00C01BB0"/>
    <w:rsid w:val="00C03FC3"/>
    <w:rsid w:val="00C042FB"/>
    <w:rsid w:val="00C05075"/>
    <w:rsid w:val="00C05422"/>
    <w:rsid w:val="00C05541"/>
    <w:rsid w:val="00C0591B"/>
    <w:rsid w:val="00C0643E"/>
    <w:rsid w:val="00C06515"/>
    <w:rsid w:val="00C06FD8"/>
    <w:rsid w:val="00C076A5"/>
    <w:rsid w:val="00C07AE4"/>
    <w:rsid w:val="00C10107"/>
    <w:rsid w:val="00C107DD"/>
    <w:rsid w:val="00C10E4A"/>
    <w:rsid w:val="00C10F84"/>
    <w:rsid w:val="00C11958"/>
    <w:rsid w:val="00C11D58"/>
    <w:rsid w:val="00C11E76"/>
    <w:rsid w:val="00C129C1"/>
    <w:rsid w:val="00C13EC6"/>
    <w:rsid w:val="00C14145"/>
    <w:rsid w:val="00C1428D"/>
    <w:rsid w:val="00C14872"/>
    <w:rsid w:val="00C14D49"/>
    <w:rsid w:val="00C15346"/>
    <w:rsid w:val="00C15E18"/>
    <w:rsid w:val="00C16712"/>
    <w:rsid w:val="00C16DA8"/>
    <w:rsid w:val="00C17D16"/>
    <w:rsid w:val="00C202DC"/>
    <w:rsid w:val="00C20431"/>
    <w:rsid w:val="00C20D32"/>
    <w:rsid w:val="00C20DA8"/>
    <w:rsid w:val="00C20DF3"/>
    <w:rsid w:val="00C20E3D"/>
    <w:rsid w:val="00C21563"/>
    <w:rsid w:val="00C21792"/>
    <w:rsid w:val="00C21910"/>
    <w:rsid w:val="00C21D5F"/>
    <w:rsid w:val="00C2200C"/>
    <w:rsid w:val="00C224D0"/>
    <w:rsid w:val="00C22E4B"/>
    <w:rsid w:val="00C22EF9"/>
    <w:rsid w:val="00C23BC5"/>
    <w:rsid w:val="00C23E65"/>
    <w:rsid w:val="00C240D2"/>
    <w:rsid w:val="00C24886"/>
    <w:rsid w:val="00C24960"/>
    <w:rsid w:val="00C24A19"/>
    <w:rsid w:val="00C24A20"/>
    <w:rsid w:val="00C25770"/>
    <w:rsid w:val="00C2607D"/>
    <w:rsid w:val="00C2636E"/>
    <w:rsid w:val="00C268C6"/>
    <w:rsid w:val="00C27790"/>
    <w:rsid w:val="00C27F83"/>
    <w:rsid w:val="00C3055A"/>
    <w:rsid w:val="00C3074B"/>
    <w:rsid w:val="00C30904"/>
    <w:rsid w:val="00C3121C"/>
    <w:rsid w:val="00C3156C"/>
    <w:rsid w:val="00C3188A"/>
    <w:rsid w:val="00C318AF"/>
    <w:rsid w:val="00C321FC"/>
    <w:rsid w:val="00C324F0"/>
    <w:rsid w:val="00C3267E"/>
    <w:rsid w:val="00C327BC"/>
    <w:rsid w:val="00C33824"/>
    <w:rsid w:val="00C3385B"/>
    <w:rsid w:val="00C34193"/>
    <w:rsid w:val="00C35323"/>
    <w:rsid w:val="00C35747"/>
    <w:rsid w:val="00C35A2D"/>
    <w:rsid w:val="00C3671C"/>
    <w:rsid w:val="00C368B2"/>
    <w:rsid w:val="00C36FB7"/>
    <w:rsid w:val="00C37102"/>
    <w:rsid w:val="00C37A49"/>
    <w:rsid w:val="00C40D09"/>
    <w:rsid w:val="00C418AB"/>
    <w:rsid w:val="00C4227F"/>
    <w:rsid w:val="00C42FB1"/>
    <w:rsid w:val="00C43770"/>
    <w:rsid w:val="00C43AD5"/>
    <w:rsid w:val="00C43DB2"/>
    <w:rsid w:val="00C43F3C"/>
    <w:rsid w:val="00C44B2F"/>
    <w:rsid w:val="00C4508E"/>
    <w:rsid w:val="00C45EA1"/>
    <w:rsid w:val="00C46905"/>
    <w:rsid w:val="00C4786D"/>
    <w:rsid w:val="00C47DE2"/>
    <w:rsid w:val="00C50543"/>
    <w:rsid w:val="00C505BA"/>
    <w:rsid w:val="00C5157D"/>
    <w:rsid w:val="00C516DD"/>
    <w:rsid w:val="00C52CEE"/>
    <w:rsid w:val="00C52F9A"/>
    <w:rsid w:val="00C530B7"/>
    <w:rsid w:val="00C53C97"/>
    <w:rsid w:val="00C54C3C"/>
    <w:rsid w:val="00C55C52"/>
    <w:rsid w:val="00C56DA7"/>
    <w:rsid w:val="00C56EA1"/>
    <w:rsid w:val="00C57439"/>
    <w:rsid w:val="00C5752E"/>
    <w:rsid w:val="00C57A01"/>
    <w:rsid w:val="00C57A60"/>
    <w:rsid w:val="00C57C31"/>
    <w:rsid w:val="00C60065"/>
    <w:rsid w:val="00C61102"/>
    <w:rsid w:val="00C620C3"/>
    <w:rsid w:val="00C624A9"/>
    <w:rsid w:val="00C6290A"/>
    <w:rsid w:val="00C62B22"/>
    <w:rsid w:val="00C63304"/>
    <w:rsid w:val="00C63BC0"/>
    <w:rsid w:val="00C63D7F"/>
    <w:rsid w:val="00C64D09"/>
    <w:rsid w:val="00C65AE0"/>
    <w:rsid w:val="00C661CD"/>
    <w:rsid w:val="00C666AD"/>
    <w:rsid w:val="00C66925"/>
    <w:rsid w:val="00C66F8A"/>
    <w:rsid w:val="00C66FFA"/>
    <w:rsid w:val="00C670B9"/>
    <w:rsid w:val="00C6779C"/>
    <w:rsid w:val="00C67BA4"/>
    <w:rsid w:val="00C70746"/>
    <w:rsid w:val="00C7112E"/>
    <w:rsid w:val="00C71A7E"/>
    <w:rsid w:val="00C71C06"/>
    <w:rsid w:val="00C72540"/>
    <w:rsid w:val="00C72E8F"/>
    <w:rsid w:val="00C7346A"/>
    <w:rsid w:val="00C736A6"/>
    <w:rsid w:val="00C737D4"/>
    <w:rsid w:val="00C73BEB"/>
    <w:rsid w:val="00C73F09"/>
    <w:rsid w:val="00C74BE6"/>
    <w:rsid w:val="00C7524C"/>
    <w:rsid w:val="00C75D57"/>
    <w:rsid w:val="00C766FC"/>
    <w:rsid w:val="00C76C34"/>
    <w:rsid w:val="00C76D6D"/>
    <w:rsid w:val="00C771A9"/>
    <w:rsid w:val="00C7724A"/>
    <w:rsid w:val="00C776FD"/>
    <w:rsid w:val="00C80033"/>
    <w:rsid w:val="00C8020F"/>
    <w:rsid w:val="00C804E2"/>
    <w:rsid w:val="00C80FB3"/>
    <w:rsid w:val="00C811C0"/>
    <w:rsid w:val="00C81555"/>
    <w:rsid w:val="00C81842"/>
    <w:rsid w:val="00C8225E"/>
    <w:rsid w:val="00C82E09"/>
    <w:rsid w:val="00C8345E"/>
    <w:rsid w:val="00C83948"/>
    <w:rsid w:val="00C83A41"/>
    <w:rsid w:val="00C83FC0"/>
    <w:rsid w:val="00C84351"/>
    <w:rsid w:val="00C845DF"/>
    <w:rsid w:val="00C848BA"/>
    <w:rsid w:val="00C84F98"/>
    <w:rsid w:val="00C852CD"/>
    <w:rsid w:val="00C85392"/>
    <w:rsid w:val="00C85810"/>
    <w:rsid w:val="00C85A6D"/>
    <w:rsid w:val="00C85C14"/>
    <w:rsid w:val="00C863E3"/>
    <w:rsid w:val="00C86576"/>
    <w:rsid w:val="00C867A0"/>
    <w:rsid w:val="00C86A07"/>
    <w:rsid w:val="00C871C2"/>
    <w:rsid w:val="00C8799A"/>
    <w:rsid w:val="00C903B9"/>
    <w:rsid w:val="00C9086C"/>
    <w:rsid w:val="00C90D16"/>
    <w:rsid w:val="00C91B89"/>
    <w:rsid w:val="00C91C46"/>
    <w:rsid w:val="00C925B9"/>
    <w:rsid w:val="00C93087"/>
    <w:rsid w:val="00C93944"/>
    <w:rsid w:val="00C9424C"/>
    <w:rsid w:val="00C94660"/>
    <w:rsid w:val="00C94796"/>
    <w:rsid w:val="00C94C8D"/>
    <w:rsid w:val="00C955D7"/>
    <w:rsid w:val="00C95F4E"/>
    <w:rsid w:val="00C9623E"/>
    <w:rsid w:val="00C96502"/>
    <w:rsid w:val="00C971AB"/>
    <w:rsid w:val="00C9724C"/>
    <w:rsid w:val="00C97CB1"/>
    <w:rsid w:val="00CA043B"/>
    <w:rsid w:val="00CA062B"/>
    <w:rsid w:val="00CA0CFC"/>
    <w:rsid w:val="00CA1D40"/>
    <w:rsid w:val="00CA2076"/>
    <w:rsid w:val="00CA2207"/>
    <w:rsid w:val="00CA2E6A"/>
    <w:rsid w:val="00CA301A"/>
    <w:rsid w:val="00CA3970"/>
    <w:rsid w:val="00CA3981"/>
    <w:rsid w:val="00CA3BBD"/>
    <w:rsid w:val="00CA46A4"/>
    <w:rsid w:val="00CA476E"/>
    <w:rsid w:val="00CA4B8E"/>
    <w:rsid w:val="00CA4CB1"/>
    <w:rsid w:val="00CA5A78"/>
    <w:rsid w:val="00CA689A"/>
    <w:rsid w:val="00CA68D4"/>
    <w:rsid w:val="00CB0479"/>
    <w:rsid w:val="00CB08BD"/>
    <w:rsid w:val="00CB0A16"/>
    <w:rsid w:val="00CB0B62"/>
    <w:rsid w:val="00CB0BE0"/>
    <w:rsid w:val="00CB1696"/>
    <w:rsid w:val="00CB1852"/>
    <w:rsid w:val="00CB1DCD"/>
    <w:rsid w:val="00CB22FC"/>
    <w:rsid w:val="00CB2774"/>
    <w:rsid w:val="00CB2A32"/>
    <w:rsid w:val="00CB2F96"/>
    <w:rsid w:val="00CB32CE"/>
    <w:rsid w:val="00CB3AE4"/>
    <w:rsid w:val="00CB4511"/>
    <w:rsid w:val="00CB4562"/>
    <w:rsid w:val="00CB47E5"/>
    <w:rsid w:val="00CB47F9"/>
    <w:rsid w:val="00CB4CD7"/>
    <w:rsid w:val="00CB5679"/>
    <w:rsid w:val="00CB5713"/>
    <w:rsid w:val="00CB60AD"/>
    <w:rsid w:val="00CB68A2"/>
    <w:rsid w:val="00CB731B"/>
    <w:rsid w:val="00CB73FA"/>
    <w:rsid w:val="00CB75D1"/>
    <w:rsid w:val="00CB77D5"/>
    <w:rsid w:val="00CB7F3B"/>
    <w:rsid w:val="00CC01EB"/>
    <w:rsid w:val="00CC02A5"/>
    <w:rsid w:val="00CC03BF"/>
    <w:rsid w:val="00CC06A8"/>
    <w:rsid w:val="00CC0A7F"/>
    <w:rsid w:val="00CC150E"/>
    <w:rsid w:val="00CC25FD"/>
    <w:rsid w:val="00CC2CA2"/>
    <w:rsid w:val="00CC327F"/>
    <w:rsid w:val="00CC474A"/>
    <w:rsid w:val="00CC4785"/>
    <w:rsid w:val="00CC4C03"/>
    <w:rsid w:val="00CC4E6E"/>
    <w:rsid w:val="00CC4FB3"/>
    <w:rsid w:val="00CC5B01"/>
    <w:rsid w:val="00CC61AA"/>
    <w:rsid w:val="00CC71A0"/>
    <w:rsid w:val="00CC75C2"/>
    <w:rsid w:val="00CC778A"/>
    <w:rsid w:val="00CC7F41"/>
    <w:rsid w:val="00CD0246"/>
    <w:rsid w:val="00CD0842"/>
    <w:rsid w:val="00CD0D42"/>
    <w:rsid w:val="00CD157B"/>
    <w:rsid w:val="00CD1836"/>
    <w:rsid w:val="00CD1B8D"/>
    <w:rsid w:val="00CD20D5"/>
    <w:rsid w:val="00CD23D6"/>
    <w:rsid w:val="00CD2421"/>
    <w:rsid w:val="00CD2656"/>
    <w:rsid w:val="00CD2DCD"/>
    <w:rsid w:val="00CD2E5F"/>
    <w:rsid w:val="00CD31A5"/>
    <w:rsid w:val="00CD365A"/>
    <w:rsid w:val="00CD3F18"/>
    <w:rsid w:val="00CD45E3"/>
    <w:rsid w:val="00CD4B8D"/>
    <w:rsid w:val="00CD4ECA"/>
    <w:rsid w:val="00CD51D2"/>
    <w:rsid w:val="00CD5857"/>
    <w:rsid w:val="00CD5FFD"/>
    <w:rsid w:val="00CD688F"/>
    <w:rsid w:val="00CD75DE"/>
    <w:rsid w:val="00CD7B0A"/>
    <w:rsid w:val="00CD7CC3"/>
    <w:rsid w:val="00CE02E6"/>
    <w:rsid w:val="00CE1043"/>
    <w:rsid w:val="00CE1AC9"/>
    <w:rsid w:val="00CE1F54"/>
    <w:rsid w:val="00CE2A21"/>
    <w:rsid w:val="00CE31E5"/>
    <w:rsid w:val="00CE3214"/>
    <w:rsid w:val="00CE3564"/>
    <w:rsid w:val="00CE4291"/>
    <w:rsid w:val="00CE42A1"/>
    <w:rsid w:val="00CE4E08"/>
    <w:rsid w:val="00CE528E"/>
    <w:rsid w:val="00CE6528"/>
    <w:rsid w:val="00CE6B16"/>
    <w:rsid w:val="00CE6BB0"/>
    <w:rsid w:val="00CE6F27"/>
    <w:rsid w:val="00CE79FE"/>
    <w:rsid w:val="00CE7E16"/>
    <w:rsid w:val="00CF010F"/>
    <w:rsid w:val="00CF027F"/>
    <w:rsid w:val="00CF072B"/>
    <w:rsid w:val="00CF0ADD"/>
    <w:rsid w:val="00CF0AFE"/>
    <w:rsid w:val="00CF0D20"/>
    <w:rsid w:val="00CF0DE7"/>
    <w:rsid w:val="00CF28EE"/>
    <w:rsid w:val="00CF3159"/>
    <w:rsid w:val="00CF3488"/>
    <w:rsid w:val="00CF402D"/>
    <w:rsid w:val="00CF431B"/>
    <w:rsid w:val="00CF49E3"/>
    <w:rsid w:val="00CF4CD4"/>
    <w:rsid w:val="00CF5577"/>
    <w:rsid w:val="00CF5BF6"/>
    <w:rsid w:val="00CF62A8"/>
    <w:rsid w:val="00CF6DF4"/>
    <w:rsid w:val="00CF6EA7"/>
    <w:rsid w:val="00CF7684"/>
    <w:rsid w:val="00D0093A"/>
    <w:rsid w:val="00D011F0"/>
    <w:rsid w:val="00D01731"/>
    <w:rsid w:val="00D0212E"/>
    <w:rsid w:val="00D02B03"/>
    <w:rsid w:val="00D03CA7"/>
    <w:rsid w:val="00D04F7B"/>
    <w:rsid w:val="00D0512C"/>
    <w:rsid w:val="00D058AF"/>
    <w:rsid w:val="00D06163"/>
    <w:rsid w:val="00D06211"/>
    <w:rsid w:val="00D067A5"/>
    <w:rsid w:val="00D06E9F"/>
    <w:rsid w:val="00D06FFF"/>
    <w:rsid w:val="00D0795F"/>
    <w:rsid w:val="00D07B7D"/>
    <w:rsid w:val="00D07CAD"/>
    <w:rsid w:val="00D07D59"/>
    <w:rsid w:val="00D113E7"/>
    <w:rsid w:val="00D116F0"/>
    <w:rsid w:val="00D119B8"/>
    <w:rsid w:val="00D11B26"/>
    <w:rsid w:val="00D11E6A"/>
    <w:rsid w:val="00D122BD"/>
    <w:rsid w:val="00D12A77"/>
    <w:rsid w:val="00D12E24"/>
    <w:rsid w:val="00D1347B"/>
    <w:rsid w:val="00D13ADD"/>
    <w:rsid w:val="00D13CD4"/>
    <w:rsid w:val="00D14332"/>
    <w:rsid w:val="00D148FB"/>
    <w:rsid w:val="00D15178"/>
    <w:rsid w:val="00D15B0C"/>
    <w:rsid w:val="00D167E6"/>
    <w:rsid w:val="00D169DA"/>
    <w:rsid w:val="00D16F9B"/>
    <w:rsid w:val="00D17611"/>
    <w:rsid w:val="00D17E36"/>
    <w:rsid w:val="00D21A5A"/>
    <w:rsid w:val="00D22863"/>
    <w:rsid w:val="00D22A36"/>
    <w:rsid w:val="00D23502"/>
    <w:rsid w:val="00D24778"/>
    <w:rsid w:val="00D24D4F"/>
    <w:rsid w:val="00D25ADF"/>
    <w:rsid w:val="00D25BE6"/>
    <w:rsid w:val="00D25C2E"/>
    <w:rsid w:val="00D25FFA"/>
    <w:rsid w:val="00D264A4"/>
    <w:rsid w:val="00D26727"/>
    <w:rsid w:val="00D268A9"/>
    <w:rsid w:val="00D26E87"/>
    <w:rsid w:val="00D27086"/>
    <w:rsid w:val="00D27CDB"/>
    <w:rsid w:val="00D3012A"/>
    <w:rsid w:val="00D30458"/>
    <w:rsid w:val="00D30B67"/>
    <w:rsid w:val="00D30D2F"/>
    <w:rsid w:val="00D31529"/>
    <w:rsid w:val="00D3190D"/>
    <w:rsid w:val="00D31A06"/>
    <w:rsid w:val="00D31B78"/>
    <w:rsid w:val="00D3345B"/>
    <w:rsid w:val="00D33755"/>
    <w:rsid w:val="00D33974"/>
    <w:rsid w:val="00D34384"/>
    <w:rsid w:val="00D346EB"/>
    <w:rsid w:val="00D35DEF"/>
    <w:rsid w:val="00D362D1"/>
    <w:rsid w:val="00D36FEC"/>
    <w:rsid w:val="00D370B0"/>
    <w:rsid w:val="00D3723B"/>
    <w:rsid w:val="00D377B1"/>
    <w:rsid w:val="00D37996"/>
    <w:rsid w:val="00D37AF6"/>
    <w:rsid w:val="00D37D43"/>
    <w:rsid w:val="00D37DF7"/>
    <w:rsid w:val="00D37E01"/>
    <w:rsid w:val="00D37FEF"/>
    <w:rsid w:val="00D405B2"/>
    <w:rsid w:val="00D4101C"/>
    <w:rsid w:val="00D411AB"/>
    <w:rsid w:val="00D41BD7"/>
    <w:rsid w:val="00D41C44"/>
    <w:rsid w:val="00D41C9A"/>
    <w:rsid w:val="00D41E32"/>
    <w:rsid w:val="00D42078"/>
    <w:rsid w:val="00D4227E"/>
    <w:rsid w:val="00D42CC1"/>
    <w:rsid w:val="00D42F6C"/>
    <w:rsid w:val="00D43A1F"/>
    <w:rsid w:val="00D43E29"/>
    <w:rsid w:val="00D44755"/>
    <w:rsid w:val="00D447B7"/>
    <w:rsid w:val="00D452CD"/>
    <w:rsid w:val="00D45EDA"/>
    <w:rsid w:val="00D46126"/>
    <w:rsid w:val="00D464AF"/>
    <w:rsid w:val="00D5020B"/>
    <w:rsid w:val="00D5095D"/>
    <w:rsid w:val="00D50BB5"/>
    <w:rsid w:val="00D50DFF"/>
    <w:rsid w:val="00D512A4"/>
    <w:rsid w:val="00D5138A"/>
    <w:rsid w:val="00D51A7A"/>
    <w:rsid w:val="00D521C2"/>
    <w:rsid w:val="00D52CA1"/>
    <w:rsid w:val="00D53401"/>
    <w:rsid w:val="00D5370C"/>
    <w:rsid w:val="00D53A72"/>
    <w:rsid w:val="00D54213"/>
    <w:rsid w:val="00D54510"/>
    <w:rsid w:val="00D54E5C"/>
    <w:rsid w:val="00D54F96"/>
    <w:rsid w:val="00D5509A"/>
    <w:rsid w:val="00D55302"/>
    <w:rsid w:val="00D57027"/>
    <w:rsid w:val="00D578DF"/>
    <w:rsid w:val="00D579C3"/>
    <w:rsid w:val="00D60147"/>
    <w:rsid w:val="00D60DEF"/>
    <w:rsid w:val="00D6114F"/>
    <w:rsid w:val="00D6142F"/>
    <w:rsid w:val="00D614D6"/>
    <w:rsid w:val="00D61D9D"/>
    <w:rsid w:val="00D62056"/>
    <w:rsid w:val="00D6217D"/>
    <w:rsid w:val="00D6231B"/>
    <w:rsid w:val="00D62D22"/>
    <w:rsid w:val="00D62DFA"/>
    <w:rsid w:val="00D63142"/>
    <w:rsid w:val="00D63ACC"/>
    <w:rsid w:val="00D64AE6"/>
    <w:rsid w:val="00D654E1"/>
    <w:rsid w:val="00D65603"/>
    <w:rsid w:val="00D66949"/>
    <w:rsid w:val="00D67077"/>
    <w:rsid w:val="00D67217"/>
    <w:rsid w:val="00D67A60"/>
    <w:rsid w:val="00D70016"/>
    <w:rsid w:val="00D70178"/>
    <w:rsid w:val="00D701D4"/>
    <w:rsid w:val="00D7100B"/>
    <w:rsid w:val="00D7105D"/>
    <w:rsid w:val="00D71336"/>
    <w:rsid w:val="00D71461"/>
    <w:rsid w:val="00D71471"/>
    <w:rsid w:val="00D71C56"/>
    <w:rsid w:val="00D73C72"/>
    <w:rsid w:val="00D73DDB"/>
    <w:rsid w:val="00D7519D"/>
    <w:rsid w:val="00D75281"/>
    <w:rsid w:val="00D75B25"/>
    <w:rsid w:val="00D760D5"/>
    <w:rsid w:val="00D7657C"/>
    <w:rsid w:val="00D76BAD"/>
    <w:rsid w:val="00D76DDF"/>
    <w:rsid w:val="00D76E8B"/>
    <w:rsid w:val="00D7706C"/>
    <w:rsid w:val="00D77433"/>
    <w:rsid w:val="00D77966"/>
    <w:rsid w:val="00D80347"/>
    <w:rsid w:val="00D80517"/>
    <w:rsid w:val="00D80F0E"/>
    <w:rsid w:val="00D810BB"/>
    <w:rsid w:val="00D81801"/>
    <w:rsid w:val="00D8205D"/>
    <w:rsid w:val="00D82A69"/>
    <w:rsid w:val="00D82D66"/>
    <w:rsid w:val="00D83023"/>
    <w:rsid w:val="00D83237"/>
    <w:rsid w:val="00D839FC"/>
    <w:rsid w:val="00D844C1"/>
    <w:rsid w:val="00D845C6"/>
    <w:rsid w:val="00D846FB"/>
    <w:rsid w:val="00D84E58"/>
    <w:rsid w:val="00D8567A"/>
    <w:rsid w:val="00D86512"/>
    <w:rsid w:val="00D86695"/>
    <w:rsid w:val="00D867A8"/>
    <w:rsid w:val="00D86A06"/>
    <w:rsid w:val="00D86ABB"/>
    <w:rsid w:val="00D86AD8"/>
    <w:rsid w:val="00D86C54"/>
    <w:rsid w:val="00D86CE6"/>
    <w:rsid w:val="00D87080"/>
    <w:rsid w:val="00D87110"/>
    <w:rsid w:val="00D87115"/>
    <w:rsid w:val="00D879C1"/>
    <w:rsid w:val="00D90803"/>
    <w:rsid w:val="00D90A77"/>
    <w:rsid w:val="00D90BA1"/>
    <w:rsid w:val="00D912D6"/>
    <w:rsid w:val="00D91911"/>
    <w:rsid w:val="00D91B8A"/>
    <w:rsid w:val="00D921F7"/>
    <w:rsid w:val="00D92633"/>
    <w:rsid w:val="00D92EB3"/>
    <w:rsid w:val="00D9376B"/>
    <w:rsid w:val="00D93E53"/>
    <w:rsid w:val="00D9449B"/>
    <w:rsid w:val="00D94A33"/>
    <w:rsid w:val="00D9543D"/>
    <w:rsid w:val="00D958D0"/>
    <w:rsid w:val="00D97110"/>
    <w:rsid w:val="00D97CB3"/>
    <w:rsid w:val="00DA037D"/>
    <w:rsid w:val="00DA182E"/>
    <w:rsid w:val="00DA1E23"/>
    <w:rsid w:val="00DA32AF"/>
    <w:rsid w:val="00DA33EF"/>
    <w:rsid w:val="00DA35AD"/>
    <w:rsid w:val="00DA3EAD"/>
    <w:rsid w:val="00DA4370"/>
    <w:rsid w:val="00DA477A"/>
    <w:rsid w:val="00DA4973"/>
    <w:rsid w:val="00DA5172"/>
    <w:rsid w:val="00DA5259"/>
    <w:rsid w:val="00DA545B"/>
    <w:rsid w:val="00DA67B4"/>
    <w:rsid w:val="00DA6B61"/>
    <w:rsid w:val="00DA6CF4"/>
    <w:rsid w:val="00DA70E8"/>
    <w:rsid w:val="00DA73AF"/>
    <w:rsid w:val="00DA7CFE"/>
    <w:rsid w:val="00DB0056"/>
    <w:rsid w:val="00DB016D"/>
    <w:rsid w:val="00DB0DD9"/>
    <w:rsid w:val="00DB152B"/>
    <w:rsid w:val="00DB30F4"/>
    <w:rsid w:val="00DB3A12"/>
    <w:rsid w:val="00DB3D95"/>
    <w:rsid w:val="00DB40C6"/>
    <w:rsid w:val="00DB49CD"/>
    <w:rsid w:val="00DB59FC"/>
    <w:rsid w:val="00DB6E07"/>
    <w:rsid w:val="00DB7113"/>
    <w:rsid w:val="00DB73D7"/>
    <w:rsid w:val="00DB7ED2"/>
    <w:rsid w:val="00DC0138"/>
    <w:rsid w:val="00DC0D2B"/>
    <w:rsid w:val="00DC1926"/>
    <w:rsid w:val="00DC1937"/>
    <w:rsid w:val="00DC1A8F"/>
    <w:rsid w:val="00DC1A98"/>
    <w:rsid w:val="00DC1C01"/>
    <w:rsid w:val="00DC1E36"/>
    <w:rsid w:val="00DC1FFA"/>
    <w:rsid w:val="00DC2886"/>
    <w:rsid w:val="00DC2BBB"/>
    <w:rsid w:val="00DC3012"/>
    <w:rsid w:val="00DC390F"/>
    <w:rsid w:val="00DC3A85"/>
    <w:rsid w:val="00DC4BC8"/>
    <w:rsid w:val="00DC55EF"/>
    <w:rsid w:val="00DC5DB6"/>
    <w:rsid w:val="00DC6C74"/>
    <w:rsid w:val="00DC7C54"/>
    <w:rsid w:val="00DD2301"/>
    <w:rsid w:val="00DD2520"/>
    <w:rsid w:val="00DD26EB"/>
    <w:rsid w:val="00DD2863"/>
    <w:rsid w:val="00DD28FB"/>
    <w:rsid w:val="00DD30CB"/>
    <w:rsid w:val="00DD3791"/>
    <w:rsid w:val="00DD3A1E"/>
    <w:rsid w:val="00DD4752"/>
    <w:rsid w:val="00DD488F"/>
    <w:rsid w:val="00DD4D46"/>
    <w:rsid w:val="00DD4DAF"/>
    <w:rsid w:val="00DD5948"/>
    <w:rsid w:val="00DD6294"/>
    <w:rsid w:val="00DD67E5"/>
    <w:rsid w:val="00DD6A57"/>
    <w:rsid w:val="00DD6DE4"/>
    <w:rsid w:val="00DD7215"/>
    <w:rsid w:val="00DD733A"/>
    <w:rsid w:val="00DD7848"/>
    <w:rsid w:val="00DD7EAF"/>
    <w:rsid w:val="00DD7F81"/>
    <w:rsid w:val="00DE0FBE"/>
    <w:rsid w:val="00DE1343"/>
    <w:rsid w:val="00DE1A30"/>
    <w:rsid w:val="00DE1B18"/>
    <w:rsid w:val="00DE1D5F"/>
    <w:rsid w:val="00DE1DCD"/>
    <w:rsid w:val="00DE20F1"/>
    <w:rsid w:val="00DE21F5"/>
    <w:rsid w:val="00DE2445"/>
    <w:rsid w:val="00DE2792"/>
    <w:rsid w:val="00DE2DC2"/>
    <w:rsid w:val="00DE2EB4"/>
    <w:rsid w:val="00DE34E7"/>
    <w:rsid w:val="00DE357C"/>
    <w:rsid w:val="00DE37A4"/>
    <w:rsid w:val="00DE38E9"/>
    <w:rsid w:val="00DE3A21"/>
    <w:rsid w:val="00DE3CE5"/>
    <w:rsid w:val="00DE4063"/>
    <w:rsid w:val="00DE408F"/>
    <w:rsid w:val="00DE43C1"/>
    <w:rsid w:val="00DE472C"/>
    <w:rsid w:val="00DE5F1B"/>
    <w:rsid w:val="00DE6D7A"/>
    <w:rsid w:val="00DE6EB9"/>
    <w:rsid w:val="00DE7B6E"/>
    <w:rsid w:val="00DF074F"/>
    <w:rsid w:val="00DF0BAD"/>
    <w:rsid w:val="00DF12B3"/>
    <w:rsid w:val="00DF1613"/>
    <w:rsid w:val="00DF1A16"/>
    <w:rsid w:val="00DF1C08"/>
    <w:rsid w:val="00DF21F4"/>
    <w:rsid w:val="00DF2583"/>
    <w:rsid w:val="00DF26B1"/>
    <w:rsid w:val="00DF2AF3"/>
    <w:rsid w:val="00DF2CE5"/>
    <w:rsid w:val="00DF2E7F"/>
    <w:rsid w:val="00DF3158"/>
    <w:rsid w:val="00DF3219"/>
    <w:rsid w:val="00DF3CC5"/>
    <w:rsid w:val="00DF3DA5"/>
    <w:rsid w:val="00DF4506"/>
    <w:rsid w:val="00DF4FB9"/>
    <w:rsid w:val="00DF6037"/>
    <w:rsid w:val="00DF6B4D"/>
    <w:rsid w:val="00DF72B0"/>
    <w:rsid w:val="00DF781D"/>
    <w:rsid w:val="00E0085F"/>
    <w:rsid w:val="00E00C25"/>
    <w:rsid w:val="00E01A40"/>
    <w:rsid w:val="00E01CA7"/>
    <w:rsid w:val="00E029D7"/>
    <w:rsid w:val="00E02E95"/>
    <w:rsid w:val="00E033BA"/>
    <w:rsid w:val="00E03692"/>
    <w:rsid w:val="00E0382F"/>
    <w:rsid w:val="00E03980"/>
    <w:rsid w:val="00E041EC"/>
    <w:rsid w:val="00E047AD"/>
    <w:rsid w:val="00E05696"/>
    <w:rsid w:val="00E058EE"/>
    <w:rsid w:val="00E06676"/>
    <w:rsid w:val="00E06A0D"/>
    <w:rsid w:val="00E075BD"/>
    <w:rsid w:val="00E075DE"/>
    <w:rsid w:val="00E07761"/>
    <w:rsid w:val="00E07AA3"/>
    <w:rsid w:val="00E07AB5"/>
    <w:rsid w:val="00E105F3"/>
    <w:rsid w:val="00E10F2D"/>
    <w:rsid w:val="00E11BF2"/>
    <w:rsid w:val="00E11DB0"/>
    <w:rsid w:val="00E1213E"/>
    <w:rsid w:val="00E12CBB"/>
    <w:rsid w:val="00E12CC4"/>
    <w:rsid w:val="00E12D6C"/>
    <w:rsid w:val="00E12EDF"/>
    <w:rsid w:val="00E13509"/>
    <w:rsid w:val="00E13597"/>
    <w:rsid w:val="00E1448C"/>
    <w:rsid w:val="00E14610"/>
    <w:rsid w:val="00E14B7B"/>
    <w:rsid w:val="00E14D04"/>
    <w:rsid w:val="00E15B76"/>
    <w:rsid w:val="00E16067"/>
    <w:rsid w:val="00E163C6"/>
    <w:rsid w:val="00E164F4"/>
    <w:rsid w:val="00E16B28"/>
    <w:rsid w:val="00E16D2F"/>
    <w:rsid w:val="00E16F51"/>
    <w:rsid w:val="00E17B40"/>
    <w:rsid w:val="00E17D6E"/>
    <w:rsid w:val="00E17F71"/>
    <w:rsid w:val="00E21224"/>
    <w:rsid w:val="00E2126E"/>
    <w:rsid w:val="00E21351"/>
    <w:rsid w:val="00E224A9"/>
    <w:rsid w:val="00E229FE"/>
    <w:rsid w:val="00E22E57"/>
    <w:rsid w:val="00E22E87"/>
    <w:rsid w:val="00E2360B"/>
    <w:rsid w:val="00E2361F"/>
    <w:rsid w:val="00E23C52"/>
    <w:rsid w:val="00E23C67"/>
    <w:rsid w:val="00E23CEF"/>
    <w:rsid w:val="00E23D0D"/>
    <w:rsid w:val="00E25459"/>
    <w:rsid w:val="00E25A89"/>
    <w:rsid w:val="00E2631F"/>
    <w:rsid w:val="00E26A6B"/>
    <w:rsid w:val="00E27665"/>
    <w:rsid w:val="00E278AC"/>
    <w:rsid w:val="00E27BEE"/>
    <w:rsid w:val="00E30324"/>
    <w:rsid w:val="00E3046D"/>
    <w:rsid w:val="00E3052B"/>
    <w:rsid w:val="00E30544"/>
    <w:rsid w:val="00E30E0B"/>
    <w:rsid w:val="00E31710"/>
    <w:rsid w:val="00E3180D"/>
    <w:rsid w:val="00E31A16"/>
    <w:rsid w:val="00E32188"/>
    <w:rsid w:val="00E327EE"/>
    <w:rsid w:val="00E328D8"/>
    <w:rsid w:val="00E32CE2"/>
    <w:rsid w:val="00E32D37"/>
    <w:rsid w:val="00E33C12"/>
    <w:rsid w:val="00E33F65"/>
    <w:rsid w:val="00E34142"/>
    <w:rsid w:val="00E3495E"/>
    <w:rsid w:val="00E35C74"/>
    <w:rsid w:val="00E37289"/>
    <w:rsid w:val="00E3750A"/>
    <w:rsid w:val="00E37667"/>
    <w:rsid w:val="00E378C0"/>
    <w:rsid w:val="00E406DA"/>
    <w:rsid w:val="00E40ADA"/>
    <w:rsid w:val="00E415FC"/>
    <w:rsid w:val="00E4170E"/>
    <w:rsid w:val="00E43398"/>
    <w:rsid w:val="00E43C5A"/>
    <w:rsid w:val="00E43FB8"/>
    <w:rsid w:val="00E44028"/>
    <w:rsid w:val="00E44214"/>
    <w:rsid w:val="00E44A83"/>
    <w:rsid w:val="00E44B43"/>
    <w:rsid w:val="00E44BFF"/>
    <w:rsid w:val="00E44C59"/>
    <w:rsid w:val="00E44EBC"/>
    <w:rsid w:val="00E4549D"/>
    <w:rsid w:val="00E45634"/>
    <w:rsid w:val="00E45BF2"/>
    <w:rsid w:val="00E45DEA"/>
    <w:rsid w:val="00E47684"/>
    <w:rsid w:val="00E50C4C"/>
    <w:rsid w:val="00E51829"/>
    <w:rsid w:val="00E52439"/>
    <w:rsid w:val="00E526A3"/>
    <w:rsid w:val="00E52A46"/>
    <w:rsid w:val="00E5350C"/>
    <w:rsid w:val="00E54291"/>
    <w:rsid w:val="00E5459C"/>
    <w:rsid w:val="00E549C2"/>
    <w:rsid w:val="00E54C6D"/>
    <w:rsid w:val="00E557B5"/>
    <w:rsid w:val="00E56BD8"/>
    <w:rsid w:val="00E56F3C"/>
    <w:rsid w:val="00E57B6A"/>
    <w:rsid w:val="00E60952"/>
    <w:rsid w:val="00E60A48"/>
    <w:rsid w:val="00E61098"/>
    <w:rsid w:val="00E61AA0"/>
    <w:rsid w:val="00E61E23"/>
    <w:rsid w:val="00E620A6"/>
    <w:rsid w:val="00E6210D"/>
    <w:rsid w:val="00E62171"/>
    <w:rsid w:val="00E62768"/>
    <w:rsid w:val="00E629C4"/>
    <w:rsid w:val="00E632F9"/>
    <w:rsid w:val="00E6369F"/>
    <w:rsid w:val="00E6462C"/>
    <w:rsid w:val="00E65BCA"/>
    <w:rsid w:val="00E66365"/>
    <w:rsid w:val="00E668A0"/>
    <w:rsid w:val="00E70BF0"/>
    <w:rsid w:val="00E70D4D"/>
    <w:rsid w:val="00E71512"/>
    <w:rsid w:val="00E71702"/>
    <w:rsid w:val="00E7174E"/>
    <w:rsid w:val="00E719D3"/>
    <w:rsid w:val="00E720D0"/>
    <w:rsid w:val="00E720FE"/>
    <w:rsid w:val="00E72A86"/>
    <w:rsid w:val="00E72C29"/>
    <w:rsid w:val="00E73583"/>
    <w:rsid w:val="00E74C89"/>
    <w:rsid w:val="00E74EE7"/>
    <w:rsid w:val="00E76782"/>
    <w:rsid w:val="00E76956"/>
    <w:rsid w:val="00E76FD7"/>
    <w:rsid w:val="00E77030"/>
    <w:rsid w:val="00E77171"/>
    <w:rsid w:val="00E779CB"/>
    <w:rsid w:val="00E80193"/>
    <w:rsid w:val="00E80B80"/>
    <w:rsid w:val="00E80F03"/>
    <w:rsid w:val="00E814BC"/>
    <w:rsid w:val="00E81603"/>
    <w:rsid w:val="00E81A4E"/>
    <w:rsid w:val="00E83D1B"/>
    <w:rsid w:val="00E84AB4"/>
    <w:rsid w:val="00E84B48"/>
    <w:rsid w:val="00E84EBF"/>
    <w:rsid w:val="00E856F6"/>
    <w:rsid w:val="00E8590A"/>
    <w:rsid w:val="00E85F38"/>
    <w:rsid w:val="00E861A8"/>
    <w:rsid w:val="00E86ED2"/>
    <w:rsid w:val="00E87629"/>
    <w:rsid w:val="00E87846"/>
    <w:rsid w:val="00E87853"/>
    <w:rsid w:val="00E90423"/>
    <w:rsid w:val="00E9047F"/>
    <w:rsid w:val="00E90602"/>
    <w:rsid w:val="00E90630"/>
    <w:rsid w:val="00E91273"/>
    <w:rsid w:val="00E91621"/>
    <w:rsid w:val="00E91C47"/>
    <w:rsid w:val="00E91D47"/>
    <w:rsid w:val="00E92935"/>
    <w:rsid w:val="00E92D6D"/>
    <w:rsid w:val="00E94323"/>
    <w:rsid w:val="00E949D3"/>
    <w:rsid w:val="00E950B7"/>
    <w:rsid w:val="00E95239"/>
    <w:rsid w:val="00E96473"/>
    <w:rsid w:val="00E9686D"/>
    <w:rsid w:val="00E96A08"/>
    <w:rsid w:val="00E97928"/>
    <w:rsid w:val="00E97A5E"/>
    <w:rsid w:val="00E97B27"/>
    <w:rsid w:val="00EA01C2"/>
    <w:rsid w:val="00EA060C"/>
    <w:rsid w:val="00EA0D57"/>
    <w:rsid w:val="00EA0E45"/>
    <w:rsid w:val="00EA1EAD"/>
    <w:rsid w:val="00EA205B"/>
    <w:rsid w:val="00EA20FA"/>
    <w:rsid w:val="00EA4582"/>
    <w:rsid w:val="00EA4907"/>
    <w:rsid w:val="00EA4974"/>
    <w:rsid w:val="00EA4A2E"/>
    <w:rsid w:val="00EA5618"/>
    <w:rsid w:val="00EA56B3"/>
    <w:rsid w:val="00EA6303"/>
    <w:rsid w:val="00EA66CD"/>
    <w:rsid w:val="00EA6872"/>
    <w:rsid w:val="00EA6B90"/>
    <w:rsid w:val="00EA6EA1"/>
    <w:rsid w:val="00EA7A0F"/>
    <w:rsid w:val="00EB04B5"/>
    <w:rsid w:val="00EB0F0D"/>
    <w:rsid w:val="00EB1073"/>
    <w:rsid w:val="00EB199B"/>
    <w:rsid w:val="00EB210B"/>
    <w:rsid w:val="00EB269D"/>
    <w:rsid w:val="00EB2979"/>
    <w:rsid w:val="00EB39F9"/>
    <w:rsid w:val="00EB3BCE"/>
    <w:rsid w:val="00EB3C82"/>
    <w:rsid w:val="00EB3E3A"/>
    <w:rsid w:val="00EB47E5"/>
    <w:rsid w:val="00EB537C"/>
    <w:rsid w:val="00EB53A3"/>
    <w:rsid w:val="00EB5877"/>
    <w:rsid w:val="00EB5BA4"/>
    <w:rsid w:val="00EB5CAD"/>
    <w:rsid w:val="00EB621E"/>
    <w:rsid w:val="00EB65A1"/>
    <w:rsid w:val="00EB6633"/>
    <w:rsid w:val="00EB684B"/>
    <w:rsid w:val="00EB6AA5"/>
    <w:rsid w:val="00EB7939"/>
    <w:rsid w:val="00EB7C89"/>
    <w:rsid w:val="00EC0DD2"/>
    <w:rsid w:val="00EC0E73"/>
    <w:rsid w:val="00EC0F63"/>
    <w:rsid w:val="00EC1543"/>
    <w:rsid w:val="00EC23B5"/>
    <w:rsid w:val="00EC25F9"/>
    <w:rsid w:val="00EC2C2F"/>
    <w:rsid w:val="00EC2CF2"/>
    <w:rsid w:val="00EC3159"/>
    <w:rsid w:val="00EC323A"/>
    <w:rsid w:val="00EC34E3"/>
    <w:rsid w:val="00EC3D4A"/>
    <w:rsid w:val="00EC4820"/>
    <w:rsid w:val="00EC5DD1"/>
    <w:rsid w:val="00EC6830"/>
    <w:rsid w:val="00EC70F7"/>
    <w:rsid w:val="00EC7C78"/>
    <w:rsid w:val="00EC7EB7"/>
    <w:rsid w:val="00ED053F"/>
    <w:rsid w:val="00ED0DE8"/>
    <w:rsid w:val="00ED1925"/>
    <w:rsid w:val="00ED1A2D"/>
    <w:rsid w:val="00ED241C"/>
    <w:rsid w:val="00ED28D4"/>
    <w:rsid w:val="00ED2F2E"/>
    <w:rsid w:val="00ED2F32"/>
    <w:rsid w:val="00ED3319"/>
    <w:rsid w:val="00ED3A50"/>
    <w:rsid w:val="00ED3CFE"/>
    <w:rsid w:val="00ED3E46"/>
    <w:rsid w:val="00ED456E"/>
    <w:rsid w:val="00ED46D7"/>
    <w:rsid w:val="00ED4E9D"/>
    <w:rsid w:val="00ED542F"/>
    <w:rsid w:val="00ED5B00"/>
    <w:rsid w:val="00ED6A8D"/>
    <w:rsid w:val="00ED6B2E"/>
    <w:rsid w:val="00ED710B"/>
    <w:rsid w:val="00ED7133"/>
    <w:rsid w:val="00EE11F8"/>
    <w:rsid w:val="00EE224B"/>
    <w:rsid w:val="00EE27E2"/>
    <w:rsid w:val="00EE2819"/>
    <w:rsid w:val="00EE2C81"/>
    <w:rsid w:val="00EE2EC4"/>
    <w:rsid w:val="00EE38B4"/>
    <w:rsid w:val="00EE392A"/>
    <w:rsid w:val="00EE3F23"/>
    <w:rsid w:val="00EE4925"/>
    <w:rsid w:val="00EE5921"/>
    <w:rsid w:val="00EE59ED"/>
    <w:rsid w:val="00EE6168"/>
    <w:rsid w:val="00EE6853"/>
    <w:rsid w:val="00EE6BD8"/>
    <w:rsid w:val="00EE6C9F"/>
    <w:rsid w:val="00EE79BC"/>
    <w:rsid w:val="00EE7E5F"/>
    <w:rsid w:val="00EF00D9"/>
    <w:rsid w:val="00EF02B0"/>
    <w:rsid w:val="00EF04B9"/>
    <w:rsid w:val="00EF067D"/>
    <w:rsid w:val="00EF105D"/>
    <w:rsid w:val="00EF16C3"/>
    <w:rsid w:val="00EF1824"/>
    <w:rsid w:val="00EF201C"/>
    <w:rsid w:val="00EF24F5"/>
    <w:rsid w:val="00EF251D"/>
    <w:rsid w:val="00EF2565"/>
    <w:rsid w:val="00EF27D0"/>
    <w:rsid w:val="00EF28B1"/>
    <w:rsid w:val="00EF2DE8"/>
    <w:rsid w:val="00EF32F6"/>
    <w:rsid w:val="00EF4580"/>
    <w:rsid w:val="00EF539F"/>
    <w:rsid w:val="00EF5C32"/>
    <w:rsid w:val="00EF6600"/>
    <w:rsid w:val="00EF662C"/>
    <w:rsid w:val="00EF6928"/>
    <w:rsid w:val="00EF7AE2"/>
    <w:rsid w:val="00F005FB"/>
    <w:rsid w:val="00F016E4"/>
    <w:rsid w:val="00F01B75"/>
    <w:rsid w:val="00F0245D"/>
    <w:rsid w:val="00F0268A"/>
    <w:rsid w:val="00F03C06"/>
    <w:rsid w:val="00F04097"/>
    <w:rsid w:val="00F045E2"/>
    <w:rsid w:val="00F05409"/>
    <w:rsid w:val="00F059B9"/>
    <w:rsid w:val="00F06448"/>
    <w:rsid w:val="00F0689B"/>
    <w:rsid w:val="00F06C5A"/>
    <w:rsid w:val="00F06E52"/>
    <w:rsid w:val="00F06F62"/>
    <w:rsid w:val="00F07EC3"/>
    <w:rsid w:val="00F100E0"/>
    <w:rsid w:val="00F10625"/>
    <w:rsid w:val="00F1079D"/>
    <w:rsid w:val="00F11209"/>
    <w:rsid w:val="00F11C39"/>
    <w:rsid w:val="00F11CEB"/>
    <w:rsid w:val="00F1248F"/>
    <w:rsid w:val="00F1264C"/>
    <w:rsid w:val="00F1327D"/>
    <w:rsid w:val="00F13573"/>
    <w:rsid w:val="00F13B7A"/>
    <w:rsid w:val="00F14060"/>
    <w:rsid w:val="00F14673"/>
    <w:rsid w:val="00F1469A"/>
    <w:rsid w:val="00F1480E"/>
    <w:rsid w:val="00F149A3"/>
    <w:rsid w:val="00F15443"/>
    <w:rsid w:val="00F1575F"/>
    <w:rsid w:val="00F15BD1"/>
    <w:rsid w:val="00F161F9"/>
    <w:rsid w:val="00F1677E"/>
    <w:rsid w:val="00F16E82"/>
    <w:rsid w:val="00F1767B"/>
    <w:rsid w:val="00F1784C"/>
    <w:rsid w:val="00F17CF5"/>
    <w:rsid w:val="00F200EA"/>
    <w:rsid w:val="00F20E6E"/>
    <w:rsid w:val="00F211C1"/>
    <w:rsid w:val="00F21EEB"/>
    <w:rsid w:val="00F2227D"/>
    <w:rsid w:val="00F22A44"/>
    <w:rsid w:val="00F23077"/>
    <w:rsid w:val="00F234F2"/>
    <w:rsid w:val="00F252F0"/>
    <w:rsid w:val="00F25592"/>
    <w:rsid w:val="00F25F15"/>
    <w:rsid w:val="00F26877"/>
    <w:rsid w:val="00F27BD9"/>
    <w:rsid w:val="00F30013"/>
    <w:rsid w:val="00F30562"/>
    <w:rsid w:val="00F30CB3"/>
    <w:rsid w:val="00F30E40"/>
    <w:rsid w:val="00F3163A"/>
    <w:rsid w:val="00F31A97"/>
    <w:rsid w:val="00F320EB"/>
    <w:rsid w:val="00F3231E"/>
    <w:rsid w:val="00F32530"/>
    <w:rsid w:val="00F32E30"/>
    <w:rsid w:val="00F3312F"/>
    <w:rsid w:val="00F3344A"/>
    <w:rsid w:val="00F335B5"/>
    <w:rsid w:val="00F3372C"/>
    <w:rsid w:val="00F33FEC"/>
    <w:rsid w:val="00F345BB"/>
    <w:rsid w:val="00F35842"/>
    <w:rsid w:val="00F35C85"/>
    <w:rsid w:val="00F36501"/>
    <w:rsid w:val="00F3664B"/>
    <w:rsid w:val="00F36694"/>
    <w:rsid w:val="00F36CD4"/>
    <w:rsid w:val="00F3767D"/>
    <w:rsid w:val="00F40360"/>
    <w:rsid w:val="00F4093E"/>
    <w:rsid w:val="00F40C8A"/>
    <w:rsid w:val="00F4170C"/>
    <w:rsid w:val="00F41879"/>
    <w:rsid w:val="00F419B1"/>
    <w:rsid w:val="00F41CFF"/>
    <w:rsid w:val="00F41D03"/>
    <w:rsid w:val="00F42010"/>
    <w:rsid w:val="00F4243B"/>
    <w:rsid w:val="00F42646"/>
    <w:rsid w:val="00F42EA6"/>
    <w:rsid w:val="00F43598"/>
    <w:rsid w:val="00F43A0D"/>
    <w:rsid w:val="00F44038"/>
    <w:rsid w:val="00F45BBF"/>
    <w:rsid w:val="00F4667C"/>
    <w:rsid w:val="00F46963"/>
    <w:rsid w:val="00F47047"/>
    <w:rsid w:val="00F50392"/>
    <w:rsid w:val="00F50828"/>
    <w:rsid w:val="00F50906"/>
    <w:rsid w:val="00F50AA7"/>
    <w:rsid w:val="00F50B24"/>
    <w:rsid w:val="00F5101E"/>
    <w:rsid w:val="00F52798"/>
    <w:rsid w:val="00F52B77"/>
    <w:rsid w:val="00F53002"/>
    <w:rsid w:val="00F53C02"/>
    <w:rsid w:val="00F54714"/>
    <w:rsid w:val="00F54B91"/>
    <w:rsid w:val="00F54BA2"/>
    <w:rsid w:val="00F55175"/>
    <w:rsid w:val="00F558D4"/>
    <w:rsid w:val="00F5595A"/>
    <w:rsid w:val="00F55FFC"/>
    <w:rsid w:val="00F56F60"/>
    <w:rsid w:val="00F577C6"/>
    <w:rsid w:val="00F57800"/>
    <w:rsid w:val="00F603F5"/>
    <w:rsid w:val="00F6185D"/>
    <w:rsid w:val="00F61E12"/>
    <w:rsid w:val="00F62238"/>
    <w:rsid w:val="00F62391"/>
    <w:rsid w:val="00F62A2D"/>
    <w:rsid w:val="00F63A0E"/>
    <w:rsid w:val="00F642E8"/>
    <w:rsid w:val="00F6463A"/>
    <w:rsid w:val="00F64954"/>
    <w:rsid w:val="00F64B72"/>
    <w:rsid w:val="00F64FC3"/>
    <w:rsid w:val="00F65A96"/>
    <w:rsid w:val="00F65B4B"/>
    <w:rsid w:val="00F66F43"/>
    <w:rsid w:val="00F7113A"/>
    <w:rsid w:val="00F7132A"/>
    <w:rsid w:val="00F721EA"/>
    <w:rsid w:val="00F72B0E"/>
    <w:rsid w:val="00F72BF8"/>
    <w:rsid w:val="00F72D40"/>
    <w:rsid w:val="00F72F42"/>
    <w:rsid w:val="00F731D2"/>
    <w:rsid w:val="00F736AF"/>
    <w:rsid w:val="00F736F8"/>
    <w:rsid w:val="00F73A5D"/>
    <w:rsid w:val="00F73C9D"/>
    <w:rsid w:val="00F73E94"/>
    <w:rsid w:val="00F74D09"/>
    <w:rsid w:val="00F74DEA"/>
    <w:rsid w:val="00F74FA0"/>
    <w:rsid w:val="00F75320"/>
    <w:rsid w:val="00F756F1"/>
    <w:rsid w:val="00F757DF"/>
    <w:rsid w:val="00F75913"/>
    <w:rsid w:val="00F76030"/>
    <w:rsid w:val="00F76222"/>
    <w:rsid w:val="00F76D63"/>
    <w:rsid w:val="00F77748"/>
    <w:rsid w:val="00F77E2A"/>
    <w:rsid w:val="00F8050A"/>
    <w:rsid w:val="00F80C8A"/>
    <w:rsid w:val="00F81169"/>
    <w:rsid w:val="00F81852"/>
    <w:rsid w:val="00F819D7"/>
    <w:rsid w:val="00F82251"/>
    <w:rsid w:val="00F82588"/>
    <w:rsid w:val="00F83339"/>
    <w:rsid w:val="00F83651"/>
    <w:rsid w:val="00F83660"/>
    <w:rsid w:val="00F847D1"/>
    <w:rsid w:val="00F84CA9"/>
    <w:rsid w:val="00F85A8A"/>
    <w:rsid w:val="00F85E5F"/>
    <w:rsid w:val="00F8681C"/>
    <w:rsid w:val="00F8690B"/>
    <w:rsid w:val="00F86C07"/>
    <w:rsid w:val="00F8714E"/>
    <w:rsid w:val="00F87671"/>
    <w:rsid w:val="00F87A7C"/>
    <w:rsid w:val="00F90A06"/>
    <w:rsid w:val="00F912FF"/>
    <w:rsid w:val="00F917BB"/>
    <w:rsid w:val="00F92E4A"/>
    <w:rsid w:val="00F93C2D"/>
    <w:rsid w:val="00F9431A"/>
    <w:rsid w:val="00F94CF3"/>
    <w:rsid w:val="00F957C9"/>
    <w:rsid w:val="00F96182"/>
    <w:rsid w:val="00F963DA"/>
    <w:rsid w:val="00F9643D"/>
    <w:rsid w:val="00F9658B"/>
    <w:rsid w:val="00F967F7"/>
    <w:rsid w:val="00FA0D6C"/>
    <w:rsid w:val="00FA106A"/>
    <w:rsid w:val="00FA1F78"/>
    <w:rsid w:val="00FA2038"/>
    <w:rsid w:val="00FA20B1"/>
    <w:rsid w:val="00FA2240"/>
    <w:rsid w:val="00FA27B3"/>
    <w:rsid w:val="00FA343C"/>
    <w:rsid w:val="00FA3852"/>
    <w:rsid w:val="00FA5B44"/>
    <w:rsid w:val="00FA6220"/>
    <w:rsid w:val="00FA68B5"/>
    <w:rsid w:val="00FA6E3B"/>
    <w:rsid w:val="00FA7753"/>
    <w:rsid w:val="00FA77BD"/>
    <w:rsid w:val="00FA7D8F"/>
    <w:rsid w:val="00FB06B8"/>
    <w:rsid w:val="00FB0D75"/>
    <w:rsid w:val="00FB13CA"/>
    <w:rsid w:val="00FB188E"/>
    <w:rsid w:val="00FB20FB"/>
    <w:rsid w:val="00FB21C9"/>
    <w:rsid w:val="00FB240E"/>
    <w:rsid w:val="00FB280F"/>
    <w:rsid w:val="00FB3415"/>
    <w:rsid w:val="00FB35FD"/>
    <w:rsid w:val="00FB44B4"/>
    <w:rsid w:val="00FB5AF6"/>
    <w:rsid w:val="00FB5E5B"/>
    <w:rsid w:val="00FB674F"/>
    <w:rsid w:val="00FB791F"/>
    <w:rsid w:val="00FB7943"/>
    <w:rsid w:val="00FB7C6D"/>
    <w:rsid w:val="00FB7F47"/>
    <w:rsid w:val="00FC197D"/>
    <w:rsid w:val="00FC1A59"/>
    <w:rsid w:val="00FC1B2C"/>
    <w:rsid w:val="00FC2034"/>
    <w:rsid w:val="00FC247E"/>
    <w:rsid w:val="00FC26C9"/>
    <w:rsid w:val="00FC2DF9"/>
    <w:rsid w:val="00FC317E"/>
    <w:rsid w:val="00FC3FA0"/>
    <w:rsid w:val="00FC49E2"/>
    <w:rsid w:val="00FC503A"/>
    <w:rsid w:val="00FC58F4"/>
    <w:rsid w:val="00FC630C"/>
    <w:rsid w:val="00FC6452"/>
    <w:rsid w:val="00FC6D9B"/>
    <w:rsid w:val="00FC6FB3"/>
    <w:rsid w:val="00FC7517"/>
    <w:rsid w:val="00FC7661"/>
    <w:rsid w:val="00FC77EA"/>
    <w:rsid w:val="00FC799F"/>
    <w:rsid w:val="00FD0020"/>
    <w:rsid w:val="00FD0637"/>
    <w:rsid w:val="00FD11D9"/>
    <w:rsid w:val="00FD11F8"/>
    <w:rsid w:val="00FD1613"/>
    <w:rsid w:val="00FD16AB"/>
    <w:rsid w:val="00FD2229"/>
    <w:rsid w:val="00FD2812"/>
    <w:rsid w:val="00FD36F8"/>
    <w:rsid w:val="00FD4326"/>
    <w:rsid w:val="00FD4BC6"/>
    <w:rsid w:val="00FD5C7D"/>
    <w:rsid w:val="00FD6635"/>
    <w:rsid w:val="00FD6A99"/>
    <w:rsid w:val="00FD733E"/>
    <w:rsid w:val="00FD798A"/>
    <w:rsid w:val="00FE03F1"/>
    <w:rsid w:val="00FE098C"/>
    <w:rsid w:val="00FE0AF5"/>
    <w:rsid w:val="00FE0D21"/>
    <w:rsid w:val="00FE162B"/>
    <w:rsid w:val="00FE168E"/>
    <w:rsid w:val="00FE21E9"/>
    <w:rsid w:val="00FE25D9"/>
    <w:rsid w:val="00FE2952"/>
    <w:rsid w:val="00FE2D16"/>
    <w:rsid w:val="00FE2F77"/>
    <w:rsid w:val="00FE31B2"/>
    <w:rsid w:val="00FE3480"/>
    <w:rsid w:val="00FE3716"/>
    <w:rsid w:val="00FE3ABE"/>
    <w:rsid w:val="00FE3BFE"/>
    <w:rsid w:val="00FE4D74"/>
    <w:rsid w:val="00FE4D95"/>
    <w:rsid w:val="00FE559F"/>
    <w:rsid w:val="00FE5CD6"/>
    <w:rsid w:val="00FE7473"/>
    <w:rsid w:val="00FE779B"/>
    <w:rsid w:val="00FF0CD1"/>
    <w:rsid w:val="00FF14A6"/>
    <w:rsid w:val="00FF25DB"/>
    <w:rsid w:val="00FF33A9"/>
    <w:rsid w:val="00FF3582"/>
    <w:rsid w:val="00FF380B"/>
    <w:rsid w:val="00FF3907"/>
    <w:rsid w:val="00FF3BC9"/>
    <w:rsid w:val="00FF4F68"/>
    <w:rsid w:val="00FF5044"/>
    <w:rsid w:val="00FF52A9"/>
    <w:rsid w:val="00FF52DE"/>
    <w:rsid w:val="00FF565C"/>
    <w:rsid w:val="00FF58A0"/>
    <w:rsid w:val="00FF5A95"/>
    <w:rsid w:val="00FF5F0C"/>
    <w:rsid w:val="00FF601C"/>
    <w:rsid w:val="00FF64BE"/>
    <w:rsid w:val="00FF6E2B"/>
    <w:rsid w:val="00FF70B5"/>
    <w:rsid w:val="00FF7189"/>
    <w:rsid w:val="00FF7721"/>
    <w:rsid w:val="00FF7F30"/>
    <w:rsid w:val="011A11A4"/>
    <w:rsid w:val="014B5B44"/>
    <w:rsid w:val="018C5F7F"/>
    <w:rsid w:val="01BC28E7"/>
    <w:rsid w:val="01BE4069"/>
    <w:rsid w:val="01BE5800"/>
    <w:rsid w:val="01DF54E4"/>
    <w:rsid w:val="01E46F65"/>
    <w:rsid w:val="02E536DD"/>
    <w:rsid w:val="03C6729C"/>
    <w:rsid w:val="03F06C42"/>
    <w:rsid w:val="041B3357"/>
    <w:rsid w:val="04AD789B"/>
    <w:rsid w:val="04C34346"/>
    <w:rsid w:val="04E30437"/>
    <w:rsid w:val="05AD70FE"/>
    <w:rsid w:val="05F41FAA"/>
    <w:rsid w:val="063B78DC"/>
    <w:rsid w:val="076E0F6D"/>
    <w:rsid w:val="07E84F31"/>
    <w:rsid w:val="0839529D"/>
    <w:rsid w:val="09104908"/>
    <w:rsid w:val="09974C33"/>
    <w:rsid w:val="09B82947"/>
    <w:rsid w:val="0AC12E12"/>
    <w:rsid w:val="0BF958C7"/>
    <w:rsid w:val="0C32764F"/>
    <w:rsid w:val="0C3F3332"/>
    <w:rsid w:val="0C5A09A9"/>
    <w:rsid w:val="0CB26704"/>
    <w:rsid w:val="0CDB719E"/>
    <w:rsid w:val="0D7855D5"/>
    <w:rsid w:val="0E0812B7"/>
    <w:rsid w:val="0EAB6A73"/>
    <w:rsid w:val="0F4D0707"/>
    <w:rsid w:val="0FBA2A45"/>
    <w:rsid w:val="0FC41654"/>
    <w:rsid w:val="0FDE7285"/>
    <w:rsid w:val="11001AA9"/>
    <w:rsid w:val="118C2ED5"/>
    <w:rsid w:val="11A010E5"/>
    <w:rsid w:val="11B83D31"/>
    <w:rsid w:val="12243AF9"/>
    <w:rsid w:val="12795B29"/>
    <w:rsid w:val="12F62B63"/>
    <w:rsid w:val="13696837"/>
    <w:rsid w:val="13B31AEC"/>
    <w:rsid w:val="13FE3FBA"/>
    <w:rsid w:val="13FF11D0"/>
    <w:rsid w:val="140E1568"/>
    <w:rsid w:val="14404369"/>
    <w:rsid w:val="158847C9"/>
    <w:rsid w:val="175D674F"/>
    <w:rsid w:val="17CD2550"/>
    <w:rsid w:val="18114189"/>
    <w:rsid w:val="18671C71"/>
    <w:rsid w:val="18784728"/>
    <w:rsid w:val="18F06F2D"/>
    <w:rsid w:val="19AD7F51"/>
    <w:rsid w:val="1B3E0506"/>
    <w:rsid w:val="1BA50D14"/>
    <w:rsid w:val="1BA677E7"/>
    <w:rsid w:val="1C0748A3"/>
    <w:rsid w:val="1C0F5E7D"/>
    <w:rsid w:val="1C1F5F7E"/>
    <w:rsid w:val="1C625D30"/>
    <w:rsid w:val="1C7671E3"/>
    <w:rsid w:val="1C777601"/>
    <w:rsid w:val="1C8A493E"/>
    <w:rsid w:val="1CA7512B"/>
    <w:rsid w:val="1CCB6998"/>
    <w:rsid w:val="1CD6623F"/>
    <w:rsid w:val="1CF90898"/>
    <w:rsid w:val="1CFA0FE7"/>
    <w:rsid w:val="1D6C2299"/>
    <w:rsid w:val="1D8C69C4"/>
    <w:rsid w:val="1E1C7C6C"/>
    <w:rsid w:val="1E786F00"/>
    <w:rsid w:val="1EBB34DD"/>
    <w:rsid w:val="1EE77EB3"/>
    <w:rsid w:val="1F1F65F5"/>
    <w:rsid w:val="1F343C02"/>
    <w:rsid w:val="1FAA65AC"/>
    <w:rsid w:val="1FAC7E53"/>
    <w:rsid w:val="20517FE3"/>
    <w:rsid w:val="209E0062"/>
    <w:rsid w:val="20CE2C18"/>
    <w:rsid w:val="217C1DAF"/>
    <w:rsid w:val="218220DE"/>
    <w:rsid w:val="222C76C6"/>
    <w:rsid w:val="22466CF3"/>
    <w:rsid w:val="22A344E7"/>
    <w:rsid w:val="22DE3197"/>
    <w:rsid w:val="230E0741"/>
    <w:rsid w:val="239F6FB1"/>
    <w:rsid w:val="23F63E16"/>
    <w:rsid w:val="24016243"/>
    <w:rsid w:val="243A32C2"/>
    <w:rsid w:val="25093A3B"/>
    <w:rsid w:val="25236D0D"/>
    <w:rsid w:val="252F645D"/>
    <w:rsid w:val="258858A9"/>
    <w:rsid w:val="258D4014"/>
    <w:rsid w:val="264B4D7A"/>
    <w:rsid w:val="26757E2C"/>
    <w:rsid w:val="26790701"/>
    <w:rsid w:val="26935D59"/>
    <w:rsid w:val="273508EE"/>
    <w:rsid w:val="27483692"/>
    <w:rsid w:val="276F6E45"/>
    <w:rsid w:val="278066D7"/>
    <w:rsid w:val="27827B0F"/>
    <w:rsid w:val="27886287"/>
    <w:rsid w:val="27F53526"/>
    <w:rsid w:val="27FA5E76"/>
    <w:rsid w:val="28690FE5"/>
    <w:rsid w:val="28762FE2"/>
    <w:rsid w:val="288E2BD2"/>
    <w:rsid w:val="28911B25"/>
    <w:rsid w:val="289A541F"/>
    <w:rsid w:val="28CF2F29"/>
    <w:rsid w:val="28DC50AB"/>
    <w:rsid w:val="28E55271"/>
    <w:rsid w:val="2923374B"/>
    <w:rsid w:val="296C2B2B"/>
    <w:rsid w:val="29BD796F"/>
    <w:rsid w:val="2AAC3644"/>
    <w:rsid w:val="2B2646C8"/>
    <w:rsid w:val="2B8946FF"/>
    <w:rsid w:val="2C0A4741"/>
    <w:rsid w:val="2CE77A69"/>
    <w:rsid w:val="2CF86E08"/>
    <w:rsid w:val="2D3B3FF4"/>
    <w:rsid w:val="2D9B15EF"/>
    <w:rsid w:val="2E304308"/>
    <w:rsid w:val="2E7B1F74"/>
    <w:rsid w:val="2EB26D79"/>
    <w:rsid w:val="2F576681"/>
    <w:rsid w:val="2F7145F4"/>
    <w:rsid w:val="30580298"/>
    <w:rsid w:val="30646F90"/>
    <w:rsid w:val="30CB0402"/>
    <w:rsid w:val="30E7363B"/>
    <w:rsid w:val="31231E7A"/>
    <w:rsid w:val="324D2681"/>
    <w:rsid w:val="32E367A8"/>
    <w:rsid w:val="32F51DE3"/>
    <w:rsid w:val="33FA0960"/>
    <w:rsid w:val="342909D3"/>
    <w:rsid w:val="34457450"/>
    <w:rsid w:val="34914882"/>
    <w:rsid w:val="35373F98"/>
    <w:rsid w:val="35845BB2"/>
    <w:rsid w:val="359A6E71"/>
    <w:rsid w:val="363B7932"/>
    <w:rsid w:val="36C64B20"/>
    <w:rsid w:val="36D15C2A"/>
    <w:rsid w:val="36FA4BBC"/>
    <w:rsid w:val="371D61FE"/>
    <w:rsid w:val="374B5AC3"/>
    <w:rsid w:val="377F7586"/>
    <w:rsid w:val="37EB4622"/>
    <w:rsid w:val="38187E4F"/>
    <w:rsid w:val="3820445B"/>
    <w:rsid w:val="38210467"/>
    <w:rsid w:val="38401B73"/>
    <w:rsid w:val="38487443"/>
    <w:rsid w:val="384B1D2A"/>
    <w:rsid w:val="38E32D26"/>
    <w:rsid w:val="39780BBB"/>
    <w:rsid w:val="39D617F2"/>
    <w:rsid w:val="3A63048C"/>
    <w:rsid w:val="3AFB586D"/>
    <w:rsid w:val="3B731AB5"/>
    <w:rsid w:val="3B833738"/>
    <w:rsid w:val="3B874762"/>
    <w:rsid w:val="3C2527C5"/>
    <w:rsid w:val="3C276692"/>
    <w:rsid w:val="3C5C5A17"/>
    <w:rsid w:val="3CF42DC1"/>
    <w:rsid w:val="3D421B01"/>
    <w:rsid w:val="3D6F75C9"/>
    <w:rsid w:val="3D8F501C"/>
    <w:rsid w:val="3DE90F01"/>
    <w:rsid w:val="3E266E35"/>
    <w:rsid w:val="3E9426DD"/>
    <w:rsid w:val="3F7F04D5"/>
    <w:rsid w:val="40A005F0"/>
    <w:rsid w:val="417E1386"/>
    <w:rsid w:val="422B6BF4"/>
    <w:rsid w:val="42347713"/>
    <w:rsid w:val="42CD1F8F"/>
    <w:rsid w:val="42EF585A"/>
    <w:rsid w:val="430B4389"/>
    <w:rsid w:val="43B00A8F"/>
    <w:rsid w:val="442619BB"/>
    <w:rsid w:val="45511B47"/>
    <w:rsid w:val="45A15DDB"/>
    <w:rsid w:val="45B22926"/>
    <w:rsid w:val="45CC22E1"/>
    <w:rsid w:val="46724F2F"/>
    <w:rsid w:val="4681712C"/>
    <w:rsid w:val="468B6718"/>
    <w:rsid w:val="473B23EB"/>
    <w:rsid w:val="47633200"/>
    <w:rsid w:val="476C53A1"/>
    <w:rsid w:val="47B32EAB"/>
    <w:rsid w:val="47C40E8C"/>
    <w:rsid w:val="47FF0510"/>
    <w:rsid w:val="48B1218F"/>
    <w:rsid w:val="48B14AB0"/>
    <w:rsid w:val="48D6123C"/>
    <w:rsid w:val="49150F51"/>
    <w:rsid w:val="49480BD4"/>
    <w:rsid w:val="499F04DF"/>
    <w:rsid w:val="49CB3BFF"/>
    <w:rsid w:val="4A56432B"/>
    <w:rsid w:val="4AA4619B"/>
    <w:rsid w:val="4B284D77"/>
    <w:rsid w:val="4BEC1507"/>
    <w:rsid w:val="4C7E06ED"/>
    <w:rsid w:val="4CD363C9"/>
    <w:rsid w:val="4CE74773"/>
    <w:rsid w:val="4D7F6702"/>
    <w:rsid w:val="4F123950"/>
    <w:rsid w:val="4F134C73"/>
    <w:rsid w:val="507519D9"/>
    <w:rsid w:val="50EC442B"/>
    <w:rsid w:val="52127D7D"/>
    <w:rsid w:val="52412A63"/>
    <w:rsid w:val="53763D4D"/>
    <w:rsid w:val="54135280"/>
    <w:rsid w:val="5526139C"/>
    <w:rsid w:val="552B2D26"/>
    <w:rsid w:val="554E1470"/>
    <w:rsid w:val="55986D51"/>
    <w:rsid w:val="55D42624"/>
    <w:rsid w:val="56133CA0"/>
    <w:rsid w:val="56DD4ABD"/>
    <w:rsid w:val="5703231E"/>
    <w:rsid w:val="57116442"/>
    <w:rsid w:val="573E6DAB"/>
    <w:rsid w:val="578D3493"/>
    <w:rsid w:val="5795594B"/>
    <w:rsid w:val="586A7A45"/>
    <w:rsid w:val="58914C8B"/>
    <w:rsid w:val="58E3423E"/>
    <w:rsid w:val="58F23ED5"/>
    <w:rsid w:val="5956205C"/>
    <w:rsid w:val="599E6CB8"/>
    <w:rsid w:val="59E031E2"/>
    <w:rsid w:val="5AA974E8"/>
    <w:rsid w:val="5B703490"/>
    <w:rsid w:val="5B8340E7"/>
    <w:rsid w:val="5B8D0599"/>
    <w:rsid w:val="5B937814"/>
    <w:rsid w:val="5BA627EA"/>
    <w:rsid w:val="5BAA125C"/>
    <w:rsid w:val="5BE2525D"/>
    <w:rsid w:val="5C6E79F1"/>
    <w:rsid w:val="5C7172EC"/>
    <w:rsid w:val="5C8657B1"/>
    <w:rsid w:val="5CA73484"/>
    <w:rsid w:val="5CE5499C"/>
    <w:rsid w:val="5D36236C"/>
    <w:rsid w:val="5D77243C"/>
    <w:rsid w:val="5E1F04AA"/>
    <w:rsid w:val="5E2F13E4"/>
    <w:rsid w:val="5EC546B7"/>
    <w:rsid w:val="5EE01513"/>
    <w:rsid w:val="5F0A48C8"/>
    <w:rsid w:val="5F61759D"/>
    <w:rsid w:val="5F8F54D4"/>
    <w:rsid w:val="5FA9036D"/>
    <w:rsid w:val="5FE20A6A"/>
    <w:rsid w:val="5FE80DF1"/>
    <w:rsid w:val="5FEA0AC6"/>
    <w:rsid w:val="60394F33"/>
    <w:rsid w:val="607A028C"/>
    <w:rsid w:val="60A9073B"/>
    <w:rsid w:val="61904268"/>
    <w:rsid w:val="61922827"/>
    <w:rsid w:val="61985AAE"/>
    <w:rsid w:val="619B21A0"/>
    <w:rsid w:val="61A6252D"/>
    <w:rsid w:val="61C95215"/>
    <w:rsid w:val="620863D2"/>
    <w:rsid w:val="626058BD"/>
    <w:rsid w:val="62D638A3"/>
    <w:rsid w:val="62D70238"/>
    <w:rsid w:val="634E5810"/>
    <w:rsid w:val="634F32A4"/>
    <w:rsid w:val="639A2C3A"/>
    <w:rsid w:val="63A81226"/>
    <w:rsid w:val="650A079C"/>
    <w:rsid w:val="652F2B95"/>
    <w:rsid w:val="65C119F9"/>
    <w:rsid w:val="65E5355A"/>
    <w:rsid w:val="66CD3247"/>
    <w:rsid w:val="674A3D4F"/>
    <w:rsid w:val="679006E0"/>
    <w:rsid w:val="6864772D"/>
    <w:rsid w:val="68BC6A3B"/>
    <w:rsid w:val="68DD7469"/>
    <w:rsid w:val="6A121AD7"/>
    <w:rsid w:val="6A3C248C"/>
    <w:rsid w:val="6A7E5E1C"/>
    <w:rsid w:val="6AD23B35"/>
    <w:rsid w:val="6B125161"/>
    <w:rsid w:val="6BB120FA"/>
    <w:rsid w:val="6C250FFF"/>
    <w:rsid w:val="6C3226C6"/>
    <w:rsid w:val="6C545FF5"/>
    <w:rsid w:val="6C591BE2"/>
    <w:rsid w:val="6CB53EBD"/>
    <w:rsid w:val="6DB55DD9"/>
    <w:rsid w:val="6E0A4A26"/>
    <w:rsid w:val="6E5E1B6C"/>
    <w:rsid w:val="6EEF71D1"/>
    <w:rsid w:val="6F021A16"/>
    <w:rsid w:val="6F1D40CE"/>
    <w:rsid w:val="6F9659EC"/>
    <w:rsid w:val="7051517A"/>
    <w:rsid w:val="70D85BD1"/>
    <w:rsid w:val="715B338A"/>
    <w:rsid w:val="716A7ADC"/>
    <w:rsid w:val="71DE2E53"/>
    <w:rsid w:val="721F39FF"/>
    <w:rsid w:val="729E121E"/>
    <w:rsid w:val="72B069AF"/>
    <w:rsid w:val="72E23A7A"/>
    <w:rsid w:val="72F6179B"/>
    <w:rsid w:val="73646AD7"/>
    <w:rsid w:val="738003CA"/>
    <w:rsid w:val="73B0241D"/>
    <w:rsid w:val="73C31046"/>
    <w:rsid w:val="73C56EED"/>
    <w:rsid w:val="73ED3ADE"/>
    <w:rsid w:val="750A3303"/>
    <w:rsid w:val="758D4AB4"/>
    <w:rsid w:val="75D12961"/>
    <w:rsid w:val="765941C5"/>
    <w:rsid w:val="773B6CD4"/>
    <w:rsid w:val="77D61CCD"/>
    <w:rsid w:val="77E30949"/>
    <w:rsid w:val="77F16A53"/>
    <w:rsid w:val="783525A0"/>
    <w:rsid w:val="786F12BD"/>
    <w:rsid w:val="786F1AA9"/>
    <w:rsid w:val="7872551D"/>
    <w:rsid w:val="7920071D"/>
    <w:rsid w:val="79A30975"/>
    <w:rsid w:val="79C52BC7"/>
    <w:rsid w:val="79C747F6"/>
    <w:rsid w:val="7A36659D"/>
    <w:rsid w:val="7A6027C1"/>
    <w:rsid w:val="7A854A12"/>
    <w:rsid w:val="7B237820"/>
    <w:rsid w:val="7B974622"/>
    <w:rsid w:val="7BC1145B"/>
    <w:rsid w:val="7D4E72F0"/>
    <w:rsid w:val="7D6B63CB"/>
    <w:rsid w:val="7D937523"/>
    <w:rsid w:val="7E3C0A3B"/>
    <w:rsid w:val="7E9219F9"/>
    <w:rsid w:val="7EE24BA7"/>
    <w:rsid w:val="7EF87B3E"/>
    <w:rsid w:val="7EFF3357"/>
    <w:rsid w:val="7F924DA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qFormat="1" w:unhideWhenUsed="0" w:uiPriority="0" w:semiHidden="0" w:name="List Number"/>
    <w:lsdException w:qFormat="1" w:unhideWhenUsed="0" w:uiPriority="0" w:semiHidden="0" w:name="List 2"/>
    <w:lsdException w:qFormat="1" w:unhideWhenUsed="0" w:uiPriority="0" w:semiHidden="0" w:name="List 3"/>
    <w:lsdException w:qFormat="1" w:unhideWhenUsed="0" w:uiPriority="0" w:semiHidden="0" w:name="List 4"/>
    <w:lsdException w:qFormat="1"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qFormat="1"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99" w:semiHidden="0" w:name="Body Text Indent"/>
    <w:lsdException w:unhideWhenUsed="0" w:uiPriority="0" w:semiHidden="0" w:name="List Continue"/>
    <w:lsdException w:qFormat="1"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99" w:semiHidden="0" w:name="FollowedHyperlink"/>
    <w:lsdException w:qFormat="1" w:unhideWhenUsed="0" w:uiPriority="22"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99"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59"/>
    <w:qFormat/>
    <w:uiPriority w:val="9"/>
    <w:pPr>
      <w:keepNext/>
      <w:keepLines/>
      <w:spacing w:before="340" w:after="330" w:line="576" w:lineRule="auto"/>
      <w:outlineLvl w:val="0"/>
    </w:pPr>
    <w:rPr>
      <w:b/>
      <w:bCs/>
      <w:kern w:val="44"/>
      <w:sz w:val="44"/>
      <w:szCs w:val="44"/>
    </w:rPr>
  </w:style>
  <w:style w:type="paragraph" w:styleId="4">
    <w:name w:val="heading 2"/>
    <w:basedOn w:val="1"/>
    <w:next w:val="1"/>
    <w:link w:val="60"/>
    <w:qFormat/>
    <w:uiPriority w:val="9"/>
    <w:pPr>
      <w:keepNext/>
      <w:keepLines/>
      <w:spacing w:before="260" w:after="260" w:line="413" w:lineRule="auto"/>
      <w:outlineLvl w:val="1"/>
    </w:pPr>
    <w:rPr>
      <w:rFonts w:ascii="Arial" w:hAnsi="Arial" w:eastAsia="黑体"/>
      <w:b/>
      <w:bCs/>
      <w:sz w:val="32"/>
      <w:szCs w:val="32"/>
    </w:rPr>
  </w:style>
  <w:style w:type="paragraph" w:styleId="5">
    <w:name w:val="heading 3"/>
    <w:basedOn w:val="1"/>
    <w:next w:val="1"/>
    <w:link w:val="61"/>
    <w:qFormat/>
    <w:uiPriority w:val="0"/>
    <w:pPr>
      <w:keepNext/>
      <w:keepLines/>
      <w:spacing w:before="260" w:after="260" w:line="413" w:lineRule="auto"/>
      <w:outlineLvl w:val="2"/>
    </w:pPr>
    <w:rPr>
      <w:b/>
      <w:bCs/>
      <w:sz w:val="32"/>
      <w:szCs w:val="32"/>
    </w:rPr>
  </w:style>
  <w:style w:type="paragraph" w:styleId="6">
    <w:name w:val="heading 4"/>
    <w:basedOn w:val="1"/>
    <w:next w:val="1"/>
    <w:link w:val="62"/>
    <w:qFormat/>
    <w:uiPriority w:val="0"/>
    <w:pPr>
      <w:keepNext/>
      <w:keepLines/>
      <w:widowControl/>
      <w:spacing w:before="120" w:after="120" w:line="360" w:lineRule="auto"/>
      <w:jc w:val="center"/>
      <w:outlineLvl w:val="3"/>
    </w:pPr>
    <w:rPr>
      <w:rFonts w:ascii="Arial" w:hAnsi="Arial" w:eastAsia="黑体"/>
      <w:kern w:val="0"/>
      <w:sz w:val="28"/>
      <w:szCs w:val="20"/>
    </w:rPr>
  </w:style>
  <w:style w:type="paragraph" w:styleId="7">
    <w:name w:val="heading 5"/>
    <w:basedOn w:val="1"/>
    <w:next w:val="8"/>
    <w:link w:val="63"/>
    <w:qFormat/>
    <w:uiPriority w:val="0"/>
    <w:pPr>
      <w:keepNext/>
      <w:keepLines/>
      <w:spacing w:before="280" w:after="290" w:line="372" w:lineRule="auto"/>
      <w:outlineLvl w:val="4"/>
    </w:pPr>
    <w:rPr>
      <w:b/>
      <w:sz w:val="28"/>
    </w:rPr>
  </w:style>
  <w:style w:type="paragraph" w:styleId="9">
    <w:name w:val="heading 6"/>
    <w:basedOn w:val="1"/>
    <w:next w:val="8"/>
    <w:link w:val="64"/>
    <w:qFormat/>
    <w:uiPriority w:val="0"/>
    <w:pPr>
      <w:keepNext/>
      <w:keepLines/>
      <w:spacing w:before="240" w:after="64" w:line="317" w:lineRule="auto"/>
      <w:outlineLvl w:val="5"/>
    </w:pPr>
    <w:rPr>
      <w:rFonts w:ascii="Arial" w:hAnsi="Arial" w:eastAsia="黑体"/>
      <w:b/>
      <w:sz w:val="24"/>
    </w:rPr>
  </w:style>
  <w:style w:type="paragraph" w:styleId="10">
    <w:name w:val="heading 7"/>
    <w:basedOn w:val="1"/>
    <w:next w:val="8"/>
    <w:link w:val="65"/>
    <w:qFormat/>
    <w:uiPriority w:val="0"/>
    <w:pPr>
      <w:keepNext/>
      <w:keepLines/>
      <w:spacing w:before="240" w:after="64" w:line="317" w:lineRule="auto"/>
      <w:outlineLvl w:val="6"/>
    </w:pPr>
    <w:rPr>
      <w:b/>
      <w:sz w:val="24"/>
    </w:rPr>
  </w:style>
  <w:style w:type="paragraph" w:styleId="11">
    <w:name w:val="heading 8"/>
    <w:basedOn w:val="1"/>
    <w:next w:val="8"/>
    <w:link w:val="66"/>
    <w:qFormat/>
    <w:uiPriority w:val="0"/>
    <w:pPr>
      <w:keepNext/>
      <w:keepLines/>
      <w:spacing w:before="240" w:after="64" w:line="317" w:lineRule="auto"/>
      <w:outlineLvl w:val="7"/>
    </w:pPr>
    <w:rPr>
      <w:rFonts w:ascii="Arial" w:hAnsi="Arial" w:eastAsia="黑体"/>
      <w:sz w:val="24"/>
    </w:rPr>
  </w:style>
  <w:style w:type="paragraph" w:styleId="12">
    <w:name w:val="heading 9"/>
    <w:basedOn w:val="1"/>
    <w:next w:val="8"/>
    <w:link w:val="67"/>
    <w:qFormat/>
    <w:uiPriority w:val="0"/>
    <w:pPr>
      <w:keepNext/>
      <w:keepLines/>
      <w:spacing w:before="240" w:after="64" w:line="317" w:lineRule="auto"/>
      <w:outlineLvl w:val="8"/>
    </w:pPr>
    <w:rPr>
      <w:rFonts w:ascii="Arial" w:hAnsi="Arial" w:eastAsia="黑体"/>
    </w:rPr>
  </w:style>
  <w:style w:type="character" w:default="1" w:styleId="53">
    <w:name w:val="Default Paragraph Font"/>
    <w:semiHidden/>
    <w:unhideWhenUsed/>
    <w:qFormat/>
    <w:uiPriority w:val="1"/>
  </w:style>
  <w:style w:type="table" w:default="1" w:styleId="51">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71"/>
    <w:qFormat/>
    <w:uiPriority w:val="0"/>
    <w:pPr>
      <w:spacing w:line="380" w:lineRule="exact"/>
    </w:pPr>
    <w:rPr>
      <w:sz w:val="24"/>
    </w:rPr>
  </w:style>
  <w:style w:type="paragraph" w:styleId="8">
    <w:name w:val="Normal Indent"/>
    <w:basedOn w:val="1"/>
    <w:qFormat/>
    <w:uiPriority w:val="0"/>
    <w:pPr>
      <w:ind w:firstLine="420"/>
    </w:pPr>
    <w:rPr>
      <w:szCs w:val="20"/>
    </w:rPr>
  </w:style>
  <w:style w:type="paragraph" w:styleId="13">
    <w:name w:val="List 3"/>
    <w:basedOn w:val="1"/>
    <w:qFormat/>
    <w:uiPriority w:val="0"/>
    <w:pPr>
      <w:ind w:left="100" w:leftChars="400" w:hanging="200" w:hangingChars="200"/>
    </w:pPr>
  </w:style>
  <w:style w:type="paragraph" w:styleId="14">
    <w:name w:val="toc 7"/>
    <w:basedOn w:val="1"/>
    <w:next w:val="1"/>
    <w:qFormat/>
    <w:uiPriority w:val="0"/>
    <w:pPr>
      <w:tabs>
        <w:tab w:val="right" w:leader="dot" w:pos="9185"/>
      </w:tabs>
      <w:adjustRightInd w:val="0"/>
      <w:spacing w:line="312" w:lineRule="atLeast"/>
      <w:ind w:left="2520"/>
      <w:textAlignment w:val="baseline"/>
    </w:pPr>
    <w:rPr>
      <w:kern w:val="0"/>
      <w:szCs w:val="20"/>
    </w:rPr>
  </w:style>
  <w:style w:type="paragraph" w:styleId="15">
    <w:name w:val="List Number"/>
    <w:basedOn w:val="1"/>
    <w:qFormat/>
    <w:uiPriority w:val="0"/>
    <w:pPr>
      <w:widowControl/>
      <w:tabs>
        <w:tab w:val="left" w:pos="454"/>
        <w:tab w:val="left" w:pos="720"/>
        <w:tab w:val="left" w:pos="840"/>
      </w:tabs>
      <w:spacing w:after="156" w:afterLines="50"/>
      <w:ind w:left="454" w:hanging="284"/>
      <w:jc w:val="left"/>
    </w:pPr>
    <w:rPr>
      <w:kern w:val="0"/>
      <w:sz w:val="24"/>
      <w:szCs w:val="20"/>
    </w:rPr>
  </w:style>
  <w:style w:type="paragraph" w:styleId="16">
    <w:name w:val="caption"/>
    <w:basedOn w:val="1"/>
    <w:next w:val="1"/>
    <w:qFormat/>
    <w:uiPriority w:val="0"/>
    <w:pPr>
      <w:spacing w:before="152" w:after="160"/>
    </w:pPr>
    <w:rPr>
      <w:rFonts w:ascii="Arial" w:hAnsi="Arial" w:eastAsia="黑体" w:cs="Arial"/>
      <w:sz w:val="20"/>
      <w:szCs w:val="20"/>
    </w:rPr>
  </w:style>
  <w:style w:type="paragraph" w:styleId="17">
    <w:name w:val="Document Map"/>
    <w:basedOn w:val="1"/>
    <w:link w:val="68"/>
    <w:qFormat/>
    <w:uiPriority w:val="0"/>
    <w:pPr>
      <w:shd w:val="clear" w:color="auto" w:fill="000080"/>
      <w:adjustRightInd w:val="0"/>
      <w:spacing w:line="312" w:lineRule="atLeast"/>
      <w:textAlignment w:val="baseline"/>
    </w:pPr>
    <w:rPr>
      <w:kern w:val="0"/>
      <w:szCs w:val="20"/>
    </w:rPr>
  </w:style>
  <w:style w:type="paragraph" w:styleId="18">
    <w:name w:val="annotation text"/>
    <w:basedOn w:val="1"/>
    <w:link w:val="69"/>
    <w:qFormat/>
    <w:uiPriority w:val="0"/>
    <w:pPr>
      <w:jc w:val="left"/>
    </w:pPr>
  </w:style>
  <w:style w:type="paragraph" w:styleId="19">
    <w:name w:val="Body Text 3"/>
    <w:basedOn w:val="1"/>
    <w:link w:val="70"/>
    <w:qFormat/>
    <w:uiPriority w:val="0"/>
    <w:pPr>
      <w:spacing w:line="500" w:lineRule="exact"/>
    </w:pPr>
    <w:rPr>
      <w:b/>
      <w:bCs/>
      <w:sz w:val="24"/>
    </w:rPr>
  </w:style>
  <w:style w:type="paragraph" w:styleId="20">
    <w:name w:val="Body Text Indent"/>
    <w:basedOn w:val="1"/>
    <w:link w:val="72"/>
    <w:qFormat/>
    <w:uiPriority w:val="99"/>
    <w:pPr>
      <w:ind w:firstLine="830" w:firstLineChars="352"/>
    </w:pPr>
    <w:rPr>
      <w:rFonts w:ascii="仿宋_GB2312" w:eastAsia="仿宋_GB2312"/>
      <w:sz w:val="32"/>
      <w:szCs w:val="20"/>
    </w:rPr>
  </w:style>
  <w:style w:type="paragraph" w:styleId="21">
    <w:name w:val="List Number 3"/>
    <w:basedOn w:val="1"/>
    <w:qFormat/>
    <w:uiPriority w:val="0"/>
    <w:pPr>
      <w:tabs>
        <w:tab w:val="left" w:pos="1200"/>
      </w:tabs>
      <w:ind w:left="1200" w:leftChars="400" w:hanging="360" w:hangingChars="200"/>
    </w:pPr>
  </w:style>
  <w:style w:type="paragraph" w:styleId="22">
    <w:name w:val="List 2"/>
    <w:basedOn w:val="1"/>
    <w:qFormat/>
    <w:uiPriority w:val="0"/>
    <w:pPr>
      <w:ind w:left="100" w:leftChars="200" w:hanging="200" w:hangingChars="200"/>
    </w:pPr>
    <w:rPr>
      <w:sz w:val="28"/>
    </w:rPr>
  </w:style>
  <w:style w:type="paragraph" w:styleId="23">
    <w:name w:val="Block Text"/>
    <w:basedOn w:val="1"/>
    <w:qFormat/>
    <w:uiPriority w:val="0"/>
    <w:pPr>
      <w:adjustRightInd w:val="0"/>
      <w:ind w:left="420" w:right="33"/>
      <w:jc w:val="left"/>
      <w:textAlignment w:val="baseline"/>
    </w:pPr>
    <w:rPr>
      <w:kern w:val="0"/>
      <w:sz w:val="24"/>
      <w:szCs w:val="20"/>
    </w:rPr>
  </w:style>
  <w:style w:type="paragraph" w:styleId="24">
    <w:name w:val="toc 5"/>
    <w:basedOn w:val="1"/>
    <w:next w:val="1"/>
    <w:qFormat/>
    <w:uiPriority w:val="0"/>
    <w:pPr>
      <w:tabs>
        <w:tab w:val="right" w:leader="dot" w:pos="9185"/>
      </w:tabs>
      <w:adjustRightInd w:val="0"/>
      <w:spacing w:line="312" w:lineRule="atLeast"/>
      <w:ind w:left="1680"/>
      <w:textAlignment w:val="baseline"/>
    </w:pPr>
    <w:rPr>
      <w:kern w:val="0"/>
      <w:szCs w:val="20"/>
    </w:rPr>
  </w:style>
  <w:style w:type="paragraph" w:styleId="25">
    <w:name w:val="toc 3"/>
    <w:basedOn w:val="1"/>
    <w:next w:val="1"/>
    <w:qFormat/>
    <w:uiPriority w:val="39"/>
    <w:pPr>
      <w:ind w:left="840" w:leftChars="400"/>
    </w:pPr>
  </w:style>
  <w:style w:type="paragraph" w:styleId="26">
    <w:name w:val="Plain Text"/>
    <w:basedOn w:val="1"/>
    <w:link w:val="73"/>
    <w:qFormat/>
    <w:uiPriority w:val="0"/>
    <w:rPr>
      <w:rFonts w:ascii="宋体" w:hAnsi="Courier New" w:cs="Courier New"/>
      <w:szCs w:val="21"/>
    </w:rPr>
  </w:style>
  <w:style w:type="paragraph" w:styleId="27">
    <w:name w:val="toc 8"/>
    <w:basedOn w:val="1"/>
    <w:next w:val="1"/>
    <w:qFormat/>
    <w:uiPriority w:val="0"/>
    <w:pPr>
      <w:tabs>
        <w:tab w:val="right" w:leader="dot" w:pos="9185"/>
      </w:tabs>
      <w:adjustRightInd w:val="0"/>
      <w:spacing w:line="312" w:lineRule="atLeast"/>
      <w:ind w:left="2940"/>
      <w:textAlignment w:val="baseline"/>
    </w:pPr>
    <w:rPr>
      <w:kern w:val="0"/>
      <w:szCs w:val="20"/>
    </w:rPr>
  </w:style>
  <w:style w:type="paragraph" w:styleId="28">
    <w:name w:val="Date"/>
    <w:basedOn w:val="1"/>
    <w:next w:val="1"/>
    <w:link w:val="74"/>
    <w:qFormat/>
    <w:uiPriority w:val="0"/>
    <w:pPr>
      <w:ind w:left="100" w:leftChars="2500"/>
    </w:pPr>
    <w:rPr>
      <w:rFonts w:ascii="宋体" w:hAnsi="Courier New"/>
      <w:szCs w:val="21"/>
    </w:rPr>
  </w:style>
  <w:style w:type="paragraph" w:styleId="29">
    <w:name w:val="Body Text Indent 2"/>
    <w:basedOn w:val="1"/>
    <w:link w:val="75"/>
    <w:qFormat/>
    <w:uiPriority w:val="0"/>
    <w:pPr>
      <w:ind w:firstLine="630"/>
    </w:pPr>
    <w:rPr>
      <w:sz w:val="32"/>
      <w:szCs w:val="20"/>
    </w:rPr>
  </w:style>
  <w:style w:type="paragraph" w:styleId="30">
    <w:name w:val="Balloon Text"/>
    <w:basedOn w:val="1"/>
    <w:link w:val="76"/>
    <w:qFormat/>
    <w:uiPriority w:val="0"/>
    <w:rPr>
      <w:sz w:val="18"/>
      <w:szCs w:val="18"/>
    </w:rPr>
  </w:style>
  <w:style w:type="paragraph" w:styleId="31">
    <w:name w:val="footer"/>
    <w:basedOn w:val="1"/>
    <w:link w:val="77"/>
    <w:qFormat/>
    <w:uiPriority w:val="99"/>
    <w:pPr>
      <w:tabs>
        <w:tab w:val="center" w:pos="4153"/>
        <w:tab w:val="right" w:pos="8306"/>
      </w:tabs>
      <w:snapToGrid w:val="0"/>
      <w:jc w:val="left"/>
    </w:pPr>
    <w:rPr>
      <w:sz w:val="18"/>
      <w:szCs w:val="18"/>
    </w:rPr>
  </w:style>
  <w:style w:type="paragraph" w:styleId="32">
    <w:name w:val="header"/>
    <w:basedOn w:val="1"/>
    <w:link w:val="78"/>
    <w:qFormat/>
    <w:uiPriority w:val="0"/>
    <w:pPr>
      <w:pBdr>
        <w:bottom w:val="single" w:color="auto" w:sz="6" w:space="1"/>
      </w:pBdr>
      <w:tabs>
        <w:tab w:val="center" w:pos="4153"/>
        <w:tab w:val="right" w:pos="8306"/>
      </w:tabs>
      <w:snapToGrid w:val="0"/>
      <w:jc w:val="center"/>
    </w:pPr>
    <w:rPr>
      <w:sz w:val="18"/>
      <w:szCs w:val="18"/>
    </w:rPr>
  </w:style>
  <w:style w:type="paragraph" w:styleId="33">
    <w:name w:val="toc 1"/>
    <w:basedOn w:val="1"/>
    <w:next w:val="1"/>
    <w:qFormat/>
    <w:uiPriority w:val="39"/>
    <w:pPr>
      <w:tabs>
        <w:tab w:val="right" w:leader="dot" w:pos="8398"/>
      </w:tabs>
      <w:spacing w:before="120" w:after="120"/>
      <w:ind w:firstLine="240" w:firstLineChars="100"/>
      <w:jc w:val="left"/>
    </w:pPr>
    <w:rPr>
      <w:rFonts w:ascii="宋体" w:hAnsi="宋体"/>
      <w:b/>
      <w:bCs/>
      <w:caps/>
      <w:sz w:val="24"/>
    </w:rPr>
  </w:style>
  <w:style w:type="paragraph" w:styleId="34">
    <w:name w:val="toc 4"/>
    <w:basedOn w:val="1"/>
    <w:next w:val="1"/>
    <w:qFormat/>
    <w:uiPriority w:val="0"/>
    <w:pPr>
      <w:tabs>
        <w:tab w:val="right" w:leader="dot" w:pos="9185"/>
      </w:tabs>
      <w:adjustRightInd w:val="0"/>
      <w:spacing w:line="312" w:lineRule="atLeast"/>
      <w:ind w:left="1260"/>
      <w:textAlignment w:val="baseline"/>
    </w:pPr>
    <w:rPr>
      <w:kern w:val="0"/>
      <w:szCs w:val="20"/>
    </w:rPr>
  </w:style>
  <w:style w:type="paragraph" w:styleId="35">
    <w:name w:val="List"/>
    <w:basedOn w:val="1"/>
    <w:qFormat/>
    <w:uiPriority w:val="0"/>
    <w:pPr>
      <w:ind w:left="200" w:hanging="200" w:hangingChars="200"/>
    </w:pPr>
    <w:rPr>
      <w:sz w:val="28"/>
    </w:rPr>
  </w:style>
  <w:style w:type="paragraph" w:styleId="36">
    <w:name w:val="toc 6"/>
    <w:basedOn w:val="1"/>
    <w:next w:val="1"/>
    <w:qFormat/>
    <w:uiPriority w:val="0"/>
    <w:pPr>
      <w:tabs>
        <w:tab w:val="right" w:leader="dot" w:pos="9185"/>
      </w:tabs>
      <w:adjustRightInd w:val="0"/>
      <w:spacing w:line="312" w:lineRule="atLeast"/>
      <w:ind w:left="2100"/>
      <w:textAlignment w:val="baseline"/>
    </w:pPr>
    <w:rPr>
      <w:kern w:val="0"/>
      <w:szCs w:val="20"/>
    </w:rPr>
  </w:style>
  <w:style w:type="paragraph" w:styleId="37">
    <w:name w:val="List 5"/>
    <w:basedOn w:val="1"/>
    <w:qFormat/>
    <w:uiPriority w:val="0"/>
    <w:pPr>
      <w:ind w:left="2100" w:hanging="420"/>
    </w:pPr>
    <w:rPr>
      <w:szCs w:val="20"/>
    </w:rPr>
  </w:style>
  <w:style w:type="paragraph" w:styleId="38">
    <w:name w:val="Body Text Indent 3"/>
    <w:basedOn w:val="1"/>
    <w:link w:val="79"/>
    <w:qFormat/>
    <w:uiPriority w:val="0"/>
    <w:pPr>
      <w:spacing w:after="120"/>
      <w:ind w:left="420" w:leftChars="200"/>
    </w:pPr>
    <w:rPr>
      <w:sz w:val="16"/>
      <w:szCs w:val="16"/>
    </w:rPr>
  </w:style>
  <w:style w:type="paragraph" w:styleId="39">
    <w:name w:val="toc 2"/>
    <w:basedOn w:val="1"/>
    <w:next w:val="1"/>
    <w:qFormat/>
    <w:uiPriority w:val="39"/>
    <w:pPr>
      <w:ind w:left="420" w:leftChars="200"/>
    </w:pPr>
  </w:style>
  <w:style w:type="paragraph" w:styleId="40">
    <w:name w:val="toc 9"/>
    <w:basedOn w:val="1"/>
    <w:next w:val="1"/>
    <w:qFormat/>
    <w:uiPriority w:val="0"/>
    <w:pPr>
      <w:tabs>
        <w:tab w:val="right" w:leader="dot" w:pos="9185"/>
      </w:tabs>
      <w:adjustRightInd w:val="0"/>
      <w:spacing w:line="312" w:lineRule="atLeast"/>
      <w:ind w:left="3360"/>
      <w:textAlignment w:val="baseline"/>
    </w:pPr>
    <w:rPr>
      <w:kern w:val="0"/>
      <w:szCs w:val="20"/>
    </w:rPr>
  </w:style>
  <w:style w:type="paragraph" w:styleId="41">
    <w:name w:val="Body Text 2"/>
    <w:basedOn w:val="1"/>
    <w:link w:val="80"/>
    <w:qFormat/>
    <w:uiPriority w:val="0"/>
    <w:pPr>
      <w:spacing w:after="120" w:line="480" w:lineRule="auto"/>
    </w:pPr>
  </w:style>
  <w:style w:type="paragraph" w:styleId="42">
    <w:name w:val="List 4"/>
    <w:basedOn w:val="1"/>
    <w:qFormat/>
    <w:uiPriority w:val="0"/>
    <w:pPr>
      <w:ind w:left="100" w:leftChars="600" w:hanging="200" w:hangingChars="200"/>
    </w:pPr>
  </w:style>
  <w:style w:type="paragraph" w:styleId="43">
    <w:name w:val="List Continue 2"/>
    <w:basedOn w:val="1"/>
    <w:qFormat/>
    <w:uiPriority w:val="0"/>
    <w:pPr>
      <w:spacing w:after="120"/>
      <w:ind w:left="840" w:leftChars="400"/>
    </w:pPr>
  </w:style>
  <w:style w:type="paragraph" w:styleId="44">
    <w:name w:val="HTML Preformatted"/>
    <w:basedOn w:val="1"/>
    <w:link w:val="81"/>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hAnsi="Courier New" w:eastAsia="黑体"/>
      <w:kern w:val="0"/>
      <w:sz w:val="20"/>
      <w:szCs w:val="20"/>
    </w:rPr>
  </w:style>
  <w:style w:type="paragraph" w:styleId="45">
    <w:name w:val="Normal (Web)"/>
    <w:basedOn w:val="1"/>
    <w:qFormat/>
    <w:uiPriority w:val="99"/>
    <w:pPr>
      <w:widowControl/>
      <w:spacing w:before="100" w:beforeAutospacing="1" w:after="100" w:afterAutospacing="1"/>
      <w:jc w:val="left"/>
    </w:pPr>
    <w:rPr>
      <w:rFonts w:ascii="宋体" w:hAnsi="宋体"/>
      <w:kern w:val="0"/>
      <w:sz w:val="24"/>
    </w:rPr>
  </w:style>
  <w:style w:type="paragraph" w:styleId="46">
    <w:name w:val="index 1"/>
    <w:basedOn w:val="1"/>
    <w:next w:val="1"/>
    <w:qFormat/>
    <w:uiPriority w:val="0"/>
    <w:pPr>
      <w:spacing w:line="400" w:lineRule="exact"/>
      <w:ind w:firstLine="420" w:firstLineChars="200"/>
    </w:pPr>
    <w:rPr>
      <w:rFonts w:ascii="宋体" w:hAnsi="Courier New"/>
      <w:b/>
      <w:szCs w:val="20"/>
    </w:rPr>
  </w:style>
  <w:style w:type="paragraph" w:styleId="47">
    <w:name w:val="Title"/>
    <w:basedOn w:val="1"/>
    <w:link w:val="82"/>
    <w:qFormat/>
    <w:uiPriority w:val="0"/>
    <w:pPr>
      <w:jc w:val="center"/>
    </w:pPr>
    <w:rPr>
      <w:sz w:val="30"/>
    </w:rPr>
  </w:style>
  <w:style w:type="paragraph" w:styleId="48">
    <w:name w:val="annotation subject"/>
    <w:basedOn w:val="18"/>
    <w:next w:val="18"/>
    <w:link w:val="83"/>
    <w:qFormat/>
    <w:uiPriority w:val="0"/>
    <w:rPr>
      <w:b/>
      <w:bCs/>
    </w:rPr>
  </w:style>
  <w:style w:type="paragraph" w:styleId="49">
    <w:name w:val="Body Text First Indent"/>
    <w:basedOn w:val="2"/>
    <w:link w:val="84"/>
    <w:qFormat/>
    <w:uiPriority w:val="0"/>
    <w:pPr>
      <w:spacing w:after="120" w:line="240" w:lineRule="auto"/>
      <w:ind w:firstLine="420" w:firstLineChars="100"/>
    </w:pPr>
    <w:rPr>
      <w:sz w:val="21"/>
    </w:rPr>
  </w:style>
  <w:style w:type="paragraph" w:styleId="50">
    <w:name w:val="Body Text First Indent 2"/>
    <w:basedOn w:val="20"/>
    <w:link w:val="85"/>
    <w:qFormat/>
    <w:uiPriority w:val="0"/>
    <w:pPr>
      <w:spacing w:after="120"/>
      <w:ind w:left="420" w:leftChars="200" w:firstLine="420" w:firstLineChars="200"/>
    </w:pPr>
    <w:rPr>
      <w:rFonts w:ascii="Times New Roman" w:eastAsia="宋体"/>
      <w:sz w:val="21"/>
      <w:szCs w:val="24"/>
    </w:rPr>
  </w:style>
  <w:style w:type="table" w:styleId="52">
    <w:name w:val="Table Grid"/>
    <w:basedOn w:val="5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54">
    <w:name w:val="Strong"/>
    <w:qFormat/>
    <w:uiPriority w:val="22"/>
    <w:rPr>
      <w:b/>
      <w:bCs/>
    </w:rPr>
  </w:style>
  <w:style w:type="character" w:styleId="55">
    <w:name w:val="page number"/>
    <w:qFormat/>
    <w:uiPriority w:val="0"/>
  </w:style>
  <w:style w:type="character" w:styleId="56">
    <w:name w:val="FollowedHyperlink"/>
    <w:qFormat/>
    <w:uiPriority w:val="99"/>
    <w:rPr>
      <w:color w:val="800080"/>
      <w:u w:val="single"/>
    </w:rPr>
  </w:style>
  <w:style w:type="character" w:styleId="57">
    <w:name w:val="Hyperlink"/>
    <w:qFormat/>
    <w:uiPriority w:val="99"/>
    <w:rPr>
      <w:color w:val="0000FF"/>
      <w:u w:val="single"/>
    </w:rPr>
  </w:style>
  <w:style w:type="character" w:styleId="58">
    <w:name w:val="annotation reference"/>
    <w:qFormat/>
    <w:uiPriority w:val="0"/>
    <w:rPr>
      <w:sz w:val="21"/>
      <w:szCs w:val="21"/>
    </w:rPr>
  </w:style>
  <w:style w:type="character" w:customStyle="1" w:styleId="59">
    <w:name w:val="标题 1 字符"/>
    <w:link w:val="3"/>
    <w:qFormat/>
    <w:uiPriority w:val="9"/>
    <w:rPr>
      <w:rFonts w:eastAsia="宋体"/>
      <w:b/>
      <w:bCs/>
      <w:kern w:val="44"/>
      <w:sz w:val="44"/>
      <w:szCs w:val="44"/>
      <w:lang w:val="en-US" w:eastAsia="zh-CN" w:bidi="ar-SA"/>
    </w:rPr>
  </w:style>
  <w:style w:type="character" w:customStyle="1" w:styleId="60">
    <w:name w:val="标题 2 字符"/>
    <w:link w:val="4"/>
    <w:qFormat/>
    <w:uiPriority w:val="0"/>
    <w:rPr>
      <w:rFonts w:ascii="Arial" w:hAnsi="Arial" w:eastAsia="黑体"/>
      <w:b/>
      <w:bCs/>
      <w:kern w:val="2"/>
      <w:sz w:val="32"/>
      <w:szCs w:val="32"/>
    </w:rPr>
  </w:style>
  <w:style w:type="character" w:customStyle="1" w:styleId="61">
    <w:name w:val="标题 3 字符"/>
    <w:link w:val="5"/>
    <w:qFormat/>
    <w:uiPriority w:val="0"/>
    <w:rPr>
      <w:b/>
      <w:bCs/>
      <w:kern w:val="2"/>
      <w:sz w:val="32"/>
      <w:szCs w:val="32"/>
    </w:rPr>
  </w:style>
  <w:style w:type="character" w:customStyle="1" w:styleId="62">
    <w:name w:val="标题 4 字符"/>
    <w:link w:val="6"/>
    <w:qFormat/>
    <w:uiPriority w:val="0"/>
    <w:rPr>
      <w:rFonts w:ascii="Arial" w:hAnsi="Arial" w:eastAsia="黑体"/>
      <w:sz w:val="28"/>
    </w:rPr>
  </w:style>
  <w:style w:type="character" w:customStyle="1" w:styleId="63">
    <w:name w:val="标题 5 字符"/>
    <w:link w:val="7"/>
    <w:qFormat/>
    <w:uiPriority w:val="0"/>
    <w:rPr>
      <w:b/>
      <w:kern w:val="2"/>
      <w:sz w:val="28"/>
      <w:szCs w:val="24"/>
    </w:rPr>
  </w:style>
  <w:style w:type="character" w:customStyle="1" w:styleId="64">
    <w:name w:val="标题 6 字符"/>
    <w:link w:val="9"/>
    <w:qFormat/>
    <w:uiPriority w:val="0"/>
    <w:rPr>
      <w:rFonts w:ascii="Arial" w:hAnsi="Arial" w:eastAsia="黑体"/>
      <w:b/>
      <w:kern w:val="2"/>
      <w:sz w:val="24"/>
      <w:szCs w:val="24"/>
    </w:rPr>
  </w:style>
  <w:style w:type="character" w:customStyle="1" w:styleId="65">
    <w:name w:val="标题 7 字符"/>
    <w:link w:val="10"/>
    <w:qFormat/>
    <w:uiPriority w:val="0"/>
    <w:rPr>
      <w:b/>
      <w:kern w:val="2"/>
      <w:sz w:val="24"/>
      <w:szCs w:val="24"/>
    </w:rPr>
  </w:style>
  <w:style w:type="character" w:customStyle="1" w:styleId="66">
    <w:name w:val="标题 8 字符"/>
    <w:link w:val="11"/>
    <w:qFormat/>
    <w:uiPriority w:val="0"/>
    <w:rPr>
      <w:rFonts w:ascii="Arial" w:hAnsi="Arial" w:eastAsia="黑体"/>
      <w:kern w:val="2"/>
      <w:sz w:val="24"/>
      <w:szCs w:val="24"/>
    </w:rPr>
  </w:style>
  <w:style w:type="character" w:customStyle="1" w:styleId="67">
    <w:name w:val="标题 9 字符"/>
    <w:link w:val="12"/>
    <w:qFormat/>
    <w:uiPriority w:val="0"/>
    <w:rPr>
      <w:rFonts w:ascii="Arial" w:hAnsi="Arial" w:eastAsia="黑体"/>
      <w:kern w:val="2"/>
      <w:sz w:val="21"/>
      <w:szCs w:val="24"/>
    </w:rPr>
  </w:style>
  <w:style w:type="character" w:customStyle="1" w:styleId="68">
    <w:name w:val="文档结构图 字符"/>
    <w:link w:val="17"/>
    <w:qFormat/>
    <w:uiPriority w:val="0"/>
    <w:rPr>
      <w:sz w:val="21"/>
      <w:shd w:val="clear" w:color="auto" w:fill="000080"/>
    </w:rPr>
  </w:style>
  <w:style w:type="character" w:customStyle="1" w:styleId="69">
    <w:name w:val="批注文字 字符"/>
    <w:link w:val="18"/>
    <w:qFormat/>
    <w:uiPriority w:val="0"/>
    <w:rPr>
      <w:kern w:val="2"/>
      <w:sz w:val="21"/>
      <w:szCs w:val="24"/>
    </w:rPr>
  </w:style>
  <w:style w:type="character" w:customStyle="1" w:styleId="70">
    <w:name w:val="正文文本 3 字符"/>
    <w:link w:val="19"/>
    <w:qFormat/>
    <w:uiPriority w:val="0"/>
    <w:rPr>
      <w:b/>
      <w:bCs/>
      <w:kern w:val="2"/>
      <w:sz w:val="24"/>
      <w:szCs w:val="24"/>
    </w:rPr>
  </w:style>
  <w:style w:type="character" w:customStyle="1" w:styleId="71">
    <w:name w:val="正文文本 字符"/>
    <w:link w:val="2"/>
    <w:qFormat/>
    <w:uiPriority w:val="99"/>
    <w:rPr>
      <w:kern w:val="2"/>
      <w:sz w:val="24"/>
      <w:szCs w:val="24"/>
    </w:rPr>
  </w:style>
  <w:style w:type="character" w:customStyle="1" w:styleId="72">
    <w:name w:val="正文文本缩进 字符"/>
    <w:link w:val="20"/>
    <w:qFormat/>
    <w:uiPriority w:val="99"/>
    <w:rPr>
      <w:rFonts w:ascii="仿宋_GB2312" w:eastAsia="仿宋_GB2312"/>
      <w:kern w:val="2"/>
      <w:sz w:val="32"/>
    </w:rPr>
  </w:style>
  <w:style w:type="character" w:customStyle="1" w:styleId="73">
    <w:name w:val="纯文本 字符"/>
    <w:link w:val="26"/>
    <w:qFormat/>
    <w:uiPriority w:val="99"/>
    <w:rPr>
      <w:rFonts w:ascii="宋体" w:hAnsi="Courier New" w:eastAsia="宋体" w:cs="Courier New"/>
      <w:kern w:val="2"/>
      <w:sz w:val="21"/>
      <w:szCs w:val="21"/>
      <w:lang w:val="en-US" w:eastAsia="zh-CN" w:bidi="ar-SA"/>
    </w:rPr>
  </w:style>
  <w:style w:type="character" w:customStyle="1" w:styleId="74">
    <w:name w:val="日期 字符"/>
    <w:link w:val="28"/>
    <w:qFormat/>
    <w:uiPriority w:val="0"/>
    <w:rPr>
      <w:rFonts w:ascii="宋体" w:hAnsi="Courier New" w:cs="Courier New"/>
      <w:kern w:val="2"/>
      <w:sz w:val="21"/>
      <w:szCs w:val="21"/>
    </w:rPr>
  </w:style>
  <w:style w:type="character" w:customStyle="1" w:styleId="75">
    <w:name w:val="正文文本缩进 2 字符"/>
    <w:link w:val="29"/>
    <w:qFormat/>
    <w:uiPriority w:val="0"/>
    <w:rPr>
      <w:kern w:val="2"/>
      <w:sz w:val="32"/>
    </w:rPr>
  </w:style>
  <w:style w:type="character" w:customStyle="1" w:styleId="76">
    <w:name w:val="批注框文本 字符"/>
    <w:link w:val="30"/>
    <w:qFormat/>
    <w:uiPriority w:val="0"/>
    <w:rPr>
      <w:kern w:val="2"/>
      <w:sz w:val="18"/>
      <w:szCs w:val="18"/>
    </w:rPr>
  </w:style>
  <w:style w:type="character" w:customStyle="1" w:styleId="77">
    <w:name w:val="页脚 字符"/>
    <w:link w:val="31"/>
    <w:qFormat/>
    <w:uiPriority w:val="99"/>
    <w:rPr>
      <w:kern w:val="2"/>
      <w:sz w:val="18"/>
      <w:szCs w:val="18"/>
    </w:rPr>
  </w:style>
  <w:style w:type="character" w:customStyle="1" w:styleId="78">
    <w:name w:val="页眉 字符"/>
    <w:link w:val="32"/>
    <w:qFormat/>
    <w:uiPriority w:val="99"/>
    <w:rPr>
      <w:kern w:val="2"/>
      <w:sz w:val="18"/>
      <w:szCs w:val="18"/>
    </w:rPr>
  </w:style>
  <w:style w:type="character" w:customStyle="1" w:styleId="79">
    <w:name w:val="正文文本缩进 3 字符"/>
    <w:link w:val="38"/>
    <w:qFormat/>
    <w:uiPriority w:val="0"/>
    <w:rPr>
      <w:kern w:val="2"/>
      <w:sz w:val="16"/>
      <w:szCs w:val="16"/>
    </w:rPr>
  </w:style>
  <w:style w:type="character" w:customStyle="1" w:styleId="80">
    <w:name w:val="正文文本 2 字符"/>
    <w:link w:val="41"/>
    <w:qFormat/>
    <w:uiPriority w:val="0"/>
    <w:rPr>
      <w:kern w:val="2"/>
      <w:sz w:val="21"/>
      <w:szCs w:val="24"/>
    </w:rPr>
  </w:style>
  <w:style w:type="character" w:customStyle="1" w:styleId="81">
    <w:name w:val="HTML 预设格式 字符"/>
    <w:link w:val="44"/>
    <w:qFormat/>
    <w:uiPriority w:val="0"/>
    <w:rPr>
      <w:rFonts w:ascii="黑体" w:hAnsi="Courier New" w:eastAsia="黑体" w:cs="Courier New"/>
    </w:rPr>
  </w:style>
  <w:style w:type="character" w:customStyle="1" w:styleId="82">
    <w:name w:val="标题 字符"/>
    <w:link w:val="47"/>
    <w:qFormat/>
    <w:uiPriority w:val="0"/>
    <w:rPr>
      <w:kern w:val="2"/>
      <w:sz w:val="30"/>
      <w:szCs w:val="24"/>
    </w:rPr>
  </w:style>
  <w:style w:type="character" w:customStyle="1" w:styleId="83">
    <w:name w:val="批注主题 字符"/>
    <w:link w:val="48"/>
    <w:qFormat/>
    <w:uiPriority w:val="0"/>
    <w:rPr>
      <w:b/>
      <w:bCs/>
      <w:kern w:val="2"/>
      <w:sz w:val="21"/>
      <w:szCs w:val="24"/>
    </w:rPr>
  </w:style>
  <w:style w:type="character" w:customStyle="1" w:styleId="84">
    <w:name w:val="正文文本首行缩进 字符"/>
    <w:link w:val="49"/>
    <w:qFormat/>
    <w:uiPriority w:val="0"/>
    <w:rPr>
      <w:kern w:val="2"/>
      <w:sz w:val="21"/>
      <w:szCs w:val="24"/>
    </w:rPr>
  </w:style>
  <w:style w:type="character" w:customStyle="1" w:styleId="85">
    <w:name w:val="正文文本首行缩进 2 字符"/>
    <w:link w:val="50"/>
    <w:qFormat/>
    <w:uiPriority w:val="0"/>
    <w:rPr>
      <w:kern w:val="2"/>
      <w:sz w:val="21"/>
      <w:szCs w:val="24"/>
    </w:rPr>
  </w:style>
  <w:style w:type="character" w:customStyle="1" w:styleId="86">
    <w:name w:val="small"/>
    <w:qFormat/>
    <w:uiPriority w:val="0"/>
  </w:style>
  <w:style w:type="character" w:customStyle="1" w:styleId="87">
    <w:name w:val="white"/>
    <w:qFormat/>
    <w:uiPriority w:val="0"/>
  </w:style>
  <w:style w:type="character" w:customStyle="1" w:styleId="88">
    <w:name w:val="z-窗体顶端 字符"/>
    <w:link w:val="89"/>
    <w:qFormat/>
    <w:uiPriority w:val="0"/>
    <w:rPr>
      <w:rFonts w:ascii="Arial"/>
      <w:vanish/>
      <w:kern w:val="2"/>
      <w:sz w:val="16"/>
      <w:szCs w:val="24"/>
    </w:rPr>
  </w:style>
  <w:style w:type="paragraph" w:customStyle="1" w:styleId="89">
    <w:name w:val="_Style 88"/>
    <w:basedOn w:val="1"/>
    <w:next w:val="1"/>
    <w:link w:val="88"/>
    <w:qFormat/>
    <w:uiPriority w:val="0"/>
    <w:pPr>
      <w:pBdr>
        <w:bottom w:val="single" w:color="auto" w:sz="6" w:space="1"/>
      </w:pBdr>
      <w:jc w:val="center"/>
    </w:pPr>
    <w:rPr>
      <w:rFonts w:ascii="Arial"/>
      <w:vanish/>
      <w:sz w:val="16"/>
    </w:rPr>
  </w:style>
  <w:style w:type="character" w:customStyle="1" w:styleId="90">
    <w:name w:val="f151"/>
    <w:qFormat/>
    <w:uiPriority w:val="0"/>
    <w:rPr>
      <w:sz w:val="23"/>
      <w:szCs w:val="23"/>
    </w:rPr>
  </w:style>
  <w:style w:type="character" w:customStyle="1" w:styleId="91">
    <w:name w:val="apple-converted-space"/>
    <w:qFormat/>
    <w:uiPriority w:val="0"/>
  </w:style>
  <w:style w:type="character" w:customStyle="1" w:styleId="92">
    <w:name w:val="gray12"/>
    <w:qFormat/>
    <w:uiPriority w:val="0"/>
  </w:style>
  <w:style w:type="character" w:customStyle="1" w:styleId="93">
    <w:name w:val="style21"/>
    <w:qFormat/>
    <w:uiPriority w:val="0"/>
    <w:rPr>
      <w:sz w:val="17"/>
      <w:szCs w:val="17"/>
    </w:rPr>
  </w:style>
  <w:style w:type="character" w:customStyle="1" w:styleId="94">
    <w:name w:val="mark8"/>
    <w:qFormat/>
    <w:uiPriority w:val="0"/>
    <w:rPr>
      <w:b/>
      <w:bCs/>
      <w:sz w:val="21"/>
      <w:szCs w:val="21"/>
    </w:rPr>
  </w:style>
  <w:style w:type="character" w:customStyle="1" w:styleId="95">
    <w:name w:val="content2"/>
    <w:qFormat/>
    <w:uiPriority w:val="0"/>
  </w:style>
  <w:style w:type="character" w:customStyle="1" w:styleId="96">
    <w:name w:val="1ji Char"/>
    <w:link w:val="97"/>
    <w:qFormat/>
    <w:uiPriority w:val="0"/>
    <w:rPr>
      <w:rFonts w:ascii="宋体" w:hAnsi="宋体" w:eastAsia="宋体"/>
      <w:b/>
      <w:bCs/>
      <w:kern w:val="44"/>
      <w:sz w:val="36"/>
      <w:szCs w:val="44"/>
      <w:lang w:val="en-US" w:eastAsia="zh-CN" w:bidi="ar-SA"/>
    </w:rPr>
  </w:style>
  <w:style w:type="paragraph" w:customStyle="1" w:styleId="97">
    <w:name w:val="1ji"/>
    <w:basedOn w:val="3"/>
    <w:link w:val="96"/>
    <w:qFormat/>
    <w:uiPriority w:val="0"/>
    <w:pPr>
      <w:keepLines w:val="0"/>
      <w:widowControl/>
      <w:spacing w:before="0" w:after="0" w:line="240" w:lineRule="auto"/>
      <w:jc w:val="center"/>
    </w:pPr>
    <w:rPr>
      <w:rFonts w:ascii="宋体" w:hAnsi="宋体"/>
      <w:sz w:val="36"/>
    </w:rPr>
  </w:style>
  <w:style w:type="character" w:customStyle="1" w:styleId="98">
    <w:name w:val="case31"/>
    <w:qFormat/>
    <w:uiPriority w:val="0"/>
    <w:rPr>
      <w:rFonts w:hint="default" w:ascii="_x000B__x000C_" w:hAnsi="_x000B__x000C_"/>
      <w:sz w:val="21"/>
      <w:szCs w:val="21"/>
    </w:rPr>
  </w:style>
  <w:style w:type="character" w:customStyle="1" w:styleId="99">
    <w:name w:val="批注文字 Char2"/>
    <w:qFormat/>
    <w:uiPriority w:val="0"/>
    <w:rPr>
      <w:kern w:val="2"/>
      <w:sz w:val="21"/>
      <w:szCs w:val="24"/>
      <w:lang w:bidi="ar-SA"/>
    </w:rPr>
  </w:style>
  <w:style w:type="character" w:customStyle="1" w:styleId="100">
    <w:name w:val="标题3 Char"/>
    <w:link w:val="101"/>
    <w:qFormat/>
    <w:uiPriority w:val="0"/>
    <w:rPr>
      <w:rFonts w:ascii="宋体" w:hAnsi="宋体"/>
      <w:b/>
      <w:bCs/>
      <w:kern w:val="44"/>
      <w:sz w:val="24"/>
      <w:szCs w:val="24"/>
    </w:rPr>
  </w:style>
  <w:style w:type="paragraph" w:customStyle="1" w:styleId="101">
    <w:name w:val="标题3"/>
    <w:basedOn w:val="3"/>
    <w:link w:val="100"/>
    <w:qFormat/>
    <w:uiPriority w:val="0"/>
    <w:pPr>
      <w:spacing w:before="0" w:beforeLines="50" w:after="0" w:afterLines="50" w:line="400" w:lineRule="exact"/>
    </w:pPr>
    <w:rPr>
      <w:rFonts w:ascii="宋体" w:hAnsi="宋体"/>
      <w:sz w:val="24"/>
      <w:szCs w:val="24"/>
    </w:rPr>
  </w:style>
  <w:style w:type="character" w:customStyle="1" w:styleId="102">
    <w:name w:val="graytext1"/>
    <w:qFormat/>
    <w:uiPriority w:val="0"/>
    <w:rPr>
      <w:color w:val="666666"/>
    </w:rPr>
  </w:style>
  <w:style w:type="character" w:customStyle="1" w:styleId="103">
    <w:name w:val="font01"/>
    <w:qFormat/>
    <w:uiPriority w:val="0"/>
    <w:rPr>
      <w:rFonts w:hint="eastAsia" w:ascii="宋体" w:hAnsi="宋体" w:eastAsia="宋体"/>
      <w:color w:val="000000"/>
      <w:sz w:val="22"/>
      <w:szCs w:val="22"/>
      <w:u w:val="none"/>
    </w:rPr>
  </w:style>
  <w:style w:type="character" w:customStyle="1" w:styleId="104">
    <w:name w:val="short_text1"/>
    <w:qFormat/>
    <w:uiPriority w:val="0"/>
    <w:rPr>
      <w:sz w:val="26"/>
    </w:rPr>
  </w:style>
  <w:style w:type="character" w:customStyle="1" w:styleId="105">
    <w:name w:val="unnamed3"/>
    <w:qFormat/>
    <w:uiPriority w:val="0"/>
  </w:style>
  <w:style w:type="character" w:customStyle="1" w:styleId="106">
    <w:name w:val="062"/>
    <w:qFormat/>
    <w:uiPriority w:val="0"/>
    <w:rPr>
      <w:rFonts w:ascii="宋体" w:hAnsi="宋体"/>
      <w:b/>
      <w:bCs/>
      <w:sz w:val="32"/>
    </w:rPr>
  </w:style>
  <w:style w:type="character" w:customStyle="1" w:styleId="107">
    <w:name w:val="style11"/>
    <w:qFormat/>
    <w:uiPriority w:val="0"/>
    <w:rPr>
      <w:rFonts w:hint="default" w:ascii="Arial" w:hAnsi="Arial" w:cs="Arial"/>
    </w:rPr>
  </w:style>
  <w:style w:type="character" w:customStyle="1" w:styleId="108">
    <w:name w:val="纯文本 Char1"/>
    <w:qFormat/>
    <w:uiPriority w:val="0"/>
    <w:rPr>
      <w:rFonts w:ascii="宋体" w:hAnsi="Courier New" w:eastAsia="宋体" w:cs="Courier New"/>
      <w:kern w:val="2"/>
      <w:sz w:val="21"/>
      <w:szCs w:val="21"/>
      <w:lang w:val="en-US" w:eastAsia="zh-CN" w:bidi="ar-SA"/>
    </w:rPr>
  </w:style>
  <w:style w:type="character" w:customStyle="1" w:styleId="109">
    <w:name w:val="text11"/>
    <w:qFormat/>
    <w:uiPriority w:val="0"/>
    <w:rPr>
      <w:rFonts w:hint="default" w:ascii="Verdana" w:hAnsi="Verdana"/>
      <w:color w:val="4E4E4E"/>
      <w:sz w:val="18"/>
      <w:szCs w:val="18"/>
    </w:rPr>
  </w:style>
  <w:style w:type="character" w:customStyle="1" w:styleId="110">
    <w:name w:val="1051"/>
    <w:qFormat/>
    <w:uiPriority w:val="0"/>
    <w:rPr>
      <w:sz w:val="21"/>
      <w:szCs w:val="21"/>
    </w:rPr>
  </w:style>
  <w:style w:type="paragraph" w:customStyle="1" w:styleId="111">
    <w:name w:val="_Style 110"/>
    <w:unhideWhenUsed/>
    <w:qFormat/>
    <w:uiPriority w:val="99"/>
    <w:rPr>
      <w:rFonts w:ascii="Times New Roman" w:hAnsi="Times New Roman" w:eastAsia="宋体" w:cs="Times New Roman"/>
      <w:kern w:val="2"/>
      <w:sz w:val="21"/>
      <w:szCs w:val="24"/>
      <w:lang w:val="en-US" w:eastAsia="zh-CN" w:bidi="ar-SA"/>
    </w:rPr>
  </w:style>
  <w:style w:type="paragraph" w:customStyle="1" w:styleId="112">
    <w:name w:val="List Paragraph1"/>
    <w:basedOn w:val="1"/>
    <w:qFormat/>
    <w:uiPriority w:val="0"/>
    <w:pPr>
      <w:ind w:firstLine="420" w:firstLineChars="200"/>
    </w:pPr>
    <w:rPr>
      <w:rFonts w:ascii="Calibri" w:hAnsi="Calibri"/>
      <w:szCs w:val="22"/>
    </w:rPr>
  </w:style>
  <w:style w:type="paragraph" w:customStyle="1" w:styleId="113">
    <w:name w:val="Char Char Char Char Char Char Char Char Char Char Char Char Char"/>
    <w:basedOn w:val="17"/>
    <w:qFormat/>
    <w:uiPriority w:val="0"/>
    <w:pPr>
      <w:adjustRightInd/>
      <w:spacing w:line="240" w:lineRule="auto"/>
      <w:textAlignment w:val="auto"/>
    </w:pPr>
    <w:rPr>
      <w:rFonts w:ascii="Tahoma" w:hAnsi="Tahoma"/>
      <w:kern w:val="2"/>
      <w:sz w:val="24"/>
      <w:szCs w:val="24"/>
    </w:rPr>
  </w:style>
  <w:style w:type="paragraph" w:customStyle="1" w:styleId="114">
    <w:name w:val="_Style 113"/>
    <w:basedOn w:val="3"/>
    <w:next w:val="1"/>
    <w:qFormat/>
    <w:uiPriority w:val="39"/>
    <w:pPr>
      <w:widowControl/>
      <w:spacing w:before="480" w:after="0" w:line="276" w:lineRule="auto"/>
      <w:jc w:val="left"/>
      <w:outlineLvl w:val="9"/>
    </w:pPr>
    <w:rPr>
      <w:rFonts w:ascii="Cambria" w:hAnsi="Cambria"/>
      <w:color w:val="365F91"/>
      <w:kern w:val="0"/>
      <w:sz w:val="28"/>
      <w:szCs w:val="28"/>
    </w:rPr>
  </w:style>
  <w:style w:type="paragraph" w:customStyle="1" w:styleId="115">
    <w:name w:val="Char Char Char Char Char Char Char Char Char Char Char Char Char Char Char Char"/>
    <w:basedOn w:val="1"/>
    <w:qFormat/>
    <w:uiPriority w:val="0"/>
    <w:pPr>
      <w:tabs>
        <w:tab w:val="left" w:pos="360"/>
      </w:tabs>
      <w:spacing w:line="360" w:lineRule="auto"/>
      <w:ind w:left="482" w:firstLine="200" w:firstLineChars="200"/>
    </w:pPr>
    <w:rPr>
      <w:rFonts w:ascii="宋体"/>
      <w:sz w:val="24"/>
    </w:rPr>
  </w:style>
  <w:style w:type="paragraph" w:customStyle="1" w:styleId="116">
    <w:name w:val="xl2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b/>
      <w:bCs/>
      <w:kern w:val="0"/>
      <w:sz w:val="24"/>
    </w:rPr>
  </w:style>
  <w:style w:type="paragraph" w:customStyle="1" w:styleId="117">
    <w:name w:val="默认段落字体 Para Char"/>
    <w:basedOn w:val="1"/>
    <w:qFormat/>
    <w:uiPriority w:val="0"/>
    <w:pPr>
      <w:adjustRightInd w:val="0"/>
      <w:spacing w:line="360" w:lineRule="auto"/>
    </w:pPr>
    <w:rPr>
      <w:kern w:val="0"/>
      <w:sz w:val="24"/>
      <w:szCs w:val="20"/>
    </w:rPr>
  </w:style>
  <w:style w:type="paragraph" w:customStyle="1" w:styleId="118">
    <w:name w:val="Char2"/>
    <w:basedOn w:val="1"/>
    <w:qFormat/>
    <w:uiPriority w:val="0"/>
    <w:pPr>
      <w:widowControl/>
      <w:spacing w:after="160" w:line="240" w:lineRule="exact"/>
      <w:jc w:val="left"/>
    </w:pPr>
    <w:rPr>
      <w:rFonts w:ascii="Verdana" w:hAnsi="Verdana"/>
      <w:kern w:val="0"/>
      <w:szCs w:val="20"/>
      <w:lang w:eastAsia="en-US"/>
    </w:rPr>
  </w:style>
  <w:style w:type="paragraph" w:customStyle="1" w:styleId="119">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120">
    <w:name w:val="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21">
    <w:name w:val="Char Char Char Char Char Char Char Char Char Char Char Char Char1"/>
    <w:basedOn w:val="17"/>
    <w:qFormat/>
    <w:uiPriority w:val="0"/>
    <w:pPr>
      <w:adjustRightInd/>
      <w:spacing w:line="240" w:lineRule="auto"/>
      <w:textAlignment w:val="auto"/>
    </w:pPr>
    <w:rPr>
      <w:rFonts w:ascii="Tahoma" w:hAnsi="Tahoma"/>
      <w:kern w:val="2"/>
      <w:sz w:val="24"/>
      <w:szCs w:val="24"/>
    </w:rPr>
  </w:style>
  <w:style w:type="paragraph" w:customStyle="1" w:styleId="122">
    <w:name w:val="Char"/>
    <w:basedOn w:val="1"/>
    <w:qFormat/>
    <w:uiPriority w:val="0"/>
    <w:pPr>
      <w:widowControl/>
      <w:spacing w:line="500" w:lineRule="exact"/>
      <w:outlineLvl w:val="2"/>
    </w:pPr>
    <w:rPr>
      <w:rFonts w:ascii="黑体" w:hAnsi="Verdana" w:eastAsia="黑体" w:cs="黑体"/>
      <w:kern w:val="0"/>
      <w:sz w:val="28"/>
      <w:szCs w:val="28"/>
      <w:lang w:eastAsia="en-US"/>
    </w:rPr>
  </w:style>
  <w:style w:type="paragraph" w:customStyle="1" w:styleId="123">
    <w:name w:val="Char1"/>
    <w:basedOn w:val="1"/>
    <w:qFormat/>
    <w:uiPriority w:val="0"/>
    <w:rPr>
      <w:szCs w:val="21"/>
    </w:rPr>
  </w:style>
  <w:style w:type="paragraph" w:customStyle="1" w:styleId="124">
    <w:name w:val="Char Char Char1"/>
    <w:basedOn w:val="17"/>
    <w:qFormat/>
    <w:uiPriority w:val="0"/>
    <w:pPr>
      <w:adjustRightInd/>
      <w:spacing w:line="240" w:lineRule="auto"/>
      <w:textAlignment w:val="auto"/>
    </w:pPr>
    <w:rPr>
      <w:rFonts w:ascii="Tahoma" w:hAnsi="Tahoma"/>
      <w:kern w:val="2"/>
      <w:sz w:val="24"/>
      <w:szCs w:val="24"/>
    </w:rPr>
  </w:style>
  <w:style w:type="paragraph" w:customStyle="1" w:styleId="125">
    <w:name w:val="次小点说明 Char"/>
    <w:basedOn w:val="8"/>
    <w:qFormat/>
    <w:uiPriority w:val="0"/>
    <w:pPr>
      <w:ind w:firstLine="0"/>
    </w:pPr>
    <w:rPr>
      <w:sz w:val="24"/>
      <w:szCs w:val="24"/>
    </w:rPr>
  </w:style>
  <w:style w:type="paragraph" w:customStyle="1" w:styleId="126">
    <w:name w:val="xl21"/>
    <w:basedOn w:val="1"/>
    <w:qFormat/>
    <w:uiPriority w:val="0"/>
    <w:pPr>
      <w:widowControl/>
      <w:spacing w:before="100" w:beforeAutospacing="1" w:after="100" w:afterAutospacing="1"/>
      <w:jc w:val="center"/>
    </w:pPr>
    <w:rPr>
      <w:rFonts w:ascii="宋体" w:hAnsi="宋体"/>
      <w:b/>
      <w:bCs/>
      <w:kern w:val="0"/>
      <w:sz w:val="28"/>
      <w:szCs w:val="28"/>
    </w:rPr>
  </w:style>
  <w:style w:type="paragraph" w:customStyle="1" w:styleId="127">
    <w:name w:val="2ji"/>
    <w:basedOn w:val="4"/>
    <w:qFormat/>
    <w:uiPriority w:val="0"/>
    <w:pPr>
      <w:adjustRightInd w:val="0"/>
      <w:spacing w:before="0" w:after="0" w:line="360" w:lineRule="auto"/>
      <w:textAlignment w:val="baseline"/>
    </w:pPr>
    <w:rPr>
      <w:rFonts w:ascii="宋体" w:hAnsi="宋体" w:eastAsia="宋体"/>
      <w:kern w:val="0"/>
      <w:sz w:val="21"/>
      <w:szCs w:val="21"/>
    </w:rPr>
  </w:style>
  <w:style w:type="paragraph" w:customStyle="1" w:styleId="128">
    <w:name w:val="正文段"/>
    <w:basedOn w:val="1"/>
    <w:qFormat/>
    <w:uiPriority w:val="0"/>
    <w:pPr>
      <w:widowControl/>
      <w:snapToGrid w:val="0"/>
      <w:spacing w:after="156" w:afterLines="50"/>
      <w:ind w:firstLine="200" w:firstLineChars="200"/>
    </w:pPr>
    <w:rPr>
      <w:kern w:val="0"/>
      <w:sz w:val="24"/>
      <w:szCs w:val="20"/>
    </w:rPr>
  </w:style>
  <w:style w:type="paragraph" w:customStyle="1" w:styleId="129">
    <w:name w:val="图"/>
    <w:basedOn w:val="1"/>
    <w:qFormat/>
    <w:uiPriority w:val="0"/>
    <w:pPr>
      <w:keepNext/>
      <w:adjustRightInd w:val="0"/>
      <w:snapToGrid w:val="0"/>
      <w:spacing w:before="60" w:after="60" w:line="300" w:lineRule="auto"/>
      <w:jc w:val="center"/>
    </w:pPr>
    <w:rPr>
      <w:spacing w:val="20"/>
      <w:kern w:val="0"/>
      <w:sz w:val="24"/>
      <w:szCs w:val="20"/>
    </w:rPr>
  </w:style>
  <w:style w:type="paragraph" w:styleId="130">
    <w:name w:val="List Paragraph"/>
    <w:basedOn w:val="1"/>
    <w:qFormat/>
    <w:uiPriority w:val="34"/>
    <w:pPr>
      <w:ind w:firstLine="420" w:firstLineChars="200"/>
    </w:pPr>
    <w:rPr>
      <w:rFonts w:ascii="Calibri" w:hAnsi="Calibri"/>
      <w:szCs w:val="22"/>
    </w:rPr>
  </w:style>
  <w:style w:type="paragraph" w:customStyle="1" w:styleId="131">
    <w:name w:val="Char Char Char Char Char Char Char Char Char Char Char Char Char Char Char Char1"/>
    <w:basedOn w:val="1"/>
    <w:qFormat/>
    <w:uiPriority w:val="0"/>
    <w:pPr>
      <w:tabs>
        <w:tab w:val="left" w:pos="360"/>
      </w:tabs>
      <w:spacing w:line="360" w:lineRule="auto"/>
      <w:ind w:left="482" w:firstLine="200" w:firstLineChars="200"/>
    </w:pPr>
    <w:rPr>
      <w:rFonts w:ascii="宋体"/>
      <w:sz w:val="24"/>
    </w:rPr>
  </w:style>
  <w:style w:type="paragraph" w:customStyle="1" w:styleId="132">
    <w:name w:val="Default Paragraph Font Para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133">
    <w:name w:val="Char Char Char Char Char Char Char"/>
    <w:basedOn w:val="1"/>
    <w:qFormat/>
    <w:uiPriority w:val="0"/>
  </w:style>
  <w:style w:type="paragraph" w:customStyle="1" w:styleId="134">
    <w:name w:val="缺省文本"/>
    <w:basedOn w:val="1"/>
    <w:qFormat/>
    <w:uiPriority w:val="0"/>
    <w:pPr>
      <w:autoSpaceDE w:val="0"/>
      <w:autoSpaceDN w:val="0"/>
      <w:adjustRightInd w:val="0"/>
      <w:spacing w:line="360" w:lineRule="auto"/>
      <w:jc w:val="left"/>
    </w:pPr>
    <w:rPr>
      <w:kern w:val="0"/>
      <w:sz w:val="24"/>
      <w:szCs w:val="20"/>
    </w:rPr>
  </w:style>
  <w:style w:type="paragraph" w:customStyle="1" w:styleId="135">
    <w:name w:val="样式 标题 3 + (中文) 黑体 小四 非加粗 段前: 7.8 磅 段后: 0 磅 行距: 固定值 20 磅"/>
    <w:basedOn w:val="5"/>
    <w:qFormat/>
    <w:uiPriority w:val="0"/>
    <w:pPr>
      <w:spacing w:before="0" w:after="0" w:line="400" w:lineRule="exact"/>
    </w:pPr>
    <w:rPr>
      <w:rFonts w:eastAsia="黑体" w:cs="宋体"/>
      <w:b w:val="0"/>
      <w:bCs w:val="0"/>
      <w:sz w:val="24"/>
      <w:szCs w:val="20"/>
    </w:rPr>
  </w:style>
  <w:style w:type="paragraph" w:customStyle="1" w:styleId="136">
    <w:name w:val="Char Char Char Char1"/>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37">
    <w:name w:val="样式1"/>
    <w:basedOn w:val="1"/>
    <w:qFormat/>
    <w:uiPriority w:val="0"/>
    <w:pPr>
      <w:spacing w:before="120" w:after="120" w:line="300" w:lineRule="auto"/>
    </w:pPr>
    <w:rPr>
      <w:rFonts w:ascii="宋体" w:hAnsi="宋体"/>
      <w:b/>
      <w:sz w:val="24"/>
      <w:szCs w:val="20"/>
    </w:rPr>
  </w:style>
  <w:style w:type="paragraph" w:customStyle="1" w:styleId="138">
    <w:name w:val="Char21"/>
    <w:basedOn w:val="1"/>
    <w:qFormat/>
    <w:uiPriority w:val="0"/>
    <w:pPr>
      <w:widowControl/>
      <w:spacing w:after="160" w:line="240" w:lineRule="exact"/>
      <w:jc w:val="left"/>
    </w:pPr>
    <w:rPr>
      <w:rFonts w:ascii="Verdana" w:hAnsi="Verdana"/>
      <w:kern w:val="0"/>
      <w:szCs w:val="20"/>
      <w:lang w:eastAsia="en-US"/>
    </w:rPr>
  </w:style>
  <w:style w:type="paragraph" w:customStyle="1" w:styleId="139">
    <w:name w:val="2"/>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40">
    <w:name w:val="默认段落字体 Para Char1"/>
    <w:next w:val="1"/>
    <w:qFormat/>
    <w:uiPriority w:val="0"/>
    <w:pPr>
      <w:keepNext/>
      <w:keepLines/>
      <w:tabs>
        <w:tab w:val="left" w:pos="360"/>
      </w:tabs>
      <w:snapToGrid w:val="0"/>
      <w:spacing w:before="240" w:after="240"/>
      <w:outlineLvl w:val="7"/>
    </w:pPr>
    <w:rPr>
      <w:rFonts w:ascii="Arial" w:hAnsi="Arial" w:eastAsia="宋体" w:cs="Arial"/>
      <w:kern w:val="2"/>
      <w:lang w:val="en-US" w:eastAsia="zh-CN" w:bidi="ar-SA"/>
    </w:rPr>
  </w:style>
  <w:style w:type="paragraph" w:customStyle="1" w:styleId="141">
    <w:name w:val="xl30"/>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kern w:val="0"/>
      <w:szCs w:val="21"/>
    </w:rPr>
  </w:style>
  <w:style w:type="paragraph" w:customStyle="1" w:styleId="142">
    <w:name w:val="样式 首行缩进:  2 字符"/>
    <w:basedOn w:val="1"/>
    <w:qFormat/>
    <w:uiPriority w:val="0"/>
    <w:pPr>
      <w:spacing w:line="400" w:lineRule="exact"/>
      <w:ind w:firstLine="200" w:firstLineChars="200"/>
    </w:pPr>
    <w:rPr>
      <w:rFonts w:cs="宋体"/>
      <w:sz w:val="24"/>
    </w:rPr>
  </w:style>
  <w:style w:type="paragraph" w:customStyle="1" w:styleId="143">
    <w:name w:val="正文首行缩进两字符"/>
    <w:basedOn w:val="1"/>
    <w:qFormat/>
    <w:uiPriority w:val="0"/>
    <w:pPr>
      <w:spacing w:line="360" w:lineRule="auto"/>
      <w:ind w:firstLine="200" w:firstLineChars="200"/>
    </w:pPr>
  </w:style>
  <w:style w:type="paragraph" w:customStyle="1" w:styleId="144">
    <w:name w:val="Char Char Char Char Char Char1 Char"/>
    <w:basedOn w:val="1"/>
    <w:qFormat/>
    <w:uiPriority w:val="0"/>
    <w:pPr>
      <w:widowControl/>
      <w:spacing w:after="160" w:line="240" w:lineRule="exact"/>
      <w:jc w:val="left"/>
    </w:pPr>
    <w:rPr>
      <w:rFonts w:ascii="Arial" w:hAnsi="Arial" w:eastAsia="Times New Roman" w:cs="Verdana"/>
      <w:b/>
      <w:kern w:val="0"/>
      <w:sz w:val="24"/>
      <w:szCs w:val="20"/>
      <w:lang w:eastAsia="en-US"/>
    </w:rPr>
  </w:style>
  <w:style w:type="paragraph" w:customStyle="1" w:styleId="145">
    <w:name w:val="444"/>
    <w:basedOn w:val="1"/>
    <w:qFormat/>
    <w:uiPriority w:val="0"/>
    <w:pPr>
      <w:adjustRightInd w:val="0"/>
      <w:spacing w:line="312" w:lineRule="atLeast"/>
      <w:jc w:val="center"/>
      <w:textAlignment w:val="baseline"/>
    </w:pPr>
    <w:rPr>
      <w:b/>
      <w:kern w:val="0"/>
      <w:sz w:val="36"/>
      <w:szCs w:val="36"/>
    </w:rPr>
  </w:style>
  <w:style w:type="paragraph" w:customStyle="1" w:styleId="146">
    <w:name w:val="样式 标题 2 + Times New Roman 四号 非加粗 段前: 5 磅 段后: 0 磅 行距: 固定值 20..."/>
    <w:basedOn w:val="4"/>
    <w:qFormat/>
    <w:uiPriority w:val="0"/>
    <w:pPr>
      <w:spacing w:before="100" w:after="0" w:line="400" w:lineRule="exact"/>
    </w:pPr>
    <w:rPr>
      <w:rFonts w:ascii="Times New Roman" w:hAnsi="Times New Roman" w:cs="宋体"/>
      <w:b w:val="0"/>
      <w:bCs w:val="0"/>
      <w:sz w:val="28"/>
      <w:szCs w:val="20"/>
    </w:rPr>
  </w:style>
  <w:style w:type="paragraph" w:customStyle="1" w:styleId="147">
    <w:name w:val="默认段落字体 Para Char Char Char Char Char Char Char Char Char1 Char Char Char Char"/>
    <w:basedOn w:val="1"/>
    <w:qFormat/>
    <w:uiPriority w:val="0"/>
    <w:rPr>
      <w:rFonts w:ascii="Tahoma" w:hAnsi="Tahoma"/>
      <w:sz w:val="24"/>
      <w:szCs w:val="20"/>
    </w:rPr>
  </w:style>
  <w:style w:type="paragraph" w:customStyle="1" w:styleId="148">
    <w:name w:val="a9"/>
    <w:basedOn w:val="1"/>
    <w:qFormat/>
    <w:uiPriority w:val="0"/>
    <w:pPr>
      <w:widowControl/>
      <w:spacing w:before="100" w:beforeAutospacing="1" w:after="100" w:afterAutospacing="1"/>
      <w:jc w:val="left"/>
    </w:pPr>
    <w:rPr>
      <w:rFonts w:ascii="宋体" w:hAnsi="宋体" w:cs="宋体"/>
      <w:kern w:val="0"/>
      <w:sz w:val="24"/>
    </w:rPr>
  </w:style>
  <w:style w:type="paragraph" w:customStyle="1" w:styleId="149">
    <w:name w:val="表内文字"/>
    <w:basedOn w:val="1"/>
    <w:qFormat/>
    <w:uiPriority w:val="0"/>
    <w:pPr>
      <w:snapToGrid w:val="0"/>
      <w:spacing w:before="50" w:after="50"/>
      <w:jc w:val="center"/>
    </w:pPr>
    <w:rPr>
      <w:rFonts w:ascii="仿宋_GB2312" w:hAnsi="宋体" w:eastAsia="仿宋_GB2312"/>
      <w:b/>
      <w:color w:val="000000"/>
      <w:sz w:val="32"/>
      <w:szCs w:val="32"/>
    </w:rPr>
  </w:style>
  <w:style w:type="paragraph" w:customStyle="1" w:styleId="150">
    <w:name w:val="Char31"/>
    <w:basedOn w:val="1"/>
    <w:qFormat/>
    <w:uiPriority w:val="0"/>
    <w:pPr>
      <w:tabs>
        <w:tab w:val="left" w:pos="360"/>
      </w:tabs>
      <w:ind w:left="252" w:hanging="252" w:hangingChars="140"/>
    </w:pPr>
    <w:rPr>
      <w:rFonts w:ascii="宋体"/>
      <w:sz w:val="18"/>
      <w:szCs w:val="18"/>
    </w:rPr>
  </w:style>
  <w:style w:type="paragraph" w:customStyle="1" w:styleId="151">
    <w:name w:val="Char Char Char"/>
    <w:basedOn w:val="1"/>
    <w:qFormat/>
    <w:uiPriority w:val="0"/>
    <w:rPr>
      <w:rFonts w:ascii="Tahoma" w:hAnsi="Tahoma"/>
      <w:sz w:val="24"/>
      <w:szCs w:val="20"/>
    </w:rPr>
  </w:style>
  <w:style w:type="paragraph" w:customStyle="1" w:styleId="152">
    <w:name w:val="表格"/>
    <w:basedOn w:val="1"/>
    <w:qFormat/>
    <w:uiPriority w:val="0"/>
    <w:pPr>
      <w:spacing w:line="400" w:lineRule="exact"/>
    </w:pPr>
    <w:rPr>
      <w:sz w:val="24"/>
    </w:rPr>
  </w:style>
  <w:style w:type="paragraph" w:customStyle="1" w:styleId="153">
    <w:name w:val="xl31"/>
    <w:basedOn w:val="1"/>
    <w:qFormat/>
    <w:uiPriority w:val="0"/>
    <w:pPr>
      <w:widowControl/>
      <w:pBdr>
        <w:bottom w:val="single" w:color="auto" w:sz="4" w:space="0"/>
        <w:right w:val="single" w:color="auto" w:sz="4" w:space="0"/>
      </w:pBdr>
      <w:spacing w:before="100" w:beforeAutospacing="1" w:after="100" w:afterAutospacing="1"/>
      <w:jc w:val="center"/>
    </w:pPr>
    <w:rPr>
      <w:rFonts w:ascii="宋体" w:hAnsi="宋体"/>
      <w:kern w:val="0"/>
      <w:szCs w:val="21"/>
    </w:rPr>
  </w:style>
  <w:style w:type="paragraph" w:customStyle="1" w:styleId="154">
    <w:name w:val="tgt1"/>
    <w:basedOn w:val="1"/>
    <w:qFormat/>
    <w:uiPriority w:val="0"/>
    <w:pPr>
      <w:widowControl/>
      <w:spacing w:after="150"/>
      <w:jc w:val="left"/>
    </w:pPr>
    <w:rPr>
      <w:rFonts w:ascii="宋体" w:hAnsi="宋体" w:cs="宋体"/>
      <w:kern w:val="0"/>
      <w:sz w:val="24"/>
    </w:rPr>
  </w:style>
  <w:style w:type="paragraph" w:customStyle="1" w:styleId="155">
    <w:name w:val="Char Char Char2"/>
    <w:basedOn w:val="17"/>
    <w:qFormat/>
    <w:uiPriority w:val="0"/>
    <w:pPr>
      <w:adjustRightInd/>
      <w:spacing w:line="240" w:lineRule="auto"/>
      <w:textAlignment w:val="auto"/>
    </w:pPr>
    <w:rPr>
      <w:rFonts w:ascii="Tahoma" w:hAnsi="Tahoma"/>
      <w:kern w:val="2"/>
      <w:sz w:val="24"/>
      <w:szCs w:val="24"/>
    </w:rPr>
  </w:style>
  <w:style w:type="paragraph" w:customStyle="1" w:styleId="156">
    <w:name w:val="Char Char Char Char Char Char1 Char1"/>
    <w:basedOn w:val="1"/>
    <w:qFormat/>
    <w:uiPriority w:val="0"/>
    <w:pPr>
      <w:widowControl/>
      <w:spacing w:after="160" w:line="240" w:lineRule="exact"/>
      <w:jc w:val="left"/>
    </w:pPr>
    <w:rPr>
      <w:rFonts w:ascii="Arial" w:hAnsi="Arial" w:eastAsia="Times New Roman" w:cs="Verdana"/>
      <w:b/>
      <w:kern w:val="0"/>
      <w:sz w:val="24"/>
      <w:szCs w:val="20"/>
      <w:lang w:eastAsia="en-US"/>
    </w:rPr>
  </w:style>
  <w:style w:type="paragraph" w:customStyle="1" w:styleId="157">
    <w:name w:val="样式"/>
    <w:qFormat/>
    <w:uiPriority w:val="0"/>
    <w:pPr>
      <w:widowControl w:val="0"/>
      <w:autoSpaceDE w:val="0"/>
      <w:autoSpaceDN w:val="0"/>
      <w:adjustRightInd w:val="0"/>
    </w:pPr>
    <w:rPr>
      <w:rFonts w:ascii="宋体" w:hAnsi="宋体" w:eastAsia="宋体" w:cs="宋体"/>
      <w:sz w:val="24"/>
      <w:szCs w:val="24"/>
      <w:lang w:val="en-US" w:eastAsia="zh-CN" w:bidi="ar-SA"/>
    </w:rPr>
  </w:style>
  <w:style w:type="paragraph" w:customStyle="1" w:styleId="158">
    <w:name w:val="2-2ji"/>
    <w:basedOn w:val="4"/>
    <w:qFormat/>
    <w:uiPriority w:val="0"/>
    <w:pPr>
      <w:adjustRightInd w:val="0"/>
      <w:spacing w:before="0" w:after="0" w:line="360" w:lineRule="auto"/>
      <w:jc w:val="center"/>
      <w:textAlignment w:val="baseline"/>
    </w:pPr>
    <w:rPr>
      <w:rFonts w:ascii="宋体" w:hAnsi="宋体" w:eastAsia="宋体"/>
      <w:bCs w:val="0"/>
      <w:kern w:val="0"/>
      <w:sz w:val="36"/>
    </w:rPr>
  </w:style>
  <w:style w:type="paragraph" w:customStyle="1" w:styleId="159">
    <w:name w:val="1"/>
    <w:basedOn w:val="1"/>
    <w:next w:val="26"/>
    <w:qFormat/>
    <w:uiPriority w:val="0"/>
    <w:rPr>
      <w:rFonts w:ascii="宋体" w:hAnsi="Courier New"/>
      <w:szCs w:val="20"/>
    </w:rPr>
  </w:style>
  <w:style w:type="paragraph" w:customStyle="1" w:styleId="160">
    <w:name w:val="xl26"/>
    <w:basedOn w:val="1"/>
    <w:qFormat/>
    <w:uiPriority w:val="0"/>
    <w:pPr>
      <w:widowControl/>
      <w:pBdr>
        <w:left w:val="single" w:color="auto" w:sz="4" w:space="0"/>
        <w:bottom w:val="single" w:color="auto" w:sz="4" w:space="0"/>
        <w:right w:val="single" w:color="auto" w:sz="4" w:space="0"/>
      </w:pBdr>
      <w:spacing w:before="100" w:beforeAutospacing="1" w:after="100" w:afterAutospacing="1"/>
    </w:pPr>
    <w:rPr>
      <w:kern w:val="0"/>
      <w:szCs w:val="21"/>
    </w:rPr>
  </w:style>
  <w:style w:type="paragraph" w:customStyle="1" w:styleId="161">
    <w:name w:val="Char Char Char Char Char Char Char1"/>
    <w:basedOn w:val="1"/>
    <w:qFormat/>
    <w:uiPriority w:val="0"/>
  </w:style>
  <w:style w:type="paragraph" w:customStyle="1" w:styleId="162">
    <w:name w:val="五号正文（标准）"/>
    <w:basedOn w:val="1"/>
    <w:qFormat/>
    <w:uiPriority w:val="0"/>
    <w:pPr>
      <w:spacing w:line="360" w:lineRule="auto"/>
      <w:ind w:right="55" w:firstLine="560" w:firstLineChars="200"/>
    </w:pPr>
    <w:rPr>
      <w:rFonts w:eastAsia="仿宋_GB2312"/>
      <w:sz w:val="28"/>
      <w:szCs w:val="20"/>
    </w:rPr>
  </w:style>
  <w:style w:type="paragraph" w:customStyle="1" w:styleId="163">
    <w:name w:val="Char3"/>
    <w:basedOn w:val="1"/>
    <w:qFormat/>
    <w:uiPriority w:val="0"/>
    <w:pPr>
      <w:widowControl/>
      <w:spacing w:line="500" w:lineRule="exact"/>
      <w:outlineLvl w:val="2"/>
    </w:pPr>
    <w:rPr>
      <w:rFonts w:ascii="黑体" w:hAnsi="Verdana" w:eastAsia="黑体" w:cs="黑体"/>
      <w:kern w:val="0"/>
      <w:sz w:val="28"/>
      <w:szCs w:val="28"/>
      <w:lang w:eastAsia="en-US"/>
    </w:rPr>
  </w:style>
  <w:style w:type="paragraph" w:customStyle="1" w:styleId="164">
    <w:name w:val="列出段落1"/>
    <w:basedOn w:val="1"/>
    <w:qFormat/>
    <w:uiPriority w:val="99"/>
    <w:pPr>
      <w:adjustRightInd w:val="0"/>
      <w:spacing w:line="360" w:lineRule="atLeast"/>
      <w:ind w:firstLine="420" w:firstLineChars="200"/>
      <w:jc w:val="left"/>
      <w:textAlignment w:val="baseline"/>
    </w:pPr>
    <w:rPr>
      <w:rFonts w:ascii="Calibri" w:hAnsi="Calibri"/>
      <w:kern w:val="0"/>
      <w:sz w:val="24"/>
      <w:szCs w:val="22"/>
    </w:rPr>
  </w:style>
  <w:style w:type="paragraph" w:customStyle="1" w:styleId="165">
    <w:name w:val="F2"/>
    <w:basedOn w:val="1"/>
    <w:qFormat/>
    <w:uiPriority w:val="0"/>
    <w:pPr>
      <w:autoSpaceDE w:val="0"/>
      <w:autoSpaceDN w:val="0"/>
      <w:adjustRightInd w:val="0"/>
      <w:ind w:firstLine="601"/>
      <w:textAlignment w:val="baseline"/>
    </w:pPr>
    <w:rPr>
      <w:kern w:val="0"/>
      <w:sz w:val="24"/>
      <w:szCs w:val="20"/>
    </w:rPr>
  </w:style>
  <w:style w:type="paragraph" w:customStyle="1" w:styleId="166">
    <w:name w:val="普通 (Web)"/>
    <w:basedOn w:val="1"/>
    <w:qFormat/>
    <w:uiPriority w:val="0"/>
    <w:pPr>
      <w:widowControl/>
      <w:spacing w:before="100" w:beforeAutospacing="1" w:after="100" w:afterAutospacing="1"/>
      <w:jc w:val="left"/>
    </w:pPr>
    <w:rPr>
      <w:rFonts w:ascii="宋体" w:hAnsi="宋体"/>
      <w:kern w:val="0"/>
      <w:sz w:val="24"/>
    </w:rPr>
  </w:style>
  <w:style w:type="character" w:customStyle="1" w:styleId="167">
    <w:name w:val="批注文字 字符1"/>
    <w:qFormat/>
    <w:uiPriority w:val="0"/>
    <w:rPr>
      <w:kern w:val="2"/>
      <w:sz w:val="21"/>
      <w:szCs w:val="24"/>
    </w:rPr>
  </w:style>
  <w:style w:type="character" w:customStyle="1" w:styleId="168">
    <w:name w:val="_Style 167"/>
    <w:unhideWhenUsed/>
    <w:qFormat/>
    <w:uiPriority w:val="99"/>
    <w:rPr>
      <w:color w:val="605E5C"/>
      <w:shd w:val="clear" w:color="auto" w:fill="E1DFDD"/>
    </w:rPr>
  </w:style>
  <w:style w:type="character" w:customStyle="1" w:styleId="169">
    <w:name w:val="纯文本 字符1"/>
    <w:qFormat/>
    <w:uiPriority w:val="99"/>
    <w:rPr>
      <w:rFonts w:ascii="宋体" w:hAnsi="Courier New" w:eastAsia="宋体" w:cs="Courier New"/>
      <w:kern w:val="2"/>
      <w:sz w:val="21"/>
      <w:szCs w:val="21"/>
      <w:lang w:val="en-US" w:eastAsia="zh-CN" w:bidi="ar-SA"/>
    </w:rPr>
  </w:style>
  <w:style w:type="character" w:customStyle="1" w:styleId="170">
    <w:name w:val="正文文本 字符1"/>
    <w:qFormat/>
    <w:uiPriority w:val="99"/>
    <w:rPr>
      <w:kern w:val="2"/>
      <w:sz w:val="24"/>
      <w:szCs w:val="24"/>
    </w:rPr>
  </w:style>
  <w:style w:type="paragraph" w:customStyle="1" w:styleId="171">
    <w:name w:val="正文-2字符首行缩进"/>
    <w:basedOn w:val="1"/>
    <w:link w:val="172"/>
    <w:qFormat/>
    <w:uiPriority w:val="0"/>
    <w:pPr>
      <w:widowControl/>
      <w:spacing w:line="360" w:lineRule="auto"/>
      <w:ind w:firstLine="200" w:firstLineChars="200"/>
    </w:pPr>
    <w:rPr>
      <w:rFonts w:ascii="仿宋_GB2312" w:hAnsi="Calibri" w:eastAsia="仿宋_GB2312"/>
      <w:kern w:val="0"/>
      <w:sz w:val="28"/>
      <w:szCs w:val="22"/>
    </w:rPr>
  </w:style>
  <w:style w:type="character" w:customStyle="1" w:styleId="172">
    <w:name w:val="正文-2字符首行缩进 Char"/>
    <w:link w:val="171"/>
    <w:qFormat/>
    <w:uiPriority w:val="0"/>
    <w:rPr>
      <w:rFonts w:ascii="仿宋_GB2312" w:hAnsi="Calibri" w:eastAsia="仿宋_GB2312"/>
      <w:sz w:val="28"/>
      <w:szCs w:val="22"/>
    </w:rPr>
  </w:style>
  <w:style w:type="character" w:customStyle="1" w:styleId="173">
    <w:name w:val="纯文本 字符2"/>
    <w:qFormat/>
    <w:uiPriority w:val="99"/>
    <w:rPr>
      <w:rFonts w:ascii="宋体" w:hAnsi="Courier New" w:eastAsia="宋体" w:cs="Courier New"/>
      <w:kern w:val="2"/>
      <w:sz w:val="21"/>
      <w:szCs w:val="21"/>
      <w:lang w:val="en-US" w:eastAsia="zh-CN" w:bidi="ar-SA"/>
    </w:rPr>
  </w:style>
  <w:style w:type="table" w:customStyle="1" w:styleId="174">
    <w:name w:val="Table Normal"/>
    <w:unhideWhenUsed/>
    <w:qFormat/>
    <w:uiPriority w:val="0"/>
    <w:tblPr>
      <w:tblCellMar>
        <w:top w:w="0" w:type="dxa"/>
        <w:left w:w="0" w:type="dxa"/>
        <w:bottom w:w="0" w:type="dxa"/>
        <w:right w:w="0" w:type="dxa"/>
      </w:tblCellMar>
    </w:tblPr>
  </w:style>
  <w:style w:type="paragraph" w:customStyle="1" w:styleId="175">
    <w:name w:val="正文1"/>
    <w:basedOn w:val="8"/>
    <w:qFormat/>
    <w:uiPriority w:val="0"/>
    <w:pPr>
      <w:ind w:firstLine="0"/>
    </w:pPr>
    <w:rPr>
      <w:szCs w:val="21"/>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4.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4" Type="http://schemas.openxmlformats.org/officeDocument/2006/relationships/fontTable" Target="fontTable.xml"/><Relationship Id="rId23" Type="http://schemas.openxmlformats.org/officeDocument/2006/relationships/customXml" Target="../customXml/item1.xml"/><Relationship Id="rId22" Type="http://schemas.openxmlformats.org/officeDocument/2006/relationships/numbering" Target="numbering.xml"/><Relationship Id="rId21" Type="http://schemas.openxmlformats.org/officeDocument/2006/relationships/image" Target="media/image3.emf"/><Relationship Id="rId20" Type="http://schemas.openxmlformats.org/officeDocument/2006/relationships/image" Target="media/image2.png"/><Relationship Id="rId2" Type="http://schemas.openxmlformats.org/officeDocument/2006/relationships/settings" Target="settings.xml"/><Relationship Id="rId19" Type="http://schemas.openxmlformats.org/officeDocument/2006/relationships/image" Target="media/image1.png"/><Relationship Id="rId18" Type="http://schemas.openxmlformats.org/officeDocument/2006/relationships/theme" Target="theme/theme1.xml"/><Relationship Id="rId17" Type="http://schemas.openxmlformats.org/officeDocument/2006/relationships/header" Target="header10.xml"/><Relationship Id="rId16" Type="http://schemas.openxmlformats.org/officeDocument/2006/relationships/header" Target="header9.xml"/><Relationship Id="rId15" Type="http://schemas.openxmlformats.org/officeDocument/2006/relationships/header" Target="header8.xml"/><Relationship Id="rId14" Type="http://schemas.openxmlformats.org/officeDocument/2006/relationships/footer" Target="footer5.xml"/><Relationship Id="rId13" Type="http://schemas.openxmlformats.org/officeDocument/2006/relationships/header" Target="header7.xml"/><Relationship Id="rId12" Type="http://schemas.openxmlformats.org/officeDocument/2006/relationships/header" Target="header6.xml"/><Relationship Id="rId11" Type="http://schemas.openxmlformats.org/officeDocument/2006/relationships/header" Target="header5.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D1C5C5-40A9-4927-AE55-E34672155085}">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68</Pages>
  <Words>110</Words>
  <Characters>150</Characters>
  <Lines>754</Lines>
  <Paragraphs>212</Paragraphs>
  <TotalTime>0</TotalTime>
  <ScaleCrop>false</ScaleCrop>
  <LinksUpToDate>false</LinksUpToDate>
  <CharactersWithSpaces>162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2021-12-22T08:58:00Z</dcterms:created>
  <dc:creator>微软用户</dc:creator>
  <cp:lastModifiedBy>旷若兰</cp:lastModifiedBy>
  <cp:lastPrinted>2026-08-18T06:40:00Z</cp:lastPrinted>
  <dcterms:modified xsi:type="dcterms:W3CDTF">2026-09-18T02:03:16Z</dcterms:modified>
  <dc:title>桂财采〔2009〕 号</dc:title>
  <cp:revision>267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Subject">
    <vt:lpwstr/>
  </property>
  <property fmtid="{D5CDD505-2E9C-101B-9397-08002B2CF9AE}" pid="4" name="Keywords">
    <vt:lpwstr/>
  </property>
  <property fmtid="{D5CDD505-2E9C-101B-9397-08002B2CF9AE}" pid="5" name="_Author">
    <vt:lpwstr>微软用户</vt:lpwstr>
  </property>
  <property fmtid="{D5CDD505-2E9C-101B-9397-08002B2CF9AE}" pid="6" name="_Category">
    <vt:lpwstr/>
  </property>
  <property fmtid="{D5CDD505-2E9C-101B-9397-08002B2CF9AE}" pid="7" name="Slides">
    <vt:lpwstr>0</vt:lpwstr>
  </property>
  <property fmtid="{D5CDD505-2E9C-101B-9397-08002B2CF9AE}" pid="8" name="Categories">
    <vt:lpwstr/>
  </property>
  <property fmtid="{D5CDD505-2E9C-101B-9397-08002B2CF9AE}" pid="9" name="Approval Level">
    <vt:lpwstr/>
  </property>
  <property fmtid="{D5CDD505-2E9C-101B-9397-08002B2CF9AE}" pid="10" name="_Comments">
    <vt:lpwstr/>
  </property>
  <property fmtid="{D5CDD505-2E9C-101B-9397-08002B2CF9AE}" pid="11" name="Assigned To">
    <vt:lpwstr/>
  </property>
  <property fmtid="{D5CDD505-2E9C-101B-9397-08002B2CF9AE}" pid="12" name="ContentTypeId">
    <vt:lpwstr>0x010100766A5C3ADF4EA94E9357209EBD74570E</vt:lpwstr>
  </property>
  <property fmtid="{D5CDD505-2E9C-101B-9397-08002B2CF9AE}" pid="13" name="ICV">
    <vt:lpwstr>4A3B2D6DC9D94C80957B22D385BDB7AA_13</vt:lpwstr>
  </property>
  <property fmtid="{D5CDD505-2E9C-101B-9397-08002B2CF9AE}" pid="14" name="KSOTemplateDocerSaveRecord">
    <vt:lpwstr>eyJoZGlkIjoiNTE0MGNiMDA3Mjk4ZWJiYzljN2U1MGRlNTRmMzhhMjUiLCJ1c2VySWQiOiIxNzQwNDIyNzc4In0=</vt:lpwstr>
  </property>
</Properties>
</file>