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rPr>
          <w:color w:val="auto"/>
          <w:sz w:val="30"/>
          <w:szCs w:val="30"/>
          <w:highlight w:val="none"/>
        </w:rPr>
      </w:pPr>
      <w:r>
        <w:rPr>
          <w:rFonts w:hint="eastAsia"/>
          <w:color w:val="auto"/>
          <w:sz w:val="30"/>
          <w:szCs w:val="30"/>
          <w:highlight w:val="none"/>
        </w:rPr>
        <w:t>货物类</w:t>
      </w:r>
    </w:p>
    <w:p>
      <w:pPr>
        <w:snapToGrid w:val="0"/>
        <w:spacing w:before="165" w:beforeLines="50"/>
        <w:jc w:val="center"/>
        <w:rPr>
          <w:rFonts w:ascii="宋体" w:hAnsi="宋体" w:cs="宋体"/>
          <w:color w:val="auto"/>
          <w:sz w:val="120"/>
          <w:szCs w:val="120"/>
          <w:highlight w:val="none"/>
        </w:rPr>
      </w:pPr>
      <w:r>
        <w:rPr>
          <w:rFonts w:hint="eastAsia" w:ascii="宋体" w:hAnsi="宋体" w:cs="宋体"/>
          <w:color w:val="auto"/>
          <w:sz w:val="120"/>
          <w:szCs w:val="120"/>
          <w:highlight w:val="none"/>
        </w:rPr>
        <w:t>招标文件</w:t>
      </w:r>
    </w:p>
    <w:p>
      <w:pPr>
        <w:pStyle w:val="57"/>
        <w:rPr>
          <w:color w:val="auto"/>
          <w:highlight w:val="none"/>
        </w:rPr>
      </w:pPr>
    </w:p>
    <w:p>
      <w:pPr>
        <w:pStyle w:val="24"/>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pPr>
        <w:pStyle w:val="45"/>
        <w:ind w:firstLine="210"/>
        <w:rPr>
          <w:color w:val="auto"/>
          <w:highlight w:val="none"/>
        </w:rPr>
      </w:pPr>
    </w:p>
    <w:p>
      <w:pPr>
        <w:pStyle w:val="24"/>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2026年八一慰问品采购项目</w:t>
      </w:r>
    </w:p>
    <w:p>
      <w:pPr>
        <w:pStyle w:val="24"/>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GXZC2026-G1-001716-GSZX</w:t>
      </w:r>
    </w:p>
    <w:p>
      <w:pPr>
        <w:pStyle w:val="24"/>
        <w:snapToGrid w:val="0"/>
        <w:spacing w:line="360" w:lineRule="auto"/>
        <w:ind w:firstLine="1977" w:firstLineChars="691"/>
        <w:rPr>
          <w:rFonts w:hAnsi="宋体" w:cs="宋体"/>
          <w:b/>
          <w:bCs/>
          <w:color w:val="auto"/>
          <w:w w:val="95"/>
          <w:sz w:val="30"/>
          <w:szCs w:val="30"/>
          <w:highlight w:val="none"/>
        </w:rPr>
      </w:pPr>
    </w:p>
    <w:p>
      <w:pPr>
        <w:pStyle w:val="5"/>
        <w:rPr>
          <w:color w:val="auto"/>
          <w:highlight w:val="none"/>
        </w:rPr>
      </w:pPr>
    </w:p>
    <w:p>
      <w:pPr>
        <w:pStyle w:val="24"/>
        <w:snapToGrid w:val="0"/>
        <w:spacing w:line="360" w:lineRule="auto"/>
        <w:jc w:val="center"/>
        <w:rPr>
          <w:rFonts w:hint="eastAsia" w:hAnsi="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bCs/>
          <w:color w:val="auto"/>
          <w:w w:val="95"/>
          <w:sz w:val="30"/>
          <w:szCs w:val="30"/>
          <w:highlight w:val="none"/>
          <w:lang w:eastAsia="zh-CN"/>
        </w:rPr>
        <w:t>广西壮族自治区退役军人事务厅</w:t>
      </w:r>
    </w:p>
    <w:p>
      <w:pPr>
        <w:pStyle w:val="24"/>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采购代理机构：广西桂水工程咨询有限公司</w:t>
      </w:r>
    </w:p>
    <w:p>
      <w:pPr>
        <w:pStyle w:val="24"/>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lang w:val="en-US" w:eastAsia="zh-CN"/>
        </w:rPr>
        <w:t>2026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06</w:t>
      </w:r>
      <w:r>
        <w:rPr>
          <w:rFonts w:hint="eastAsia" w:hAnsi="宋体" w:cs="宋体"/>
          <w:b/>
          <w:bCs/>
          <w:color w:val="auto"/>
          <w:w w:val="95"/>
          <w:sz w:val="30"/>
          <w:szCs w:val="30"/>
          <w:highlight w:val="none"/>
        </w:rPr>
        <w:t>月</w:t>
      </w:r>
      <w:r>
        <w:rPr>
          <w:rFonts w:hAnsi="宋体" w:cs="宋体"/>
          <w:b/>
          <w:bCs/>
          <w:color w:val="auto"/>
          <w:w w:val="95"/>
          <w:sz w:val="30"/>
          <w:szCs w:val="30"/>
          <w:highlight w:val="none"/>
        </w:rPr>
        <w:t>**</w:t>
      </w:r>
      <w:r>
        <w:rPr>
          <w:rFonts w:hint="eastAsia" w:hAnsi="宋体" w:cs="宋体"/>
          <w:b/>
          <w:bCs/>
          <w:color w:val="auto"/>
          <w:w w:val="95"/>
          <w:sz w:val="30"/>
          <w:szCs w:val="30"/>
          <w:highlight w:val="none"/>
        </w:rPr>
        <w:t>日</w:t>
      </w:r>
    </w:p>
    <w:p>
      <w:pPr>
        <w:spacing w:line="360" w:lineRule="auto"/>
        <w:jc w:val="center"/>
        <w:rPr>
          <w:rFonts w:ascii="宋体" w:hAnsi="宋体" w:cs="宋体"/>
          <w:b/>
          <w:color w:val="auto"/>
          <w:sz w:val="52"/>
          <w:szCs w:val="52"/>
          <w:highlight w:val="none"/>
        </w:rPr>
      </w:pPr>
    </w:p>
    <w:p>
      <w:pPr>
        <w:pStyle w:val="57"/>
        <w:rPr>
          <w:color w:val="auto"/>
          <w:highlight w:val="none"/>
        </w:rPr>
      </w:pPr>
    </w:p>
    <w:p>
      <w:pPr>
        <w:rPr>
          <w:color w:val="auto"/>
          <w:highlight w:val="none"/>
        </w:rPr>
      </w:pPr>
    </w:p>
    <w:p>
      <w:pPr>
        <w:pStyle w:val="57"/>
        <w:rPr>
          <w:color w:val="auto"/>
          <w:highlight w:val="none"/>
        </w:rPr>
      </w:pPr>
    </w:p>
    <w:p>
      <w:pPr>
        <w:rPr>
          <w:color w:val="auto"/>
          <w:highlight w:val="none"/>
        </w:rPr>
      </w:pPr>
    </w:p>
    <w:p>
      <w:pPr>
        <w:pStyle w:val="57"/>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7"/>
        <w:rPr>
          <w:color w:val="auto"/>
          <w:highlight w:val="none"/>
        </w:rPr>
      </w:pPr>
    </w:p>
    <w:p>
      <w:pPr>
        <w:rPr>
          <w:color w:val="auto"/>
          <w:highlight w:val="none"/>
        </w:rPr>
      </w:pPr>
    </w:p>
    <w:p>
      <w:pPr>
        <w:pStyle w:val="57"/>
        <w:rPr>
          <w:color w:val="auto"/>
          <w:highlight w:val="none"/>
        </w:rPr>
      </w:pPr>
    </w:p>
    <w:p>
      <w:pPr>
        <w:rPr>
          <w:color w:val="auto"/>
          <w:highlight w:val="none"/>
        </w:rPr>
      </w:pPr>
    </w:p>
    <w:p>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目录</w:t>
      </w:r>
    </w:p>
    <w:p>
      <w:pPr>
        <w:spacing w:line="360" w:lineRule="auto"/>
        <w:jc w:val="center"/>
        <w:rPr>
          <w:rFonts w:ascii="宋体" w:hAnsi="宋体" w:cs="宋体"/>
          <w:b/>
          <w:color w:val="auto"/>
          <w:sz w:val="52"/>
          <w:szCs w:val="52"/>
          <w:highlight w:val="none"/>
        </w:rPr>
      </w:pPr>
    </w:p>
    <w:p>
      <w:pPr>
        <w:pStyle w:val="32"/>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第一章招标公告</w:t>
      </w:r>
      <w:r>
        <w:rPr>
          <w:color w:val="auto"/>
          <w:highlight w:val="none"/>
        </w:rPr>
        <w:tab/>
      </w:r>
      <w:r>
        <w:rPr>
          <w:color w:val="auto"/>
          <w:highlight w:val="none"/>
        </w:rPr>
        <w:t>1</w:t>
      </w:r>
      <w:r>
        <w:rPr>
          <w:color w:val="auto"/>
          <w:highlight w:val="none"/>
        </w:rPr>
        <w:fldChar w:fldCharType="end"/>
      </w:r>
    </w:p>
    <w:p>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第二章采购需求</w:t>
      </w:r>
      <w:r>
        <w:rPr>
          <w:color w:val="auto"/>
          <w:highlight w:val="none"/>
        </w:rPr>
        <w:tab/>
      </w:r>
      <w:r>
        <w:rPr>
          <w:color w:val="auto"/>
          <w:highlight w:val="none"/>
        </w:rPr>
        <w:t>5</w:t>
      </w:r>
      <w:r>
        <w:rPr>
          <w:color w:val="auto"/>
          <w:highlight w:val="none"/>
        </w:rPr>
        <w:fldChar w:fldCharType="end"/>
      </w:r>
    </w:p>
    <w:p>
      <w:pPr>
        <w:pStyle w:val="32"/>
        <w:tabs>
          <w:tab w:val="right" w:leader="dot" w:pos="8730"/>
          <w:tab w:val="clear" w:pos="8398"/>
        </w:tabs>
        <w:ind w:firstLine="241"/>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第三章投标人须知</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1</w:t>
      </w:r>
    </w:p>
    <w:p>
      <w:pPr>
        <w:pStyle w:val="32"/>
        <w:tabs>
          <w:tab w:val="right" w:leader="dot" w:pos="8730"/>
          <w:tab w:val="clear" w:pos="8398"/>
        </w:tabs>
        <w:ind w:firstLine="241"/>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第四章评标方法及评标标准</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9</w:t>
      </w:r>
    </w:p>
    <w:p>
      <w:pPr>
        <w:pStyle w:val="32"/>
        <w:tabs>
          <w:tab w:val="right" w:leader="dot" w:pos="8730"/>
          <w:tab w:val="clear" w:pos="8398"/>
        </w:tabs>
        <w:ind w:firstLine="241"/>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第五章拟签订的合同文本</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0</w:t>
      </w:r>
    </w:p>
    <w:p>
      <w:pPr>
        <w:pStyle w:val="32"/>
        <w:tabs>
          <w:tab w:val="right" w:leader="dot" w:pos="8730"/>
          <w:tab w:val="clear" w:pos="8398"/>
        </w:tabs>
        <w:ind w:firstLine="241"/>
        <w:rPr>
          <w:rFonts w:hint="eastAsia" w:eastAsia="宋体"/>
          <w:color w:val="auto"/>
          <w:sz w:val="32"/>
          <w:szCs w:val="32"/>
          <w:highlight w:val="none"/>
          <w:lang w:val="en-US" w:eastAsia="zh-CN"/>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1</w:t>
      </w:r>
    </w:p>
    <w:p>
      <w:pPr>
        <w:pStyle w:val="32"/>
        <w:tabs>
          <w:tab w:val="left" w:pos="1260"/>
        </w:tabs>
        <w:spacing w:line="480" w:lineRule="auto"/>
        <w:ind w:left="1260" w:leftChars="600" w:firstLine="0" w:firstLineChars="0"/>
        <w:rPr>
          <w:rFonts w:cs="宋体"/>
          <w:b w:val="0"/>
          <w:color w:val="auto"/>
          <w:sz w:val="32"/>
          <w:szCs w:val="32"/>
          <w:highlight w:val="none"/>
        </w:rPr>
      </w:pPr>
      <w:r>
        <w:rPr>
          <w:rFonts w:ascii="仿宋_GB2312" w:eastAsia="仿宋_GB2312"/>
          <w:color w:val="auto"/>
          <w:highlight w:val="none"/>
        </w:rPr>
        <w:fldChar w:fldCharType="end"/>
      </w:r>
    </w:p>
    <w:p>
      <w:pPr>
        <w:spacing w:before="165" w:beforeLines="50" w:line="480" w:lineRule="auto"/>
        <w:ind w:firstLine="1890" w:firstLineChars="525"/>
        <w:rPr>
          <w:rFonts w:ascii="宋体" w:hAnsi="宋体" w:cs="宋体"/>
          <w:color w:val="auto"/>
          <w:sz w:val="36"/>
          <w:szCs w:val="32"/>
          <w:highlight w:val="none"/>
        </w:rPr>
      </w:pPr>
    </w:p>
    <w:p>
      <w:pPr>
        <w:spacing w:line="480" w:lineRule="auto"/>
        <w:ind w:firstLine="1260" w:firstLineChars="525"/>
        <w:rPr>
          <w:rFonts w:ascii="宋体" w:hAnsi="宋体" w:cs="宋体"/>
          <w:color w:val="auto"/>
          <w:sz w:val="24"/>
          <w:szCs w:val="32"/>
          <w:highlight w:val="none"/>
        </w:rPr>
      </w:pPr>
    </w:p>
    <w:p>
      <w:pPr>
        <w:spacing w:before="165" w:beforeLines="50" w:line="480" w:lineRule="exact"/>
        <w:rPr>
          <w:rFonts w:ascii="宋体" w:hAnsi="宋体" w:cs="宋体"/>
          <w:color w:val="auto"/>
          <w:sz w:val="30"/>
          <w:highlight w:val="none"/>
        </w:rPr>
      </w:pPr>
    </w:p>
    <w:p>
      <w:pPr>
        <w:spacing w:before="165" w:beforeLines="50" w:line="480" w:lineRule="exact"/>
        <w:rPr>
          <w:rFonts w:ascii="宋体" w:hAnsi="宋体" w:cs="宋体"/>
          <w:color w:val="auto"/>
          <w:sz w:val="30"/>
          <w:highlight w:val="none"/>
        </w:rPr>
      </w:pPr>
    </w:p>
    <w:p>
      <w:pPr>
        <w:pStyle w:val="16"/>
        <w:rPr>
          <w:rFonts w:ascii="宋体" w:hAnsi="宋体" w:cs="宋体"/>
          <w:b/>
          <w:bCs/>
          <w:color w:val="auto"/>
          <w:highlight w:val="none"/>
        </w:rPr>
      </w:pPr>
      <w:bookmarkStart w:id="0" w:name="_Toc254970630"/>
      <w:bookmarkStart w:id="1" w:name="_Toc254970489"/>
    </w:p>
    <w:p>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134" w:right="1134" w:bottom="1134" w:left="1134" w:header="720" w:footer="720" w:gutter="0"/>
          <w:cols w:space="720" w:num="1"/>
          <w:docGrid w:type="lines" w:linePitch="331" w:charSpace="0"/>
        </w:sectPr>
      </w:pPr>
      <w:bookmarkStart w:id="2" w:name="_Toc74320800"/>
    </w:p>
    <w:p>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ascii="宋体" w:hAnsi="宋体" w:cs="宋体"/>
          <w:color w:val="auto"/>
          <w:highlight w:val="none"/>
        </w:rPr>
        <w:t>第一章</w:t>
      </w:r>
      <w:bookmarkEnd w:id="0"/>
      <w:bookmarkEnd w:id="1"/>
      <w:bookmarkStart w:id="3" w:name="_Toc28359001"/>
      <w:bookmarkStart w:id="4" w:name="_Toc35393789"/>
      <w:r>
        <w:rPr>
          <w:rFonts w:hint="eastAsia" w:ascii="宋体" w:hAnsi="宋体" w:cs="宋体"/>
          <w:color w:val="auto"/>
          <w:highlight w:val="none"/>
        </w:rPr>
        <w:t>招标公告</w:t>
      </w:r>
      <w:bookmarkEnd w:id="2"/>
      <w:bookmarkEnd w:id="3"/>
      <w:bookmarkEnd w:id="4"/>
    </w:p>
    <w:p>
      <w:pPr>
        <w:pStyle w:val="2"/>
        <w:tabs>
          <w:tab w:val="left" w:pos="0"/>
          <w:tab w:val="left" w:pos="3165"/>
          <w:tab w:val="center" w:pos="4153"/>
        </w:tabs>
        <w:autoSpaceDE w:val="0"/>
        <w:autoSpaceDN w:val="0"/>
        <w:adjustRightInd w:val="0"/>
        <w:spacing w:before="0" w:after="0" w:line="500" w:lineRule="exact"/>
        <w:jc w:val="center"/>
        <w:rPr>
          <w:rFonts w:hint="eastAsia" w:hAnsi="宋体" w:cs="宋体"/>
          <w:b/>
          <w:color w:val="auto"/>
          <w:sz w:val="36"/>
          <w:szCs w:val="36"/>
          <w:highlight w:val="none"/>
          <w:lang w:eastAsia="zh-CN"/>
        </w:rPr>
      </w:pPr>
      <w:r>
        <w:rPr>
          <w:rFonts w:hint="eastAsia" w:hAnsi="宋体" w:cs="宋体"/>
          <w:b/>
          <w:color w:val="auto"/>
          <w:sz w:val="36"/>
          <w:szCs w:val="36"/>
          <w:highlight w:val="none"/>
          <w:lang w:eastAsia="zh-CN"/>
        </w:rPr>
        <w:t>广西桂水工程咨询有限公司</w:t>
      </w:r>
    </w:p>
    <w:p>
      <w:pPr>
        <w:pStyle w:val="2"/>
        <w:tabs>
          <w:tab w:val="left" w:pos="0"/>
          <w:tab w:val="left" w:pos="3165"/>
          <w:tab w:val="center" w:pos="4153"/>
        </w:tabs>
        <w:autoSpaceDE w:val="0"/>
        <w:autoSpaceDN w:val="0"/>
        <w:adjustRightInd w:val="0"/>
        <w:spacing w:before="0" w:after="0" w:line="500" w:lineRule="exact"/>
        <w:jc w:val="center"/>
        <w:rPr>
          <w:rFonts w:hint="eastAsia" w:ascii="宋体" w:hAnsi="宋体" w:eastAsia="宋体" w:cs="宋体"/>
          <w:bCs w:val="0"/>
          <w:color w:val="auto"/>
          <w:kern w:val="2"/>
          <w:sz w:val="36"/>
          <w:szCs w:val="36"/>
          <w:highlight w:val="none"/>
          <w:lang w:eastAsia="zh-CN"/>
        </w:rPr>
      </w:pPr>
      <w:r>
        <w:rPr>
          <w:rFonts w:hint="eastAsia" w:ascii="宋体" w:hAnsi="宋体" w:cs="宋体"/>
          <w:bCs w:val="0"/>
          <w:color w:val="auto"/>
          <w:kern w:val="2"/>
          <w:sz w:val="36"/>
          <w:szCs w:val="36"/>
          <w:highlight w:val="none"/>
        </w:rPr>
        <w:t>项目名称</w:t>
      </w:r>
      <w:r>
        <w:rPr>
          <w:rFonts w:hint="eastAsia" w:ascii="宋体" w:hAnsi="宋体" w:cs="宋体"/>
          <w:bCs w:val="0"/>
          <w:color w:val="auto"/>
          <w:kern w:val="2"/>
          <w:sz w:val="36"/>
          <w:szCs w:val="36"/>
          <w:highlight w:val="none"/>
          <w:lang w:eastAsia="zh-CN"/>
        </w:rPr>
        <w:t>：2026年八一慰问品采购项目</w:t>
      </w:r>
    </w:p>
    <w:p>
      <w:pPr>
        <w:pStyle w:val="2"/>
        <w:tabs>
          <w:tab w:val="left" w:pos="0"/>
          <w:tab w:val="left" w:pos="3165"/>
          <w:tab w:val="center" w:pos="4153"/>
        </w:tabs>
        <w:autoSpaceDE w:val="0"/>
        <w:autoSpaceDN w:val="0"/>
        <w:adjustRightInd w:val="0"/>
        <w:spacing w:before="0" w:after="0" w:line="500" w:lineRule="exact"/>
        <w:jc w:val="center"/>
        <w:rPr>
          <w:rFonts w:ascii="宋体" w:hAnsi="宋体" w:cs="宋体"/>
          <w:bCs w:val="0"/>
          <w:color w:val="auto"/>
          <w:kern w:val="2"/>
          <w:sz w:val="36"/>
          <w:szCs w:val="36"/>
          <w:highlight w:val="none"/>
        </w:rPr>
      </w:pPr>
      <w:r>
        <w:rPr>
          <w:rFonts w:hint="eastAsia" w:ascii="宋体" w:hAnsi="宋体" w:cs="宋体"/>
          <w:bCs w:val="0"/>
          <w:color w:val="auto"/>
          <w:kern w:val="2"/>
          <w:sz w:val="36"/>
          <w:szCs w:val="36"/>
          <w:highlight w:val="none"/>
        </w:rPr>
        <w:t>（项目编号</w:t>
      </w:r>
      <w:r>
        <w:rPr>
          <w:rFonts w:hint="eastAsia" w:ascii="宋体" w:hAnsi="宋体" w:cs="宋体"/>
          <w:bCs w:val="0"/>
          <w:color w:val="auto"/>
          <w:kern w:val="2"/>
          <w:sz w:val="36"/>
          <w:szCs w:val="36"/>
          <w:highlight w:val="none"/>
          <w:lang w:eastAsia="zh-CN"/>
        </w:rPr>
        <w:t>：GXZC2026-G1-001716-GSZX</w:t>
      </w:r>
      <w:r>
        <w:rPr>
          <w:rFonts w:hint="eastAsia" w:ascii="宋体" w:hAnsi="宋体" w:cs="宋体"/>
          <w:bCs w:val="0"/>
          <w:color w:val="auto"/>
          <w:kern w:val="2"/>
          <w:sz w:val="36"/>
          <w:szCs w:val="36"/>
          <w:highlight w:val="none"/>
        </w:rPr>
        <w:t>）</w:t>
      </w:r>
    </w:p>
    <w:p>
      <w:pPr>
        <w:pStyle w:val="2"/>
        <w:tabs>
          <w:tab w:val="left" w:pos="0"/>
          <w:tab w:val="left" w:pos="3165"/>
          <w:tab w:val="center" w:pos="4153"/>
        </w:tabs>
        <w:autoSpaceDE w:val="0"/>
        <w:autoSpaceDN w:val="0"/>
        <w:adjustRightInd w:val="0"/>
        <w:spacing w:before="0" w:after="0" w:line="500" w:lineRule="exact"/>
        <w:jc w:val="center"/>
        <w:rPr>
          <w:rFonts w:ascii="宋体" w:hAnsi="宋体" w:cs="宋体"/>
          <w:color w:val="auto"/>
          <w:sz w:val="24"/>
          <w:highlight w:val="none"/>
        </w:rPr>
      </w:pPr>
      <w:r>
        <w:rPr>
          <w:rFonts w:hint="eastAsia" w:ascii="宋体" w:hAnsi="宋体" w:cs="宋体"/>
          <w:bCs w:val="0"/>
          <w:color w:val="auto"/>
          <w:kern w:val="2"/>
          <w:sz w:val="36"/>
          <w:szCs w:val="36"/>
          <w:highlight w:val="none"/>
        </w:rPr>
        <w:t>招标公告</w:t>
      </w:r>
    </w:p>
    <w:p>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eastAsia="zh-CN"/>
        </w:rPr>
        <w:t>2026年八一慰问品采购项目</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"%20https://www.gcy.zfcg.gxzf.gov.cn/）获取（下载）招标文件，并于****年**月**日**时**分" </w:instrText>
      </w:r>
      <w:r>
        <w:rPr>
          <w:color w:val="auto"/>
          <w:highlight w:val="none"/>
        </w:rPr>
        <w:fldChar w:fldCharType="separate"/>
      </w:r>
      <w:r>
        <w:rPr>
          <w:rStyle w:val="54"/>
          <w:rFonts w:hint="eastAsia" w:ascii="宋体" w:hAnsi="宋体" w:cs="宋体"/>
          <w:color w:val="auto"/>
          <w:sz w:val="24"/>
          <w:highlight w:val="none"/>
        </w:rPr>
        <w:t>https://www.gcy.zfcg.gxzf.gov.cn/）获取（下载）招标文件，并于</w:t>
      </w:r>
      <w:r>
        <w:rPr>
          <w:rStyle w:val="54"/>
          <w:rFonts w:hint="eastAsia" w:ascii="宋体" w:hAnsi="宋体" w:cs="宋体"/>
          <w:color w:val="auto"/>
          <w:sz w:val="24"/>
          <w:highlight w:val="none"/>
          <w:lang w:val="en-US" w:eastAsia="zh-CN"/>
        </w:rPr>
        <w:t>2026</w:t>
      </w:r>
      <w:r>
        <w:rPr>
          <w:rStyle w:val="54"/>
          <w:rFonts w:hint="eastAsia" w:ascii="宋体" w:hAnsi="宋体" w:cs="宋体"/>
          <w:color w:val="auto"/>
          <w:sz w:val="24"/>
          <w:highlight w:val="none"/>
        </w:rPr>
        <w:t>年</w:t>
      </w:r>
      <w:r>
        <w:rPr>
          <w:rStyle w:val="54"/>
          <w:rFonts w:hint="eastAsia" w:ascii="宋体" w:hAnsi="宋体" w:cs="宋体"/>
          <w:color w:val="auto"/>
          <w:sz w:val="24"/>
          <w:highlight w:val="none"/>
          <w:lang w:val="en-US" w:eastAsia="zh-CN"/>
        </w:rPr>
        <w:t>06</w:t>
      </w:r>
      <w:r>
        <w:rPr>
          <w:rStyle w:val="54"/>
          <w:rFonts w:hint="eastAsia" w:ascii="宋体" w:hAnsi="宋体" w:cs="宋体"/>
          <w:color w:val="auto"/>
          <w:sz w:val="24"/>
          <w:highlight w:val="none"/>
        </w:rPr>
        <w:t>月</w:t>
      </w:r>
      <w:r>
        <w:rPr>
          <w:rStyle w:val="54"/>
          <w:rFonts w:ascii="宋体" w:hAnsi="宋体" w:cs="宋体"/>
          <w:color w:val="auto"/>
          <w:sz w:val="24"/>
          <w:highlight w:val="none"/>
        </w:rPr>
        <w:t>**</w:t>
      </w:r>
      <w:r>
        <w:rPr>
          <w:rStyle w:val="54"/>
          <w:rFonts w:hint="eastAsia" w:ascii="宋体" w:hAnsi="宋体" w:cs="宋体"/>
          <w:color w:val="auto"/>
          <w:sz w:val="24"/>
          <w:highlight w:val="none"/>
        </w:rPr>
        <w:t>日</w:t>
      </w:r>
      <w:r>
        <w:rPr>
          <w:rStyle w:val="54"/>
          <w:rFonts w:hint="eastAsia" w:ascii="宋体" w:hAnsi="宋体" w:cs="宋体"/>
          <w:color w:val="auto"/>
          <w:sz w:val="24"/>
          <w:highlight w:val="none"/>
          <w:lang w:val="en-US" w:eastAsia="zh-CN"/>
        </w:rPr>
        <w:t>09</w:t>
      </w:r>
      <w:r>
        <w:rPr>
          <w:rStyle w:val="54"/>
          <w:rFonts w:hint="eastAsia" w:ascii="宋体" w:hAnsi="宋体" w:cs="宋体"/>
          <w:color w:val="auto"/>
          <w:sz w:val="24"/>
          <w:highlight w:val="none"/>
        </w:rPr>
        <w:t>时</w:t>
      </w:r>
      <w:r>
        <w:rPr>
          <w:rStyle w:val="54"/>
          <w:rFonts w:hint="eastAsia" w:ascii="宋体" w:hAnsi="宋体" w:cs="宋体"/>
          <w:color w:val="auto"/>
          <w:sz w:val="24"/>
          <w:highlight w:val="none"/>
          <w:lang w:val="en-US" w:eastAsia="zh-CN"/>
        </w:rPr>
        <w:t>30</w:t>
      </w:r>
      <w:r>
        <w:rPr>
          <w:rStyle w:val="54"/>
          <w:rFonts w:hint="eastAsia" w:ascii="宋体" w:hAnsi="宋体" w:cs="宋体"/>
          <w:color w:val="auto"/>
          <w:sz w:val="24"/>
          <w:highlight w:val="none"/>
        </w:rPr>
        <w:t>分</w:t>
      </w:r>
      <w:r>
        <w:rPr>
          <w:rStyle w:val="54"/>
          <w:rFonts w:hint="eastAsia" w:ascii="宋体" w:hAnsi="宋体" w:cs="宋体"/>
          <w:color w:val="auto"/>
          <w:sz w:val="24"/>
          <w:highlight w:val="none"/>
        </w:rPr>
        <w:fldChar w:fldCharType="end"/>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bookmarkStart w:id="5" w:name="_Toc28359002"/>
      <w:bookmarkStart w:id="6" w:name="_Toc35393621"/>
      <w:bookmarkStart w:id="7" w:name="_Toc35393790"/>
      <w:bookmarkStart w:id="8" w:name="_Toc28359079"/>
      <w:bookmarkStart w:id="9" w:name="_Hlk24379207"/>
      <w:r>
        <w:rPr>
          <w:rFonts w:hint="eastAsia" w:ascii="宋体" w:hAnsi="宋体" w:cs="宋体"/>
          <w:b/>
          <w:bCs/>
          <w:color w:val="auto"/>
          <w:sz w:val="24"/>
          <w:highlight w:val="none"/>
        </w:rPr>
        <w:t>一、项目基本情况</w:t>
      </w:r>
      <w:bookmarkEnd w:id="5"/>
      <w:bookmarkEnd w:id="6"/>
      <w:bookmarkEnd w:id="7"/>
      <w:bookmarkEnd w:id="8"/>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2026年八一慰问品采购项目</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GXZC2026-G1-001716-GSZX</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采购计划编号：</w:t>
      </w:r>
      <w:bookmarkEnd w:id="9"/>
      <w:r>
        <w:rPr>
          <w:rFonts w:hint="eastAsia" w:ascii="宋体" w:hAnsi="宋体" w:cs="宋体"/>
          <w:color w:val="auto"/>
          <w:sz w:val="24"/>
          <w:highlight w:val="none"/>
          <w:lang w:val="en-US" w:eastAsia="zh-CN"/>
        </w:rPr>
        <w:t>广西政采【2026】11203号-001、广西政采【2026】11203号-002、广西政采【2026】11203号-003</w:t>
      </w:r>
    </w:p>
    <w:p>
      <w:pPr>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预算金额（人民币）：</w:t>
      </w:r>
      <w:r>
        <w:rPr>
          <w:rFonts w:hint="eastAsia" w:ascii="宋体" w:hAnsi="宋体" w:cs="宋体"/>
          <w:bCs/>
          <w:color w:val="auto"/>
          <w:sz w:val="24"/>
          <w:szCs w:val="24"/>
          <w:highlight w:val="none"/>
          <w:lang w:val="en-US" w:eastAsia="zh-CN"/>
        </w:rPr>
        <w:t>310万元，其中1分标230万元；2分标：30万元；3分标：50万元。</w:t>
      </w:r>
    </w:p>
    <w:p>
      <w:pPr>
        <w:spacing w:line="360" w:lineRule="auto"/>
        <w:ind w:firstLine="480" w:firstLineChars="200"/>
        <w:rPr>
          <w:rFonts w:hint="default"/>
          <w:color w:val="auto"/>
          <w:highlight w:val="none"/>
          <w:lang w:val="en-US"/>
        </w:rPr>
      </w:pPr>
      <w:r>
        <w:rPr>
          <w:rFonts w:hint="default"/>
          <w:color w:val="auto"/>
          <w:sz w:val="24"/>
          <w:szCs w:val="24"/>
          <w:highlight w:val="none"/>
          <w:lang w:val="en-US"/>
        </w:rPr>
        <w:t>最高限价</w:t>
      </w:r>
      <w:r>
        <w:rPr>
          <w:rFonts w:hint="eastAsia" w:ascii="宋体" w:hAnsi="宋体" w:cs="宋体"/>
          <w:bCs/>
          <w:color w:val="auto"/>
          <w:sz w:val="24"/>
          <w:szCs w:val="24"/>
          <w:highlight w:val="none"/>
        </w:rPr>
        <w:t>（人民币）</w:t>
      </w:r>
      <w:r>
        <w:rPr>
          <w:rFonts w:hint="default"/>
          <w:color w:val="auto"/>
          <w:sz w:val="24"/>
          <w:szCs w:val="24"/>
          <w:highlight w:val="none"/>
          <w:lang w:val="en-US"/>
        </w:rPr>
        <w:t>：</w:t>
      </w:r>
      <w:r>
        <w:rPr>
          <w:rFonts w:hint="eastAsia" w:ascii="宋体" w:hAnsi="宋体" w:cs="宋体"/>
          <w:bCs/>
          <w:color w:val="auto"/>
          <w:sz w:val="24"/>
          <w:szCs w:val="24"/>
          <w:highlight w:val="none"/>
          <w:lang w:val="en-US" w:eastAsia="zh-CN"/>
        </w:rPr>
        <w:t>310万元，其中1分标230万元；2分标：30万元；3分标：50万元。</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7"/>
        <w:tblW w:w="95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501"/>
        <w:gridCol w:w="1694"/>
        <w:gridCol w:w="1515"/>
        <w:gridCol w:w="3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分标号</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数量及单位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采购预算</w:t>
            </w:r>
          </w:p>
        </w:tc>
        <w:tc>
          <w:tcPr>
            <w:tcW w:w="37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1分标</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剃须刀</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13000个</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230万元</w:t>
            </w:r>
          </w:p>
        </w:tc>
        <w:tc>
          <w:tcPr>
            <w:tcW w:w="3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2分标</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拉杆箱</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600个</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30万元</w:t>
            </w:r>
          </w:p>
        </w:tc>
        <w:tc>
          <w:tcPr>
            <w:tcW w:w="3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3分标</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电子阅览器</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szCs w:val="24"/>
                <w:highlight w:val="none"/>
              </w:rPr>
            </w:pPr>
            <w:r>
              <w:rPr>
                <w:rFonts w:hint="eastAsia" w:ascii="宋体" w:hAnsi="宋体"/>
                <w:color w:val="auto"/>
                <w:sz w:val="24"/>
                <w:szCs w:val="24"/>
                <w:highlight w:val="none"/>
                <w:lang w:val="en-US" w:eastAsia="zh-CN"/>
              </w:rPr>
              <w:t>520个</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50万元</w:t>
            </w:r>
          </w:p>
        </w:tc>
        <w:tc>
          <w:tcPr>
            <w:tcW w:w="3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详见采购需求</w:t>
            </w:r>
          </w:p>
        </w:tc>
      </w:tr>
    </w:tbl>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详见第二章采购需求表。</w:t>
      </w:r>
    </w:p>
    <w:p>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合同履行期限：</w:t>
      </w:r>
      <w:r>
        <w:rPr>
          <w:rFonts w:hint="eastAsia" w:ascii="宋体" w:hAnsi="宋体" w:cs="宋体"/>
          <w:b w:val="0"/>
          <w:bCs/>
          <w:color w:val="auto"/>
          <w:sz w:val="24"/>
          <w:highlight w:val="none"/>
          <w:lang w:eastAsia="zh-CN"/>
        </w:rPr>
        <w:t>1分标</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eastAsia="zh-CN"/>
        </w:rPr>
        <w:t>2分标</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eastAsia="zh-CN"/>
        </w:rPr>
        <w:t>3分标：</w:t>
      </w:r>
      <w:r>
        <w:rPr>
          <w:rFonts w:hint="eastAsia" w:ascii="宋体" w:hAnsi="宋体" w:cs="宋体"/>
          <w:b w:val="0"/>
          <w:bCs/>
          <w:color w:val="auto"/>
          <w:sz w:val="24"/>
          <w:highlight w:val="none"/>
        </w:rPr>
        <w:t>自合同签订之日起20个日历日内完成交付，并经初步验收合格。</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本项目是否接受联合体投标：否。</w:t>
      </w:r>
    </w:p>
    <w:p>
      <w:pPr>
        <w:spacing w:line="360" w:lineRule="auto"/>
        <w:ind w:firstLine="482" w:firstLineChars="200"/>
        <w:rPr>
          <w:rFonts w:ascii="宋体" w:hAnsi="宋体" w:cs="宋体"/>
          <w:b/>
          <w:bCs/>
          <w:color w:val="auto"/>
          <w:sz w:val="24"/>
          <w:highlight w:val="none"/>
        </w:rPr>
      </w:pPr>
      <w:bookmarkStart w:id="10" w:name="_Toc28359003"/>
      <w:bookmarkStart w:id="11" w:name="_Toc28359080"/>
      <w:bookmarkStart w:id="12" w:name="_Toc35393791"/>
      <w:bookmarkStart w:id="13" w:name="_Toc35393622"/>
      <w:r>
        <w:rPr>
          <w:rFonts w:hint="eastAsia" w:ascii="宋体" w:hAnsi="宋体" w:cs="宋体"/>
          <w:b/>
          <w:bCs/>
          <w:color w:val="auto"/>
          <w:sz w:val="24"/>
          <w:highlight w:val="none"/>
        </w:rPr>
        <w:t>二、申请人的资格要求：</w:t>
      </w:r>
      <w:bookmarkEnd w:id="10"/>
      <w:bookmarkEnd w:id="11"/>
      <w:bookmarkEnd w:id="12"/>
      <w:bookmarkEnd w:id="13"/>
    </w:p>
    <w:p>
      <w:pPr>
        <w:spacing w:line="360" w:lineRule="auto"/>
        <w:ind w:firstLine="482" w:firstLineChars="200"/>
        <w:rPr>
          <w:rFonts w:hint="eastAsia" w:ascii="宋体" w:hAnsi="宋体" w:cs="宋体"/>
          <w:b w:val="0"/>
          <w:bCs w:val="0"/>
          <w:color w:val="auto"/>
          <w:sz w:val="24"/>
          <w:highlight w:val="none"/>
        </w:rPr>
      </w:pPr>
      <w:bookmarkStart w:id="14" w:name="_Toc35393792"/>
      <w:bookmarkStart w:id="15" w:name="_Toc35393623"/>
      <w:bookmarkStart w:id="16" w:name="_Toc28359004"/>
      <w:bookmarkStart w:id="17" w:name="_Toc28359081"/>
      <w:r>
        <w:rPr>
          <w:rFonts w:hint="eastAsia" w:ascii="宋体" w:hAnsi="宋体" w:cs="宋体"/>
          <w:b/>
          <w:bCs/>
          <w:color w:val="auto"/>
          <w:sz w:val="24"/>
          <w:highlight w:val="none"/>
        </w:rPr>
        <w:t xml:space="preserve"> </w:t>
      </w:r>
      <w:r>
        <w:rPr>
          <w:rFonts w:hint="eastAsia" w:ascii="宋体" w:hAnsi="宋体" w:cs="宋体"/>
          <w:b w:val="0"/>
          <w:bCs w:val="0"/>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 xml:space="preserve">    2.落实政府采购政策需满足的资格要求：</w:t>
      </w:r>
      <w:r>
        <w:rPr>
          <w:rFonts w:hint="eastAsia" w:ascii="宋体" w:hAnsi="宋体" w:cs="宋体"/>
          <w:b w:val="0"/>
          <w:bCs w:val="0"/>
          <w:color w:val="auto"/>
          <w:sz w:val="24"/>
          <w:highlight w:val="none"/>
          <w:lang w:eastAsia="zh-CN"/>
        </w:rPr>
        <w:t>1分标、2分标、3分标</w:t>
      </w:r>
      <w:r>
        <w:rPr>
          <w:rFonts w:hint="eastAsia" w:ascii="宋体" w:hAnsi="宋体" w:cs="宋体"/>
          <w:b w:val="0"/>
          <w:bCs w:val="0"/>
          <w:color w:val="auto"/>
          <w:sz w:val="24"/>
          <w:highlight w:val="none"/>
          <w:lang w:val="en-US" w:eastAsia="zh-CN"/>
        </w:rPr>
        <w:t>、</w:t>
      </w:r>
      <w:r>
        <w:rPr>
          <w:rFonts w:hint="eastAsia" w:ascii="宋体" w:hAnsi="宋体" w:cs="宋体"/>
          <w:color w:val="auto"/>
          <w:sz w:val="24"/>
          <w:highlight w:val="none"/>
        </w:rPr>
        <w:t>本项目为专门面向小微企业采购的项目</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 xml:space="preserve">    3.本项目的特定资格要求：</w:t>
      </w:r>
      <w:r>
        <w:rPr>
          <w:rFonts w:hint="eastAsia" w:ascii="宋体" w:hAnsi="宋体" w:cs="宋体"/>
          <w:b w:val="0"/>
          <w:bCs w:val="0"/>
          <w:color w:val="auto"/>
          <w:sz w:val="24"/>
          <w:highlight w:val="none"/>
          <w:lang w:eastAsia="zh-CN"/>
        </w:rPr>
        <w:t>1分标</w:t>
      </w:r>
      <w:r>
        <w:rPr>
          <w:rFonts w:hint="eastAsia" w:ascii="宋体" w:hAnsi="宋体" w:cs="宋体"/>
          <w:b w:val="0"/>
          <w:bCs w:val="0"/>
          <w:color w:val="auto"/>
          <w:sz w:val="24"/>
          <w:highlight w:val="none"/>
        </w:rPr>
        <w:t xml:space="preserve">：无 </w:t>
      </w:r>
      <w:r>
        <w:rPr>
          <w:rFonts w:hint="eastAsia" w:ascii="宋体" w:hAnsi="宋体" w:cs="宋体"/>
          <w:b w:val="0"/>
          <w:bCs w:val="0"/>
          <w:color w:val="auto"/>
          <w:sz w:val="24"/>
          <w:highlight w:val="none"/>
          <w:lang w:eastAsia="zh-CN"/>
        </w:rPr>
        <w:t>，2分标</w:t>
      </w:r>
      <w:r>
        <w:rPr>
          <w:rFonts w:hint="eastAsia" w:ascii="宋体" w:hAnsi="宋体" w:cs="宋体"/>
          <w:b w:val="0"/>
          <w:bCs w:val="0"/>
          <w:color w:val="auto"/>
          <w:sz w:val="24"/>
          <w:highlight w:val="none"/>
        </w:rPr>
        <w:t xml:space="preserve">：无 </w:t>
      </w:r>
      <w:r>
        <w:rPr>
          <w:rFonts w:hint="eastAsia" w:ascii="宋体" w:hAnsi="宋体" w:cs="宋体"/>
          <w:b w:val="0"/>
          <w:bCs w:val="0"/>
          <w:color w:val="auto"/>
          <w:sz w:val="24"/>
          <w:highlight w:val="none"/>
          <w:lang w:eastAsia="zh-CN"/>
        </w:rPr>
        <w:t>，3分标</w:t>
      </w:r>
      <w:r>
        <w:rPr>
          <w:rFonts w:hint="eastAsia" w:ascii="宋体" w:hAnsi="宋体" w:cs="宋体"/>
          <w:b w:val="0"/>
          <w:bCs w:val="0"/>
          <w:color w:val="auto"/>
          <w:sz w:val="24"/>
          <w:highlight w:val="none"/>
        </w:rPr>
        <w:t xml:space="preserve">：无 </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4"/>
      <w:bookmarkEnd w:id="15"/>
      <w:bookmarkEnd w:id="16"/>
      <w:bookmarkEnd w:id="17"/>
    </w:p>
    <w:p>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ascii="宋体" w:hAnsi="宋体" w:cs="宋体"/>
          <w:color w:val="auto"/>
          <w:sz w:val="24"/>
          <w:highlight w:val="non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日，</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00 ，下午12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pPr>
        <w:spacing w:line="360" w:lineRule="auto"/>
        <w:ind w:firstLine="482" w:firstLineChars="200"/>
        <w:rPr>
          <w:rFonts w:ascii="宋体" w:hAnsi="宋体" w:cs="宋体"/>
          <w:b/>
          <w:bCs/>
          <w:color w:val="auto"/>
          <w:sz w:val="24"/>
          <w:highlight w:val="none"/>
        </w:rPr>
      </w:pPr>
      <w:bookmarkStart w:id="18" w:name="_Toc28359005"/>
      <w:bookmarkStart w:id="19" w:name="_Toc28359082"/>
      <w:bookmarkStart w:id="20" w:name="_Toc35393624"/>
      <w:bookmarkStart w:id="21" w:name="_Toc35393793"/>
      <w:r>
        <w:rPr>
          <w:rFonts w:hint="eastAsia" w:ascii="宋体" w:hAnsi="宋体" w:cs="宋体"/>
          <w:b/>
          <w:bCs/>
          <w:color w:val="auto"/>
          <w:sz w:val="24"/>
          <w:highlight w:val="none"/>
        </w:rPr>
        <w:t>四、提交投标文件</w:t>
      </w:r>
      <w:bookmarkEnd w:id="18"/>
      <w:bookmarkEnd w:id="19"/>
      <w:r>
        <w:rPr>
          <w:rFonts w:hint="eastAsia" w:ascii="宋体" w:hAnsi="宋体" w:cs="宋体"/>
          <w:b/>
          <w:bCs/>
          <w:color w:val="auto"/>
          <w:sz w:val="24"/>
          <w:highlight w:val="none"/>
        </w:rPr>
        <w:t>截止时间、开标时间和地点</w:t>
      </w:r>
      <w:bookmarkEnd w:id="20"/>
      <w:bookmarkEnd w:id="21"/>
    </w:p>
    <w:p>
      <w:pPr>
        <w:spacing w:line="360" w:lineRule="auto"/>
        <w:ind w:firstLine="480" w:firstLineChars="200"/>
        <w:rPr>
          <w:rFonts w:ascii="宋体" w:hAnsi="宋体" w:cs="宋体"/>
          <w:color w:val="auto"/>
          <w:sz w:val="24"/>
          <w:highlight w:val="none"/>
        </w:rPr>
      </w:pPr>
      <w:bookmarkStart w:id="22" w:name="_Toc28359007"/>
      <w:bookmarkStart w:id="23" w:name="_Toc35393625"/>
      <w:bookmarkStart w:id="24" w:name="_Toc35393794"/>
      <w:bookmarkStart w:id="25" w:name="_Toc28359084"/>
      <w:r>
        <w:rPr>
          <w:rFonts w:hint="eastAsia" w:ascii="宋体" w:hAnsi="宋体" w:cs="宋体"/>
          <w:color w:val="auto"/>
          <w:sz w:val="24"/>
          <w:highlight w:val="none"/>
        </w:rPr>
        <w:t>1.提交投标文件</w:t>
      </w:r>
      <w:r>
        <w:rPr>
          <w:rFonts w:hint="eastAsia" w:ascii="宋体" w:hAnsi="宋体" w:cs="宋体"/>
          <w:color w:val="auto"/>
          <w:sz w:val="24"/>
          <w:highlight w:val="none"/>
          <w:lang w:bidi="ar"/>
        </w:rPr>
        <w:t>截止时间：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开标时间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pPr>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rPr>
        <w:t>3</w:t>
      </w:r>
      <w:r>
        <w:rPr>
          <w:rFonts w:hint="eastAsia" w:ascii="宋体" w:hAnsi="宋体" w:cs="宋体"/>
          <w:color w:val="auto"/>
          <w:sz w:val="24"/>
          <w:highlight w:val="none"/>
        </w:rPr>
        <w:t>.地点：广西政府采购云平台</w:t>
      </w:r>
      <w:r>
        <w:rPr>
          <w:rFonts w:hint="eastAsia" w:ascii="宋体" w:hAnsi="宋体" w:cs="宋体"/>
          <w:color w:val="auto"/>
          <w:sz w:val="24"/>
          <w:highlight w:val="none"/>
          <w:lang w:bidi="ar"/>
        </w:rPr>
        <w:t>电子开标大厅。</w:t>
      </w:r>
    </w:p>
    <w:p>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bCs/>
          <w:color w:val="auto"/>
          <w:kern w:val="0"/>
          <w:sz w:val="24"/>
          <w:highlight w:val="none"/>
          <w:lang w:val="en-US" w:eastAsia="zh-CN"/>
        </w:rPr>
        <w:t>2026</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lang w:val="en-US" w:eastAsia="zh-CN"/>
        </w:rPr>
        <w:t>06</w:t>
      </w:r>
      <w:r>
        <w:rPr>
          <w:rFonts w:hint="eastAsia" w:ascii="宋体" w:hAnsi="宋体" w:cs="宋体"/>
          <w:bCs/>
          <w:color w:val="auto"/>
          <w:kern w:val="0"/>
          <w:sz w:val="24"/>
          <w:highlight w:val="none"/>
        </w:rPr>
        <w:t>月</w:t>
      </w:r>
      <w:r>
        <w:rPr>
          <w:rFonts w:ascii="宋体" w:hAnsi="宋体" w:cs="宋体"/>
          <w:bCs/>
          <w:color w:val="auto"/>
          <w:kern w:val="0"/>
          <w:sz w:val="24"/>
          <w:highlight w:val="none"/>
        </w:rPr>
        <w:t>**</w:t>
      </w:r>
      <w:r>
        <w:rPr>
          <w:rFonts w:hint="eastAsia" w:ascii="宋体" w:hAnsi="宋体" w:cs="宋体"/>
          <w:bCs/>
          <w:color w:val="auto"/>
          <w:kern w:val="0"/>
          <w:sz w:val="24"/>
          <w:highlight w:val="none"/>
        </w:rPr>
        <w:t>日</w:t>
      </w:r>
      <w:r>
        <w:rPr>
          <w:rFonts w:hint="eastAsia" w:ascii="宋体" w:hAnsi="宋体" w:cs="宋体"/>
          <w:bCs/>
          <w:color w:val="auto"/>
          <w:kern w:val="0"/>
          <w:sz w:val="24"/>
          <w:highlight w:val="none"/>
          <w:lang w:val="en-US" w:eastAsia="zh-CN"/>
        </w:rPr>
        <w:t>09</w:t>
      </w:r>
      <w:r>
        <w:rPr>
          <w:rFonts w:hint="eastAsia" w:ascii="宋体" w:hAnsi="宋体" w:cs="宋体"/>
          <w:bCs/>
          <w:color w:val="auto"/>
          <w:kern w:val="0"/>
          <w:sz w:val="24"/>
          <w:highlight w:val="none"/>
        </w:rPr>
        <w:t>点</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0分（北京时间）</w:t>
      </w:r>
    </w:p>
    <w:p>
      <w:pPr>
        <w:spacing w:line="360" w:lineRule="auto"/>
        <w:ind w:firstLine="480" w:firstLineChars="200"/>
        <w:rPr>
          <w:color w:val="auto"/>
          <w:highlight w:val="none"/>
          <w:lang w:bidi="ar"/>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电子开标大厅解密、开启。</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2"/>
      <w:bookmarkEnd w:id="23"/>
      <w:bookmarkEnd w:id="24"/>
      <w:bookmarkEnd w:id="25"/>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pPr>
        <w:spacing w:line="360" w:lineRule="auto"/>
        <w:ind w:firstLine="482" w:firstLineChars="200"/>
        <w:rPr>
          <w:rFonts w:ascii="宋体" w:hAnsi="宋体" w:cs="宋体"/>
          <w:b/>
          <w:bCs/>
          <w:color w:val="auto"/>
          <w:sz w:val="24"/>
          <w:highlight w:val="none"/>
        </w:rPr>
      </w:pPr>
      <w:bookmarkStart w:id="26" w:name="_Hlk37429674"/>
      <w:r>
        <w:rPr>
          <w:rFonts w:hint="eastAsia" w:ascii="宋体" w:hAnsi="宋体" w:cs="宋体"/>
          <w:b/>
          <w:bCs/>
          <w:color w:val="auto"/>
          <w:sz w:val="24"/>
          <w:highlight w:val="none"/>
        </w:rPr>
        <w:t>七、其他补充事宜：</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60" w:lineRule="auto"/>
        <w:ind w:left="420" w:leftChars="200"/>
        <w:rPr>
          <w:rFonts w:hint="eastAsia" w:ascii="宋体" w:hAnsi="宋体" w:cs="宋体"/>
          <w:color w:val="auto"/>
          <w:sz w:val="24"/>
          <w:highlight w:val="none"/>
        </w:rPr>
      </w:pPr>
      <w:r>
        <w:rPr>
          <w:rFonts w:hint="eastAsia" w:ascii="宋体" w:hAnsi="宋体" w:cs="宋体"/>
          <w:color w:val="auto"/>
          <w:kern w:val="0"/>
          <w:sz w:val="24"/>
          <w:highlight w:val="none"/>
        </w:rPr>
        <w:t>3.网上查询地址：</w:t>
      </w:r>
      <w:r>
        <w:rPr>
          <w:rFonts w:hint="eastAsia" w:ascii="宋体" w:hAnsi="宋体" w:cs="宋体"/>
          <w:color w:val="auto"/>
          <w:sz w:val="24"/>
          <w:highlight w:val="none"/>
        </w:rPr>
        <w:t>中国政府采购网（http://www.ccgp.gov.cn）、广西壮族自治区政府</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采购网（http://zfcg.gxzf.gov.cn）、广西壮族自治区公共资源交易中心（http://gxggzy.gxzf.gov.cn/）</w:t>
      </w:r>
    </w:p>
    <w:p>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kern w:val="0"/>
          <w:sz w:val="24"/>
          <w:highlight w:val="none"/>
        </w:rPr>
        <w:t>4.</w:t>
      </w:r>
      <w:r>
        <w:rPr>
          <w:rFonts w:hint="eastAsia" w:ascii="宋体" w:hAnsi="宋体" w:cs="宋体"/>
          <w:color w:val="auto"/>
          <w:sz w:val="24"/>
          <w:highlight w:val="none"/>
          <w:lang w:bidi="ar"/>
        </w:rPr>
        <w:t>投标注意事项：</w:t>
      </w:r>
    </w:p>
    <w:p>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（1）投标文件提交方式：本项目为全流程电子化政府采购项目，通过</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color w:val="auto"/>
          <w:sz w:val="24"/>
          <w:highlight w:val="none"/>
        </w:rPr>
        <w:t>https://www.gcy.zfcg.gxzf.gov.cn/</w:t>
      </w:r>
      <w:r>
        <w:rPr>
          <w:rFonts w:hint="eastAsia" w:ascii="宋体" w:hAnsi="宋体" w:cs="宋体"/>
          <w:color w:val="auto"/>
          <w:sz w:val="24"/>
          <w:highlight w:val="none"/>
          <w:lang w:bidi="ar"/>
        </w:rPr>
        <w:t>）实行在线电子投标，供应商应先安装“</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电子交易客户端”（请自行前往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进行下载），并按照本项目招标文件和</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的要求编制、加密后在投标截止时间前通过网络上传至</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b/>
          <w:color w:val="auto"/>
          <w:sz w:val="24"/>
          <w:highlight w:val="none"/>
          <w:lang w:bidi="ar"/>
        </w:rPr>
        <w:t>供应商在广西政府采购云平台提交电子版投标文件时，请填写参加远程开标活动经办人联系方式。</w:t>
      </w:r>
    </w:p>
    <w:p>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电子卖场首页右上角—服务中心—帮助文档—项目采购）；及时完成CA申领和绑定（见广西壮族自治区政府采购网—办事服务—下载专区-</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CA证书办理操作指南）。</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pPr>
        <w:widowControl/>
        <w:spacing w:line="360" w:lineRule="auto"/>
        <w:ind w:firstLine="482" w:firstLineChars="200"/>
        <w:rPr>
          <w:rFonts w:ascii="楷体" w:hAnsi="楷体" w:eastAsia="楷体" w:cs="宋体"/>
          <w:color w:val="auto"/>
          <w:sz w:val="24"/>
          <w:highlight w:val="none"/>
          <w:lang w:bidi="ar"/>
        </w:rPr>
      </w:pPr>
      <w:r>
        <w:rPr>
          <w:rFonts w:hint="eastAsia" w:ascii="楷体" w:hAnsi="楷体" w:eastAsia="楷体"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bidi="ar"/>
        </w:rPr>
        <w:t>6.CA证书在线解密：供应商投标时，需携带制作投标文件时用来加</w:t>
      </w:r>
      <w:r>
        <w:rPr>
          <w:rFonts w:hint="eastAsia" w:ascii="宋体" w:hAnsi="宋体" w:cs="宋体"/>
          <w:color w:val="auto"/>
          <w:kern w:val="0"/>
          <w:sz w:val="24"/>
          <w:highlight w:val="none"/>
          <w:lang w:bidi="ar"/>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电子开标大厅现场按规定时间对加密的投标文件进行解密，否则后果自负。</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获取热线服务帮助。</w:t>
      </w:r>
      <w:bookmarkEnd w:id="26"/>
    </w:p>
    <w:p>
      <w:pPr>
        <w:spacing w:line="360" w:lineRule="auto"/>
        <w:ind w:firstLine="482" w:firstLineChars="200"/>
        <w:rPr>
          <w:rFonts w:ascii="宋体" w:hAnsi="宋体" w:cs="宋体"/>
          <w:b/>
          <w:bCs/>
          <w:color w:val="auto"/>
          <w:sz w:val="24"/>
          <w:highlight w:val="none"/>
        </w:rPr>
      </w:pPr>
      <w:bookmarkStart w:id="27" w:name="_Toc35393796"/>
      <w:bookmarkStart w:id="28" w:name="_Toc28359085"/>
      <w:bookmarkStart w:id="29" w:name="_Toc35393627"/>
      <w:bookmarkStart w:id="30" w:name="_Toc28359008"/>
      <w:r>
        <w:rPr>
          <w:rFonts w:hint="eastAsia" w:ascii="宋体" w:hAnsi="宋体" w:cs="宋体"/>
          <w:b/>
          <w:bCs/>
          <w:color w:val="auto"/>
          <w:sz w:val="24"/>
          <w:highlight w:val="none"/>
        </w:rPr>
        <w:t>八、对本次招标提出询问，请按以下方式联系。</w:t>
      </w:r>
      <w:bookmarkEnd w:id="27"/>
      <w:bookmarkEnd w:id="28"/>
      <w:bookmarkEnd w:id="29"/>
      <w:bookmarkEnd w:id="30"/>
    </w:p>
    <w:p>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648" w:firstLineChars="27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广西壮族自治区退役军人事务厅</w:t>
      </w:r>
    </w:p>
    <w:p>
      <w:pPr>
        <w:spacing w:line="360" w:lineRule="auto"/>
        <w:ind w:firstLine="648" w:firstLineChars="27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南宁市兴宁区民主路49号</w:t>
      </w:r>
    </w:p>
    <w:p>
      <w:pPr>
        <w:spacing w:line="360" w:lineRule="auto"/>
        <w:ind w:firstLine="648" w:firstLineChars="27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苏工 </w:t>
      </w:r>
    </w:p>
    <w:p>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联系电话：077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2821546</w:t>
      </w:r>
      <w:r>
        <w:rPr>
          <w:rFonts w:hint="eastAsia" w:ascii="宋体" w:hAnsi="宋体" w:cs="宋体"/>
          <w:color w:val="auto"/>
          <w:sz w:val="24"/>
          <w:highlight w:val="none"/>
        </w:rPr>
        <w:t>　　</w:t>
      </w:r>
    </w:p>
    <w:p>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2.采购代理机构信息</w:t>
      </w:r>
    </w:p>
    <w:p>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名称：广西桂水工程咨询有限公司</w:t>
      </w:r>
    </w:p>
    <w:p>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地址：广西壮族自治区南宁市青秀区建政路12号商业综合楼A区五楼（水利厅大院内）</w:t>
      </w:r>
    </w:p>
    <w:p>
      <w:pPr>
        <w:spacing w:line="360" w:lineRule="auto"/>
        <w:ind w:firstLine="648" w:firstLineChars="270"/>
        <w:rPr>
          <w:rFonts w:ascii="宋体" w:hAnsi="宋体" w:cs="宋体"/>
          <w:color w:val="auto"/>
          <w:sz w:val="24"/>
          <w:highlight w:val="none"/>
        </w:rPr>
      </w:pPr>
      <w:bookmarkStart w:id="31" w:name="_Toc28359010"/>
      <w:bookmarkStart w:id="32" w:name="_Toc28359087"/>
      <w:r>
        <w:rPr>
          <w:rFonts w:hint="eastAsia" w:ascii="宋体" w:hAnsi="宋体" w:cs="宋体"/>
          <w:color w:val="auto"/>
          <w:sz w:val="24"/>
          <w:highlight w:val="none"/>
        </w:rPr>
        <w:t>联系人：罗灿明、韩欣彤，联系电话：0771-5640353</w:t>
      </w:r>
    </w:p>
    <w:p>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3.项目联系方式</w:t>
      </w:r>
      <w:bookmarkEnd w:id="31"/>
      <w:bookmarkEnd w:id="32"/>
    </w:p>
    <w:p>
      <w:pPr>
        <w:spacing w:line="360" w:lineRule="auto"/>
        <w:ind w:left="420" w:leftChars="200" w:firstLine="218" w:firstLineChars="91"/>
        <w:rPr>
          <w:rFonts w:ascii="宋体" w:hAnsi="宋体" w:cs="宋体"/>
          <w:color w:val="auto"/>
          <w:sz w:val="24"/>
          <w:highlight w:val="none"/>
        </w:rPr>
      </w:pPr>
      <w:r>
        <w:rPr>
          <w:rFonts w:hint="eastAsia" w:ascii="宋体" w:hAnsi="宋体" w:cs="宋体"/>
          <w:color w:val="auto"/>
          <w:sz w:val="24"/>
          <w:highlight w:val="none"/>
        </w:rPr>
        <w:t>项目联系人：罗灿明、韩欣彤，电　话：0771-5640353</w:t>
      </w:r>
    </w:p>
    <w:p>
      <w:pPr>
        <w:spacing w:line="360" w:lineRule="auto"/>
        <w:ind w:left="420" w:leftChars="200" w:firstLine="218" w:firstLineChars="91"/>
        <w:rPr>
          <w:rFonts w:hint="eastAsia" w:ascii="宋体" w:hAnsi="宋体" w:eastAsia="宋体" w:cs="宋体"/>
          <w:color w:val="auto"/>
          <w:sz w:val="24"/>
          <w:highlight w:val="none"/>
          <w:lang w:eastAsia="zh-CN"/>
        </w:rPr>
      </w:pPr>
    </w:p>
    <w:p>
      <w:pPr>
        <w:spacing w:line="360" w:lineRule="auto"/>
        <w:jc w:val="right"/>
        <w:rPr>
          <w:rFonts w:ascii="宋体" w:hAnsi="宋体" w:cs="宋体"/>
          <w:color w:val="auto"/>
          <w:sz w:val="24"/>
          <w:highlight w:val="none"/>
        </w:rPr>
      </w:pPr>
    </w:p>
    <w:p>
      <w:pPr>
        <w:spacing w:line="360" w:lineRule="auto"/>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广西桂水工程咨询有限公司</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月**日</w:t>
      </w:r>
      <w:bookmarkStart w:id="33" w:name="_Toc74320801"/>
    </w:p>
    <w:p>
      <w:pPr>
        <w:pStyle w:val="18"/>
        <w:rPr>
          <w:rFonts w:hint="eastAsia" w:ascii="宋体" w:hAnsi="宋体" w:cs="宋体"/>
          <w:color w:val="auto"/>
          <w:sz w:val="24"/>
          <w:highlight w:val="none"/>
        </w:rPr>
      </w:pPr>
    </w:p>
    <w:p>
      <w:pPr>
        <w:rPr>
          <w:rFonts w:hint="eastAsia" w:ascii="宋体" w:hAnsi="宋体" w:cs="宋体"/>
          <w:color w:val="auto"/>
          <w:sz w:val="24"/>
          <w:highlight w:val="none"/>
        </w:rPr>
      </w:pPr>
    </w:p>
    <w:p>
      <w:pPr>
        <w:pStyle w:val="18"/>
        <w:rPr>
          <w:rFonts w:hint="eastAsia" w:ascii="宋体" w:hAnsi="宋体" w:cs="宋体"/>
          <w:color w:val="auto"/>
          <w:sz w:val="24"/>
          <w:highlight w:val="none"/>
        </w:rPr>
      </w:pPr>
    </w:p>
    <w:p>
      <w:pPr>
        <w:rPr>
          <w:color w:val="auto"/>
          <w:highlight w:val="none"/>
        </w:rPr>
      </w:pPr>
    </w:p>
    <w:p>
      <w:pPr>
        <w:rPr>
          <w:color w:val="auto"/>
          <w:highlight w:val="none"/>
        </w:rPr>
      </w:pPr>
    </w:p>
    <w:p>
      <w:pPr>
        <w:pStyle w:val="18"/>
        <w:rPr>
          <w:color w:val="auto"/>
          <w:highlight w:val="none"/>
        </w:rPr>
      </w:pPr>
    </w:p>
    <w:p>
      <w:pPr>
        <w:rPr>
          <w:color w:val="auto"/>
          <w:highlight w:val="none"/>
        </w:rPr>
      </w:pPr>
    </w:p>
    <w:p>
      <w:pPr>
        <w:pStyle w:val="18"/>
        <w:rPr>
          <w:color w:val="auto"/>
          <w:highlight w:val="none"/>
        </w:rPr>
      </w:pPr>
    </w:p>
    <w:p>
      <w:pPr>
        <w:rPr>
          <w:color w:val="auto"/>
          <w:highlight w:val="none"/>
        </w:rPr>
      </w:pPr>
    </w:p>
    <w:p>
      <w:pPr>
        <w:pStyle w:val="18"/>
        <w:rPr>
          <w:color w:val="auto"/>
          <w:highlight w:val="none"/>
        </w:rPr>
      </w:pPr>
    </w:p>
    <w:p>
      <w:pPr>
        <w:rPr>
          <w:color w:val="auto"/>
          <w:highlight w:val="none"/>
        </w:rPr>
      </w:pPr>
    </w:p>
    <w:p>
      <w:pPr>
        <w:pStyle w:val="2"/>
        <w:spacing w:line="240" w:lineRule="auto"/>
        <w:jc w:val="center"/>
        <w:rPr>
          <w:rFonts w:ascii="宋体" w:hAnsi="宋体" w:cs="宋体"/>
          <w:color w:val="auto"/>
          <w:highlight w:val="none"/>
        </w:rPr>
      </w:pPr>
      <w:r>
        <w:rPr>
          <w:rFonts w:hint="eastAsia" w:ascii="宋体" w:hAnsi="宋体" w:cs="宋体"/>
          <w:color w:val="auto"/>
          <w:highlight w:val="none"/>
        </w:rPr>
        <w:t>第二章采购需求</w:t>
      </w:r>
      <w:bookmarkEnd w:id="33"/>
    </w:p>
    <w:p>
      <w:pPr>
        <w:jc w:val="left"/>
        <w:rPr>
          <w:rFonts w:ascii="宋体" w:hAnsi="宋体" w:cs="宋体"/>
          <w:bCs/>
          <w:color w:val="auto"/>
          <w:sz w:val="24"/>
          <w:highlight w:val="none"/>
        </w:rPr>
      </w:pPr>
      <w:bookmarkStart w:id="34" w:name="_Toc254970490"/>
      <w:bookmarkStart w:id="35" w:name="_Toc254970631"/>
      <w:r>
        <w:rPr>
          <w:rFonts w:hint="eastAsia" w:ascii="宋体" w:hAnsi="宋体" w:cs="宋体"/>
          <w:bCs/>
          <w:color w:val="auto"/>
          <w:sz w:val="24"/>
          <w:highlight w:val="none"/>
        </w:rPr>
        <w:t>说明：</w:t>
      </w:r>
    </w:p>
    <w:p>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w:t>
      </w:r>
      <w:r>
        <w:rPr>
          <w:rFonts w:hint="eastAsia"/>
          <w:bCs/>
          <w:color w:val="auto"/>
          <w:sz w:val="24"/>
          <w:highlight w:val="none"/>
        </w:rPr>
        <w:t>“</w:t>
      </w:r>
      <w:r>
        <w:rPr>
          <w:bCs/>
          <w:color w:val="auto"/>
          <w:sz w:val="24"/>
          <w:highlight w:val="none"/>
        </w:rPr>
        <w:t>技术要求</w:t>
      </w:r>
      <w:r>
        <w:rPr>
          <w:rFonts w:hint="eastAsia"/>
          <w:bCs/>
          <w:color w:val="auto"/>
          <w:sz w:val="24"/>
          <w:highlight w:val="none"/>
        </w:rPr>
        <w:t>”</w:t>
      </w:r>
      <w:r>
        <w:rPr>
          <w:bCs/>
          <w:color w:val="auto"/>
          <w:sz w:val="24"/>
          <w:highlight w:val="none"/>
        </w:rPr>
        <w:t>中表述为</w:t>
      </w:r>
      <w:r>
        <w:rPr>
          <w:rFonts w:hint="eastAsia"/>
          <w:bCs/>
          <w:color w:val="auto"/>
          <w:sz w:val="24"/>
          <w:highlight w:val="none"/>
        </w:rPr>
        <w:t>“</w:t>
      </w:r>
      <w:r>
        <w:rPr>
          <w:bCs/>
          <w:color w:val="auto"/>
          <w:sz w:val="24"/>
          <w:highlight w:val="none"/>
        </w:rPr>
        <w:t>标配</w:t>
      </w:r>
      <w:r>
        <w:rPr>
          <w:rFonts w:hint="eastAsia"/>
          <w:bCs/>
          <w:color w:val="auto"/>
          <w:sz w:val="24"/>
          <w:highlight w:val="none"/>
        </w:rPr>
        <w:t>”</w:t>
      </w:r>
      <w:r>
        <w:rPr>
          <w:bCs/>
          <w:color w:val="auto"/>
          <w:sz w:val="24"/>
          <w:highlight w:val="none"/>
        </w:rPr>
        <w:t>或</w:t>
      </w:r>
      <w:r>
        <w:rPr>
          <w:rFonts w:hint="eastAsia"/>
          <w:bCs/>
          <w:color w:val="auto"/>
          <w:sz w:val="24"/>
          <w:highlight w:val="none"/>
        </w:rPr>
        <w:t>“</w:t>
      </w:r>
      <w:r>
        <w:rPr>
          <w:bCs/>
          <w:color w:val="auto"/>
          <w:sz w:val="24"/>
          <w:highlight w:val="none"/>
        </w:rPr>
        <w:t>标准配置</w:t>
      </w:r>
      <w:r>
        <w:rPr>
          <w:rFonts w:hint="eastAsia"/>
          <w:bCs/>
          <w:color w:val="auto"/>
          <w:sz w:val="24"/>
          <w:highlight w:val="none"/>
        </w:rPr>
        <w:t>”</w:t>
      </w:r>
      <w:r>
        <w:rPr>
          <w:bCs/>
          <w:color w:val="auto"/>
          <w:sz w:val="24"/>
          <w:highlight w:val="none"/>
        </w:rPr>
        <w:t>的设备，投标人应在投标设备性能配置清单中将其标配参数详细列明。</w:t>
      </w:r>
    </w:p>
    <w:p>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bCs/>
          <w:color w:val="auto"/>
          <w:sz w:val="24"/>
          <w:highlight w:val="none"/>
        </w:rPr>
        <w:t>“</w:t>
      </w:r>
      <w:r>
        <w:rPr>
          <w:rFonts w:hint="eastAsia" w:ascii="Segoe UI Symbol" w:hAnsi="Segoe UI Symbol" w:cs="Segoe UI Symbol"/>
          <w:bCs/>
          <w:color w:val="auto"/>
          <w:sz w:val="24"/>
          <w:highlight w:val="none"/>
        </w:rPr>
        <w:t>★</w:t>
      </w:r>
      <w:r>
        <w:rPr>
          <w:rFonts w:hint="eastAsia"/>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投标人必须在投标文件（商务及技术文件）中提供所投标产品的节能产品认证证书复印件（加盖投标人电子签章），否则按无效投标处理。</w:t>
      </w:r>
    </w:p>
    <w:p>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pPr>
        <w:spacing w:line="360" w:lineRule="auto"/>
        <w:ind w:left="-10" w:leftChars="-5" w:right="2" w:rightChars="1" w:firstLine="480" w:firstLineChars="200"/>
        <w:rPr>
          <w:rFonts w:hint="eastAsia"/>
          <w:bCs/>
          <w:color w:val="auto"/>
          <w:sz w:val="24"/>
          <w:highlight w:val="none"/>
        </w:rPr>
      </w:pPr>
      <w:r>
        <w:rPr>
          <w:bCs/>
          <w:color w:val="auto"/>
          <w:sz w:val="24"/>
          <w:highlight w:val="none"/>
        </w:rPr>
        <w:t>5</w:t>
      </w:r>
      <w:r>
        <w:rPr>
          <w:rFonts w:hint="eastAsia"/>
          <w:bCs/>
          <w:color w:val="auto"/>
          <w:sz w:val="24"/>
          <w:highlight w:val="none"/>
        </w:rPr>
        <w:t>．“实质性要求”是指采购需求中带“▲”的条款或者不能负偏离的条款或者已经指明不满足按投标文件作无效处理的条款。“采购需求”中标注“▲”符号的条款均为实质性要求，若有任意一项负偏离的，按</w:t>
      </w:r>
      <w:r>
        <w:rPr>
          <w:rFonts w:hint="eastAsia"/>
          <w:bCs/>
          <w:color w:val="auto"/>
          <w:sz w:val="24"/>
          <w:highlight w:val="none"/>
          <w:lang w:val="en-US" w:eastAsia="zh-CN"/>
        </w:rPr>
        <w:t>无效投标处理</w:t>
      </w:r>
      <w:r>
        <w:rPr>
          <w:rFonts w:hint="eastAsia"/>
          <w:bCs/>
          <w:color w:val="auto"/>
          <w:sz w:val="24"/>
          <w:highlight w:val="none"/>
        </w:rPr>
        <w:t>。</w:t>
      </w:r>
    </w:p>
    <w:p>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pPr>
        <w:spacing w:line="360" w:lineRule="auto"/>
        <w:ind w:left="-10" w:leftChars="-5" w:right="2" w:rightChars="1" w:firstLine="480" w:firstLineChars="200"/>
        <w:rPr>
          <w:rFonts w:hint="eastAsia"/>
          <w:bCs/>
          <w:color w:val="auto"/>
          <w:sz w:val="24"/>
          <w:highlight w:val="none"/>
        </w:rPr>
      </w:pPr>
      <w:r>
        <w:rPr>
          <w:bCs/>
          <w:color w:val="auto"/>
          <w:sz w:val="24"/>
          <w:highlight w:val="none"/>
        </w:rPr>
        <w:t>项目所属行业：工业</w:t>
      </w:r>
      <w:r>
        <w:rPr>
          <w:rFonts w:hint="eastAsia"/>
          <w:bCs/>
          <w:color w:val="auto"/>
          <w:sz w:val="24"/>
          <w:highlight w:val="none"/>
        </w:rPr>
        <w:t>。</w:t>
      </w:r>
    </w:p>
    <w:p>
      <w:pPr>
        <w:pStyle w:val="18"/>
        <w:rPr>
          <w:rFonts w:hint="default" w:eastAsia="宋体"/>
          <w:color w:val="auto"/>
          <w:sz w:val="28"/>
          <w:szCs w:val="28"/>
          <w:highlight w:val="none"/>
          <w:lang w:val="en-US" w:eastAsia="zh-CN"/>
        </w:rPr>
      </w:pPr>
      <w:r>
        <w:rPr>
          <w:rFonts w:hint="eastAsia"/>
          <w:color w:val="auto"/>
          <w:sz w:val="28"/>
          <w:szCs w:val="28"/>
          <w:highlight w:val="none"/>
          <w:lang w:val="en-US" w:eastAsia="zh-CN"/>
        </w:rPr>
        <w:t>1分标</w:t>
      </w:r>
    </w:p>
    <w:tbl>
      <w:tblPr>
        <w:tblStyle w:val="47"/>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95"/>
        <w:gridCol w:w="7"/>
        <w:gridCol w:w="1155"/>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9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6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剃须刀</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13000个</w:t>
            </w:r>
          </w:p>
        </w:tc>
        <w:tc>
          <w:tcPr>
            <w:tcW w:w="6748" w:type="dxa"/>
            <w:tcBorders>
              <w:top w:val="single" w:color="auto" w:sz="4" w:space="0"/>
              <w:left w:val="single" w:color="auto" w:sz="4" w:space="0"/>
              <w:bottom w:val="single" w:color="auto" w:sz="4" w:space="0"/>
              <w:right w:val="single" w:color="auto" w:sz="4" w:space="0"/>
            </w:tcBorders>
            <w:noWrap w:val="0"/>
            <w:vAlign w:val="top"/>
          </w:tcPr>
          <w:p>
            <w:pPr>
              <w:pStyle w:val="123"/>
              <w:numPr>
                <w:ilvl w:val="-1"/>
                <w:numId w:val="0"/>
              </w:numPr>
              <w:spacing w:line="360" w:lineRule="auto"/>
              <w:ind w:left="0" w:leftChars="0" w:firstLine="0" w:firstLineChars="0"/>
              <w:rPr>
                <w:rFonts w:hint="eastAsia"/>
                <w:color w:val="auto"/>
                <w:highlight w:val="none"/>
              </w:rPr>
            </w:pPr>
            <w:bookmarkStart w:id="36" w:name="OLE_LINK3"/>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类型：</w:t>
            </w:r>
            <w:r>
              <w:rPr>
                <w:rFonts w:hint="eastAsia"/>
                <w:color w:val="auto"/>
                <w:highlight w:val="none"/>
              </w:rPr>
              <w:t>往复式</w:t>
            </w:r>
          </w:p>
          <w:p>
            <w:pPr>
              <w:pStyle w:val="123"/>
              <w:numPr>
                <w:ilvl w:val="-1"/>
                <w:numId w:val="0"/>
              </w:numPr>
              <w:spacing w:line="360" w:lineRule="auto"/>
              <w:ind w:left="0" w:leftChars="0" w:firstLine="0" w:firstLineChars="0"/>
              <w:rPr>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color w:val="auto"/>
                <w:highlight w:val="none"/>
              </w:rPr>
              <w:t>迷你便携，非长手柄式</w:t>
            </w:r>
          </w:p>
          <w:p>
            <w:pPr>
              <w:pStyle w:val="123"/>
              <w:numPr>
                <w:ilvl w:val="-1"/>
                <w:numId w:val="0"/>
              </w:numPr>
              <w:spacing w:line="360" w:lineRule="auto"/>
              <w:ind w:left="0" w:leftChars="0" w:firstLine="0" w:firstLineChars="0"/>
              <w:rPr>
                <w:rFonts w:hint="eastAsia" w:eastAsia="宋体"/>
                <w:color w:val="auto"/>
                <w:highlight w:val="none"/>
                <w:lang w:eastAsia="zh-CN"/>
              </w:rPr>
            </w:pPr>
            <w:r>
              <w:rPr>
                <w:rFonts w:hint="eastAsia" w:ascii="宋体" w:hAnsi="宋体" w:eastAsia="宋体" w:cs="宋体"/>
                <w:color w:val="auto"/>
                <w:szCs w:val="21"/>
                <w:highlight w:val="none"/>
                <w:lang w:val="en-US" w:eastAsia="zh-CN"/>
              </w:rPr>
              <w:t>3.</w:t>
            </w:r>
            <w:r>
              <w:rPr>
                <w:rFonts w:hint="eastAsia"/>
                <w:color w:val="auto"/>
                <w:highlight w:val="none"/>
              </w:rPr>
              <w:t>安装方式：磁吸</w:t>
            </w:r>
            <w:r>
              <w:rPr>
                <w:rFonts w:hint="eastAsia"/>
                <w:color w:val="auto"/>
                <w:highlight w:val="none"/>
                <w:lang w:val="en-US" w:eastAsia="zh-CN"/>
              </w:rPr>
              <w:t>拆卸</w:t>
            </w:r>
          </w:p>
          <w:p>
            <w:pPr>
              <w:pStyle w:val="123"/>
              <w:numPr>
                <w:ilvl w:val="-1"/>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color w:val="auto"/>
                <w:highlight w:val="none"/>
              </w:rPr>
              <w:t>刀头数量：≥4，</w:t>
            </w:r>
          </w:p>
          <w:p>
            <w:pPr>
              <w:pStyle w:val="123"/>
              <w:numPr>
                <w:ilvl w:val="-1"/>
                <w:numId w:val="0"/>
              </w:numPr>
              <w:spacing w:line="360" w:lineRule="auto"/>
              <w:ind w:left="0" w:leftChars="0" w:firstLine="0" w:firstLineChars="0"/>
              <w:rPr>
                <w:rFonts w:hint="eastAsia" w:eastAsia="宋体"/>
                <w:color w:val="auto"/>
                <w:sz w:val="24"/>
                <w:szCs w:val="28"/>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color w:val="auto"/>
                <w:highlight w:val="none"/>
              </w:rPr>
              <w:t>刀</w:t>
            </w:r>
            <w:r>
              <w:rPr>
                <w:rFonts w:hint="eastAsia"/>
                <w:color w:val="auto"/>
                <w:highlight w:val="none"/>
                <w:lang w:val="en-US" w:eastAsia="zh-CN"/>
              </w:rPr>
              <w:t>片</w:t>
            </w:r>
            <w:r>
              <w:rPr>
                <w:rFonts w:hint="eastAsia"/>
                <w:color w:val="auto"/>
                <w:highlight w:val="none"/>
              </w:rPr>
              <w:t>材质：刀片采用优质马氏体不锈钢，材质性能、硬度、防锈能力不低于420J2标准</w:t>
            </w:r>
            <w:r>
              <w:rPr>
                <w:rFonts w:hint="eastAsia"/>
                <w:color w:val="auto"/>
                <w:highlight w:val="none"/>
                <w:lang w:eastAsia="zh-CN"/>
              </w:rPr>
              <w:t>。</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6.</w:t>
            </w:r>
            <w:r>
              <w:rPr>
                <w:rFonts w:hint="eastAsia"/>
                <w:color w:val="auto"/>
                <w:highlight w:val="none"/>
              </w:rPr>
              <w:t>刀网材质：镍网或优于镍网的材质</w:t>
            </w:r>
            <w:r>
              <w:rPr>
                <w:color w:val="auto"/>
                <w:highlight w:val="none"/>
              </w:rPr>
              <w:t xml:space="preserve"> </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7.</w:t>
            </w:r>
            <w:r>
              <w:rPr>
                <w:rFonts w:hint="eastAsia"/>
                <w:color w:val="auto"/>
                <w:highlight w:val="none"/>
              </w:rPr>
              <w:t>机身材质：锌合金外壳+ABS</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8.</w:t>
            </w:r>
            <w:r>
              <w:rPr>
                <w:rFonts w:hint="eastAsia"/>
                <w:color w:val="auto"/>
                <w:highlight w:val="none"/>
              </w:rPr>
              <w:t>机身工艺：电镀/电镀拉丝/电镀喷漆</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9.</w:t>
            </w:r>
            <w:r>
              <w:rPr>
                <w:rFonts w:hint="eastAsia"/>
                <w:color w:val="auto"/>
                <w:highlight w:val="none"/>
              </w:rPr>
              <w:t>开关方式：按键开关或滑动触摸开关</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10.</w:t>
            </w:r>
            <w:r>
              <w:rPr>
                <w:rFonts w:hint="eastAsia"/>
                <w:color w:val="auto"/>
                <w:highlight w:val="none"/>
              </w:rPr>
              <w:t>旅行锁：有</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11.</w:t>
            </w:r>
            <w:r>
              <w:rPr>
                <w:rFonts w:hint="eastAsia"/>
                <w:color w:val="auto"/>
                <w:highlight w:val="none"/>
              </w:rPr>
              <w:t>显示：LED数显</w:t>
            </w:r>
          </w:p>
          <w:p>
            <w:pPr>
              <w:pStyle w:val="123"/>
              <w:numPr>
                <w:ilvl w:val="-1"/>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w:t>
            </w:r>
            <w:r>
              <w:rPr>
                <w:rFonts w:hint="eastAsia"/>
                <w:color w:val="auto"/>
                <w:highlight w:val="none"/>
              </w:rPr>
              <w:t>电机转速：≥7000rpm</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13.</w:t>
            </w:r>
            <w:r>
              <w:rPr>
                <w:rFonts w:hint="eastAsia"/>
                <w:color w:val="auto"/>
                <w:highlight w:val="none"/>
              </w:rPr>
              <w:t>档位：≥1档</w:t>
            </w:r>
          </w:p>
          <w:p>
            <w:pPr>
              <w:pStyle w:val="123"/>
              <w:numPr>
                <w:ilvl w:val="-1"/>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color w:val="auto"/>
                <w:highlight w:val="none"/>
              </w:rPr>
              <w:t>防水等级：≥IPX6</w:t>
            </w:r>
          </w:p>
          <w:p>
            <w:pPr>
              <w:pStyle w:val="123"/>
              <w:numPr>
                <w:ilvl w:val="-1"/>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color w:val="auto"/>
                <w:highlight w:val="none"/>
              </w:rPr>
              <w:t>电池容量：可充电锂电≥700mAh</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16.</w:t>
            </w:r>
            <w:r>
              <w:rPr>
                <w:rFonts w:hint="eastAsia"/>
                <w:color w:val="auto"/>
                <w:highlight w:val="none"/>
              </w:rPr>
              <w:t>充电方式：Type-C充电</w:t>
            </w:r>
          </w:p>
          <w:p>
            <w:pPr>
              <w:pStyle w:val="123"/>
              <w:numPr>
                <w:ilvl w:val="-1"/>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Cs w:val="21"/>
                <w:highlight w:val="none"/>
                <w:lang w:val="en-US" w:eastAsia="zh-CN"/>
              </w:rPr>
              <w:t>17.</w:t>
            </w:r>
            <w:r>
              <w:rPr>
                <w:rFonts w:hint="eastAsia"/>
                <w:color w:val="auto"/>
                <w:highlight w:val="none"/>
              </w:rPr>
              <w:t>使用时间：充满电之后一直使用≥80分钟</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18.</w:t>
            </w:r>
            <w:r>
              <w:rPr>
                <w:rFonts w:hint="eastAsia"/>
                <w:color w:val="auto"/>
                <w:highlight w:val="none"/>
              </w:rPr>
              <w:t>配件：毛刷、充电线（线长≥1米）、合格证、说明书</w:t>
            </w:r>
          </w:p>
          <w:p>
            <w:pPr>
              <w:pStyle w:val="123"/>
              <w:numPr>
                <w:ilvl w:val="-1"/>
                <w:numId w:val="0"/>
              </w:numPr>
              <w:spacing w:line="360" w:lineRule="auto"/>
              <w:ind w:left="0" w:leftChars="0" w:firstLine="0" w:firstLineChars="0"/>
              <w:rPr>
                <w:rFonts w:hint="eastAsia"/>
                <w:color w:val="auto"/>
                <w:highlight w:val="none"/>
              </w:rPr>
            </w:pPr>
            <w:r>
              <w:rPr>
                <w:rFonts w:hint="eastAsia" w:ascii="宋体" w:hAnsi="宋体" w:eastAsia="宋体" w:cs="宋体"/>
                <w:color w:val="auto"/>
                <w:szCs w:val="21"/>
                <w:highlight w:val="none"/>
                <w:lang w:val="en-US" w:eastAsia="zh-CN"/>
              </w:rPr>
              <w:t>19.</w:t>
            </w:r>
            <w:r>
              <w:rPr>
                <w:rFonts w:hint="eastAsia"/>
                <w:color w:val="auto"/>
                <w:highlight w:val="none"/>
              </w:rPr>
              <w:t>包装方式：精美天地盖礼盒包装，内置EVA收纳包</w:t>
            </w:r>
          </w:p>
          <w:p>
            <w:pPr>
              <w:pStyle w:val="123"/>
              <w:numPr>
                <w:ilvl w:val="-1"/>
                <w:numId w:val="0"/>
              </w:numPr>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w:t>
            </w:r>
            <w:r>
              <w:rPr>
                <w:rFonts w:hint="eastAsia" w:ascii="宋体" w:hAnsi="宋体" w:cs="宋体"/>
                <w:color w:val="auto"/>
                <w:szCs w:val="21"/>
                <w:highlight w:val="none"/>
              </w:rPr>
              <w:t>个性化定制：产品以及包装上印采购人指定内容</w:t>
            </w:r>
            <w:r>
              <w:rPr>
                <w:rFonts w:hint="eastAsia" w:ascii="宋体" w:hAnsi="宋体" w:cs="宋体"/>
                <w:color w:val="auto"/>
                <w:szCs w:val="21"/>
                <w:highlight w:val="none"/>
                <w:lang w:eastAsia="zh-CN"/>
              </w:rPr>
              <w:t>。（项目中标后，采购人将在约定时限内提供全套印刷版式、图文模板。</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lang w:eastAsia="zh-CN"/>
              </w:rPr>
              <w:t>依据采购人提供资料完成产品及外包装定制印刷工作，不产生任何额外费用。所有印刷作业均严格按照双方确认的印刷工艺、技术标准及质量要求实施。）</w:t>
            </w:r>
          </w:p>
          <w:p>
            <w:pPr>
              <w:pStyle w:val="123"/>
              <w:numPr>
                <w:ilvl w:val="-1"/>
                <w:numId w:val="0"/>
              </w:numPr>
              <w:spacing w:line="360" w:lineRule="auto"/>
              <w:ind w:left="0" w:leftChars="0" w:firstLine="0" w:firstLineChars="0"/>
              <w:rPr>
                <w:rFonts w:hint="eastAsia"/>
                <w:color w:val="auto"/>
                <w:highlight w:val="none"/>
              </w:rPr>
            </w:pPr>
            <w:r>
              <w:rPr>
                <w:rFonts w:hint="eastAsia"/>
                <w:color w:val="auto"/>
                <w:highlight w:val="none"/>
                <w:lang w:val="en-US" w:eastAsia="zh-CN"/>
              </w:rPr>
              <w:t>21.</w:t>
            </w:r>
            <w:r>
              <w:rPr>
                <w:rFonts w:hint="eastAsia"/>
                <w:color w:val="auto"/>
                <w:highlight w:val="none"/>
              </w:rPr>
              <w:t>重量：</w:t>
            </w:r>
            <w:r>
              <w:rPr>
                <w:rFonts w:hint="eastAsia"/>
                <w:color w:val="auto"/>
                <w:highlight w:val="none"/>
                <w:lang w:val="en-US" w:eastAsia="zh-CN"/>
              </w:rPr>
              <w:t>125-</w:t>
            </w:r>
            <w:r>
              <w:rPr>
                <w:rFonts w:hint="eastAsia"/>
                <w:color w:val="auto"/>
                <w:highlight w:val="none"/>
              </w:rPr>
              <w:t>2</w:t>
            </w:r>
            <w:r>
              <w:rPr>
                <w:rFonts w:hint="eastAsia"/>
                <w:color w:val="auto"/>
                <w:highlight w:val="none"/>
                <w:lang w:val="en-US" w:eastAsia="zh-CN"/>
              </w:rPr>
              <w:t>50</w:t>
            </w:r>
            <w:r>
              <w:rPr>
                <w:rFonts w:hint="eastAsia"/>
                <w:color w:val="auto"/>
                <w:highlight w:val="none"/>
              </w:rPr>
              <w:t>g</w:t>
            </w:r>
          </w:p>
          <w:p>
            <w:pPr>
              <w:pStyle w:val="123"/>
              <w:numPr>
                <w:ilvl w:val="-1"/>
                <w:numId w:val="0"/>
              </w:numPr>
              <w:spacing w:line="360" w:lineRule="auto"/>
              <w:ind w:left="0" w:leftChars="0" w:firstLine="0" w:firstLineChars="0"/>
              <w:rPr>
                <w:rFonts w:hint="default" w:eastAsia="宋体"/>
                <w:color w:val="auto"/>
                <w:highlight w:val="none"/>
                <w:lang w:val="en-US" w:eastAsia="zh-CN"/>
              </w:rPr>
            </w:pPr>
            <w:r>
              <w:rPr>
                <w:rFonts w:hint="eastAsia"/>
                <w:color w:val="auto"/>
                <w:highlight w:val="none"/>
                <w:lang w:val="en-US" w:eastAsia="zh-CN"/>
              </w:rPr>
              <w:t>22.使用方式：干湿双剃</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color w:val="auto"/>
                <w:highlight w:val="none"/>
              </w:rPr>
              <w:t>质保期限：≥1年</w:t>
            </w:r>
            <w:r>
              <w:rPr>
                <w:color w:val="auto"/>
                <w:sz w:val="21"/>
                <w:szCs w:val="21"/>
                <w:highlight w:val="none"/>
              </w:rPr>
              <w:t xml:space="preserve">       </w:t>
            </w:r>
            <w:r>
              <w:rPr>
                <w:color w:val="auto"/>
                <w:sz w:val="21"/>
                <w:szCs w:val="21"/>
                <w:highlight w:val="none"/>
              </w:rPr>
              <w:t xml:space="preserve">  </w:t>
            </w:r>
            <w:bookmarkEnd w:id="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一、商务要求</w:t>
            </w:r>
            <w:r>
              <w:rPr>
                <w:rFonts w:hint="eastAsia" w:ascii="宋体" w:hAnsi="宋体" w:eastAsia="宋体" w:cs="Times New Roman"/>
                <w:color w:val="auto"/>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合同签订时间</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自中标通知书发出之日起25日内与采购人完成合同签订。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交付使用时间及地点</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1.交货时间：自合同签订之日起20个日历日内完成交付，并经初步验收合格。</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2.交货地点：采购人指定地点。</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3.中标供应商承担货物运输、验收检测和提供货物说明书、技术培训、售后服务等其他类似的义务。</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4.交货方式：现场交货。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质保期（保修期）</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1.分项货物有质保要求的按分项货物质保要求执行，其余货物在满足国家有关产品“三包”规定的基础上，自货物验收合格之日起计算，产品质保期最短不少于</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年。产品三个月内如有严重质量问题整机包换，质保期从设备重新安装验收之日起计算。</w:t>
            </w:r>
          </w:p>
          <w:p>
            <w:pPr>
              <w:spacing w:line="36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若产品出厂的质保期或产品生产厂家承诺的质保期超过本项目规定质保期限的，合同执行过程中按产品出厂质保期限或厂家承诺期限执行；若中标供应商承诺的质保期限优于产品出厂的质保期或产品生产厂家承诺的，以中标供应商承诺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售后服务要求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Arial"/>
                <w:color w:val="auto"/>
                <w:highlight w:val="none"/>
              </w:rPr>
            </w:pPr>
            <w:r>
              <w:rPr>
                <w:rFonts w:hint="eastAsia" w:ascii="宋体" w:hAnsi="宋体" w:eastAsia="宋体" w:cs="Times New Roman"/>
                <w:color w:val="auto"/>
                <w:highlight w:val="none"/>
              </w:rPr>
              <w:t>1.中标后产品或服务由制造商（指产品生产制造商或服务实际提供人）负责质量保证期内的售后服务的，制造商提供的售后服务也应达到招标文件要求的标准，相关的售后服务费用由投标人向制造商支付，采购人不予另行支付。售后服务为制造商提供的，投标人应当在投标文件中予以明确说明，未说明的默认为投标人负责。</w:t>
            </w:r>
          </w:p>
          <w:p>
            <w:pPr>
              <w:spacing w:line="36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2.提供的货物必须是未使用过的全新货物，并负责免费送货上门</w:t>
            </w:r>
            <w:r>
              <w:rPr>
                <w:rFonts w:hint="eastAsia" w:ascii="宋体" w:hAnsi="宋体" w:eastAsia="宋体" w:cs="Times New Roman"/>
                <w:color w:val="auto"/>
                <w:szCs w:val="21"/>
                <w:highlight w:val="none"/>
              </w:rPr>
              <w:t>、安装调试</w:t>
            </w:r>
            <w:r>
              <w:rPr>
                <w:rFonts w:hint="eastAsia" w:ascii="宋体" w:hAnsi="宋体" w:eastAsia="宋体" w:cs="Times New Roman"/>
                <w:color w:val="auto"/>
                <w:highlight w:val="none"/>
              </w:rPr>
              <w:t>。所供货物必须满足招标文件要求，并符合国家规定的质量标准，否则采购人有权退、换货，由此引发的费用及其他经济损失全部由中标供应商承担。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highlight w:val="none"/>
              </w:rPr>
              <w:t>3.在质保期内，如设备或零部件因非人力因素出现故障而造成短期停用，或同一缺陷经三次维修、调换后仍无法达到质量标准的，则认定该产品不合格，采购人有权将该货物无条件退货或要求免费更换。因故障造成的短期停用或因产品不合格导致更换的，质保期和免费维修期相应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付款方式</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1.合同签订生效后10个工作日内，采购人支付30%合同总额的合同款；所有货物完成交付并验收通过后，采购人支付剩余合同金额。</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2.每次付款前，中标人需要给采购人提供对应金额的发票。如中标人原因而未提供发票的，采购人不承担延迟支付的责任。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报价及要求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的投标报价为人民币含税价，总价包干且为采购人指定地点的现场交货价。投标报价包含货物及服务所需的一切费用总和，包括但不限于货物价格、标准附件、备品备件、专用工具、包装、运输、装卸、保管、验收、货物检验检测、培训、售后服务、技术支持、人员服务、保险、招标代理服务费、税金等，以及合同明示所有责任、义务和一般风险等，采购人不再支付任何费用。</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2.包装和运输</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（1）原厂原包装，包装完好、完整无破损、未开封。</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（2）包装及运输方式应综合考虑运输距离、防潮、防震、防破损、装卸等要求。</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（3）国家对包装及运输有相关强制性标准或要求的，供应商应当执行。</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（4）货物（含包装）运抵采购人指定交付地点前发生损坏的，相关损失由供应商自行承担。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3.在货物验收时，如发现存在虚假响应，采购人将终止合同，并上报监督管理部门进行处罚。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2" w:hRule="atLeast"/>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知识产权</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right="-57" w:rightChars="-27"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供应商保证所提供的货物及服务涉及到的知识产权和相关技术资料是合法取得的，采购人在使用货物及服务时不会侵犯任何第三方的专利权、商标权、工业设计权或其他权利，不会因为采购人的使用遭受第三方侵权指控，包括被责令致歉、停止使用、追偿或要求赔偿损失等，如果第三方提出侵权指控，中标供应商承担由此而引起的一切法律责任和费用；中标供应商负责解决由此引起的一切纠纷，采购人有权追究中标供应商的法律责任，其不利后果由中标供应商全部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验收标准及</w:t>
            </w:r>
            <w:r>
              <w:rPr>
                <w:rFonts w:hint="eastAsia" w:ascii="宋体" w:hAnsi="宋体" w:eastAsia="宋体" w:cs="Times New Roman"/>
                <w:color w:val="auto"/>
                <w:szCs w:val="21"/>
                <w:highlight w:val="none"/>
              </w:rPr>
              <w:t>要</w:t>
            </w:r>
            <w:r>
              <w:rPr>
                <w:rFonts w:hint="eastAsia" w:ascii="宋体" w:hAnsi="宋体" w:eastAsia="宋体" w:cs="Times New Roman"/>
                <w:color w:val="auto"/>
                <w:szCs w:val="21"/>
                <w:highlight w:val="none"/>
              </w:rPr>
              <w:t>求</w:t>
            </w:r>
          </w:p>
        </w:tc>
        <w:tc>
          <w:tcPr>
            <w:tcW w:w="7903"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1.验收依据：项目验收以招标文件载明的功能目标、技术指标及双方签订的正式合同条款为核心依据；招标文件另有专项约定的，从其约定执行。</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现场核验要求：验收时采购人对照前述依据逐项核查货物，核验全部所需证明文件原件。若货物参数、资料不符合招标文件技术需求，或中标人存在虚假承诺情形，一律执行退货及违约处置，由此产生全部责任、经济成本由中标人自行承担，采购人有权依法另行追责。</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3.第三方抽检约定：采购人可自主委托具备合法资质的第三方检测机构开展产品抽样检测，检测费用全部由中标人承担；抽检结果不合格或查实虚假承诺的，按前款违约规则处理。</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4.费用承担规则：本项目全流程验收（含现场验收、第三方检测等）发生的所有费用，均纳入中标人投标报价统筹考虑，由中标人全额承担。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二、与实现项目目标相关的其他要求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（一）投标人的履约能力要求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质量管理、企业信用要求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如有，请结合本招标文件第四章“评标办法及评分标准”在投标文件中自行提供。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能力或者业绩要求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如有，请结合本招标文件第四章“评标办法及评分标准”在投标文件中自行提供。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（二）政策性加分条件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符合节能环保等国家政策要求。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exact"/>
              <w:rPr>
                <w:rFonts w:hint="eastAsia" w:ascii="宋体" w:hAnsi="宋体" w:eastAsia="宋体" w:cs="Times New Roman"/>
                <w:bCs/>
                <w:color w:val="auto"/>
                <w:szCs w:val="21"/>
                <w:highlight w:val="none"/>
              </w:rPr>
            </w:pPr>
            <w:r>
              <w:rPr>
                <w:rFonts w:hint="eastAsia" w:ascii="宋体" w:hAnsi="宋体" w:eastAsia="宋体" w:cs="Times New Roman"/>
                <w:b/>
                <w:color w:val="auto"/>
                <w:szCs w:val="21"/>
                <w:highlight w:val="none"/>
              </w:rPr>
              <w:t>（三）验收事项其他说明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1.本章《采购需求》有其他要求的按其要求。</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虚假响应情况的，采购单位将终止合同或不予验收，并追究中标供应商的责任，由此带来的一切损失由中标供应商自行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3.其他未尽事宜应严格按照《关于印发广西壮族自治区政府采购项目履约验收管理办法的通知》[</w:t>
            </w:r>
            <w:r>
              <w:rPr>
                <w:rFonts w:hint="eastAsia" w:ascii="宋体" w:hAnsi="宋体" w:cs="Times New Roman"/>
                <w:color w:val="auto"/>
                <w:szCs w:val="21"/>
                <w:highlight w:val="none"/>
                <w:lang w:eastAsia="zh-CN"/>
              </w:rPr>
              <w:t>由甲方提供模版</w:t>
            </w:r>
            <w:r>
              <w:rPr>
                <w:rFonts w:hint="eastAsia" w:ascii="宋体" w:hAnsi="宋体" w:eastAsia="宋体" w:cs="Times New Roman"/>
                <w:color w:val="auto"/>
                <w:szCs w:val="21"/>
                <w:highlight w:val="none"/>
              </w:rPr>
              <w:t>]以及《财政部关于进一步加强政府采购需求和履约验收管理的指导意见》[财库〔2016〕205号]规定执行。</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4.验收过程中，除另有约定的以外，所产生的费用均由中标供应商承担。报价时应考虑相关费用。</w:t>
            </w:r>
          </w:p>
          <w:p>
            <w:pPr>
              <w:spacing w:line="360" w:lineRule="exact"/>
              <w:ind w:firstLine="411" w:firstLineChars="19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5.产品实行强制标准认证制度、生产许可证制度、销售或经营许可证制度、注册证制度的，中标供应商均应提供相关有效的证书复印件。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（四）进口产品及核心产品说明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1.本分标货物不接受进口产品（即通过中国海关报关验放进入中国境内且产自关境外的产品）参与投标，</w:t>
            </w:r>
            <w:r>
              <w:rPr>
                <w:rFonts w:hint="eastAsia" w:ascii="宋体" w:hAnsi="宋体" w:eastAsia="宋体" w:cs="Times New Roman"/>
                <w:b/>
                <w:color w:val="auto"/>
                <w:szCs w:val="21"/>
                <w:highlight w:val="none"/>
              </w:rPr>
              <w:t>如有进口产品参与投标的作无效投标处理</w:t>
            </w:r>
            <w:r>
              <w:rPr>
                <w:rFonts w:hint="eastAsia" w:ascii="宋体" w:hAnsi="宋体" w:eastAsia="宋体" w:cs="Times New Roman"/>
                <w:color w:val="auto"/>
                <w:szCs w:val="21"/>
                <w:highlight w:val="none"/>
              </w:rPr>
              <w:t>。</w:t>
            </w:r>
          </w:p>
          <w:p>
            <w:pPr>
              <w:spacing w:line="360" w:lineRule="exact"/>
              <w:ind w:firstLine="43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r>
              <w:rPr>
                <w:rFonts w:hint="eastAsia" w:ascii="宋体" w:hAnsi="宋体" w:cs="Times New Roman"/>
                <w:b/>
                <w:color w:val="auto"/>
                <w:szCs w:val="21"/>
                <w:highlight w:val="none"/>
                <w:lang w:eastAsia="zh-CN"/>
              </w:rPr>
              <w:t>本分标为单一产品采购项目，不设置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（五）其他要求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1.投标人结合自身能力及本项目采购需求，请在投标文件中提供</w:t>
            </w:r>
            <w:r>
              <w:rPr>
                <w:rFonts w:hint="eastAsia" w:ascii="宋体" w:hAnsi="宋体" w:eastAsia="宋体" w:cs="Times New Roman"/>
                <w:bCs/>
                <w:color w:val="auto"/>
                <w:szCs w:val="21"/>
                <w:highlight w:val="none"/>
              </w:rPr>
              <w:t>项目实施方案</w:t>
            </w:r>
            <w:r>
              <w:rPr>
                <w:rFonts w:hint="eastAsia" w:ascii="宋体" w:hAnsi="宋体" w:eastAsia="宋体" w:cs="Times New Roman"/>
                <w:color w:val="auto"/>
                <w:szCs w:val="21"/>
                <w:highlight w:val="none"/>
              </w:rPr>
              <w:t>（包括但不限于项目实施管理、组织架构、产品配送组织计划、</w:t>
            </w:r>
            <w:r>
              <w:rPr>
                <w:rFonts w:hint="eastAsia" w:ascii="宋体" w:hAnsi="宋体" w:eastAsia="宋体" w:cs="Times New Roman"/>
                <w:bCs/>
                <w:color w:val="auto"/>
                <w:szCs w:val="21"/>
                <w:highlight w:val="none"/>
              </w:rPr>
              <w:t>运输方式及交货</w:t>
            </w:r>
            <w:r>
              <w:rPr>
                <w:rFonts w:hint="eastAsia" w:ascii="宋体" w:hAnsi="宋体" w:eastAsia="宋体" w:cs="Times New Roman"/>
                <w:color w:val="auto"/>
                <w:szCs w:val="21"/>
                <w:highlight w:val="none"/>
              </w:rPr>
              <w:t>保障、进度计划、质量控制方案、交货</w:t>
            </w:r>
            <w:r>
              <w:rPr>
                <w:rFonts w:hint="eastAsia" w:ascii="宋体" w:hAnsi="宋体" w:eastAsia="宋体" w:cs="Times New Roman"/>
                <w:bCs/>
                <w:color w:val="auto"/>
                <w:szCs w:val="21"/>
                <w:highlight w:val="none"/>
              </w:rPr>
              <w:t>中的应急处理方案</w:t>
            </w:r>
            <w:r>
              <w:rPr>
                <w:rFonts w:hint="eastAsia" w:ascii="宋体" w:hAnsi="宋体" w:eastAsia="宋体" w:cs="Times New Roman"/>
                <w:color w:val="auto"/>
                <w:szCs w:val="21"/>
                <w:highlight w:val="none"/>
              </w:rPr>
              <w:t>和验收措施等）（格式自拟）；售后服务方案（包括但不限于</w:t>
            </w:r>
            <w:r>
              <w:rPr>
                <w:rFonts w:hint="eastAsia" w:ascii="宋体" w:hAnsi="宋体" w:eastAsia="宋体" w:cs="Times New Roman"/>
                <w:bCs/>
                <w:color w:val="auto"/>
                <w:szCs w:val="21"/>
                <w:highlight w:val="none"/>
              </w:rPr>
              <w:t>专门的服务技术支持、服务保障、服务响应时间、服务响应方式；免保期后，有偿维护方式、服务范围等；故障处理服务、升级服务、巡检服务、保障服务等；提供备用机或有替代解决方案</w:t>
            </w:r>
            <w:r>
              <w:rPr>
                <w:rFonts w:hint="eastAsia" w:ascii="宋体" w:hAnsi="宋体" w:eastAsia="宋体" w:cs="Times New Roman"/>
                <w:color w:val="auto"/>
                <w:szCs w:val="21"/>
                <w:highlight w:val="none"/>
              </w:rPr>
              <w:t>）等（格式自拟）。</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项目采购需求要求，投标人应充分考虑项目的实际情况，为项目的实施和售后组建服务团队，为项目提供技术支持服务保障。如有，投标文件中须提供技术人员或服务人员职称证书复印件，及投标截止时间前半年内投标人为其缴纳的任意一个月社保证明（或劳动合同、或投标人为其发放工资的银行流水证明、或投标人代缴其个人所得税证明）复印件。</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3.如有，请在投标文件中提供技术或能力相关证明，包含但不限于信誉、业绩等内容。</w:t>
            </w:r>
          </w:p>
          <w:p>
            <w:pPr>
              <w:spacing w:line="36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三、其他说明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
                <w:color w:val="auto"/>
                <w:szCs w:val="21"/>
                <w:highlight w:val="none"/>
                <w:u w:val="single"/>
              </w:rPr>
              <w:t>本项目以分标预算金额为最高限价，投标人的投标报价超所投分标最高限价的作无效投标处理</w:t>
            </w:r>
            <w:r>
              <w:rPr>
                <w:rFonts w:hint="eastAsia" w:ascii="宋体" w:hAnsi="宋体" w:eastAsia="宋体" w:cs="Times New Roman"/>
                <w:color w:val="auto"/>
                <w:szCs w:val="21"/>
                <w:highlight w:val="none"/>
              </w:rPr>
              <w:t>。</w:t>
            </w:r>
          </w:p>
          <w:p>
            <w:pPr>
              <w:spacing w:line="360" w:lineRule="exact"/>
              <w:ind w:firstLine="404" w:firstLineChars="200"/>
              <w:rPr>
                <w:rFonts w:hint="eastAsia" w:ascii="宋体" w:hAnsi="宋体" w:eastAsia="宋体" w:cs="Times New Roman"/>
                <w:bCs/>
                <w:color w:val="auto"/>
                <w:spacing w:val="-4"/>
                <w:szCs w:val="21"/>
                <w:highlight w:val="none"/>
              </w:rPr>
            </w:pPr>
            <w:r>
              <w:rPr>
                <w:rFonts w:hint="eastAsia" w:ascii="宋体" w:hAnsi="宋体" w:eastAsia="宋体" w:cs="Times New Roman"/>
                <w:color w:val="auto"/>
                <w:spacing w:val="-4"/>
                <w:szCs w:val="21"/>
                <w:highlight w:val="none"/>
              </w:rPr>
              <w:t>▲</w:t>
            </w:r>
            <w:r>
              <w:rPr>
                <w:rFonts w:hint="eastAsia" w:ascii="宋体" w:hAnsi="宋体" w:eastAsia="宋体" w:cs="Times New Roman"/>
                <w:b/>
                <w:color w:val="auto"/>
                <w:spacing w:val="-4"/>
                <w:szCs w:val="21"/>
                <w:highlight w:val="none"/>
              </w:rPr>
              <w:t>2.</w:t>
            </w:r>
            <w:r>
              <w:rPr>
                <w:rFonts w:hint="eastAsia" w:ascii="宋体" w:hAnsi="宋体" w:eastAsia="宋体" w:cs="Times New Roman"/>
                <w:color w:val="auto"/>
                <w:spacing w:val="-4"/>
                <w:szCs w:val="21"/>
                <w:highlight w:val="none"/>
              </w:rPr>
              <w:t>投标人就本项目需求中全部内容作完整唯一报价，不完整响应或拆分投标的将导致投标无效。</w:t>
            </w:r>
          </w:p>
        </w:tc>
      </w:tr>
    </w:tbl>
    <w:p>
      <w:pPr>
        <w:widowControl/>
        <w:jc w:val="both"/>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2分标</w:t>
      </w:r>
    </w:p>
    <w:bookmarkEnd w:id="34"/>
    <w:bookmarkEnd w:id="35"/>
    <w:tbl>
      <w:tblPr>
        <w:tblStyle w:val="47"/>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95"/>
        <w:gridCol w:w="7"/>
        <w:gridCol w:w="1155"/>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9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bookmarkStart w:id="37" w:name="_Toc74320802"/>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6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拉杆箱</w:t>
            </w:r>
          </w:p>
        </w:tc>
        <w:tc>
          <w:tcPr>
            <w:tcW w:w="1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600个</w:t>
            </w:r>
          </w:p>
        </w:tc>
        <w:tc>
          <w:tcPr>
            <w:tcW w:w="674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1.尺寸：20-24英寸</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2.主体材质：PC</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箱体颜色：灰色、黑色（颜色偏深，即深灰或深黑都可），行李箱前置开口，具备独立存储功能</w:t>
            </w:r>
          </w:p>
          <w:p>
            <w:pPr>
              <w:jc w:val="both"/>
              <w:rPr>
                <w:rFonts w:hint="default" w:ascii="宋体" w:hAnsi="宋体" w:eastAsia="宋体" w:cs="Times New Roman"/>
                <w:color w:val="auto"/>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箱体：行李箱前置开口，具备独立存储功能</w:t>
            </w:r>
          </w:p>
          <w:p>
            <w:pPr>
              <w:jc w:val="both"/>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.带TSA密码锁、USB和 TYPEC双接口</w:t>
            </w:r>
          </w:p>
          <w:p>
            <w:pPr>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.内置隔层干湿分离</w:t>
            </w:r>
          </w:p>
          <w:p>
            <w:pPr>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.韧性强，抗摔耐撞</w:t>
            </w:r>
          </w:p>
          <w:p>
            <w:pPr>
              <w:jc w:val="both"/>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.轮子：需为万向轮，推拉效果需顺滑。</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.铝合金拉杆（高度三挡可调）</w:t>
            </w:r>
            <w:r>
              <w:rPr>
                <w:rFonts w:hint="eastAsia" w:ascii="宋体" w:hAnsi="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一、商务要求</w:t>
            </w:r>
            <w:r>
              <w:rPr>
                <w:rFonts w:hint="eastAsia" w:ascii="宋体" w:hAnsi="宋体" w:eastAsia="宋体" w:cs="Times New Roman"/>
                <w:color w:val="auto"/>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合同签订时间</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自中标通知书发出之日起25日内与采购人完成合同签订。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交付使用时间及地点</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1.交货时间：自合同签订之日起20个日历日内完成交付，并经初步验收合格。</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2.交货地点：采购人指定地点。</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3.中标供应商承担货物运输、验收检测和提供货物说明书、技术培训、售后服务等其他类似的义务。</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4.交货方式：现场交货。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质保期（保修期）</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1.分项货物有质保要求的按分项货物质保要求执行，其余货物在满足国家有关产品“三包”规定的基础上，自货物验收合格之日起计算，产品质保期最短不少于</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年。产品三个月内如有严重质量问题整机包换，质保期从设备重新安装验收之日起计算。</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若产品出厂的质保期或产品生产厂家承诺的质保期超过本项目规定质保期限的，合同执行过程中按产品出厂质保期限或厂家承诺期限执行；若中标供应商承诺的质保期限优于产品出厂的质保期或产品生产厂家承诺的，以中标供应商承诺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售后服务要求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Arial"/>
                <w:color w:val="auto"/>
                <w:highlight w:val="none"/>
              </w:rPr>
            </w:pPr>
            <w:r>
              <w:rPr>
                <w:rFonts w:hint="eastAsia" w:ascii="宋体" w:hAnsi="宋体" w:eastAsia="宋体" w:cs="Times New Roman"/>
                <w:color w:val="auto"/>
                <w:highlight w:val="none"/>
              </w:rPr>
              <w:t>1.中标后产品或服务由制造商（指产品生产制造商或服务实际提供人）负责质量保证期内的售后服务的，制造商提供的售后服务也应达到招标文件要求的标准，相关的售后服务费用由投标人向制造商支付，采购人不予另行支付。售后服务为制造商提供的，投标人应当在投标文件中予以明确说明，未说明的默认为投标人负责。</w:t>
            </w:r>
          </w:p>
          <w:p>
            <w:pPr>
              <w:spacing w:line="36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2.提供的货物必须是未使用过的全新货物，并负责免费送货上门</w:t>
            </w:r>
            <w:r>
              <w:rPr>
                <w:rFonts w:hint="eastAsia" w:ascii="宋体" w:hAnsi="宋体" w:eastAsia="宋体" w:cs="Times New Roman"/>
                <w:color w:val="auto"/>
                <w:szCs w:val="21"/>
                <w:highlight w:val="none"/>
              </w:rPr>
              <w:t>、安装调试</w:t>
            </w:r>
            <w:r>
              <w:rPr>
                <w:rFonts w:hint="eastAsia" w:ascii="宋体" w:hAnsi="宋体" w:eastAsia="宋体" w:cs="Times New Roman"/>
                <w:color w:val="auto"/>
                <w:highlight w:val="none"/>
              </w:rPr>
              <w:t>。所供货物必须满足招标文件要求，并符合国家规定的质量标准，否则采购人有权退、换货，由此引发的费用及其他经济损失全部由中标供应商承担。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highlight w:val="none"/>
              </w:rPr>
              <w:t>3.在质保期内，如设备或零部件因非人力因素出现故障而造成短期停用，或同一缺陷经三次维修、调换后仍无法达到质量标准的，则认定该产品不合格，采购人有权将该货物无条件退货或要求免费更换。因故障造成的短期停用或因产品不合格导致更换的，质保期和免费维修期相应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付款方式</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1.合同签订生效后10个工作日内，采购人支付30%合同总额的合同款；所有货物完成交付并验收通过后，采购人支付剩余合同金额。</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2.每次付款前，中标人需要给采购人提供对应金额的发票。如中标人原因而未提供发票的，采购人不承担延迟支付的责任。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报价及要求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的投标报价为人民币含税价，总价包干且为采购人指定地点的现场交货价。投标报价包含货物及服务所需的一切费用总和，包括但不限于货物价格、标准附件、备品备件、专用工具、包装、运输、装卸、保管、验收、货物检验检测、培训、售后服务、技术支持、人员服务、保险、招标代理服务费、税金等，以及合同明示所有责任、义务和一般风险等，采购人不再支付任何费用。</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2.包装和运输</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（1）原厂原包装，包装完好、完整无破损、未开封。</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（2）包装及运输方式应综合考虑运输距离、防潮、防震、防破损、装卸等要求。</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（3）国家对包装及运输有相关强制性标准或要求的，供应商应当执行。</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（4）货物（含包装）运抵采购人指定交付地点前发生损坏的，相关损失由供应商自行承担。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3.在货物验收时，如发现存在虚假响应，采购人将终止合同，并上报监督管理部门进行处罚。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2" w:hRule="atLeast"/>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知识产权</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ind w:right="-57" w:rightChars="-27"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供应商保证所提供的货物及服务涉及到的知识产权和相关技术资料是合法取得的，采购人在使用货物及服务时不会侵犯任何第三方的专利权、商标权、工业设计权或其他权利，不会因为采购人的使用遭受第三方侵权指控，包括被责令致歉、停止使用、追偿或要求赔偿损失等，如果第三方提出侵权指控，中标供应商承担由此而引起的一切法律责任和费用；中标供应商负责解决由此引起的一切纠纷，采购人有权追究中标供应商的法律责任，其不利后果由中标供应商全部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验收标准及</w:t>
            </w:r>
            <w:r>
              <w:rPr>
                <w:rFonts w:hint="eastAsia" w:ascii="宋体" w:hAnsi="宋体" w:eastAsia="宋体" w:cs="Times New Roman"/>
                <w:color w:val="auto"/>
                <w:szCs w:val="21"/>
                <w:highlight w:val="none"/>
              </w:rPr>
              <w:t>要求</w:t>
            </w:r>
          </w:p>
        </w:tc>
        <w:tc>
          <w:tcPr>
            <w:tcW w:w="7903"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1.验收依据：项目验收以招标文件载明的功能目标、技术指标及双方签订的正式合同条款为核心依据；招标文件另有专项约定的，从其约定执行。</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现场核验要求：验收时采购人对照前述依据逐项核查货物，核验全部所需证明文件原件。若货物参数、资料不符合招标文件技术需求，或中标人存在虚假承诺情形，一律执行退货及违约处置，由此产生全部责任、经济成本由中标人自行承担，采购人有权依法另行追责。</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3.第三方抽检约定：采购人可自主委托具备合法资质的第三方检测机构开展产品抽样检测，检测费用全部由中标人承担；抽检结果不合格或查实虚假承诺的，按前款违约规则处理。</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4.费用承担规则：本项目全流程验收（含现场验收、第三方检测等）发生的所有费用，均纳入中标人投标报价统筹考虑，由中标人全额承担。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二、与实现项目目标相关的其他要求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（一）投标人的履约能力要求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质量管理、企业信用要求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如有，请结合本招标文件第四章“评标办法及评分标准”在投标文件中自行提供。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能力或者业绩要求</w:t>
            </w:r>
          </w:p>
        </w:tc>
        <w:tc>
          <w:tcPr>
            <w:tcW w:w="790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如有，请结合本招标文件第四章“评标办法及评分标准”在投标文件中自行提供。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（二）政策性加分条件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符合节能环保等国家政策要求。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exact"/>
              <w:rPr>
                <w:rFonts w:hint="eastAsia" w:ascii="宋体" w:hAnsi="宋体" w:eastAsia="宋体" w:cs="Times New Roman"/>
                <w:bCs/>
                <w:color w:val="auto"/>
                <w:szCs w:val="21"/>
                <w:highlight w:val="none"/>
              </w:rPr>
            </w:pPr>
            <w:r>
              <w:rPr>
                <w:rFonts w:hint="eastAsia" w:ascii="宋体" w:hAnsi="宋体" w:eastAsia="宋体" w:cs="Times New Roman"/>
                <w:b/>
                <w:color w:val="auto"/>
                <w:szCs w:val="21"/>
                <w:highlight w:val="none"/>
              </w:rPr>
              <w:t>（三）验收事项其他说明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1.本章《采购需求》有其他要求的按其要求。</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虚假响应情况的，采购单位将终止合同或不予验收，并追究中标供应商的责任，由此带来的一切损失由中标供应商自行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3.其他未尽事宜应严格按照《关于印发广西壮族自治区政府采购项目履约验收管理办法的通知》[</w:t>
            </w:r>
            <w:r>
              <w:rPr>
                <w:rFonts w:hint="eastAsia" w:ascii="宋体" w:hAnsi="宋体" w:cs="Times New Roman"/>
                <w:color w:val="auto"/>
                <w:szCs w:val="21"/>
                <w:highlight w:val="none"/>
                <w:lang w:eastAsia="zh-CN"/>
              </w:rPr>
              <w:t>由甲方提供模版</w:t>
            </w:r>
            <w:r>
              <w:rPr>
                <w:rFonts w:hint="eastAsia" w:ascii="宋体" w:hAnsi="宋体" w:eastAsia="宋体" w:cs="Times New Roman"/>
                <w:color w:val="auto"/>
                <w:szCs w:val="21"/>
                <w:highlight w:val="none"/>
              </w:rPr>
              <w:t>]以及《财政部关于进一步加强政府采购需求和履约验收管理的指导意见》[财库〔2016〕205号]规定执行。</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4.验收过程中，除另有约定的以外，所产生的费用均由中标供应商承担。报价时应考虑相关费用。</w:t>
            </w:r>
          </w:p>
          <w:p>
            <w:pPr>
              <w:spacing w:line="360" w:lineRule="exact"/>
              <w:ind w:firstLine="411" w:firstLineChars="19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5.产品实行强制标准认证制度、生产许可证制度、销售或经营许可证制度、注册证制度的，中标供应商均应提供相关有效的证书复印件。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（四）进口产品及核心产品说明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1.本分标货物不接受进口产品（即通过中国海关报关验放进入中国境内且产自关境外的产品）参与投标，</w:t>
            </w:r>
            <w:r>
              <w:rPr>
                <w:rFonts w:hint="eastAsia" w:ascii="宋体" w:hAnsi="宋体" w:eastAsia="宋体" w:cs="Times New Roman"/>
                <w:b/>
                <w:color w:val="auto"/>
                <w:szCs w:val="21"/>
                <w:highlight w:val="none"/>
              </w:rPr>
              <w:t>如有进口产品参与投标的作无效投标处理</w:t>
            </w:r>
            <w:r>
              <w:rPr>
                <w:rFonts w:hint="eastAsia" w:ascii="宋体" w:hAnsi="宋体" w:eastAsia="宋体" w:cs="Times New Roman"/>
                <w:color w:val="auto"/>
                <w:szCs w:val="21"/>
                <w:highlight w:val="none"/>
              </w:rPr>
              <w:t>。</w:t>
            </w:r>
          </w:p>
          <w:p>
            <w:pPr>
              <w:spacing w:line="360" w:lineRule="exact"/>
              <w:ind w:firstLine="43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r>
              <w:rPr>
                <w:rFonts w:hint="eastAsia" w:ascii="宋体" w:hAnsi="宋体" w:cs="Times New Roman"/>
                <w:b/>
                <w:color w:val="auto"/>
                <w:szCs w:val="21"/>
                <w:highlight w:val="none"/>
                <w:lang w:eastAsia="zh-CN"/>
              </w:rPr>
              <w:t>本分标为单一产品采购项目，不设置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（五）其他要求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1.投标人结合自身能力及本项目采购需求，请在投标文件中提供</w:t>
            </w:r>
            <w:r>
              <w:rPr>
                <w:rFonts w:hint="eastAsia" w:ascii="宋体" w:hAnsi="宋体" w:eastAsia="宋体" w:cs="Times New Roman"/>
                <w:bCs/>
                <w:color w:val="auto"/>
                <w:szCs w:val="21"/>
                <w:highlight w:val="none"/>
              </w:rPr>
              <w:t>项目实施方案</w:t>
            </w:r>
            <w:r>
              <w:rPr>
                <w:rFonts w:hint="eastAsia" w:ascii="宋体" w:hAnsi="宋体" w:eastAsia="宋体" w:cs="Times New Roman"/>
                <w:color w:val="auto"/>
                <w:szCs w:val="21"/>
                <w:highlight w:val="none"/>
              </w:rPr>
              <w:t>（包括但不限于项目实施管理、组织架构、产品配送组织计划、</w:t>
            </w:r>
            <w:r>
              <w:rPr>
                <w:rFonts w:hint="eastAsia" w:ascii="宋体" w:hAnsi="宋体" w:eastAsia="宋体" w:cs="Times New Roman"/>
                <w:bCs/>
                <w:color w:val="auto"/>
                <w:szCs w:val="21"/>
                <w:highlight w:val="none"/>
              </w:rPr>
              <w:t>运输方式及交货</w:t>
            </w:r>
            <w:r>
              <w:rPr>
                <w:rFonts w:hint="eastAsia" w:ascii="宋体" w:hAnsi="宋体" w:eastAsia="宋体" w:cs="Times New Roman"/>
                <w:color w:val="auto"/>
                <w:szCs w:val="21"/>
                <w:highlight w:val="none"/>
              </w:rPr>
              <w:t>保障、进度计划、质量控制方案、交货</w:t>
            </w:r>
            <w:r>
              <w:rPr>
                <w:rFonts w:hint="eastAsia" w:ascii="宋体" w:hAnsi="宋体" w:eastAsia="宋体" w:cs="Times New Roman"/>
                <w:bCs/>
                <w:color w:val="auto"/>
                <w:szCs w:val="21"/>
                <w:highlight w:val="none"/>
              </w:rPr>
              <w:t>中的应急处理方案</w:t>
            </w:r>
            <w:r>
              <w:rPr>
                <w:rFonts w:hint="eastAsia" w:ascii="宋体" w:hAnsi="宋体" w:eastAsia="宋体" w:cs="Times New Roman"/>
                <w:color w:val="auto"/>
                <w:szCs w:val="21"/>
                <w:highlight w:val="none"/>
              </w:rPr>
              <w:t>和验收措施等）（格式自拟）；售后服务方案（包括但不限于</w:t>
            </w:r>
            <w:r>
              <w:rPr>
                <w:rFonts w:hint="eastAsia" w:ascii="宋体" w:hAnsi="宋体" w:eastAsia="宋体" w:cs="Times New Roman"/>
                <w:bCs/>
                <w:color w:val="auto"/>
                <w:szCs w:val="21"/>
                <w:highlight w:val="none"/>
              </w:rPr>
              <w:t>专门的服务技术支持、服务保障、服务响应时间、服务响应方式；免保期后，有偿维护方式、服务范围等；故障处理服务、升级服务、巡检服务、保障服务等；提供备用机或有替代解决方案</w:t>
            </w:r>
            <w:r>
              <w:rPr>
                <w:rFonts w:hint="eastAsia" w:ascii="宋体" w:hAnsi="宋体" w:eastAsia="宋体" w:cs="Times New Roman"/>
                <w:color w:val="auto"/>
                <w:szCs w:val="21"/>
                <w:highlight w:val="none"/>
              </w:rPr>
              <w:t>）等（格式自拟）。</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项目采购需求要求，投标人应充分考虑项目的实际情况，为项目的实施和售后组建服务团队，为项目提供技术支持服务保障。如有，投标文件中须提供技术人员或服务人员职称证书复印件，及投标截止时间前半年内投标人为其缴纳的任意一个月社保证明（或劳动合同、或投标人为其发放工资的银行流水证明、或投标人代缴其个人所得税证明）复印件。</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3.如有，请在投标文件中提供技术或能力相关证明，包含但不限于信誉、业绩等内容。</w:t>
            </w:r>
          </w:p>
          <w:p>
            <w:pPr>
              <w:spacing w:line="36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三、其他说明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
                <w:color w:val="auto"/>
                <w:szCs w:val="21"/>
                <w:highlight w:val="none"/>
                <w:u w:val="single"/>
              </w:rPr>
              <w:t>本项目以分标预算金额为最高限价，投标人的投标报价超所投分标最高限价的作无效投标处理</w:t>
            </w:r>
            <w:r>
              <w:rPr>
                <w:rFonts w:hint="eastAsia" w:ascii="宋体" w:hAnsi="宋体" w:eastAsia="宋体" w:cs="Times New Roman"/>
                <w:color w:val="auto"/>
                <w:szCs w:val="21"/>
                <w:highlight w:val="none"/>
              </w:rPr>
              <w:t>。</w:t>
            </w:r>
          </w:p>
          <w:p>
            <w:pPr>
              <w:spacing w:line="360" w:lineRule="exact"/>
              <w:ind w:firstLine="404" w:firstLineChars="200"/>
              <w:rPr>
                <w:rFonts w:hint="eastAsia" w:ascii="宋体" w:hAnsi="宋体" w:eastAsia="宋体" w:cs="Times New Roman"/>
                <w:bCs/>
                <w:color w:val="auto"/>
                <w:spacing w:val="-4"/>
                <w:szCs w:val="21"/>
                <w:highlight w:val="none"/>
              </w:rPr>
            </w:pPr>
            <w:r>
              <w:rPr>
                <w:rFonts w:hint="eastAsia" w:ascii="宋体" w:hAnsi="宋体" w:eastAsia="宋体" w:cs="Times New Roman"/>
                <w:color w:val="auto"/>
                <w:spacing w:val="-4"/>
                <w:szCs w:val="21"/>
                <w:highlight w:val="none"/>
              </w:rPr>
              <w:t>▲</w:t>
            </w:r>
            <w:r>
              <w:rPr>
                <w:rFonts w:hint="eastAsia" w:ascii="宋体" w:hAnsi="宋体" w:eastAsia="宋体" w:cs="Times New Roman"/>
                <w:b/>
                <w:color w:val="auto"/>
                <w:spacing w:val="-4"/>
                <w:szCs w:val="21"/>
                <w:highlight w:val="none"/>
              </w:rPr>
              <w:t>2.</w:t>
            </w:r>
            <w:r>
              <w:rPr>
                <w:rFonts w:hint="eastAsia" w:ascii="宋体" w:hAnsi="宋体" w:eastAsia="宋体" w:cs="Times New Roman"/>
                <w:color w:val="auto"/>
                <w:spacing w:val="-4"/>
                <w:szCs w:val="21"/>
                <w:highlight w:val="none"/>
              </w:rPr>
              <w:t>投标人就本项目需求中全部内容作完整唯一报价，不完整响应或拆分投标的将导致投标无效。</w:t>
            </w:r>
          </w:p>
        </w:tc>
      </w:tr>
    </w:tbl>
    <w:p>
      <w:pPr>
        <w:spacing w:line="428" w:lineRule="exact"/>
        <w:ind w:left="119"/>
        <w:rPr>
          <w:rFonts w:hint="eastAsia" w:ascii="黑体" w:hAnsi="黑体" w:eastAsia="黑体" w:cs="黑体"/>
          <w:color w:val="auto"/>
          <w:sz w:val="32"/>
          <w:szCs w:val="32"/>
          <w:highlight w:val="none"/>
        </w:rPr>
      </w:pPr>
    </w:p>
    <w:p>
      <w:pPr>
        <w:pStyle w:val="18"/>
        <w:rPr>
          <w:rFonts w:hint="default" w:eastAsia="黑体"/>
          <w:color w:val="auto"/>
          <w:highlight w:val="none"/>
          <w:lang w:val="en-US" w:eastAsia="zh-CN"/>
        </w:rPr>
      </w:pPr>
      <w:r>
        <w:rPr>
          <w:rFonts w:hint="eastAsia" w:ascii="黑体" w:hAnsi="黑体" w:eastAsia="黑体" w:cs="黑体"/>
          <w:color w:val="auto"/>
          <w:sz w:val="32"/>
          <w:szCs w:val="32"/>
          <w:highlight w:val="none"/>
          <w:lang w:val="en-US" w:eastAsia="zh-CN"/>
        </w:rPr>
        <w:t>3分标</w:t>
      </w:r>
    </w:p>
    <w:tbl>
      <w:tblPr>
        <w:tblStyle w:val="47"/>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82"/>
        <w:gridCol w:w="975"/>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91"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6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6"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电子阅读器</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135"/>
              <w:autoSpaceDE w:val="0"/>
              <w:spacing w:line="420" w:lineRule="exact"/>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520</w:t>
            </w:r>
            <w:r>
              <w:rPr>
                <w:rFonts w:hint="eastAsia" w:ascii="宋体" w:hAnsi="宋体" w:cs="宋体"/>
                <w:color w:val="auto"/>
                <w:sz w:val="21"/>
                <w:szCs w:val="21"/>
                <w:highlight w:val="none"/>
                <w:lang w:val="en-US" w:eastAsia="zh-CN"/>
              </w:rPr>
              <w:t>个</w:t>
            </w:r>
          </w:p>
        </w:tc>
        <w:tc>
          <w:tcPr>
            <w:tcW w:w="674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color w:val="auto"/>
                <w:highlight w:val="none"/>
              </w:rPr>
            </w:pPr>
            <w:r>
              <w:rPr>
                <w:rFonts w:hint="eastAsia"/>
                <w:color w:val="auto"/>
                <w:highlight w:val="none"/>
              </w:rPr>
              <w:t xml:space="preserve">1. </w:t>
            </w:r>
            <w:r>
              <w:rPr>
                <w:rFonts w:hint="eastAsia"/>
                <w:color w:val="auto"/>
                <w:highlight w:val="none"/>
                <w:lang w:val="en-US" w:eastAsia="zh-CN"/>
              </w:rPr>
              <w:t>电子书</w:t>
            </w:r>
            <w:r>
              <w:rPr>
                <w:rFonts w:hint="eastAsia"/>
                <w:color w:val="auto"/>
                <w:highlight w:val="none"/>
              </w:rPr>
              <w:t>多渠道导入，格式兼容性强</w:t>
            </w:r>
          </w:p>
          <w:p>
            <w:pPr>
              <w:spacing w:line="420" w:lineRule="exact"/>
              <w:rPr>
                <w:rFonts w:hint="eastAsia"/>
                <w:color w:val="auto"/>
                <w:highlight w:val="none"/>
              </w:rPr>
            </w:pPr>
            <w:r>
              <w:rPr>
                <w:rFonts w:hint="eastAsia"/>
                <w:color w:val="auto"/>
                <w:highlight w:val="none"/>
              </w:rPr>
              <w:t>支持WiFi下载、电脑传书等多种方式，适配主流电子书、资源获取不受限制。</w:t>
            </w:r>
          </w:p>
          <w:p>
            <w:pPr>
              <w:spacing w:line="420" w:lineRule="exact"/>
              <w:rPr>
                <w:rFonts w:hint="eastAsia"/>
                <w:color w:val="auto"/>
                <w:highlight w:val="none"/>
              </w:rPr>
            </w:pPr>
            <w:r>
              <w:rPr>
                <w:rFonts w:hint="eastAsia"/>
                <w:color w:val="auto"/>
                <w:highlight w:val="none"/>
              </w:rPr>
              <w:t>2. 护眼不伤眼，墨水屏接近纸质阅读感，长时间</w:t>
            </w:r>
            <w:r>
              <w:rPr>
                <w:rFonts w:hint="eastAsia"/>
                <w:color w:val="auto"/>
                <w:highlight w:val="none"/>
                <w:lang w:val="en-US" w:eastAsia="zh-CN"/>
              </w:rPr>
              <w:t>观览</w:t>
            </w:r>
            <w:r>
              <w:rPr>
                <w:rFonts w:hint="eastAsia"/>
                <w:color w:val="auto"/>
                <w:highlight w:val="none"/>
              </w:rPr>
              <w:t>不刺眼、不疲劳。</w:t>
            </w:r>
          </w:p>
          <w:p>
            <w:pPr>
              <w:spacing w:line="420" w:lineRule="exact"/>
              <w:rPr>
                <w:rFonts w:hint="eastAsia"/>
                <w:color w:val="auto"/>
                <w:highlight w:val="none"/>
              </w:rPr>
            </w:pPr>
            <w:r>
              <w:rPr>
                <w:rFonts w:hint="eastAsia"/>
                <w:color w:val="auto"/>
                <w:highlight w:val="none"/>
              </w:rPr>
              <w:t>3. 可快速标注书签、笔记、划线，整理知识更方便。</w:t>
            </w:r>
          </w:p>
          <w:p>
            <w:pPr>
              <w:spacing w:line="420" w:lineRule="exact"/>
              <w:rPr>
                <w:rFonts w:hint="eastAsia"/>
                <w:color w:val="auto"/>
                <w:highlight w:val="none"/>
              </w:rPr>
            </w:pPr>
            <w:r>
              <w:rPr>
                <w:rFonts w:hint="eastAsia"/>
                <w:color w:val="auto"/>
                <w:highlight w:val="none"/>
              </w:rPr>
              <w:t>4. 支持PDF、TXT、EPUB</w:t>
            </w:r>
            <w:r>
              <w:rPr>
                <w:rFonts w:hint="eastAsia"/>
                <w:color w:val="auto"/>
                <w:highlight w:val="none"/>
                <w:lang w:val="en-US" w:eastAsia="zh-CN"/>
              </w:rPr>
              <w:t>多种格式阅读更放心</w:t>
            </w:r>
            <w:r>
              <w:rPr>
                <w:rFonts w:hint="eastAsia"/>
                <w:color w:val="auto"/>
                <w:highlight w:val="none"/>
              </w:rPr>
              <w:t>。</w:t>
            </w:r>
          </w:p>
          <w:p>
            <w:pPr>
              <w:spacing w:line="420" w:lineRule="exact"/>
              <w:rPr>
                <w:rFonts w:hint="eastAsia"/>
                <w:color w:val="auto"/>
                <w:highlight w:val="none"/>
              </w:rPr>
            </w:pPr>
            <w:r>
              <w:rPr>
                <w:rFonts w:hint="eastAsia" w:ascii="宋体" w:hAnsi="宋体" w:eastAsia="宋体" w:cs="Times New Roman"/>
                <w:color w:val="auto"/>
                <w:szCs w:val="21"/>
                <w:highlight w:val="none"/>
              </w:rPr>
              <w:t>▲</w:t>
            </w:r>
            <w:r>
              <w:rPr>
                <w:rFonts w:hint="eastAsia"/>
                <w:color w:val="auto"/>
                <w:highlight w:val="none"/>
              </w:rPr>
              <w:t xml:space="preserve">5. </w:t>
            </w:r>
            <w:r>
              <w:rPr>
                <w:rFonts w:hint="eastAsia"/>
                <w:color w:val="auto"/>
                <w:highlight w:val="none"/>
                <w:lang w:val="en-US" w:eastAsia="zh-CN"/>
              </w:rPr>
              <w:t>规格大小：5.7英寸-6英寸，大小适中，单手轻松持握，揣口袋、放小包无压力，通勤、外出随身带毫无负担</w:t>
            </w:r>
            <w:r>
              <w:rPr>
                <w:rFonts w:hint="eastAsia"/>
                <w:color w:val="auto"/>
                <w:highlight w:val="none"/>
              </w:rPr>
              <w:t>。</w:t>
            </w:r>
          </w:p>
          <w:p>
            <w:pPr>
              <w:spacing w:line="420" w:lineRule="exact"/>
              <w:rPr>
                <w:rFonts w:hint="eastAsia"/>
                <w:color w:val="auto"/>
                <w:highlight w:val="none"/>
              </w:rPr>
            </w:pPr>
            <w:r>
              <w:rPr>
                <w:rFonts w:hint="eastAsia"/>
                <w:color w:val="auto"/>
                <w:highlight w:val="none"/>
              </w:rPr>
              <w:t>6. 安静无干扰，</w:t>
            </w:r>
            <w:r>
              <w:rPr>
                <w:rFonts w:hint="eastAsia"/>
                <w:color w:val="auto"/>
                <w:highlight w:val="none"/>
                <w:lang w:val="en-US" w:eastAsia="zh-CN"/>
              </w:rPr>
              <w:t>无</w:t>
            </w:r>
            <w:r>
              <w:rPr>
                <w:rFonts w:hint="eastAsia"/>
                <w:color w:val="auto"/>
                <w:highlight w:val="none"/>
              </w:rPr>
              <w:t>手机弹窗和消息打扰，专注阅读更高效。</w:t>
            </w:r>
          </w:p>
          <w:p>
            <w:pPr>
              <w:spacing w:line="420" w:lineRule="exact"/>
              <w:rPr>
                <w:rFonts w:hint="eastAsia"/>
                <w:color w:val="auto"/>
                <w:highlight w:val="none"/>
              </w:rPr>
            </w:pPr>
            <w:r>
              <w:rPr>
                <w:rFonts w:hint="eastAsia" w:ascii="宋体" w:hAnsi="宋体" w:eastAsia="宋体" w:cs="Times New Roman"/>
                <w:color w:val="auto"/>
                <w:szCs w:val="21"/>
                <w:highlight w:val="none"/>
              </w:rPr>
              <w:t>▲</w:t>
            </w:r>
            <w:r>
              <w:rPr>
                <w:rFonts w:hint="eastAsia"/>
                <w:color w:val="auto"/>
                <w:highlight w:val="none"/>
              </w:rPr>
              <w:t xml:space="preserve">7. </w:t>
            </w:r>
            <w:r>
              <w:rPr>
                <w:rFonts w:hint="eastAsia"/>
                <w:color w:val="auto"/>
                <w:highlight w:val="none"/>
                <w:lang w:val="en-US" w:eastAsia="zh-CN"/>
              </w:rPr>
              <w:t>电池容量：1500-2500毫安超长待机</w:t>
            </w:r>
            <w:r>
              <w:rPr>
                <w:rFonts w:hint="eastAsia"/>
                <w:color w:val="auto"/>
                <w:highlight w:val="none"/>
              </w:rPr>
              <w:t>。</w:t>
            </w:r>
          </w:p>
          <w:p>
            <w:pPr>
              <w:spacing w:line="420" w:lineRule="exact"/>
              <w:rPr>
                <w:rFonts w:hint="eastAsia" w:ascii="宋体" w:hAnsi="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w:t>
            </w:r>
            <w:r>
              <w:rPr>
                <w:rFonts w:hint="eastAsia" w:ascii="宋体" w:hAnsi="宋体" w:cs="宋体"/>
                <w:color w:val="auto"/>
                <w:kern w:val="2"/>
                <w:sz w:val="21"/>
                <w:szCs w:val="21"/>
                <w:highlight w:val="none"/>
                <w:lang w:val="en-US" w:eastAsia="zh-CN" w:bidi="ar-SA"/>
              </w:rPr>
              <w:t>8.RAM运行内存不低于2G（含2G）</w:t>
            </w:r>
          </w:p>
          <w:p>
            <w:pPr>
              <w:spacing w:line="420" w:lineRule="exact"/>
              <w:rPr>
                <w:rFonts w:hint="default" w:ascii="宋体" w:hAnsi="宋体" w:cs="宋体"/>
                <w:color w:val="auto"/>
                <w:kern w:val="2"/>
                <w:sz w:val="21"/>
                <w:szCs w:val="21"/>
                <w:highlight w:val="none"/>
                <w:lang w:val="en-US" w:eastAsia="zh-CN" w:bidi="ar-SA"/>
              </w:rPr>
            </w:pPr>
            <w:r>
              <w:rPr>
                <w:rFonts w:hint="eastAsia" w:ascii="宋体" w:hAnsi="宋体" w:eastAsia="宋体" w:cs="Times New Roman"/>
                <w:color w:val="auto"/>
                <w:szCs w:val="21"/>
                <w:highlight w:val="none"/>
              </w:rPr>
              <w:t>▲</w:t>
            </w:r>
            <w:r>
              <w:rPr>
                <w:rFonts w:hint="eastAsia" w:ascii="宋体" w:hAnsi="宋体" w:cs="宋体"/>
                <w:color w:val="auto"/>
                <w:kern w:val="2"/>
                <w:sz w:val="21"/>
                <w:szCs w:val="21"/>
                <w:highlight w:val="none"/>
                <w:lang w:val="en-US" w:eastAsia="zh-CN" w:bidi="ar-SA"/>
              </w:rPr>
              <w:t>9.内置内存不低于32G(含32G）</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10.产品接口TYPE-C接口，触控屏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一、商务要求</w:t>
            </w:r>
            <w:r>
              <w:rPr>
                <w:rFonts w:hint="eastAsia" w:ascii="宋体" w:hAnsi="宋体" w:eastAsia="宋体" w:cs="Times New Roman"/>
                <w:color w:val="auto"/>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合同签订时间</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自中标通知书发出之日起25日内与采购人完成合同签订。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交付使用时间及地点</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1.交货时间：自合同签订之日起20个日历日内完成交付，并经初步验收合格。</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2.交货地点：采购人指定地点。</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3.中标供应商承担货物运输、验收检测和提供货物说明书、技术培训、售后服务等其他类似的义务。</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4.交货方式：现场交货。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质保期（保修期）</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1.分项货物有质保要求的按分项货物质保要求执行，其余货物在满足国家有关产品“三包”规定的基础上，自货物验收合格之日起计算，产品质保期最短不少于</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年。产品三个月内如有严重质量问题整机包换，质保期从设备重新安装验收之日起计算。</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若产品出厂的质保期或产品生产厂家承诺的质保期超过本项目规定质保期限的，合同执行过程中按产品出厂质保期限或厂家承诺期限执行；若中标供应商承诺的质保期限优于产品出厂的质保期或产品生产厂家承诺的，以中标供应商承诺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售后服务要求</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Arial"/>
                <w:color w:val="auto"/>
                <w:highlight w:val="none"/>
              </w:rPr>
            </w:pPr>
            <w:r>
              <w:rPr>
                <w:rFonts w:hint="eastAsia" w:ascii="宋体" w:hAnsi="宋体" w:eastAsia="宋体" w:cs="Times New Roman"/>
                <w:color w:val="auto"/>
                <w:highlight w:val="none"/>
              </w:rPr>
              <w:t>1.中标后产品或服务由制造商（指产品生产制造商或服务实际提供人）负责质量保证期内的售后服务的，制造商提供的售后服务也应达到招标文件要求的标准，相关的售后服务费用由投标人向制造商支付，采购人不予另行支付。售后服务为制造商提供的，投标人应当在投标文件中予以明确说明，未说明的默认为投标人负责。</w:t>
            </w:r>
          </w:p>
          <w:p>
            <w:pPr>
              <w:spacing w:line="36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2.提供的货物必须是未使用过的全新货物，并负责免费送货上门</w:t>
            </w:r>
            <w:r>
              <w:rPr>
                <w:rFonts w:hint="eastAsia" w:ascii="宋体" w:hAnsi="宋体" w:eastAsia="宋体" w:cs="Times New Roman"/>
                <w:color w:val="auto"/>
                <w:szCs w:val="21"/>
                <w:highlight w:val="none"/>
              </w:rPr>
              <w:t>、安装调试</w:t>
            </w:r>
            <w:r>
              <w:rPr>
                <w:rFonts w:hint="eastAsia" w:ascii="宋体" w:hAnsi="宋体" w:eastAsia="宋体" w:cs="Times New Roman"/>
                <w:color w:val="auto"/>
                <w:highlight w:val="none"/>
              </w:rPr>
              <w:t>。所供货物必须满足招标文件要求，并符合国家规定的质量标准，否则采购人有权退、换货，由此引发的费用及其他经济损失全部由中标供应商承担。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highlight w:val="none"/>
              </w:rPr>
              <w:t>3.在质保期内，如设备或零部件因非人力因素出现故障而造成短期停用，或同一缺陷经三次维修、调换后仍无法达到质量标准的，则认定该产品不合格，采购人有权将该货物无条件退货或要求免费更换。因故障造成的短期停用或因产品不合格导致更换的，质保期和免费维修期相应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付款方式</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1.合同签订生效后10个工作日内，采购人支付30%合同总额的合同款；所有货物完成交付并验收通过后，采购人支付剩余合同金额。</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2.每次付款前，中标人需要给采购人提供对应金额的发票。如中标人原因而未提供发票的，采购人不承担延迟支付的责任。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报价及要求</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的投标报价为人民币含税价，总价包干且为采购人指定地点的现场交货价。投标报价包含货物及服务所需的一切费用总和，包括但不限于货物价格、标准附件、备品备件、专用工具、包装、运输、装卸、保管、验收、货物检验检测、培训、售后服务、技术支持、人员服务、保险、招标代理服务费、税金等，以及合同明示所有责任、义务和一般风险等，采购人不再支付任何费用。</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2.包装和运输</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（1）原厂原包装，包装完好、完整无破损、未开封。</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（2）包装及运输方式应综合考虑运输距离、防潮、防震、防破损、装卸等要求。</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（3）国家对包装及运输有相关强制性标准或要求的，供应商应当执行。</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（4）货物（含包装）运抵采购人指定交付地点前发生损坏的，相关损失由供应商自行承担。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3.在货物验收时，如发现存在虚假响应，采购人将终止合同，并上报监督管理部门进行处罚。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知识产权</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ind w:right="-57" w:rightChars="-27"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供应商保证所提供的货物及服务涉及到的知识产权和相关技术资料是合法取得的，采购人在使用货物及服务时不会侵犯任何第三方的专利权、商标权、工业设计权或其他权利，不会因为采购人的使用遭受第三方侵权指控，包括被责令致歉、停止使用、追偿或要求赔偿损失等，如果第三方提出侵权指控，中标供应商承担由此而引起的一切法律责任和费用；中标供应商负责解决由此引起的一切纠纷，采购人有权追究中标供应商的法律责任，其不利后果由中标供应商全部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验收标准及</w:t>
            </w:r>
            <w:r>
              <w:rPr>
                <w:rFonts w:hint="eastAsia" w:ascii="宋体" w:hAnsi="宋体" w:eastAsia="宋体" w:cs="Times New Roman"/>
                <w:color w:val="auto"/>
                <w:szCs w:val="21"/>
                <w:highlight w:val="none"/>
              </w:rPr>
              <w:t>要求</w:t>
            </w:r>
          </w:p>
        </w:tc>
        <w:tc>
          <w:tcPr>
            <w:tcW w:w="7723"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1.验收依据：项目验收以招标文件载明的功能目标、技术指标及双方签订的正式合同条款为核心依据；招标文件另有专项约定的，从其约定执行。</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现场核验要求：验收时采购人对照前述依据逐项核查货物，核验全部所需证明文件原件。若货物参数、资料不符合招标文件技术需求，或中标人存在虚假承诺情形，一律执行退货及违约处置，由此产生全部责任、经济成本由中标人自行承担，采购人有权依法另行追责。</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3.第三方抽检约定：采购人可自主委托具备合法资质的第三方检测机构开展产品抽样检测，检测费用全部由中标人承担；抽检结果不合格或查实虚假承诺的，按前款违约规则处理。</w:t>
            </w:r>
          </w:p>
          <w:p>
            <w:pPr>
              <w:widowControl w:val="0"/>
              <w:snapToGrid w:val="0"/>
              <w:spacing w:line="360" w:lineRule="exact"/>
              <w:ind w:firstLine="420" w:firstLineChars="200"/>
              <w:jc w:val="both"/>
              <w:outlineLvl w:val="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4.费用承担规则：本项目全流程验收（含现场验收、第三方检测等）发生的所有费用，均纳入中标人投标报价统筹考虑，由中标人全额承担。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二、与实现项目目标相关的其他要求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（一）投标人的履约能力要求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质量管理、企业信用要求</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如有，请结合本招标文件第四章“评标办法及评分标准”在投标文件中自行提供。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能力或者业绩要求</w:t>
            </w:r>
          </w:p>
        </w:tc>
        <w:tc>
          <w:tcPr>
            <w:tcW w:w="7723"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如有，请结合本招标文件第四章“评标办法及评分标准”在投标文件中自行提供。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（二）政策性加分条件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符合节能环保等国家政策要求。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exact"/>
              <w:rPr>
                <w:rFonts w:hint="eastAsia" w:ascii="宋体" w:hAnsi="宋体" w:eastAsia="宋体" w:cs="Times New Roman"/>
                <w:bCs/>
                <w:color w:val="auto"/>
                <w:szCs w:val="21"/>
                <w:highlight w:val="none"/>
              </w:rPr>
            </w:pPr>
            <w:r>
              <w:rPr>
                <w:rFonts w:hint="eastAsia" w:ascii="宋体" w:hAnsi="宋体" w:eastAsia="宋体" w:cs="Times New Roman"/>
                <w:b/>
                <w:color w:val="auto"/>
                <w:szCs w:val="21"/>
                <w:highlight w:val="none"/>
              </w:rPr>
              <w:t>（三）验收事项其他说明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1.本章《采购需求》有其他要求的按其要求。</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虚假响应情况的，采购单位将终止合同或不予验收，并追究中标供应商的责任，由此带来的一切损失由中标供应商自行承担。</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3.其他未尽事宜应严格按照《关于印发广西壮族自治区政府采购项目履约验收管理办法的通知》[</w:t>
            </w:r>
            <w:r>
              <w:rPr>
                <w:rFonts w:hint="eastAsia" w:ascii="宋体" w:hAnsi="宋体" w:cs="Times New Roman"/>
                <w:color w:val="auto"/>
                <w:szCs w:val="21"/>
                <w:highlight w:val="none"/>
                <w:lang w:eastAsia="zh-CN"/>
              </w:rPr>
              <w:t>由甲方提供模版</w:t>
            </w:r>
            <w:r>
              <w:rPr>
                <w:rFonts w:hint="eastAsia" w:ascii="宋体" w:hAnsi="宋体" w:eastAsia="宋体" w:cs="Times New Roman"/>
                <w:color w:val="auto"/>
                <w:szCs w:val="21"/>
                <w:highlight w:val="none"/>
              </w:rPr>
              <w:t>]以及《财政部关于进一步加强政府采购需求和履约验收管理的指导意见》[财库〔2016〕205号]规定执行。</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4.验收过程中，除另有约定的以外，所产生的费用均由中标供应商承担。报价时应考虑相关费用。</w:t>
            </w:r>
          </w:p>
          <w:p>
            <w:pPr>
              <w:spacing w:line="360" w:lineRule="exact"/>
              <w:ind w:firstLine="411" w:firstLineChars="19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5.产品实行强制标准认证制度、生产许可证制度、销售或经营许可证制度、注册证制度的，中标供应商均应提供相关有效的证书复印件。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（四）进口产品及核心产品说明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1.本分标货物不接受进口产品（即通过中国海关报关验放进入中国境内且产自关境外的产品）参与投标，</w:t>
            </w:r>
            <w:r>
              <w:rPr>
                <w:rFonts w:hint="eastAsia" w:ascii="宋体" w:hAnsi="宋体" w:eastAsia="宋体" w:cs="Times New Roman"/>
                <w:b/>
                <w:color w:val="auto"/>
                <w:szCs w:val="21"/>
                <w:highlight w:val="none"/>
              </w:rPr>
              <w:t>如有进口产品参与投标的作无效投标处理</w:t>
            </w:r>
            <w:r>
              <w:rPr>
                <w:rFonts w:hint="eastAsia" w:ascii="宋体" w:hAnsi="宋体" w:eastAsia="宋体" w:cs="Times New Roman"/>
                <w:color w:val="auto"/>
                <w:szCs w:val="21"/>
                <w:highlight w:val="none"/>
              </w:rPr>
              <w:t>。</w:t>
            </w:r>
          </w:p>
          <w:p>
            <w:pPr>
              <w:spacing w:line="360" w:lineRule="exact"/>
              <w:ind w:firstLine="43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r>
              <w:rPr>
                <w:rFonts w:hint="eastAsia" w:ascii="宋体" w:hAnsi="宋体" w:cs="Times New Roman"/>
                <w:b/>
                <w:color w:val="auto"/>
                <w:szCs w:val="21"/>
                <w:highlight w:val="none"/>
                <w:lang w:eastAsia="zh-CN"/>
              </w:rPr>
              <w:t>本分标为单一产品采购项目，不设置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（五）其他要求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1.投标人结合自身能力及本项目采购需求，请在投标文件中提供</w:t>
            </w:r>
            <w:r>
              <w:rPr>
                <w:rFonts w:hint="eastAsia" w:ascii="宋体" w:hAnsi="宋体" w:eastAsia="宋体" w:cs="Times New Roman"/>
                <w:bCs/>
                <w:color w:val="auto"/>
                <w:szCs w:val="21"/>
                <w:highlight w:val="none"/>
              </w:rPr>
              <w:t>项目实施方案</w:t>
            </w:r>
            <w:r>
              <w:rPr>
                <w:rFonts w:hint="eastAsia" w:ascii="宋体" w:hAnsi="宋体" w:eastAsia="宋体" w:cs="Times New Roman"/>
                <w:color w:val="auto"/>
                <w:szCs w:val="21"/>
                <w:highlight w:val="none"/>
              </w:rPr>
              <w:t>（包括但不限于项目实施管理、组织架构、产品配送组织计划、</w:t>
            </w:r>
            <w:r>
              <w:rPr>
                <w:rFonts w:hint="eastAsia" w:ascii="宋体" w:hAnsi="宋体" w:eastAsia="宋体" w:cs="Times New Roman"/>
                <w:bCs/>
                <w:color w:val="auto"/>
                <w:szCs w:val="21"/>
                <w:highlight w:val="none"/>
              </w:rPr>
              <w:t>运输方式及交货</w:t>
            </w:r>
            <w:r>
              <w:rPr>
                <w:rFonts w:hint="eastAsia" w:ascii="宋体" w:hAnsi="宋体" w:eastAsia="宋体" w:cs="Times New Roman"/>
                <w:color w:val="auto"/>
                <w:szCs w:val="21"/>
                <w:highlight w:val="none"/>
              </w:rPr>
              <w:t>保障、进度计划、质量控制方案、交货</w:t>
            </w:r>
            <w:r>
              <w:rPr>
                <w:rFonts w:hint="eastAsia" w:ascii="宋体" w:hAnsi="宋体" w:eastAsia="宋体" w:cs="Times New Roman"/>
                <w:bCs/>
                <w:color w:val="auto"/>
                <w:szCs w:val="21"/>
                <w:highlight w:val="none"/>
              </w:rPr>
              <w:t>中的应急处理方案</w:t>
            </w:r>
            <w:r>
              <w:rPr>
                <w:rFonts w:hint="eastAsia" w:ascii="宋体" w:hAnsi="宋体" w:eastAsia="宋体" w:cs="Times New Roman"/>
                <w:color w:val="auto"/>
                <w:szCs w:val="21"/>
                <w:highlight w:val="none"/>
              </w:rPr>
              <w:t>和验收措施等）（格式自拟）；售后服务方案（包括但不限于</w:t>
            </w:r>
            <w:r>
              <w:rPr>
                <w:rFonts w:hint="eastAsia" w:ascii="宋体" w:hAnsi="宋体" w:eastAsia="宋体" w:cs="Times New Roman"/>
                <w:bCs/>
                <w:color w:val="auto"/>
                <w:szCs w:val="21"/>
                <w:highlight w:val="none"/>
              </w:rPr>
              <w:t>专门的服务技术支持、服务保障、服务响应时间、服务响应方式；免保期后，有偿维护方式、服务范围等；故障处理服务、升级服务、巡检服务、保障服务等；提供备用机或有替代解决方案</w:t>
            </w:r>
            <w:r>
              <w:rPr>
                <w:rFonts w:hint="eastAsia" w:ascii="宋体" w:hAnsi="宋体" w:eastAsia="宋体" w:cs="Times New Roman"/>
                <w:color w:val="auto"/>
                <w:szCs w:val="21"/>
                <w:highlight w:val="none"/>
              </w:rPr>
              <w:t>）等（格式自拟）。</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项目采购需求要求，投标人应充分考虑项目的实际情况，为项目的实施和售后组建服务团队，为项目提供技术支持服务保障。如有，投标文件中须提供技术人员或服务人员职称证书复印件，及投标截止时间前半年内投标人为其缴纳的任意一个月社保证明（或劳动合同、或投标人为其发放工资的银行流水证明、或投标人代缴其个人所得税证明）复印件。</w:t>
            </w:r>
          </w:p>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3.如有，请在投标文件中提供技术或能力相关证明，包含但不限于信誉、业绩等内容。</w:t>
            </w:r>
          </w:p>
          <w:p>
            <w:pPr>
              <w:spacing w:line="36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三、其他说明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
                <w:color w:val="auto"/>
                <w:szCs w:val="21"/>
                <w:highlight w:val="none"/>
                <w:u w:val="single"/>
              </w:rPr>
              <w:t>本项目以分标预算金额为最高限价，投标人的投标报价超所投分标最高限价的作无效投标处理</w:t>
            </w:r>
            <w:r>
              <w:rPr>
                <w:rFonts w:hint="eastAsia" w:ascii="宋体" w:hAnsi="宋体" w:eastAsia="宋体" w:cs="Times New Roman"/>
                <w:color w:val="auto"/>
                <w:szCs w:val="21"/>
                <w:highlight w:val="none"/>
              </w:rPr>
              <w:t>。</w:t>
            </w:r>
          </w:p>
          <w:p>
            <w:pPr>
              <w:spacing w:line="360" w:lineRule="exact"/>
              <w:ind w:firstLine="404" w:firstLineChars="200"/>
              <w:rPr>
                <w:rFonts w:hint="eastAsia" w:ascii="宋体" w:hAnsi="宋体" w:eastAsia="宋体" w:cs="Times New Roman"/>
                <w:bCs/>
                <w:color w:val="auto"/>
                <w:spacing w:val="-4"/>
                <w:szCs w:val="21"/>
                <w:highlight w:val="none"/>
              </w:rPr>
            </w:pPr>
            <w:r>
              <w:rPr>
                <w:rFonts w:hint="eastAsia" w:ascii="宋体" w:hAnsi="宋体" w:eastAsia="宋体" w:cs="Times New Roman"/>
                <w:color w:val="auto"/>
                <w:spacing w:val="-4"/>
                <w:szCs w:val="21"/>
                <w:highlight w:val="none"/>
              </w:rPr>
              <w:t>▲</w:t>
            </w:r>
            <w:r>
              <w:rPr>
                <w:rFonts w:hint="eastAsia" w:ascii="宋体" w:hAnsi="宋体" w:eastAsia="宋体" w:cs="Times New Roman"/>
                <w:b/>
                <w:color w:val="auto"/>
                <w:spacing w:val="-4"/>
                <w:szCs w:val="21"/>
                <w:highlight w:val="none"/>
              </w:rPr>
              <w:t>2.</w:t>
            </w:r>
            <w:r>
              <w:rPr>
                <w:rFonts w:hint="eastAsia" w:ascii="宋体" w:hAnsi="宋体" w:eastAsia="宋体" w:cs="Times New Roman"/>
                <w:color w:val="auto"/>
                <w:spacing w:val="-4"/>
                <w:szCs w:val="21"/>
                <w:highlight w:val="none"/>
              </w:rPr>
              <w:t>投标人就本项目需求中全部内容作完整唯一报价，不完整响应或拆分投标的将导致投标无效。</w:t>
            </w:r>
          </w:p>
        </w:tc>
      </w:tr>
    </w:tbl>
    <w:p>
      <w:pPr>
        <w:spacing w:line="428" w:lineRule="exact"/>
        <w:ind w:left="119"/>
        <w:rPr>
          <w:rFonts w:hint="eastAsia" w:ascii="黑体" w:hAnsi="黑体" w:eastAsia="黑体" w:cs="黑体"/>
          <w:color w:val="auto"/>
          <w:sz w:val="32"/>
          <w:szCs w:val="32"/>
          <w:highlight w:val="none"/>
        </w:rPr>
      </w:pPr>
    </w:p>
    <w:p>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附件1：</w:t>
      </w:r>
    </w:p>
    <w:p>
      <w:pPr>
        <w:spacing w:before="7"/>
        <w:rPr>
          <w:rFonts w:ascii="Arial Unicode MS" w:hAnsi="Arial Unicode MS" w:eastAsia="Arial Unicode MS" w:cs="Arial Unicode MS"/>
          <w:color w:val="auto"/>
          <w:sz w:val="17"/>
          <w:szCs w:val="17"/>
          <w:highlight w:val="none"/>
        </w:rPr>
      </w:pPr>
    </w:p>
    <w:p>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7"/>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3"/>
        <w:gridCol w:w="1656"/>
        <w:gridCol w:w="1536"/>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6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43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w:t>
            </w:r>
            <w:r>
              <w:rPr>
                <w:rFonts w:hint="eastAsia" w:ascii="宋体" w:hAnsi="宋体" w:cs="仿宋_GB2312"/>
                <w:color w:val="auto"/>
                <w:kern w:val="2"/>
                <w:sz w:val="24"/>
                <w:szCs w:val="24"/>
                <w:highlight w:val="none"/>
                <w:lang w:eastAsia="zh-CN"/>
              </w:rPr>
              <w:t>06</w:t>
            </w:r>
            <w:r>
              <w:rPr>
                <w:rFonts w:hint="eastAsia" w:ascii="宋体" w:hAnsi="宋体" w:cs="宋体"/>
                <w:color w:val="auto"/>
                <w:w w:val="99"/>
                <w:kern w:val="2"/>
                <w:sz w:val="24"/>
                <w:szCs w:val="24"/>
                <w:highlight w:val="none"/>
              </w:rPr>
              <w:t>台式计算机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pStyle w:val="65"/>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A02021001A3黑白打印机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A02021002A3彩色打印机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A02021003A4黑白打印机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A02021004A4彩色打印机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w:t>
            </w:r>
            <w:r>
              <w:rPr>
                <w:rFonts w:hint="eastAsia" w:ascii="宋体" w:hAnsi="宋体"/>
                <w:color w:val="auto"/>
                <w:sz w:val="24"/>
                <w:highlight w:val="none"/>
                <w:lang w:eastAsia="zh-CN"/>
              </w:rPr>
              <w:t>06</w:t>
            </w:r>
            <w:r>
              <w:rPr>
                <w:rFonts w:hint="eastAsia" w:ascii="宋体" w:hAnsi="宋体"/>
                <w:color w:val="auto"/>
                <w:sz w:val="24"/>
                <w:highlight w:val="none"/>
              </w:rPr>
              <w:t>3D打印机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A02021006票据打印机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A02021007条码打印机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A02021008地址打印机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A02021099其他打印机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4397" w:type="dxa"/>
            <w:tcBorders>
              <w:top w:val="single" w:color="000000" w:sz="4" w:space="0"/>
              <w:left w:val="single" w:color="000000" w:sz="4" w:space="0"/>
              <w:bottom w:val="single" w:color="000000" w:sz="4" w:space="0"/>
              <w:right w:val="single" w:color="000000" w:sz="4" w:space="0"/>
            </w:tcBorders>
            <w:vAlign w:val="center"/>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A02021118扫描仪</w:t>
            </w:r>
          </w:p>
        </w:tc>
        <w:tc>
          <w:tcPr>
            <w:tcW w:w="4397" w:type="dxa"/>
            <w:tcBorders>
              <w:top w:val="single" w:color="000000" w:sz="4" w:space="0"/>
              <w:left w:val="single" w:color="000000" w:sz="4" w:space="0"/>
              <w:bottom w:val="single" w:color="000000" w:sz="4" w:space="0"/>
              <w:right w:val="single" w:color="000000" w:sz="4" w:space="0"/>
            </w:tcBorders>
            <w:vAlign w:val="center"/>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w w:val="99"/>
                <w:sz w:val="24"/>
                <w:highlight w:val="none"/>
              </w:rPr>
              <w:t>3</w:t>
            </w:r>
          </w:p>
        </w:tc>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A02020200投影仪</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vAlign w:val="center"/>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vAlign w:val="center"/>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w:t>
            </w:r>
            <w:r>
              <w:rPr>
                <w:rFonts w:hint="eastAsia" w:ascii="宋体" w:hAnsi="宋体" w:cs="仿宋_GB2312"/>
                <w:color w:val="auto"/>
                <w:kern w:val="2"/>
                <w:sz w:val="24"/>
                <w:szCs w:val="24"/>
                <w:highlight w:val="none"/>
                <w:lang w:eastAsia="zh-CN"/>
              </w:rPr>
              <w:t>06</w:t>
            </w:r>
            <w:r>
              <w:rPr>
                <w:rFonts w:hint="eastAsia" w:ascii="宋体" w:hAnsi="宋体" w:cs="仿宋_GB2312"/>
                <w:color w:val="auto"/>
                <w:kern w:val="2"/>
                <w:sz w:val="24"/>
                <w:szCs w:val="24"/>
                <w:highlight w:val="none"/>
              </w:rPr>
              <w:t>1900</w:t>
            </w:r>
            <w:r>
              <w:rPr>
                <w:rFonts w:hint="eastAsia" w:ascii="宋体" w:hAnsi="宋体" w:cs="宋体"/>
                <w:color w:val="auto"/>
                <w:w w:val="99"/>
                <w:kern w:val="2"/>
                <w:sz w:val="24"/>
                <w:szCs w:val="24"/>
                <w:highlight w:val="none"/>
              </w:rPr>
              <w:t>泵</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lang w:eastAsia="zh-CN"/>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w:t>
            </w:r>
            <w:r>
              <w:rPr>
                <w:rFonts w:hint="eastAsia" w:ascii="宋体" w:hAnsi="宋体" w:cs="仿宋_GB2312"/>
                <w:color w:val="auto"/>
                <w:kern w:val="2"/>
                <w:sz w:val="24"/>
                <w:szCs w:val="24"/>
                <w:highlight w:val="none"/>
                <w:lang w:eastAsia="zh-CN"/>
              </w:rPr>
              <w:t>06</w:t>
            </w:r>
            <w:r>
              <w:rPr>
                <w:rFonts w:hint="eastAsia" w:ascii="宋体" w:hAnsi="宋体" w:cs="仿宋_GB2312"/>
                <w:color w:val="auto"/>
                <w:kern w:val="2"/>
                <w:sz w:val="24"/>
                <w:szCs w:val="24"/>
                <w:highlight w:val="none"/>
              </w:rPr>
              <w:t>2300</w:t>
            </w:r>
            <w:r>
              <w:rPr>
                <w:rFonts w:hint="eastAsia" w:ascii="宋体" w:hAnsi="宋体" w:cs="宋体"/>
                <w:color w:val="auto"/>
                <w:w w:val="99"/>
                <w:kern w:val="2"/>
                <w:sz w:val="24"/>
                <w:szCs w:val="24"/>
                <w:highlight w:val="none"/>
              </w:rPr>
              <w:t>制冷空调设备</w:t>
            </w:r>
          </w:p>
        </w:tc>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w:t>
            </w:r>
            <w:r>
              <w:rPr>
                <w:rFonts w:hint="eastAsia" w:ascii="宋体" w:hAnsi="宋体" w:cs="宋体"/>
                <w:color w:val="auto"/>
                <w:spacing w:val="1"/>
                <w:w w:val="99"/>
                <w:kern w:val="2"/>
                <w:sz w:val="24"/>
                <w:szCs w:val="24"/>
                <w:highlight w:val="none"/>
                <w:lang w:eastAsia="zh-CN"/>
              </w:rPr>
              <w:t>06</w:t>
            </w:r>
            <w:r>
              <w:rPr>
                <w:rFonts w:hint="eastAsia" w:ascii="宋体" w:hAnsi="宋体" w:cs="宋体"/>
                <w:color w:val="auto"/>
                <w:w w:val="99"/>
                <w:kern w:val="2"/>
                <w:sz w:val="24"/>
                <w:szCs w:val="24"/>
                <w:highlight w:val="none"/>
              </w:rPr>
              <w:t>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4397" w:type="dxa"/>
            <w:tcBorders>
              <w:top w:val="single" w:color="000000" w:sz="4" w:space="0"/>
              <w:left w:val="single" w:color="000000" w:sz="4" w:space="0"/>
              <w:bottom w:val="single" w:color="000000" w:sz="4" w:space="0"/>
              <w:right w:val="single" w:color="000000" w:sz="4" w:space="0"/>
            </w:tcBorders>
            <w:vAlign w:val="center"/>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w:t>
            </w:r>
            <w:r>
              <w:rPr>
                <w:rFonts w:hint="eastAsia" w:ascii="宋体" w:hAnsi="宋体" w:cs="宋体"/>
                <w:color w:val="auto"/>
                <w:w w:val="99"/>
                <w:kern w:val="2"/>
                <w:sz w:val="24"/>
                <w:szCs w:val="24"/>
                <w:highlight w:val="none"/>
                <w:lang w:eastAsia="zh-CN"/>
              </w:rPr>
              <w:t>06</w:t>
            </w:r>
            <w:r>
              <w:rPr>
                <w:rFonts w:hint="eastAsia" w:ascii="宋体" w:hAnsi="宋体" w:cs="宋体"/>
                <w:color w:val="auto"/>
                <w:w w:val="99"/>
                <w:kern w:val="2"/>
                <w:sz w:val="24"/>
                <w:szCs w:val="24"/>
                <w:highlight w:val="none"/>
              </w:rPr>
              <w:t>23</w:t>
            </w:r>
            <w:r>
              <w:rPr>
                <w:rFonts w:hint="eastAsia" w:ascii="宋体" w:hAnsi="宋体" w:cs="宋体"/>
                <w:color w:val="auto"/>
                <w:w w:val="99"/>
                <w:kern w:val="2"/>
                <w:sz w:val="24"/>
                <w:szCs w:val="24"/>
                <w:highlight w:val="none"/>
                <w:lang w:eastAsia="zh-CN"/>
              </w:rPr>
              <w:t>06</w:t>
            </w:r>
            <w:r>
              <w:rPr>
                <w:rFonts w:hint="eastAsia" w:ascii="宋体" w:hAnsi="宋体" w:cs="宋体"/>
                <w:color w:val="auto"/>
                <w:w w:val="99"/>
                <w:kern w:val="2"/>
                <w:sz w:val="24"/>
                <w:szCs w:val="24"/>
                <w:highlight w:val="none"/>
              </w:rPr>
              <w:t>空调机组</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★A02062309专用制冷、空调设备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w:t>
            </w:r>
            <w:r>
              <w:rPr>
                <w:rFonts w:hint="eastAsia" w:ascii="宋体" w:hAnsi="宋体" w:cs="宋体"/>
                <w:color w:val="auto"/>
                <w:w w:val="99"/>
                <w:kern w:val="2"/>
                <w:sz w:val="24"/>
                <w:szCs w:val="24"/>
                <w:highlight w:val="none"/>
                <w:lang w:eastAsia="zh-CN"/>
              </w:rPr>
              <w:t>06</w:t>
            </w:r>
            <w:r>
              <w:rPr>
                <w:rFonts w:hint="eastAsia" w:ascii="宋体" w:hAnsi="宋体" w:cs="宋体"/>
                <w:color w:val="auto"/>
                <w:w w:val="99"/>
                <w:kern w:val="2"/>
                <w:sz w:val="24"/>
                <w:szCs w:val="24"/>
                <w:highlight w:val="none"/>
              </w:rPr>
              <w:t>2399其他制冷</w:t>
            </w:r>
          </w:p>
          <w:p>
            <w:pPr>
              <w:pStyle w:val="65"/>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《三相配电变压器能效限定值及能效等级》（GB20062）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pStyle w:val="65"/>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多联式空调（热泵）机组（制冷量≤14000W）</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单元式空气调节机（制冷量≤14000W）</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pStyle w:val="65"/>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pStyle w:val="65"/>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15</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w:t>
            </w:r>
            <w:r>
              <w:rPr>
                <w:rFonts w:hint="eastAsia" w:ascii="宋体" w:hAnsi="宋体" w:cs="仿宋_GB2312"/>
                <w:color w:val="auto"/>
                <w:kern w:val="2"/>
                <w:sz w:val="24"/>
                <w:szCs w:val="24"/>
                <w:highlight w:val="none"/>
                <w:lang w:eastAsia="zh-CN"/>
              </w:rPr>
              <w:t>06</w:t>
            </w:r>
            <w:r>
              <w:rPr>
                <w:rFonts w:hint="eastAsia" w:ascii="宋体" w:hAnsi="宋体" w:cs="仿宋_GB2312"/>
                <w:color w:val="auto"/>
                <w:kern w:val="2"/>
                <w:sz w:val="24"/>
                <w:szCs w:val="24"/>
                <w:highlight w:val="none"/>
              </w:rPr>
              <w:t>0201</w:t>
            </w:r>
            <w:r>
              <w:rPr>
                <w:rFonts w:hint="eastAsia" w:ascii="宋体" w:hAnsi="宋体" w:cs="仿宋_GB2312"/>
                <w:color w:val="auto"/>
                <w:kern w:val="2"/>
                <w:sz w:val="24"/>
                <w:szCs w:val="24"/>
                <w:highlight w:val="none"/>
                <w:lang w:eastAsia="zh-CN"/>
              </w:rPr>
              <w:t>06</w:t>
            </w:r>
            <w:r>
              <w:rPr>
                <w:rFonts w:hint="eastAsia" w:ascii="宋体" w:hAnsi="宋体" w:cs="宋体"/>
                <w:color w:val="auto"/>
                <w:w w:val="99"/>
                <w:kern w:val="2"/>
                <w:sz w:val="24"/>
                <w:szCs w:val="24"/>
                <w:highlight w:val="none"/>
              </w:rPr>
              <w:t>便器</w:t>
            </w: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w w:val="99"/>
                <w:sz w:val="24"/>
                <w:highlight w:val="none"/>
                <w:lang w:eastAsia="en-US"/>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w w:val="99"/>
                <w:sz w:val="24"/>
                <w:highlight w:val="none"/>
              </w:rPr>
            </w:pPr>
          </w:p>
        </w:tc>
        <w:tc>
          <w:tcPr>
            <w:tcW w:w="165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w:t>
            </w:r>
            <w:r>
              <w:rPr>
                <w:rFonts w:hint="eastAsia" w:ascii="宋体" w:hAnsi="宋体" w:cs="仿宋_GB2312"/>
                <w:color w:val="auto"/>
                <w:kern w:val="2"/>
                <w:sz w:val="24"/>
                <w:szCs w:val="24"/>
                <w:highlight w:val="none"/>
                <w:lang w:eastAsia="zh-CN"/>
              </w:rPr>
              <w:t>06</w:t>
            </w:r>
            <w:r>
              <w:rPr>
                <w:rFonts w:hint="eastAsia" w:ascii="宋体" w:hAnsi="宋体" w:cs="仿宋_GB2312"/>
                <w:color w:val="auto"/>
                <w:kern w:val="2"/>
                <w:sz w:val="24"/>
                <w:szCs w:val="24"/>
                <w:highlight w:val="none"/>
              </w:rPr>
              <w:t>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lang w:eastAsia="en-US"/>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w:t>
            </w:r>
            <w:r>
              <w:rPr>
                <w:rFonts w:hint="eastAsia" w:ascii="宋体" w:hAnsi="宋体" w:cs="仿宋_GB2312"/>
                <w:color w:val="auto"/>
                <w:kern w:val="2"/>
                <w:sz w:val="24"/>
                <w:szCs w:val="24"/>
                <w:highlight w:val="none"/>
                <w:lang w:eastAsia="zh-CN"/>
              </w:rPr>
              <w:t>06</w:t>
            </w:r>
            <w:r>
              <w:rPr>
                <w:rFonts w:hint="eastAsia" w:ascii="宋体" w:hAnsi="宋体" w:cs="仿宋_GB2312"/>
                <w:color w:val="auto"/>
                <w:kern w:val="2"/>
                <w:sz w:val="24"/>
                <w:szCs w:val="24"/>
                <w:highlight w:val="none"/>
              </w:rPr>
              <w:t>020107</w:t>
            </w:r>
            <w:r>
              <w:rPr>
                <w:rFonts w:hint="eastAsia" w:ascii="宋体" w:hAnsi="宋体" w:cs="宋体"/>
                <w:color w:val="auto"/>
                <w:kern w:val="2"/>
                <w:sz w:val="24"/>
                <w:szCs w:val="24"/>
                <w:highlight w:val="none"/>
              </w:rPr>
              <w:t>便器冲洗阀</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lang w:eastAsia="en-US"/>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433" w:type="dxa"/>
            <w:tcBorders>
              <w:top w:val="single" w:color="000000" w:sz="4" w:space="0"/>
              <w:left w:val="single" w:color="000000" w:sz="4" w:space="0"/>
              <w:bottom w:val="single" w:color="000000" w:sz="4" w:space="0"/>
              <w:right w:val="single" w:color="000000" w:sz="4" w:space="0"/>
            </w:tcBorders>
            <w:vAlign w:val="center"/>
          </w:tcPr>
          <w:p>
            <w:pPr>
              <w:pStyle w:val="65"/>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w:t>
            </w:r>
            <w:r>
              <w:rPr>
                <w:rFonts w:hint="eastAsia" w:ascii="宋体" w:hAnsi="宋体" w:cs="仿宋_GB2312"/>
                <w:color w:val="auto"/>
                <w:kern w:val="2"/>
                <w:sz w:val="24"/>
                <w:szCs w:val="24"/>
                <w:highlight w:val="none"/>
                <w:lang w:eastAsia="zh-CN"/>
              </w:rPr>
              <w:t>06</w:t>
            </w:r>
            <w:r>
              <w:rPr>
                <w:rFonts w:hint="eastAsia" w:ascii="宋体" w:hAnsi="宋体" w:cs="仿宋_GB2312"/>
                <w:color w:val="auto"/>
                <w:kern w:val="2"/>
                <w:sz w:val="24"/>
                <w:szCs w:val="24"/>
                <w:highlight w:val="none"/>
              </w:rPr>
              <w:t>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lang w:eastAsia="en-US"/>
              </w:rPr>
            </w:pPr>
          </w:p>
        </w:tc>
        <w:tc>
          <w:tcPr>
            <w:tcW w:w="4397" w:type="dxa"/>
            <w:tcBorders>
              <w:top w:val="single" w:color="000000" w:sz="4" w:space="0"/>
              <w:left w:val="single" w:color="000000" w:sz="4" w:space="0"/>
              <w:bottom w:val="single" w:color="000000" w:sz="4" w:space="0"/>
              <w:right w:val="single" w:color="000000" w:sz="4" w:space="0"/>
            </w:tcBorders>
          </w:tcPr>
          <w:p>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pPr>
        <w:pStyle w:val="18"/>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pPr>
        <w:pStyle w:val="18"/>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pPr>
        <w:pStyle w:val="18"/>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3.本表格原为《关于印发节能产品政府采购品目清单的通知》（财库〔2019〕19号）规定的表格附件，其中名称及编码已根据《财政部关于印发〈政府采购品目分类目录〉的通知》（财库〔2022〕31号）修改。</w:t>
      </w:r>
      <w:r>
        <w:rPr>
          <w:rFonts w:hint="eastAsia" w:hAnsi="宋体" w:cs="宋体"/>
          <w:color w:val="auto"/>
          <w:highlight w:val="none"/>
        </w:rPr>
        <w:br w:type="page"/>
      </w:r>
    </w:p>
    <w:p>
      <w:pPr>
        <w:pStyle w:val="24"/>
        <w:jc w:val="left"/>
        <w:rPr>
          <w:rFonts w:hAnsi="宋体" w:cs="宋体"/>
          <w:color w:val="auto"/>
          <w:sz w:val="24"/>
          <w:szCs w:val="24"/>
          <w:highlight w:val="none"/>
        </w:rPr>
      </w:pPr>
      <w:r>
        <w:rPr>
          <w:rFonts w:hint="eastAsia" w:hAnsi="宋体" w:cs="宋体"/>
          <w:color w:val="auto"/>
          <w:sz w:val="24"/>
          <w:szCs w:val="24"/>
          <w:highlight w:val="none"/>
        </w:rPr>
        <w:t>附件2：</w:t>
      </w:r>
    </w:p>
    <w:p>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7"/>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pPr>
        <w:widowControl/>
        <w:jc w:val="left"/>
        <w:rPr>
          <w:rFonts w:ascii="宋体" w:hAnsi="宋体" w:cs="宋体"/>
          <w:color w:val="auto"/>
          <w:sz w:val="24"/>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pPr>
        <w:pStyle w:val="2"/>
        <w:spacing w:line="360" w:lineRule="auto"/>
        <w:jc w:val="center"/>
        <w:rPr>
          <w:rFonts w:ascii="宋体" w:hAnsi="宋体" w:cs="宋体"/>
          <w:color w:val="auto"/>
          <w:highlight w:val="none"/>
        </w:rPr>
      </w:pPr>
      <w:r>
        <w:rPr>
          <w:rFonts w:hint="eastAsia" w:ascii="宋体" w:hAnsi="宋体" w:cs="宋体"/>
          <w:color w:val="auto"/>
          <w:highlight w:val="none"/>
        </w:rPr>
        <w:t>第三章投标人须知</w:t>
      </w:r>
      <w:bookmarkEnd w:id="37"/>
    </w:p>
    <w:p>
      <w:pPr>
        <w:spacing w:line="360" w:lineRule="auto"/>
        <w:jc w:val="center"/>
        <w:rPr>
          <w:rFonts w:ascii="宋体" w:hAnsi="宋体" w:cs="宋体"/>
          <w:color w:val="auto"/>
          <w:sz w:val="36"/>
          <w:szCs w:val="36"/>
          <w:highlight w:val="none"/>
        </w:rPr>
      </w:pPr>
      <w:bookmarkStart w:id="38" w:name="_Toc254970667"/>
      <w:bookmarkStart w:id="39" w:name="_Toc254970526"/>
      <w:r>
        <w:rPr>
          <w:rFonts w:hint="eastAsia" w:ascii="宋体" w:hAnsi="宋体" w:cs="宋体"/>
          <w:color w:val="auto"/>
          <w:sz w:val="36"/>
          <w:szCs w:val="36"/>
          <w:highlight w:val="none"/>
        </w:rPr>
        <w:t>投标人须知前附表</w:t>
      </w:r>
      <w:bookmarkEnd w:id="38"/>
      <w:bookmarkEnd w:id="39"/>
    </w:p>
    <w:tbl>
      <w:tblPr>
        <w:tblStyle w:val="47"/>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6"/>
        <w:gridCol w:w="86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40" w:name="_8.1"/>
            <w:bookmarkEnd w:id="40"/>
            <w:bookmarkStart w:id="41" w:name="_5"/>
            <w:bookmarkEnd w:id="41"/>
            <w:bookmarkStart w:id="42" w:name="_9.2"/>
            <w:bookmarkEnd w:id="42"/>
            <w:r>
              <w:rPr>
                <w:rFonts w:hint="eastAsia" w:ascii="宋体" w:hAnsi="宋体" w:cs="宋体"/>
                <w:color w:val="auto"/>
                <w:sz w:val="24"/>
                <w:highlight w:val="none"/>
              </w:rPr>
              <w:t>6.1</w:t>
            </w:r>
          </w:p>
        </w:tc>
        <w:tc>
          <w:tcPr>
            <w:tcW w:w="860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bookmarkStart w:id="43" w:name="_Hlk54105293"/>
            <w:r>
              <w:rPr>
                <w:rFonts w:hint="eastAsia" w:ascii="宋体" w:hAnsi="宋体" w:cs="宋体"/>
                <w:color w:val="auto"/>
                <w:sz w:val="24"/>
                <w:highlight w:val="none"/>
              </w:rPr>
              <w:t>如接受联合体投标，</w:t>
            </w:r>
            <w:bookmarkEnd w:id="43"/>
            <w:r>
              <w:rPr>
                <w:rFonts w:hint="eastAsia" w:ascii="宋体" w:hAnsi="宋体" w:cs="宋体"/>
                <w:color w:val="auto"/>
                <w:sz w:val="24"/>
                <w:highlight w:val="none"/>
              </w:rPr>
              <w:t>联合体投标要求如下：</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两个以上供应商可以组成一个投标联合体，以一个投标人的身份共同参加投标，联合体投标人的名称应统一按“XXX公司与XXX公司的联合体”的规则填写。</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60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pPr>
              <w:pStyle w:val="16"/>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pPr>
              <w:pStyle w:val="16"/>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pPr>
              <w:pStyle w:val="16"/>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99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本项目是否组织现场考察：是</w:t>
            </w:r>
            <w:r>
              <w:rPr>
                <w:rFonts w:hint="eastAsia" w:ascii="黑体" w:hAnsi="黑体" w:eastAsia="黑体" w:cs="宋体"/>
                <w:b/>
                <w:color w:val="auto"/>
                <w:sz w:val="24"/>
                <w:highlight w:val="none"/>
              </w:rPr>
              <w:t>（）</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r>
              <w:rPr>
                <w:rFonts w:hint="eastAsia" w:ascii="黑体" w:hAnsi="黑体" w:eastAsia="黑体" w:cs="宋体"/>
                <w:b/>
                <w:color w:val="auto"/>
                <w:sz w:val="24"/>
                <w:highlight w:val="none"/>
              </w:rPr>
              <w:t>（括号内√选）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96"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9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44" w:name="_13.1"/>
            <w:bookmarkEnd w:id="44"/>
            <w:r>
              <w:rPr>
                <w:rFonts w:hint="eastAsia" w:ascii="宋体" w:hAnsi="宋体" w:cs="宋体"/>
                <w:color w:val="auto"/>
                <w:sz w:val="24"/>
                <w:highlight w:val="none"/>
              </w:rPr>
              <w:t>13.</w:t>
            </w:r>
            <w:bookmarkStart w:id="45" w:name="_Hlt19632543"/>
            <w:r>
              <w:rPr>
                <w:rFonts w:hint="eastAsia" w:ascii="宋体" w:hAnsi="宋体" w:cs="宋体"/>
                <w:color w:val="auto"/>
                <w:sz w:val="24"/>
                <w:highlight w:val="none"/>
              </w:rPr>
              <w:t>1</w:t>
            </w:r>
            <w:bookmarkEnd w:id="45"/>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pPr>
              <w:autoSpaceDE w:val="0"/>
              <w:autoSpaceDN w:val="0"/>
              <w:snapToGrid w:val="0"/>
              <w:spacing w:line="360" w:lineRule="auto"/>
              <w:textAlignment w:val="bottom"/>
              <w:rPr>
                <w:rFonts w:ascii="宋体" w:hAnsi="宋体" w:cs="宋体"/>
                <w:b/>
                <w:bCs/>
                <w:color w:val="auto"/>
                <w:sz w:val="24"/>
                <w:highlight w:val="none"/>
              </w:rPr>
            </w:pPr>
            <w:bookmarkStart w:id="46"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46"/>
            <w:r>
              <w:rPr>
                <w:rFonts w:hint="eastAsia" w:ascii="宋体" w:hAnsi="宋体" w:cs="宋体"/>
                <w:color w:val="auto"/>
                <w:sz w:val="24"/>
                <w:highlight w:val="none"/>
              </w:rPr>
              <w:t>（格式后附）；</w:t>
            </w:r>
            <w:r>
              <w:rPr>
                <w:rFonts w:hint="eastAsia" w:ascii="宋体" w:hAnsi="宋体" w:cs="宋体"/>
                <w:b/>
                <w:bCs/>
                <w:color w:val="auto"/>
                <w:sz w:val="24"/>
                <w:highlight w:val="none"/>
              </w:rPr>
              <w:t>（必须提供，否则按无效投标处理）</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4.《关于符合本国产品标准的声明函》（供应商根据自身响应情况出具）（格式后附）；</w:t>
            </w:r>
          </w:p>
          <w:p>
            <w:pPr>
              <w:autoSpaceDE w:val="0"/>
              <w:autoSpaceDN w:val="0"/>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bookmarkStart w:id="47" w:name="_13.2"/>
            <w:bookmarkEnd w:id="47"/>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或2025年</w:t>
            </w:r>
            <w:r>
              <w:rPr>
                <w:rFonts w:hint="eastAsia" w:ascii="宋体" w:hAnsi="宋体" w:cs="宋体"/>
                <w:color w:val="auto"/>
                <w:sz w:val="24"/>
                <w:highlight w:val="none"/>
              </w:rPr>
              <w:t>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cs="宋体"/>
                <w:b/>
                <w:color w:val="auto"/>
                <w:sz w:val="24"/>
                <w:highlight w:val="none"/>
              </w:rPr>
              <w:t>（公告中如有则必须提供，否则按无效投标处理）</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1-5项资格证明文件联合体各方均必须分别提供，联合体各方分别盖章，否则按无效投标处理。</w:t>
            </w:r>
          </w:p>
          <w:p>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vMerge w:val="continue"/>
            <w:tcBorders>
              <w:left w:val="single" w:color="auto" w:sz="4" w:space="0"/>
              <w:right w:val="single" w:color="auto" w:sz="4" w:space="0"/>
            </w:tcBorders>
            <w:vAlign w:val="center"/>
          </w:tcPr>
          <w:p>
            <w:pPr>
              <w:spacing w:line="360" w:lineRule="auto"/>
              <w:rPr>
                <w:rFonts w:ascii="宋体" w:hAnsi="宋体" w:cs="宋体"/>
                <w:color w:val="auto"/>
                <w:sz w:val="24"/>
                <w:highlight w:val="none"/>
              </w:rPr>
            </w:pPr>
            <w:bookmarkStart w:id="48" w:name="_13.3"/>
            <w:bookmarkEnd w:id="48"/>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如要求提交保证金则必须提供，否则按无效投标处理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除招标文件规定必须提供以外，投标人认为需要提供的其他证明材料（格式自拟）。（投标人根据“第二章采购需求”及“第四章评标方法及评标标准”提供有关证明材料）</w:t>
            </w:r>
          </w:p>
          <w:p>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bookmarkStart w:id="49" w:name="_13.4"/>
            <w:bookmarkEnd w:id="49"/>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w:t>
            </w:r>
            <w:r>
              <w:rPr>
                <w:rFonts w:hint="eastAsia" w:ascii="宋体" w:hAnsi="宋体" w:cs="宋体"/>
                <w:color w:val="auto"/>
                <w:sz w:val="24"/>
                <w:highlight w:val="none"/>
                <w:lang w:eastAsia="zh-CN"/>
              </w:rPr>
              <w:t>技术</w:t>
            </w:r>
            <w:r>
              <w:rPr>
                <w:rFonts w:hint="eastAsia" w:ascii="宋体" w:hAnsi="宋体" w:cs="宋体"/>
                <w:color w:val="auto"/>
                <w:sz w:val="24"/>
                <w:highlight w:val="none"/>
              </w:rPr>
              <w:t>方案（格式自拟）[项目实施方案、售后服务承诺书]；（</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hint="eastAsia" w:ascii="宋体" w:hAnsi="宋体" w:cs="宋体"/>
                <w:b/>
                <w:color w:val="auto"/>
                <w:sz w:val="24"/>
                <w:highlight w:val="none"/>
              </w:rPr>
              <w:t>采购需求中要求必须提供时必须提供，否则按无效投标处理</w:t>
            </w:r>
            <w:r>
              <w:rPr>
                <w:rFonts w:hint="eastAsia" w:ascii="宋体" w:hAnsi="宋体" w:cs="宋体"/>
                <w:color w:val="auto"/>
                <w:sz w:val="24"/>
                <w:highlight w:val="none"/>
              </w:rPr>
              <w:t>）</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50" w:name="_13.5"/>
            <w:bookmarkEnd w:id="50"/>
            <w:bookmarkStart w:id="51" w:name="_16.2"/>
            <w:bookmarkEnd w:id="51"/>
            <w:r>
              <w:rPr>
                <w:rFonts w:hint="eastAsia" w:ascii="宋体" w:hAnsi="宋体" w:cs="宋体"/>
                <w:color w:val="auto"/>
                <w:sz w:val="24"/>
                <w:highlight w:val="none"/>
              </w:rPr>
              <w:t>16</w:t>
            </w:r>
            <w:bookmarkStart w:id="52" w:name="_Hlt19194067"/>
            <w:bookmarkStart w:id="53" w:name="_Hlt19194066"/>
            <w:bookmarkStart w:id="54" w:name="_Hlt19693758"/>
            <w:bookmarkStart w:id="55" w:name="_Hlt19693759"/>
            <w:r>
              <w:rPr>
                <w:rFonts w:hint="eastAsia" w:ascii="宋体" w:hAnsi="宋体" w:cs="宋体"/>
                <w:color w:val="auto"/>
                <w:sz w:val="24"/>
                <w:highlight w:val="none"/>
              </w:rPr>
              <w:t>.</w:t>
            </w:r>
            <w:bookmarkEnd w:id="52"/>
            <w:bookmarkEnd w:id="53"/>
            <w:bookmarkEnd w:id="54"/>
            <w:bookmarkEnd w:id="55"/>
            <w:r>
              <w:rPr>
                <w:rFonts w:hint="eastAsia" w:ascii="宋体" w:hAnsi="宋体" w:cs="宋体"/>
                <w:color w:val="auto"/>
                <w:sz w:val="24"/>
                <w:highlight w:val="none"/>
              </w:rPr>
              <w:t>2</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合同以外的其他费用。（采购需求另有约定的，按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56" w:name="_17.1"/>
            <w:bookmarkEnd w:id="56"/>
            <w:r>
              <w:rPr>
                <w:rFonts w:hint="eastAsia" w:ascii="宋体" w:hAnsi="宋体" w:cs="宋体"/>
                <w:color w:val="auto"/>
                <w:sz w:val="24"/>
                <w:highlight w:val="none"/>
              </w:rPr>
              <w:t>17.2</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ascii="宋体" w:hAnsi="宋体" w:cs="宋体"/>
                <w:color w:val="auto"/>
                <w:sz w:val="24"/>
                <w:highlight w:val="none"/>
              </w:rPr>
              <w:t>60</w:t>
            </w:r>
            <w:r>
              <w:rPr>
                <w:rFonts w:hint="eastAsia" w:ascii="宋体" w:hAnsi="宋体" w:cs="宋体"/>
                <w:color w:val="auto"/>
                <w:sz w:val="24"/>
                <w:highlight w:val="none"/>
              </w:rPr>
              <w:t>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57" w:name="_18"/>
            <w:bookmarkEnd w:id="57"/>
            <w:r>
              <w:rPr>
                <w:rFonts w:hint="eastAsia" w:ascii="宋体" w:hAnsi="宋体" w:cs="宋体"/>
                <w:color w:val="auto"/>
                <w:sz w:val="24"/>
                <w:highlight w:val="none"/>
              </w:rPr>
              <w:t>18.1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kern w:val="0"/>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pPr>
              <w:pStyle w:val="5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color w:val="auto"/>
                <w:kern w:val="0"/>
                <w:sz w:val="24"/>
                <w:highlight w:val="none"/>
              </w:rPr>
            </w:pPr>
            <w:r>
              <w:rPr>
                <w:rFonts w:hint="eastAsia" w:ascii="宋体" w:hAnsi="宋体" w:eastAsia="宋体" w:cs="宋体"/>
                <w:b w:val="0"/>
                <w:color w:val="auto"/>
                <w:kern w:val="0"/>
                <w:sz w:val="24"/>
                <w:highlight w:val="none"/>
                <w:lang w:eastAsia="zh-CN"/>
              </w:rPr>
              <w:t>1分标</w:t>
            </w:r>
            <w:r>
              <w:rPr>
                <w:rFonts w:hint="eastAsia" w:ascii="宋体" w:hAnsi="宋体" w:eastAsia="宋体" w:cs="宋体"/>
                <w:b w:val="0"/>
                <w:color w:val="auto"/>
                <w:kern w:val="0"/>
                <w:sz w:val="24"/>
                <w:highlight w:val="none"/>
              </w:rPr>
              <w:t xml:space="preserve">：投标保证金人民币 </w:t>
            </w:r>
            <w:r>
              <w:rPr>
                <w:rFonts w:hint="eastAsia" w:ascii="宋体" w:hAnsi="宋体" w:eastAsia="宋体" w:cs="宋体"/>
                <w:b w:val="0"/>
                <w:color w:val="auto"/>
                <w:kern w:val="0"/>
                <w:sz w:val="24"/>
                <w:highlight w:val="none"/>
                <w:lang w:val="en-US" w:eastAsia="zh-CN"/>
              </w:rPr>
              <w:t>23</w:t>
            </w:r>
            <w:r>
              <w:rPr>
                <w:rFonts w:hint="eastAsia" w:ascii="宋体" w:hAnsi="宋体" w:eastAsia="宋体" w:cs="宋体"/>
                <w:b w:val="0"/>
                <w:color w:val="auto"/>
                <w:kern w:val="0"/>
                <w:sz w:val="24"/>
                <w:highlight w:val="none"/>
              </w:rPr>
              <w:t>000.00元；</w:t>
            </w:r>
          </w:p>
          <w:p>
            <w:pPr>
              <w:pStyle w:val="5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color w:val="auto"/>
                <w:kern w:val="0"/>
                <w:sz w:val="24"/>
                <w:highlight w:val="none"/>
              </w:rPr>
            </w:pPr>
            <w:r>
              <w:rPr>
                <w:rFonts w:hint="eastAsia" w:ascii="宋体" w:hAnsi="宋体" w:eastAsia="宋体" w:cs="宋体"/>
                <w:b w:val="0"/>
                <w:color w:val="auto"/>
                <w:kern w:val="0"/>
                <w:sz w:val="24"/>
                <w:highlight w:val="none"/>
                <w:lang w:eastAsia="zh-CN"/>
              </w:rPr>
              <w:t>2分标</w:t>
            </w:r>
            <w:r>
              <w:rPr>
                <w:rFonts w:hint="eastAsia" w:ascii="宋体" w:hAnsi="宋体" w:eastAsia="宋体" w:cs="宋体"/>
                <w:b w:val="0"/>
                <w:color w:val="auto"/>
                <w:kern w:val="0"/>
                <w:sz w:val="24"/>
                <w:highlight w:val="none"/>
              </w:rPr>
              <w:t xml:space="preserve">：投标保证金人民币 </w:t>
            </w:r>
            <w:r>
              <w:rPr>
                <w:rFonts w:hint="eastAsia" w:ascii="宋体" w:hAnsi="宋体" w:eastAsia="宋体" w:cs="宋体"/>
                <w:b w:val="0"/>
                <w:color w:val="auto"/>
                <w:kern w:val="0"/>
                <w:sz w:val="24"/>
                <w:highlight w:val="none"/>
                <w:lang w:val="en-US" w:eastAsia="zh-CN"/>
              </w:rPr>
              <w:t>30</w:t>
            </w:r>
            <w:r>
              <w:rPr>
                <w:rFonts w:hint="eastAsia" w:ascii="宋体" w:hAnsi="宋体" w:eastAsia="宋体" w:cs="宋体"/>
                <w:b w:val="0"/>
                <w:color w:val="auto"/>
                <w:kern w:val="0"/>
                <w:sz w:val="24"/>
                <w:highlight w:val="none"/>
              </w:rPr>
              <w:t>00.00元；</w:t>
            </w:r>
          </w:p>
          <w:p>
            <w:pPr>
              <w:pStyle w:val="57"/>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eastAsia="宋体" w:cs="宋体"/>
                <w:b w:val="0"/>
                <w:color w:val="auto"/>
                <w:kern w:val="0"/>
                <w:sz w:val="24"/>
                <w:highlight w:val="none"/>
                <w:lang w:val="en-US" w:eastAsia="zh-CN"/>
              </w:rPr>
            </w:pPr>
            <w:r>
              <w:rPr>
                <w:rFonts w:hint="eastAsia" w:ascii="宋体" w:hAnsi="宋体" w:eastAsia="宋体" w:cs="宋体"/>
                <w:b w:val="0"/>
                <w:color w:val="auto"/>
                <w:kern w:val="0"/>
                <w:sz w:val="24"/>
                <w:highlight w:val="none"/>
                <w:lang w:eastAsia="zh-CN"/>
              </w:rPr>
              <w:t>3分标</w:t>
            </w:r>
            <w:r>
              <w:rPr>
                <w:rFonts w:hint="eastAsia" w:ascii="宋体" w:hAnsi="宋体" w:eastAsia="宋体" w:cs="宋体"/>
                <w:b w:val="0"/>
                <w:color w:val="auto"/>
                <w:kern w:val="0"/>
                <w:sz w:val="24"/>
                <w:highlight w:val="none"/>
              </w:rPr>
              <w:t xml:space="preserve">：投标保证金人民币 </w:t>
            </w:r>
            <w:r>
              <w:rPr>
                <w:rFonts w:hint="eastAsia" w:ascii="宋体" w:hAnsi="宋体" w:eastAsia="宋体" w:cs="宋体"/>
                <w:b w:val="0"/>
                <w:color w:val="auto"/>
                <w:kern w:val="0"/>
                <w:sz w:val="24"/>
                <w:highlight w:val="none"/>
                <w:lang w:val="en-US" w:eastAsia="zh-CN"/>
              </w:rPr>
              <w:t>5</w:t>
            </w:r>
            <w:r>
              <w:rPr>
                <w:rFonts w:hint="eastAsia" w:ascii="宋体" w:hAnsi="宋体" w:eastAsia="宋体" w:cs="宋体"/>
                <w:b w:val="0"/>
                <w:color w:val="auto"/>
                <w:kern w:val="0"/>
                <w:sz w:val="24"/>
                <w:highlight w:val="none"/>
              </w:rPr>
              <w:t>000.00元。</w:t>
            </w:r>
            <w:r>
              <w:rPr>
                <w:rFonts w:hint="eastAsia" w:ascii="宋体" w:hAnsi="宋体" w:eastAsia="宋体" w:cs="宋体"/>
                <w:b w:val="0"/>
                <w:color w:val="auto"/>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保证金专用银行账号：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开户名称：广西桂水工程咨询有限公司</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开户银行：广西北部湾银行南宁市园湖支行</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银行账号：8</w:t>
            </w:r>
            <w:r>
              <w:rPr>
                <w:rFonts w:hint="eastAsia" w:ascii="宋体" w:hAnsi="宋体" w:cs="宋体"/>
                <w:color w:val="auto"/>
                <w:kern w:val="0"/>
                <w:sz w:val="24"/>
                <w:highlight w:val="none"/>
                <w:lang w:eastAsia="zh-CN"/>
              </w:rPr>
              <w:t>06</w:t>
            </w:r>
            <w:r>
              <w:rPr>
                <w:rFonts w:hint="eastAsia" w:ascii="宋体" w:hAnsi="宋体" w:cs="宋体"/>
                <w:color w:val="auto"/>
                <w:kern w:val="0"/>
                <w:sz w:val="24"/>
                <w:highlight w:val="none"/>
              </w:rPr>
              <w:t>158609300002</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邮寄地址：广西壮族自治区南宁市青秀区建政路12号商业综合楼A区五楼（水利厅大院内）韩欣彤收；</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w:t>
            </w:r>
            <w:r>
              <w:rPr>
                <w:rFonts w:hint="eastAsia" w:ascii="宋体" w:hAnsi="宋体" w:cs="宋体"/>
                <w:color w:val="auto"/>
                <w:sz w:val="24"/>
                <w:highlight w:val="none"/>
              </w:rPr>
              <w:t>保函等非现金方式</w:t>
            </w:r>
            <w:r>
              <w:rPr>
                <w:rFonts w:hint="eastAsia" w:ascii="宋体" w:hAnsi="宋体" w:cs="宋体"/>
                <w:color w:val="auto"/>
                <w:kern w:val="0"/>
                <w:sz w:val="24"/>
                <w:highlight w:val="none"/>
              </w:rPr>
              <w:t>，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相关要求：</w:t>
            </w:r>
          </w:p>
          <w:p>
            <w:pPr>
              <w:pStyle w:val="16"/>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pPr>
              <w:pStyle w:val="16"/>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pPr>
              <w:snapToGrid w:val="0"/>
              <w:spacing w:line="360" w:lineRule="auto"/>
              <w:rPr>
                <w:rFonts w:hint="eastAsia" w:ascii="宋体" w:hAnsi="宋体" w:eastAsia="仿宋" w:cs="宋体"/>
                <w:bCs/>
                <w:color w:val="auto"/>
                <w:sz w:val="24"/>
                <w:highlight w:val="none"/>
                <w:lang w:eastAsia="zh-CN"/>
              </w:rPr>
            </w:pPr>
            <w:r>
              <w:rPr>
                <w:rFonts w:hint="eastAsia" w:ascii="仿宋" w:hAnsi="仿宋" w:eastAsia="仿宋" w:cs="宋体"/>
                <w:b/>
                <w:bCs/>
                <w:color w:val="auto"/>
                <w:sz w:val="24"/>
                <w:highlight w:val="none"/>
              </w:rPr>
              <w:t>【备注】</w:t>
            </w:r>
          </w:p>
          <w:p>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58" w:name="_19.2"/>
            <w:bookmarkEnd w:id="58"/>
            <w:r>
              <w:rPr>
                <w:rFonts w:hint="eastAsia" w:ascii="宋体" w:hAnsi="宋体" w:cs="宋体"/>
                <w:color w:val="auto"/>
                <w:sz w:val="24"/>
                <w:highlight w:val="none"/>
              </w:rPr>
              <w:t>19.2</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w:t>
            </w:r>
            <w:r>
              <w:rPr>
                <w:rFonts w:hint="eastAsia" w:ascii="宋体" w:hAnsi="宋体" w:cs="宋体"/>
                <w:color w:val="auto"/>
                <w:sz w:val="24"/>
                <w:highlight w:val="none"/>
                <w:lang w:bidi="ar"/>
              </w:rPr>
              <w:t>并按广西政府采购云平台的要求编制、加密、上传。（注：按照本招标文件“第六章投标文件格式”编写，第六章未附格式的，由投标人自行拟定。）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7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59" w:name="_21.1"/>
            <w:bookmarkEnd w:id="59"/>
            <w:r>
              <w:rPr>
                <w:rFonts w:hint="eastAsia" w:ascii="宋体" w:hAnsi="宋体" w:cs="宋体"/>
                <w:color w:val="auto"/>
                <w:sz w:val="24"/>
                <w:highlight w:val="none"/>
              </w:rPr>
              <w:t>21.1</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0" w:name="_23"/>
            <w:bookmarkEnd w:id="60"/>
            <w:r>
              <w:rPr>
                <w:rFonts w:hint="eastAsia" w:ascii="宋体" w:hAnsi="宋体" w:cs="宋体"/>
                <w:color w:val="auto"/>
                <w:sz w:val="24"/>
                <w:highlight w:val="none"/>
              </w:rPr>
              <w:t>23</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1" w:name="_25.3"/>
            <w:bookmarkEnd w:id="61"/>
            <w:r>
              <w:rPr>
                <w:rFonts w:hint="eastAsia" w:ascii="宋体" w:hAnsi="宋体" w:cs="宋体"/>
                <w:color w:val="auto"/>
                <w:sz w:val="24"/>
                <w:highlight w:val="none"/>
              </w:rPr>
              <w:t>25.3（3）</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4"/>
                <w:rFonts w:hint="eastAsia" w:ascii="宋体" w:hAnsi="宋体" w:cs="宋体"/>
                <w:color w:val="auto"/>
                <w:sz w:val="24"/>
                <w:highlight w:val="none"/>
              </w:rPr>
              <w:t>www.ccgp.gov.cn</w:t>
            </w:r>
            <w:r>
              <w:rPr>
                <w:rStyle w:val="54"/>
                <w:rFonts w:ascii="宋体" w:hAnsi="宋体" w:cs="宋体"/>
                <w:color w:val="auto"/>
                <w:sz w:val="24"/>
                <w:highlight w:val="none"/>
              </w:rPr>
              <w:fldChar w:fldCharType="end"/>
            </w:r>
            <w:r>
              <w:rPr>
                <w:rFonts w:hint="eastAsia" w:ascii="宋体" w:hAnsi="宋体" w:cs="宋体"/>
                <w:color w:val="auto"/>
                <w:sz w:val="24"/>
                <w:highlight w:val="none"/>
              </w:rPr>
              <w:t>）。</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w:t>
            </w:r>
            <w:r>
              <w:rPr>
                <w:rFonts w:hint="eastAsia" w:ascii="宋体" w:hAnsi="宋体" w:cs="宋体"/>
                <w:color w:val="auto"/>
                <w:sz w:val="24"/>
                <w:highlight w:val="none"/>
                <w:lang w:bidi="ar"/>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2" w:name="_26"/>
            <w:bookmarkEnd w:id="62"/>
            <w:r>
              <w:rPr>
                <w:rFonts w:hint="eastAsia" w:ascii="宋体" w:hAnsi="宋体" w:cs="宋体"/>
                <w:color w:val="auto"/>
                <w:sz w:val="24"/>
                <w:highlight w:val="none"/>
              </w:rPr>
              <w:t>26</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评标委员会的人数：5人或以上单数。（采购项目符合下列情形之一的，评标委员会成员人数应当为7人以上单数：1.采购预算金额在1000万元以上；2.技术复杂；3.社会影响较大。）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3" w:name="_28.3"/>
            <w:bookmarkEnd w:id="63"/>
            <w:r>
              <w:rPr>
                <w:rFonts w:hint="eastAsia" w:ascii="宋体" w:hAnsi="宋体" w:cs="宋体"/>
                <w:color w:val="auto"/>
                <w:sz w:val="24"/>
                <w:highlight w:val="none"/>
              </w:rPr>
              <w:t>29.1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综合评分法</w:t>
            </w:r>
          </w:p>
          <w:p>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9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4" w:name="_29.2.2（2）"/>
            <w:bookmarkEnd w:id="64"/>
            <w:r>
              <w:rPr>
                <w:rFonts w:hint="eastAsia" w:ascii="宋体" w:hAnsi="宋体" w:cs="宋体"/>
                <w:color w:val="auto"/>
                <w:sz w:val="24"/>
                <w:highlight w:val="none"/>
              </w:rPr>
              <w:t>29.2</w:t>
            </w:r>
          </w:p>
        </w:tc>
        <w:tc>
          <w:tcPr>
            <w:tcW w:w="8607"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lang w:val="en-US" w:eastAsia="zh-CN"/>
              </w:rPr>
              <w:t xml:space="preserve"> 0 </w:t>
            </w:r>
            <w:r>
              <w:rPr>
                <w:rFonts w:hint="eastAsia" w:ascii="宋体" w:hAnsi="宋体" w:cs="宋体"/>
                <w:color w:val="auto"/>
                <w:sz w:val="24"/>
                <w:highlight w:val="none"/>
              </w:rPr>
              <w:t>项。（详见采购需求）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96"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607"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采用综合评分法的采购项目，采购人确定中标人时，出现中标候选人并列的情形，采购人按以下的方式确定中标人：</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依次按投标报价低的优先、政策分得分高的优先、技术评分高的优先、商务评分高的优先、质量保证期长优先、交货期短优先、故障响应时间短优先的顺序确定。</w:t>
            </w:r>
          </w:p>
          <w:p>
            <w:pPr>
              <w:spacing w:line="500" w:lineRule="exact"/>
              <w:contextualSpacing/>
              <w:rPr>
                <w:rFonts w:ascii="宋体" w:hAnsi="宋体" w:cs="宋体"/>
                <w:color w:val="auto"/>
                <w:sz w:val="24"/>
                <w:highlight w:val="none"/>
              </w:rPr>
            </w:pPr>
            <w:r>
              <w:rPr>
                <w:rFonts w:hint="eastAsia" w:ascii="宋体" w:hAnsi="宋体"/>
                <w:iCs/>
                <w:color w:val="auto"/>
                <w:sz w:val="24"/>
                <w:highlight w:val="none"/>
              </w:rPr>
              <w:t>2</w:t>
            </w:r>
            <w:r>
              <w:rPr>
                <w:rFonts w:ascii="宋体" w:hAnsi="宋体"/>
                <w:iCs/>
                <w:color w:val="auto"/>
                <w:sz w:val="24"/>
                <w:highlight w:val="none"/>
              </w:rPr>
              <w:t>.</w:t>
            </w:r>
            <w:r>
              <w:rPr>
                <w:rFonts w:hint="eastAsia" w:ascii="宋体" w:hAnsi="宋体"/>
                <w:iCs/>
                <w:color w:val="auto"/>
                <w:sz w:val="24"/>
                <w:highlight w:val="none"/>
              </w:rPr>
              <w:t>采用最低评标价法的采购项目，</w:t>
            </w:r>
            <w:r>
              <w:rPr>
                <w:rFonts w:hint="eastAsia" w:ascii="宋体" w:hAnsi="宋体" w:cs="宋体"/>
                <w:color w:val="auto"/>
                <w:sz w:val="24"/>
                <w:highlight w:val="none"/>
              </w:rPr>
              <w:t>评标价相同时，按以下原则确定成交候选人的顺序：</w:t>
            </w:r>
          </w:p>
          <w:p>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5" w:name="_39.1"/>
            <w:bookmarkEnd w:id="65"/>
            <w:r>
              <w:rPr>
                <w:rFonts w:hint="eastAsia" w:ascii="宋体" w:hAnsi="宋体" w:cs="宋体"/>
                <w:color w:val="auto"/>
                <w:sz w:val="24"/>
                <w:highlight w:val="none"/>
              </w:rPr>
              <w:t>35.1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pPr>
              <w:pStyle w:val="16"/>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w:t>
            </w:r>
          </w:p>
          <w:p>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1.履约保证金金额：按中标金额的 1 %。</w:t>
            </w:r>
          </w:p>
          <w:p>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2.履约保证金递交方式：银行转账、支票、汇票、本票或者银行、保险机构出具的保函等非现金方式。</w:t>
            </w:r>
          </w:p>
          <w:p>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3.履约保证金缴纳期限：自中标通知书发出之日起10日内。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u w:val="single"/>
              </w:rPr>
            </w:pPr>
            <w:r>
              <w:rPr>
                <w:rFonts w:hint="eastAsia" w:ascii="宋体" w:hAnsi="宋体" w:cs="宋体"/>
                <w:color w:val="auto"/>
                <w:sz w:val="24"/>
                <w:highlight w:val="none"/>
                <w:u w:val="single"/>
              </w:rPr>
              <w:t>4.履约保证金退付方式、时间及条件：</w:t>
            </w:r>
            <w:r>
              <w:rPr>
                <w:rFonts w:hint="eastAsia" w:ascii="宋体" w:hAnsi="宋体" w:cs="宋体"/>
                <w:b w:val="0"/>
                <w:bCs w:val="0"/>
                <w:color w:val="auto"/>
                <w:sz w:val="24"/>
                <w:szCs w:val="24"/>
                <w:highlight w:val="none"/>
                <w:u w:val="single"/>
                <w:lang w:val="en-US" w:eastAsia="zh-CN"/>
              </w:rPr>
              <w:t>履约保证金在项目验收合格后20个工作日内无息退还。由中标人向履约保证金收取单位提供《政府采购项目合同履约验收书》（由甲方提供模版）和书面申请，保证金收取单位在收到合格材料后10个工作日内办理退还手续（不计利息）。</w:t>
            </w:r>
          </w:p>
          <w:p>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5.履约保证金指定账户： </w:t>
            </w:r>
          </w:p>
          <w:p>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开户名称：广西壮族自治区退役军人事务厅</w:t>
            </w:r>
          </w:p>
          <w:p>
            <w:pPr>
              <w:autoSpaceDE w:val="0"/>
              <w:autoSpaceDN w:val="0"/>
              <w:snapToGrid w:val="0"/>
              <w:spacing w:line="360" w:lineRule="auto"/>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开户银行：工行南宁市共和支行</w:t>
            </w:r>
          </w:p>
          <w:p>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u w:val="single"/>
              </w:rPr>
              <w:t>银行账号：2102 1010 0930 0249 612</w:t>
            </w:r>
          </w:p>
          <w:p>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66"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66"/>
          <w:p>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7" w:name="_40.1"/>
            <w:bookmarkEnd w:id="67"/>
            <w:r>
              <w:rPr>
                <w:rFonts w:hint="eastAsia" w:ascii="宋体" w:hAnsi="宋体" w:cs="宋体"/>
                <w:color w:val="auto"/>
                <w:sz w:val="24"/>
                <w:highlight w:val="none"/>
              </w:rPr>
              <w:t>36.1</w:t>
            </w:r>
          </w:p>
        </w:tc>
        <w:tc>
          <w:tcPr>
            <w:tcW w:w="860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签订合同携带的证明材料：</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质疑联系部门及联系方式：广西桂水工程咨询有限公司，</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质疑联系人：韩欣彤联系电话：0771-5640353，</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kern w:val="0"/>
                <w:sz w:val="24"/>
                <w:highlight w:val="none"/>
                <w:lang w:bidi="ar"/>
              </w:rPr>
              <w:t>广西壮族自治区南宁市青秀区建政路12号商业综合楼A区五楼（水利厅大院内）</w:t>
            </w:r>
          </w:p>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现场提交质疑办理业务时间：工作日，上午8:00-12:00；下午15:00-18：00（北京时间）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bookmarkStart w:id="68" w:name="_41"/>
            <w:bookmarkEnd w:id="68"/>
            <w:bookmarkStart w:id="69" w:name="_42"/>
            <w:bookmarkEnd w:id="69"/>
            <w:bookmarkStart w:id="70" w:name="_Hlt17709148"/>
            <w:r>
              <w:rPr>
                <w:rFonts w:hint="eastAsia" w:ascii="宋体" w:hAnsi="宋体" w:cs="宋体"/>
                <w:color w:val="auto"/>
                <w:sz w:val="24"/>
                <w:highlight w:val="none"/>
              </w:rPr>
              <w:t>3</w:t>
            </w:r>
            <w:bookmarkEnd w:id="70"/>
            <w:r>
              <w:rPr>
                <w:rFonts w:hint="eastAsia" w:ascii="宋体" w:hAnsi="宋体" w:cs="宋体"/>
                <w:color w:val="auto"/>
                <w:sz w:val="24"/>
                <w:highlight w:val="none"/>
              </w:rPr>
              <w:t>9.1</w:t>
            </w:r>
          </w:p>
        </w:tc>
        <w:tc>
          <w:tcPr>
            <w:tcW w:w="8607" w:type="dxa"/>
            <w:tcBorders>
              <w:top w:val="single" w:color="auto" w:sz="4" w:space="0"/>
              <w:left w:val="single" w:color="auto" w:sz="4" w:space="0"/>
              <w:bottom w:val="single" w:color="auto" w:sz="4" w:space="0"/>
              <w:right w:val="single" w:color="auto" w:sz="4" w:space="0"/>
            </w:tcBorders>
            <w:vAlign w:val="center"/>
          </w:tcPr>
          <w:p>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采购代理服务费支付方式：本项目的招标代理服务费按以下收费标准向中标人收取。</w:t>
            </w:r>
          </w:p>
          <w:p>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以中标金额为计费额，按本招标文件之投标人须知正文第39.2条规定的收费计算标准货物招标采用差额定率累进法计算出收费基准价格，采购代理服务费收费以收费基准价格收取。</w:t>
            </w:r>
          </w:p>
          <w:p>
            <w:pPr>
              <w:pStyle w:val="24"/>
              <w:snapToGrid w:val="0"/>
              <w:spacing w:line="360" w:lineRule="auto"/>
              <w:rPr>
                <w:rFonts w:hAnsi="宋体" w:cs="宋体"/>
                <w:color w:val="auto"/>
                <w:kern w:val="2"/>
                <w:sz w:val="24"/>
                <w:szCs w:val="24"/>
                <w:highlight w:val="none"/>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代理服务费收费专用银行账户信息：</w:t>
            </w:r>
          </w:p>
          <w:p>
            <w:pPr>
              <w:spacing w:line="360" w:lineRule="auto"/>
              <w:rPr>
                <w:rFonts w:hAnsi="宋体" w:cs="宋体"/>
                <w:color w:val="auto"/>
                <w:sz w:val="24"/>
                <w:highlight w:val="none"/>
              </w:rPr>
            </w:pPr>
            <w:r>
              <w:rPr>
                <w:rFonts w:hint="eastAsia" w:hAnsi="宋体" w:cs="宋体"/>
                <w:color w:val="auto"/>
                <w:sz w:val="24"/>
                <w:highlight w:val="none"/>
              </w:rPr>
              <w:t>开户名称：广西桂水工程咨询有限公司</w:t>
            </w:r>
          </w:p>
          <w:p>
            <w:pPr>
              <w:spacing w:line="360" w:lineRule="auto"/>
              <w:rPr>
                <w:rFonts w:hAnsi="宋体" w:cs="宋体"/>
                <w:color w:val="auto"/>
                <w:sz w:val="24"/>
                <w:highlight w:val="none"/>
              </w:rPr>
            </w:pPr>
            <w:r>
              <w:rPr>
                <w:rFonts w:hint="eastAsia" w:hAnsi="宋体" w:cs="宋体"/>
                <w:color w:val="auto"/>
                <w:sz w:val="24"/>
                <w:highlight w:val="none"/>
              </w:rPr>
              <w:t>开户银行：华夏银行南宁双拥路支行</w:t>
            </w:r>
          </w:p>
          <w:p>
            <w:pPr>
              <w:spacing w:line="360" w:lineRule="auto"/>
              <w:rPr>
                <w:rFonts w:hAnsi="宋体" w:cs="宋体"/>
                <w:color w:val="auto"/>
                <w:sz w:val="24"/>
                <w:highlight w:val="none"/>
              </w:rPr>
            </w:pPr>
            <w:r>
              <w:rPr>
                <w:rFonts w:hint="eastAsia" w:hAnsi="宋体" w:cs="宋体"/>
                <w:color w:val="auto"/>
                <w:sz w:val="24"/>
                <w:highlight w:val="none"/>
              </w:rPr>
              <w:t>银行账号：13</w:t>
            </w:r>
            <w:r>
              <w:rPr>
                <w:rFonts w:hint="eastAsia" w:hAnsi="宋体" w:cs="宋体"/>
                <w:color w:val="auto"/>
                <w:sz w:val="24"/>
                <w:highlight w:val="none"/>
                <w:lang w:eastAsia="zh-CN"/>
              </w:rPr>
              <w:t>06</w:t>
            </w:r>
            <w:r>
              <w:rPr>
                <w:rFonts w:hint="eastAsia" w:hAnsi="宋体" w:cs="宋体"/>
                <w:color w:val="auto"/>
                <w:sz w:val="24"/>
                <w:highlight w:val="none"/>
              </w:rPr>
              <w:t>8000000152745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6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607" w:type="dxa"/>
            <w:tcBorders>
              <w:top w:val="single" w:color="auto" w:sz="4" w:space="0"/>
              <w:left w:val="single" w:color="auto" w:sz="4" w:space="0"/>
              <w:bottom w:val="single" w:color="auto" w:sz="4" w:space="0"/>
              <w:right w:val="single" w:color="auto" w:sz="4" w:space="0"/>
            </w:tcBorders>
            <w:vAlign w:val="center"/>
          </w:tcPr>
          <w:p>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24"/>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pPr>
        <w:snapToGrid w:val="0"/>
        <w:rPr>
          <w:rFonts w:ascii="宋体" w:hAnsi="宋体" w:cs="宋体"/>
          <w:color w:val="auto"/>
          <w:sz w:val="24"/>
          <w:szCs w:val="20"/>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pPr>
        <w:pStyle w:val="6"/>
        <w:keepNext w:val="0"/>
        <w:keepLines w:val="0"/>
        <w:spacing w:before="0" w:after="0" w:line="360" w:lineRule="auto"/>
        <w:ind w:left="420" w:leftChars="200"/>
        <w:rPr>
          <w:rFonts w:ascii="宋体" w:hAnsi="宋体" w:cs="宋体"/>
          <w:color w:val="auto"/>
          <w:sz w:val="24"/>
          <w:highlight w:val="none"/>
        </w:rPr>
      </w:pPr>
      <w:bookmarkStart w:id="71" w:name="_Toc254970527"/>
      <w:bookmarkStart w:id="72" w:name="_Toc254970668"/>
      <w:r>
        <w:rPr>
          <w:rFonts w:hint="eastAsia" w:ascii="宋体" w:hAnsi="宋体" w:cs="宋体"/>
          <w:color w:val="auto"/>
          <w:sz w:val="24"/>
          <w:highlight w:val="none"/>
        </w:rPr>
        <w:t>1.适用范围</w:t>
      </w:r>
      <w:bookmarkEnd w:id="71"/>
      <w:bookmarkEnd w:id="72"/>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pPr>
        <w:pStyle w:val="6"/>
        <w:keepNext w:val="0"/>
        <w:keepLines w:val="0"/>
        <w:numPr>
          <w:ilvl w:val="0"/>
          <w:numId w:val="0"/>
        </w:numPr>
        <w:spacing w:before="0" w:after="0" w:line="360" w:lineRule="auto"/>
        <w:ind w:left="420" w:leftChars="200"/>
        <w:rPr>
          <w:rFonts w:ascii="宋体" w:hAnsi="宋体" w:cs="宋体"/>
          <w:color w:val="auto"/>
          <w:sz w:val="24"/>
          <w:highlight w:val="none"/>
        </w:rPr>
      </w:pPr>
      <w:bookmarkStart w:id="73" w:name="_Toc254970669"/>
      <w:bookmarkStart w:id="74" w:name="_Toc254970528"/>
      <w:r>
        <w:rPr>
          <w:rFonts w:hint="eastAsia" w:ascii="宋体" w:hAnsi="宋体" w:cs="宋体"/>
          <w:color w:val="auto"/>
          <w:sz w:val="24"/>
          <w:highlight w:val="none"/>
        </w:rPr>
        <w:t>2.定义</w:t>
      </w:r>
      <w:bookmarkEnd w:id="73"/>
      <w:bookmarkEnd w:id="74"/>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pPr>
        <w:pStyle w:val="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2.6“售后服务”是指商品出售以后所提供的各种服务，包含但不限于投标人须承担的备品备件、包装、运输、装卸、保险、货到就位以及安装、调试、培训、保修以及其他各种服务。</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2.9“正偏离”，是指投标文件对招标文件“采购需求”中有关条款作出的响应优于条款要求并有利于采购人的情形。</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75" w:name="_Toc254970529"/>
      <w:bookmarkStart w:id="76" w:name="_Toc254970670"/>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75"/>
      <w:bookmarkEnd w:id="76"/>
      <w:r>
        <w:rPr>
          <w:rFonts w:hint="eastAsia" w:ascii="宋体" w:hAnsi="宋体" w:cs="宋体"/>
          <w:color w:val="auto"/>
          <w:sz w:val="24"/>
          <w:highlight w:val="none"/>
        </w:rPr>
        <w:t>投标人的资格要求</w:t>
      </w:r>
    </w:p>
    <w:p>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pPr>
        <w:pStyle w:val="6"/>
        <w:keepNext w:val="0"/>
        <w:keepLines w:val="0"/>
        <w:spacing w:before="0" w:after="0" w:line="360" w:lineRule="auto"/>
        <w:ind w:left="420" w:leftChars="200"/>
        <w:rPr>
          <w:rFonts w:ascii="宋体" w:hAnsi="宋体" w:cs="宋体"/>
          <w:color w:val="auto"/>
          <w:sz w:val="24"/>
          <w:highlight w:val="none"/>
        </w:rPr>
      </w:pPr>
      <w:bookmarkStart w:id="77" w:name="_Toc254970671"/>
      <w:bookmarkStart w:id="78" w:name="_Toc254970530"/>
      <w:r>
        <w:rPr>
          <w:rFonts w:hint="eastAsia" w:ascii="宋体" w:hAnsi="宋体" w:cs="宋体"/>
          <w:color w:val="auto"/>
          <w:sz w:val="24"/>
          <w:highlight w:val="none"/>
        </w:rPr>
        <w:t>4.投标委托</w:t>
      </w:r>
      <w:bookmarkEnd w:id="77"/>
      <w:bookmarkEnd w:id="78"/>
    </w:p>
    <w:p>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pPr>
        <w:pStyle w:val="6"/>
        <w:keepNext w:val="0"/>
        <w:keepLines w:val="0"/>
        <w:spacing w:before="0" w:after="0" w:line="360" w:lineRule="auto"/>
        <w:ind w:left="420" w:leftChars="200"/>
        <w:rPr>
          <w:rFonts w:ascii="宋体" w:hAnsi="宋体" w:cs="宋体"/>
          <w:color w:val="auto"/>
          <w:sz w:val="24"/>
          <w:highlight w:val="none"/>
        </w:rPr>
      </w:pPr>
      <w:bookmarkStart w:id="79" w:name="_5.投标费用"/>
      <w:bookmarkEnd w:id="79"/>
      <w:bookmarkStart w:id="80" w:name="_Toc254970672"/>
      <w:bookmarkStart w:id="81" w:name="_Toc254970531"/>
      <w:r>
        <w:rPr>
          <w:rFonts w:hint="eastAsia" w:ascii="宋体" w:hAnsi="宋体" w:cs="宋体"/>
          <w:color w:val="auto"/>
          <w:sz w:val="24"/>
          <w:highlight w:val="none"/>
        </w:rPr>
        <w:t>5.投标费用</w:t>
      </w:r>
      <w:bookmarkEnd w:id="80"/>
      <w:bookmarkEnd w:id="81"/>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pPr>
        <w:pStyle w:val="6"/>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6.3</w:t>
      </w:r>
      <w:bookmarkStart w:id="82"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2"/>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7.转包与分包</w:t>
      </w:r>
    </w:p>
    <w:p>
      <w:pPr>
        <w:pStyle w:val="6"/>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6"/>
        <w:keepNext w:val="0"/>
        <w:keepLines w:val="0"/>
        <w:spacing w:before="0" w:after="0" w:line="360" w:lineRule="auto"/>
        <w:ind w:left="420" w:leftChars="200"/>
        <w:rPr>
          <w:rFonts w:ascii="宋体" w:hAnsi="宋体" w:cs="宋体"/>
          <w:color w:val="auto"/>
          <w:sz w:val="24"/>
          <w:highlight w:val="none"/>
        </w:rPr>
      </w:pPr>
      <w:bookmarkStart w:id="83" w:name="_Toc254970673"/>
      <w:bookmarkStart w:id="84" w:name="_Toc254970532"/>
      <w:r>
        <w:rPr>
          <w:rFonts w:hint="eastAsia" w:ascii="宋体" w:hAnsi="宋体" w:cs="宋体"/>
          <w:color w:val="auto"/>
          <w:sz w:val="24"/>
          <w:highlight w:val="none"/>
        </w:rPr>
        <w:t>8.特别说明</w:t>
      </w:r>
      <w:bookmarkEnd w:id="83"/>
      <w:bookmarkEnd w:id="84"/>
    </w:p>
    <w:p>
      <w:pPr>
        <w:pStyle w:val="6"/>
        <w:keepNext w:val="0"/>
        <w:keepLines w:val="0"/>
        <w:spacing w:before="0" w:after="0" w:line="360" w:lineRule="auto"/>
        <w:ind w:firstLine="480" w:firstLineChars="200"/>
        <w:rPr>
          <w:rFonts w:ascii="宋体" w:hAnsi="宋体" w:cs="宋体"/>
          <w:b w:val="0"/>
          <w:color w:val="auto"/>
          <w:sz w:val="24"/>
          <w:highlight w:val="none"/>
        </w:rPr>
      </w:pPr>
      <w:bookmarkStart w:id="85" w:name="_8.1提供相同品牌产品且通过资格审查、符合性审查的不同投标人参加同一合"/>
      <w:bookmarkEnd w:id="85"/>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8.2如果本招标文件要求提供投标人或制造商的资格、信誉、荣誉、业绩与企业认证等材料的，资格、信誉、荣誉、业绩与企业认证等必须为投标人或者制造商所拥有或自身获得。</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8.3投标人应仔细阅读招标文件的所有内容，按照招标文件的要求提交投标文件，并对所提供的全部资料的真实性承担法律责任。</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8.4投标人在投标活动中提供任何虚假材料，将报监管部门查处；中标后发现的，中标人须依法赔偿采购人，且民事赔偿并不免除违法投标人的行政与刑事责任。</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8.5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7"/>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产品在中国境内生产的组件成本占比应当达到规定比例，计算公式为：</w:t>
      </w:r>
      <w:r>
        <w:rPr>
          <w:rFonts w:ascii="微软雅黑" w:hAnsi="微软雅黑" w:eastAsia="微软雅黑" w:cs="宋体"/>
          <w:color w:val="auto"/>
          <w:kern w:val="0"/>
          <w:sz w:val="24"/>
          <w:szCs w:val="24"/>
          <w:highlight w:val="none"/>
        </w:rPr>
        <w:drawing>
          <wp:inline distT="0" distB="0" distL="114300" distR="114300">
            <wp:extent cx="4829175" cy="762000"/>
            <wp:effectExtent l="0" t="0" r="9525" b="0"/>
            <wp:docPr id="1" name="图片 1" descr="https://hainan.chinatax.gov.cn/u/cms/www/202510/090841112j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hainan.chinatax.gov.cn/u/cms/www/202510/090841112j4q.jpg"/>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inline>
        </w:drawing>
      </w:r>
    </w:p>
    <w:p>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24"/>
        <w:snapToGrid w:val="0"/>
        <w:spacing w:line="360" w:lineRule="auto"/>
        <w:ind w:left="2" w:leftChars="1"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9.回避与串通投标</w:t>
      </w:r>
    </w:p>
    <w:p>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pPr>
        <w:pStyle w:val="24"/>
        <w:snapToGrid w:val="0"/>
        <w:spacing w:line="360" w:lineRule="auto"/>
        <w:ind w:left="2" w:leftChars="1" w:firstLine="482" w:firstLineChars="200"/>
        <w:rPr>
          <w:rFonts w:hint="eastAsia" w:hAnsi="宋体" w:eastAsia="宋体" w:cs="宋体"/>
          <w:b/>
          <w:color w:val="auto"/>
          <w:kern w:val="2"/>
          <w:sz w:val="24"/>
          <w:szCs w:val="24"/>
          <w:highlight w:val="none"/>
          <w:lang w:eastAsia="zh-CN"/>
        </w:rPr>
      </w:pPr>
      <w:r>
        <w:rPr>
          <w:rFonts w:hint="eastAsia" w:hAnsi="宋体" w:cs="宋体"/>
          <w:b/>
          <w:color w:val="auto"/>
          <w:kern w:val="2"/>
          <w:sz w:val="24"/>
          <w:szCs w:val="24"/>
          <w:highlight w:val="none"/>
        </w:rPr>
        <w:t>（1）不同投标人的投标文件由同一单位或者个人编制；或不同投标人报名的IP地址一致的；</w:t>
      </w:r>
    </w:p>
    <w:p>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pPr>
        <w:pStyle w:val="24"/>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pPr>
        <w:pStyle w:val="24"/>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pPr>
        <w:pStyle w:val="24"/>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pPr>
        <w:pStyle w:val="24"/>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pPr>
        <w:pStyle w:val="24"/>
        <w:snapToGrid w:val="0"/>
        <w:spacing w:line="360" w:lineRule="auto"/>
        <w:ind w:left="2" w:leftChars="1" w:firstLine="422" w:firstLineChars="200"/>
        <w:rPr>
          <w:rFonts w:hAnsi="宋体" w:cs="宋体"/>
          <w:b/>
          <w:color w:val="auto"/>
          <w:kern w:val="2"/>
          <w:sz w:val="21"/>
          <w:highlight w:val="none"/>
        </w:rPr>
      </w:pPr>
    </w:p>
    <w:p>
      <w:pPr>
        <w:pStyle w:val="4"/>
        <w:keepNext w:val="0"/>
        <w:keepLines w:val="0"/>
        <w:jc w:val="center"/>
        <w:rPr>
          <w:rFonts w:ascii="宋体" w:hAnsi="宋体" w:cs="宋体"/>
          <w:color w:val="auto"/>
          <w:highlight w:val="none"/>
        </w:rPr>
      </w:pPr>
      <w:bookmarkStart w:id="86" w:name="_Toc254970534"/>
      <w:bookmarkStart w:id="87" w:name="_Toc254970675"/>
      <w:r>
        <w:rPr>
          <w:rFonts w:hint="eastAsia" w:ascii="宋体" w:hAnsi="宋体" w:cs="宋体"/>
          <w:color w:val="auto"/>
          <w:highlight w:val="none"/>
        </w:rPr>
        <w:t>二、招标文件</w:t>
      </w:r>
      <w:bookmarkEnd w:id="86"/>
      <w:bookmarkEnd w:id="87"/>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pPr>
        <w:snapToGrid w:val="0"/>
        <w:spacing w:line="360" w:lineRule="auto"/>
        <w:ind w:firstLine="42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（2）采购需求；</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pPr>
        <w:pStyle w:val="6"/>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pPr>
        <w:pStyle w:val="24"/>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88"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88"/>
    <w:p>
      <w:pPr>
        <w:pStyle w:val="24"/>
        <w:snapToGrid w:val="0"/>
        <w:spacing w:line="360" w:lineRule="auto"/>
        <w:ind w:firstLine="420" w:firstLineChars="200"/>
        <w:rPr>
          <w:rFonts w:hAnsi="宋体" w:cs="宋体"/>
          <w:color w:val="auto"/>
          <w:sz w:val="21"/>
          <w:highlight w:val="none"/>
        </w:rPr>
      </w:pPr>
    </w:p>
    <w:p>
      <w:pPr>
        <w:pStyle w:val="4"/>
        <w:keepNext w:val="0"/>
        <w:keepLines w:val="0"/>
        <w:jc w:val="center"/>
        <w:rPr>
          <w:rFonts w:ascii="宋体" w:hAnsi="宋体" w:cs="宋体"/>
          <w:color w:val="auto"/>
          <w:highlight w:val="none"/>
        </w:rPr>
      </w:pPr>
      <w:bookmarkStart w:id="89" w:name="_Toc254970535"/>
      <w:bookmarkStart w:id="90" w:name="_Toc254970676"/>
      <w:r>
        <w:rPr>
          <w:rFonts w:hint="eastAsia" w:ascii="宋体" w:hAnsi="宋体" w:cs="宋体"/>
          <w:color w:val="auto"/>
          <w:highlight w:val="none"/>
        </w:rPr>
        <w:t>三、投标文件的编制</w:t>
      </w:r>
      <w:bookmarkEnd w:id="89"/>
      <w:bookmarkEnd w:id="90"/>
    </w:p>
    <w:p>
      <w:pPr>
        <w:pStyle w:val="6"/>
        <w:keepNext w:val="0"/>
        <w:keepLines w:val="0"/>
        <w:spacing w:before="0" w:after="0" w:line="360" w:lineRule="auto"/>
        <w:ind w:left="420" w:leftChars="200"/>
        <w:rPr>
          <w:rFonts w:ascii="宋体" w:hAnsi="宋体" w:cs="宋体"/>
          <w:color w:val="auto"/>
          <w:sz w:val="24"/>
          <w:highlight w:val="none"/>
        </w:rPr>
      </w:pPr>
      <w:bookmarkStart w:id="91" w:name="_Toc254970536"/>
      <w:bookmarkStart w:id="92" w:name="_Toc254970677"/>
      <w:r>
        <w:rPr>
          <w:rFonts w:hint="eastAsia" w:ascii="宋体" w:hAnsi="宋体" w:cs="宋体"/>
          <w:color w:val="auto"/>
          <w:sz w:val="24"/>
          <w:highlight w:val="none"/>
        </w:rPr>
        <w:t>12.投标文件的编制原则</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1"/>
      <w:bookmarkEnd w:id="92"/>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pPr>
        <w:pStyle w:val="6"/>
        <w:keepNext w:val="0"/>
        <w:keepLines w:val="0"/>
        <w:spacing w:before="0" w:after="0" w:line="360" w:lineRule="auto"/>
        <w:ind w:left="420" w:leftChars="200"/>
        <w:rPr>
          <w:rFonts w:ascii="宋体" w:hAnsi="宋体" w:cs="宋体"/>
          <w:b w:val="0"/>
          <w:color w:val="auto"/>
          <w:sz w:val="24"/>
          <w:highlight w:val="none"/>
        </w:rPr>
      </w:pPr>
      <w:bookmarkStart w:id="93" w:name="_13.1报价文件:_具体材料见“投标人须知前附表”。"/>
      <w:bookmarkEnd w:id="93"/>
      <w:r>
        <w:rPr>
          <w:rFonts w:hint="eastAsia" w:ascii="宋体" w:hAnsi="宋体" w:cs="宋体"/>
          <w:b w:val="0"/>
          <w:color w:val="auto"/>
          <w:sz w:val="24"/>
          <w:highlight w:val="none"/>
        </w:rPr>
        <w:t>（1）报价文件：具体材料见“投标人须知前附表”。</w:t>
      </w:r>
    </w:p>
    <w:p>
      <w:pPr>
        <w:pStyle w:val="6"/>
        <w:keepNext w:val="0"/>
        <w:keepLines w:val="0"/>
        <w:spacing w:before="0" w:after="0" w:line="360" w:lineRule="auto"/>
        <w:ind w:left="420" w:leftChars="200"/>
        <w:rPr>
          <w:rFonts w:ascii="宋体" w:hAnsi="宋体" w:cs="宋体"/>
          <w:b w:val="0"/>
          <w:color w:val="auto"/>
          <w:sz w:val="24"/>
          <w:highlight w:val="none"/>
        </w:rPr>
      </w:pPr>
      <w:bookmarkStart w:id="94" w:name="_13.2资格证明文件：具体材料见“投标人须知前附表”。"/>
      <w:bookmarkEnd w:id="94"/>
      <w:r>
        <w:rPr>
          <w:rFonts w:hint="eastAsia" w:ascii="宋体" w:hAnsi="宋体" w:cs="宋体"/>
          <w:b w:val="0"/>
          <w:color w:val="auto"/>
          <w:sz w:val="24"/>
          <w:highlight w:val="none"/>
        </w:rPr>
        <w:t>（2）资格证明文件：具体材料见“投标人须知前附表”。</w:t>
      </w:r>
    </w:p>
    <w:p>
      <w:pPr>
        <w:pStyle w:val="6"/>
        <w:keepNext w:val="0"/>
        <w:keepLines w:val="0"/>
        <w:spacing w:before="0" w:after="0" w:line="360" w:lineRule="auto"/>
        <w:ind w:left="420" w:leftChars="200"/>
        <w:rPr>
          <w:rFonts w:ascii="宋体" w:hAnsi="宋体" w:cs="宋体"/>
          <w:b w:val="0"/>
          <w:color w:val="auto"/>
          <w:sz w:val="24"/>
          <w:highlight w:val="none"/>
        </w:rPr>
      </w:pPr>
      <w:bookmarkStart w:id="95" w:name="_13.3商务文件:_具体材料见“投标人须知前附表”。"/>
      <w:bookmarkEnd w:id="95"/>
      <w:r>
        <w:rPr>
          <w:rFonts w:hint="eastAsia" w:ascii="宋体" w:hAnsi="宋体" w:cs="宋体"/>
          <w:b w:val="0"/>
          <w:color w:val="auto"/>
          <w:sz w:val="24"/>
          <w:highlight w:val="none"/>
        </w:rPr>
        <w:t>（3）商务文件：具体材料见“投标人须知前附表”。</w:t>
      </w:r>
    </w:p>
    <w:p>
      <w:pPr>
        <w:pStyle w:val="6"/>
        <w:keepNext w:val="0"/>
        <w:keepLines w:val="0"/>
        <w:spacing w:before="0" w:after="0" w:line="360" w:lineRule="auto"/>
        <w:ind w:left="420" w:leftChars="200"/>
        <w:rPr>
          <w:rFonts w:ascii="宋体" w:hAnsi="宋体" w:cs="宋体"/>
          <w:b w:val="0"/>
          <w:color w:val="auto"/>
          <w:sz w:val="24"/>
          <w:highlight w:val="none"/>
        </w:rPr>
      </w:pPr>
      <w:bookmarkStart w:id="96" w:name="_13.4技术文件：具体材料见“投标人须知前附表”。"/>
      <w:bookmarkEnd w:id="96"/>
      <w:r>
        <w:rPr>
          <w:rFonts w:hint="eastAsia" w:ascii="宋体" w:hAnsi="宋体" w:cs="宋体"/>
          <w:b w:val="0"/>
          <w:color w:val="auto"/>
          <w:sz w:val="24"/>
          <w:highlight w:val="none"/>
        </w:rPr>
        <w:t>（4）技术文件：具体材料见“投标人须知前附表”。</w:t>
      </w:r>
      <w:bookmarkStart w:id="97" w:name="_13.5投标文件电子版：具体材料见“投标人须知前附表”。"/>
      <w:bookmarkEnd w:id="97"/>
    </w:p>
    <w:p>
      <w:pPr>
        <w:pStyle w:val="6"/>
        <w:keepNext w:val="0"/>
        <w:keepLines w:val="0"/>
        <w:spacing w:before="0" w:after="0" w:line="360" w:lineRule="auto"/>
        <w:ind w:left="420" w:leftChars="200"/>
        <w:rPr>
          <w:rFonts w:ascii="宋体" w:hAnsi="宋体" w:cs="宋体"/>
          <w:color w:val="auto"/>
          <w:sz w:val="24"/>
          <w:highlight w:val="none"/>
        </w:rPr>
      </w:pPr>
      <w:bookmarkStart w:id="98" w:name="_Toc254970678"/>
      <w:bookmarkStart w:id="99" w:name="_Toc254970537"/>
      <w:r>
        <w:rPr>
          <w:rFonts w:hint="eastAsia" w:ascii="宋体" w:hAnsi="宋体" w:cs="宋体"/>
          <w:color w:val="auto"/>
          <w:sz w:val="24"/>
          <w:highlight w:val="none"/>
        </w:rPr>
        <w:t>14.投标文件的语言及计量</w:t>
      </w:r>
      <w:bookmarkEnd w:id="98"/>
      <w:bookmarkEnd w:id="99"/>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pPr>
        <w:pStyle w:val="24"/>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pPr>
        <w:pStyle w:val="6"/>
        <w:keepNext w:val="0"/>
        <w:keepLines w:val="0"/>
        <w:spacing w:before="0" w:after="0" w:line="360" w:lineRule="auto"/>
        <w:ind w:left="420" w:leftChars="200"/>
        <w:rPr>
          <w:rFonts w:ascii="宋体" w:hAnsi="宋体" w:cs="宋体"/>
          <w:color w:val="auto"/>
          <w:sz w:val="24"/>
          <w:highlight w:val="none"/>
        </w:rPr>
      </w:pPr>
      <w:bookmarkStart w:id="100" w:name="_Toc254970538"/>
      <w:bookmarkStart w:id="101" w:name="_Toc254970679"/>
      <w:r>
        <w:rPr>
          <w:rFonts w:hint="eastAsia" w:ascii="宋体" w:hAnsi="宋体" w:cs="宋体"/>
          <w:color w:val="auto"/>
          <w:sz w:val="24"/>
          <w:highlight w:val="none"/>
        </w:rPr>
        <w:t>16.投标报价</w:t>
      </w:r>
      <w:bookmarkEnd w:id="100"/>
      <w:bookmarkEnd w:id="101"/>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pPr>
        <w:pStyle w:val="6"/>
        <w:keepNext w:val="0"/>
        <w:keepLines w:val="0"/>
        <w:spacing w:before="0" w:after="0" w:line="360" w:lineRule="auto"/>
        <w:ind w:left="420" w:leftChars="200"/>
        <w:rPr>
          <w:rFonts w:ascii="宋体" w:hAnsi="宋体" w:cs="宋体"/>
          <w:b w:val="0"/>
          <w:color w:val="auto"/>
          <w:sz w:val="24"/>
          <w:highlight w:val="none"/>
        </w:rPr>
      </w:pPr>
      <w:bookmarkStart w:id="102" w:name="_16.2投标报价具体定义见投标人须知前附表。"/>
      <w:bookmarkEnd w:id="102"/>
      <w:r>
        <w:rPr>
          <w:rFonts w:hint="eastAsia" w:ascii="宋体" w:hAnsi="宋体" w:cs="宋体"/>
          <w:b w:val="0"/>
          <w:color w:val="auto"/>
          <w:sz w:val="24"/>
          <w:highlight w:val="none"/>
        </w:rPr>
        <w:t>16.2投标报价具体包括内容详见“投标人须知前附表”。</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pPr>
        <w:pStyle w:val="6"/>
        <w:keepNext w:val="0"/>
        <w:keepLines w:val="0"/>
        <w:spacing w:before="0" w:after="0" w:line="360" w:lineRule="auto"/>
        <w:ind w:firstLine="480" w:firstLineChars="200"/>
        <w:rPr>
          <w:rFonts w:ascii="宋体" w:hAnsi="宋体" w:cs="宋体"/>
          <w:b w:val="0"/>
          <w:color w:val="auto"/>
          <w:sz w:val="24"/>
          <w:highlight w:val="none"/>
        </w:rPr>
      </w:pPr>
      <w:bookmarkStart w:id="103" w:name="_17.1投标有效期应按“投标人须知中的前附表”规定的期限。"/>
      <w:bookmarkEnd w:id="103"/>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04" w:name="_Toc254970681"/>
      <w:bookmarkStart w:id="105" w:name="_Toc254970540"/>
      <w:r>
        <w:rPr>
          <w:rFonts w:hint="eastAsia" w:ascii="宋体" w:hAnsi="宋体" w:cs="宋体"/>
          <w:b w:val="0"/>
          <w:color w:val="auto"/>
          <w:sz w:val="24"/>
          <w:highlight w:val="none"/>
        </w:rPr>
        <w:t>投标有效期应按规定的期限作出承诺，具体详见“投标人须知前附表”。</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04"/>
      <w:bookmarkEnd w:id="105"/>
    </w:p>
    <w:p>
      <w:pPr>
        <w:pStyle w:val="6"/>
        <w:keepNext w:val="0"/>
        <w:keepLines w:val="0"/>
        <w:spacing w:before="0" w:after="0" w:line="360" w:lineRule="auto"/>
        <w:ind w:left="420" w:leftChars="200"/>
        <w:rPr>
          <w:rFonts w:ascii="宋体" w:hAnsi="宋体" w:cs="宋体"/>
          <w:color w:val="auto"/>
          <w:sz w:val="24"/>
          <w:highlight w:val="none"/>
        </w:rPr>
      </w:pPr>
      <w:bookmarkStart w:id="106" w:name="_18.投标保证金"/>
      <w:bookmarkEnd w:id="106"/>
      <w:bookmarkStart w:id="107" w:name="_Toc254970541"/>
      <w:bookmarkStart w:id="108" w:name="_Toc254970682"/>
      <w:r>
        <w:rPr>
          <w:rFonts w:hint="eastAsia" w:ascii="宋体" w:hAnsi="宋体" w:cs="宋体"/>
          <w:color w:val="auto"/>
          <w:sz w:val="24"/>
          <w:highlight w:val="none"/>
        </w:rPr>
        <w:t>18.投标保证金</w:t>
      </w:r>
      <w:bookmarkEnd w:id="107"/>
      <w:bookmarkEnd w:id="108"/>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18.1投标人须按“投标人须知前附表”的规定提交投标保证金。</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18.4投标人有下列情形之一的，投标保证金将不予退还：</w:t>
      </w:r>
    </w:p>
    <w:p>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pPr>
        <w:pStyle w:val="6"/>
        <w:keepNext w:val="0"/>
        <w:keepLines w:val="0"/>
        <w:spacing w:before="0" w:after="0" w:line="360" w:lineRule="auto"/>
        <w:ind w:left="420" w:leftChars="200"/>
        <w:rPr>
          <w:rFonts w:ascii="宋体" w:hAnsi="宋体" w:cs="宋体"/>
          <w:color w:val="auto"/>
          <w:sz w:val="24"/>
          <w:highlight w:val="none"/>
        </w:rPr>
      </w:pPr>
      <w:bookmarkStart w:id="109" w:name="_Toc254970542"/>
      <w:bookmarkStart w:id="110" w:name="_Toc254970683"/>
      <w:r>
        <w:rPr>
          <w:rFonts w:hint="eastAsia" w:ascii="宋体" w:hAnsi="宋体" w:cs="宋体"/>
          <w:color w:val="auto"/>
          <w:sz w:val="24"/>
          <w:highlight w:val="none"/>
        </w:rPr>
        <w:t>19.投标文件的</w:t>
      </w:r>
      <w:bookmarkEnd w:id="109"/>
      <w:bookmarkEnd w:id="110"/>
      <w:r>
        <w:rPr>
          <w:rFonts w:hint="eastAsia" w:ascii="宋体" w:hAnsi="宋体" w:cs="宋体"/>
          <w:color w:val="auto"/>
          <w:sz w:val="24"/>
          <w:highlight w:val="none"/>
        </w:rPr>
        <w:t>编制</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19.1投标人应按本招标文件规定的格式和顺序编制、装订投标文件并标注页码，投标文件内容不完整、编排混乱导致投标文件被误读、漏读或者查找不到相关内容的，由此引发的后果由投标人承担。</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11" w:name="_19.2投标文件应按报价文件、资格证明文件、商务文件、技术文件分别编制"/>
      <w:bookmarkEnd w:id="111"/>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12" w:name="_Hlk65832616"/>
      <w:r>
        <w:rPr>
          <w:rFonts w:hint="eastAsia" w:ascii="宋体" w:hAnsi="宋体" w:cs="宋体"/>
          <w:b w:val="0"/>
          <w:color w:val="auto"/>
          <w:sz w:val="24"/>
          <w:highlight w:val="none"/>
        </w:rPr>
        <w:t>3投标文件须由投标人在规定位置盖公章并签字</w:t>
      </w:r>
      <w:bookmarkStart w:id="113" w:name="_Hlk65832569"/>
      <w:r>
        <w:rPr>
          <w:rFonts w:hint="eastAsia" w:ascii="宋体" w:hAnsi="宋体" w:cs="宋体"/>
          <w:b w:val="0"/>
          <w:color w:val="auto"/>
          <w:sz w:val="24"/>
          <w:highlight w:val="none"/>
        </w:rPr>
        <w:t>（具体以投标人须知前附表或投标文件格式规定为准）</w:t>
      </w:r>
      <w:bookmarkEnd w:id="112"/>
      <w:bookmarkEnd w:id="113"/>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19.5投标文件应尽量避免涂改、行间插字或者删除。如果出现上述情况，改动之处应由投标人的法定代表人或者其委托代理人签字或者加盖公章。投标文件因字迹潦草或者表达不清所引起的后果由投标人承担。</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20.1电子投标文件编制完成后，投标人应按广西政府采购云平台的要求进行加密，并在规定时间内解密，否则，由此产生的后果由投标人自行负责。</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14" w:name="_21.1投标人必须在“投标人须知中的前附表”规定的投标文件接收时间和投"/>
      <w:bookmarkEnd w:id="114"/>
      <w:r>
        <w:rPr>
          <w:rFonts w:hint="eastAsia" w:ascii="宋体" w:hAnsi="宋体" w:cs="宋体"/>
          <w:b w:val="0"/>
          <w:color w:val="auto"/>
          <w:sz w:val="24"/>
          <w:highlight w:val="none"/>
        </w:rPr>
        <w:t>21.1投标人必须在“投标人须知前附表”规定的投标文件接收时间和投标地点提交投标文件。</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pPr>
        <w:pStyle w:val="6"/>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pPr>
        <w:snapToGrid w:val="0"/>
        <w:spacing w:line="360" w:lineRule="auto"/>
        <w:ind w:firstLine="420"/>
        <w:jc w:val="left"/>
        <w:rPr>
          <w:rFonts w:ascii="宋体" w:hAnsi="宋体" w:cs="宋体"/>
          <w:color w:val="auto"/>
          <w:sz w:val="24"/>
          <w:highlight w:val="none"/>
        </w:rPr>
      </w:pPr>
      <w:bookmarkStart w:id="115" w:name="_Toc254970543"/>
      <w:bookmarkStart w:id="116"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5"/>
      <w:bookmarkEnd w:id="116"/>
      <w:r>
        <w:rPr>
          <w:rFonts w:hint="eastAsia" w:ascii="宋体" w:hAnsi="宋体" w:cs="宋体"/>
          <w:color w:val="auto"/>
          <w:sz w:val="24"/>
          <w:highlight w:val="none"/>
        </w:rPr>
        <w:t>（补充、修改或者撤回方式可登陆广西政府采购云平台，依次进入“服务中心”中查看“电子投标文件制作与投送教程”）。</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22.3投标人在投标截止时间后书面通知采购人、采购代理机构撤回投标文件的，将根据本须知正文18.4的规定不予退还其投标保证金。</w:t>
      </w:r>
    </w:p>
    <w:p>
      <w:pPr>
        <w:pStyle w:val="19"/>
        <w:snapToGrid w:val="0"/>
        <w:spacing w:line="360" w:lineRule="auto"/>
        <w:ind w:firstLine="845"/>
        <w:rPr>
          <w:rFonts w:ascii="宋体" w:hAnsi="宋体" w:eastAsia="宋体" w:cs="宋体"/>
          <w:snapToGrid w:val="0"/>
          <w:color w:val="auto"/>
          <w:sz w:val="24"/>
          <w:szCs w:val="24"/>
          <w:highlight w:val="none"/>
        </w:rPr>
      </w:pPr>
    </w:p>
    <w:p>
      <w:pPr>
        <w:pStyle w:val="4"/>
        <w:keepNext w:val="0"/>
        <w:keepLines w:val="0"/>
        <w:jc w:val="center"/>
        <w:rPr>
          <w:rFonts w:ascii="宋体" w:hAnsi="宋体" w:cs="宋体"/>
          <w:color w:val="auto"/>
          <w:highlight w:val="none"/>
        </w:rPr>
      </w:pPr>
      <w:bookmarkStart w:id="117" w:name="_Toc254970685"/>
      <w:bookmarkStart w:id="118" w:name="_Toc254970544"/>
      <w:r>
        <w:rPr>
          <w:rFonts w:hint="eastAsia" w:ascii="宋体" w:hAnsi="宋体" w:cs="宋体"/>
          <w:color w:val="auto"/>
          <w:highlight w:val="none"/>
        </w:rPr>
        <w:t>四、开标</w:t>
      </w:r>
      <w:bookmarkEnd w:id="117"/>
      <w:bookmarkEnd w:id="118"/>
    </w:p>
    <w:p>
      <w:pPr>
        <w:pStyle w:val="6"/>
        <w:keepNext w:val="0"/>
        <w:keepLines w:val="0"/>
        <w:spacing w:before="0" w:after="0" w:line="360" w:lineRule="auto"/>
        <w:ind w:left="420" w:leftChars="200"/>
        <w:rPr>
          <w:rFonts w:ascii="宋体" w:hAnsi="宋体" w:cs="宋体"/>
          <w:color w:val="auto"/>
          <w:sz w:val="24"/>
          <w:highlight w:val="none"/>
        </w:rPr>
      </w:pPr>
      <w:bookmarkStart w:id="119" w:name="_23.开标时间和地点"/>
      <w:bookmarkEnd w:id="119"/>
      <w:r>
        <w:rPr>
          <w:rFonts w:hint="eastAsia" w:ascii="宋体" w:hAnsi="宋体" w:cs="宋体"/>
          <w:color w:val="auto"/>
          <w:sz w:val="24"/>
          <w:highlight w:val="none"/>
        </w:rPr>
        <w:t>23.开标时间和地点</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hint="eastAsia" w:ascii="宋体" w:hAnsi="宋体" w:cs="宋体"/>
          <w:color w:val="auto"/>
          <w:kern w:val="0"/>
          <w:sz w:val="24"/>
          <w:highlight w:val="none"/>
        </w:rPr>
        <w:t>开标形式：</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24.2开标程序：</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pPr>
        <w:pStyle w:val="24"/>
        <w:snapToGrid w:val="0"/>
        <w:spacing w:line="360" w:lineRule="auto"/>
        <w:ind w:left="689" w:leftChars="228" w:hanging="210" w:hangingChars="100"/>
        <w:rPr>
          <w:rFonts w:hAnsi="宋体" w:cs="宋体"/>
          <w:color w:val="auto"/>
          <w:sz w:val="21"/>
          <w:highlight w:val="none"/>
        </w:rPr>
      </w:pPr>
    </w:p>
    <w:p>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25.1开标结束后，采购人或者采购代理机构依法对投标人的资格进行审查。</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25.2资格审查标准为本招标文件中载明对投标人资格要求的条件。本项目资格审查采用合格制，凡符合招标文件规定的投标人资格要求的投标人均通过资格审查。</w:t>
      </w:r>
    </w:p>
    <w:p>
      <w:pPr>
        <w:pStyle w:val="6"/>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20" w:name="_25.3_投标人有下列情形之一的，资格审查不通过而导致其投标无效："/>
      <w:bookmarkEnd w:id="120"/>
      <w:r>
        <w:rPr>
          <w:rFonts w:hint="eastAsia" w:ascii="宋体" w:hAnsi="宋体" w:cs="宋体"/>
          <w:color w:val="auto"/>
          <w:sz w:val="24"/>
          <w:highlight w:val="none"/>
        </w:rPr>
        <w:t>25.3投标人有下列情形之一的，资格审查不通过，作无效投标处理：</w:t>
      </w:r>
    </w:p>
    <w:p>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pPr>
        <w:pStyle w:val="24"/>
        <w:snapToGrid w:val="0"/>
        <w:spacing w:line="360" w:lineRule="auto"/>
        <w:ind w:firstLine="482" w:firstLineChars="200"/>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3）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pPr>
        <w:pStyle w:val="24"/>
        <w:snapToGrid w:val="0"/>
        <w:spacing w:line="360" w:lineRule="auto"/>
        <w:ind w:left="719" w:leftChars="228" w:hanging="240" w:hangingChars="100"/>
        <w:rPr>
          <w:rFonts w:hAnsi="宋体" w:cs="宋体"/>
          <w:color w:val="auto"/>
          <w:sz w:val="24"/>
          <w:szCs w:val="24"/>
          <w:highlight w:val="none"/>
        </w:rPr>
      </w:pPr>
    </w:p>
    <w:p>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pPr>
        <w:pStyle w:val="6"/>
        <w:keepNext w:val="0"/>
        <w:keepLines w:val="0"/>
        <w:spacing w:before="0" w:after="0" w:line="360" w:lineRule="auto"/>
        <w:ind w:left="420" w:leftChars="200"/>
        <w:rPr>
          <w:rFonts w:ascii="宋体" w:hAnsi="宋体" w:cs="宋体"/>
          <w:color w:val="auto"/>
          <w:sz w:val="24"/>
          <w:highlight w:val="none"/>
        </w:rPr>
      </w:pPr>
      <w:bookmarkStart w:id="121" w:name="_26.组建评标委员会"/>
      <w:bookmarkEnd w:id="121"/>
      <w:r>
        <w:rPr>
          <w:rFonts w:hint="eastAsia" w:ascii="宋体" w:hAnsi="宋体" w:cs="宋体"/>
          <w:color w:val="auto"/>
          <w:sz w:val="24"/>
          <w:highlight w:val="none"/>
        </w:rPr>
        <w:t>26.组建评标委员会</w:t>
      </w:r>
    </w:p>
    <w:p>
      <w:pPr>
        <w:pStyle w:val="24"/>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pPr>
        <w:pStyle w:val="24"/>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评标委员会以“第四章评标方法和评标标准”为依据对投标文件进行评审，没有规定的方法、评审因素和标准，不作为评标依据。</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22" w:name="_28.3评标方法。本项目将按须知前附表规定的评标办法进行评标，具体评标"/>
      <w:bookmarkEnd w:id="122"/>
      <w:r>
        <w:rPr>
          <w:rFonts w:hint="eastAsia" w:hAnsi="宋体" w:cs="宋体"/>
          <w:color w:val="auto"/>
          <w:sz w:val="24"/>
          <w:szCs w:val="24"/>
          <w:highlight w:val="none"/>
        </w:rPr>
        <w:t>评委表决。评标委员会成员对需要共同认定的事项存在争议的，应当按照少数服从多数的原则作出结论。</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29.2采购需求允许负偏离的条款数量及中标候选人推荐数量详见“投标人须知前附表”。</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评标委员会将按照“第四章评标方法和评标标准”规定的方法、评审因素、标准和程序对投标文件进行评审。</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pPr>
        <w:pStyle w:val="24"/>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（1）电子交易平台发生故障而无法登录访问的；</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pPr>
        <w:pStyle w:val="24"/>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（4）病毒发作导致不能进行正常操作的；</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pPr>
        <w:pStyle w:val="24"/>
        <w:snapToGrid w:val="0"/>
        <w:spacing w:line="360" w:lineRule="auto"/>
        <w:rPr>
          <w:rFonts w:hAnsi="宋体" w:cs="宋体"/>
          <w:color w:val="auto"/>
          <w:sz w:val="24"/>
          <w:szCs w:val="24"/>
          <w:highlight w:val="none"/>
        </w:rPr>
      </w:pPr>
    </w:p>
    <w:p>
      <w:pPr>
        <w:pStyle w:val="4"/>
        <w:keepNext w:val="0"/>
        <w:keepLines w:val="0"/>
        <w:jc w:val="center"/>
        <w:rPr>
          <w:rFonts w:ascii="宋体" w:hAnsi="宋体" w:cs="宋体"/>
          <w:color w:val="auto"/>
          <w:highlight w:val="none"/>
        </w:rPr>
      </w:pPr>
      <w:bookmarkStart w:id="123" w:name="_Toc254970687"/>
      <w:bookmarkStart w:id="124" w:name="_Toc254970546"/>
      <w:r>
        <w:rPr>
          <w:rFonts w:hint="eastAsia" w:ascii="宋体" w:hAnsi="宋体" w:cs="宋体"/>
          <w:color w:val="auto"/>
          <w:highlight w:val="none"/>
        </w:rPr>
        <w:t>七、</w:t>
      </w:r>
      <w:bookmarkEnd w:id="123"/>
      <w:bookmarkEnd w:id="124"/>
      <w:r>
        <w:rPr>
          <w:rFonts w:hint="eastAsia" w:ascii="宋体" w:hAnsi="宋体" w:cs="宋体"/>
          <w:color w:val="auto"/>
          <w:highlight w:val="none"/>
        </w:rPr>
        <w:t>中标和合同</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pPr>
        <w:pStyle w:val="16"/>
        <w:spacing w:after="120" w:line="360" w:lineRule="auto"/>
        <w:ind w:firstLine="482" w:firstLineChars="200"/>
        <w:rPr>
          <w:b/>
          <w:color w:val="auto"/>
          <w:highlight w:val="none"/>
        </w:rPr>
      </w:pPr>
      <w:r>
        <w:rPr>
          <w:rFonts w:hint="eastAsia" w:ascii="宋体" w:hAnsi="宋体" w:cs="宋体"/>
          <w:b/>
          <w:color w:val="auto"/>
          <w:sz w:val="24"/>
          <w:highlight w:val="none"/>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w:t>
      </w:r>
      <w:r>
        <w:rPr>
          <w:rFonts w:hint="eastAsia" w:ascii="宋体" w:hAnsi="宋体" w:cs="宋体"/>
          <w:b/>
          <w:color w:val="auto"/>
          <w:sz w:val="24"/>
          <w:highlight w:val="none"/>
        </w:rPr>
        <w:t>采购人有权将中标人的失信行为报财政部门</w:t>
      </w:r>
      <w:r>
        <w:rPr>
          <w:rFonts w:hint="eastAsia" w:ascii="宋体" w:hAnsi="宋体" w:cs="宋体"/>
          <w:b/>
          <w:color w:val="auto"/>
          <w:sz w:val="24"/>
          <w:highlight w:val="none"/>
        </w:rPr>
        <w:t>。</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pPr>
        <w:pStyle w:val="6"/>
        <w:keepNext w:val="0"/>
        <w:keepLines w:val="0"/>
        <w:spacing w:before="0" w:after="0" w:line="360" w:lineRule="auto"/>
        <w:ind w:firstLine="480" w:firstLineChars="200"/>
        <w:rPr>
          <w:color w:val="auto"/>
          <w:highlight w:val="none"/>
        </w:rPr>
      </w:pPr>
      <w:r>
        <w:rPr>
          <w:rFonts w:hint="eastAsia" w:ascii="宋体" w:hAnsi="宋体" w:cs="宋体"/>
          <w:b w:val="0"/>
          <w:color w:val="auto"/>
          <w:sz w:val="24"/>
          <w:highlight w:val="none"/>
        </w:rPr>
        <w:t>31.3中标供应商享受国务院办公厅关于在政府采购中实施本国产品标准及相关政策的通知（国办发〔2025〕34号）政策的，采购人、采购代理机构应当随中标结果公开中标供应商的《关于符合本国产品标准的声明函》。</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pPr>
        <w:pStyle w:val="6"/>
        <w:keepNext w:val="0"/>
        <w:keepLines w:val="0"/>
        <w:spacing w:before="0" w:after="0" w:line="360" w:lineRule="auto"/>
        <w:ind w:firstLine="360" w:firstLineChars="150"/>
        <w:rPr>
          <w:rFonts w:ascii="宋体" w:hAnsi="宋体" w:cs="宋体"/>
          <w:b w:val="0"/>
          <w:color w:val="auto"/>
          <w:sz w:val="24"/>
          <w:highlight w:val="none"/>
        </w:rPr>
      </w:pPr>
      <w:bookmarkStart w:id="125" w:name="_39.1中标人须于签订合同前按本须知前附表规定的金额转账或电汇到指定账"/>
      <w:bookmarkEnd w:id="125"/>
      <w:r>
        <w:rPr>
          <w:rFonts w:hint="eastAsia" w:ascii="宋体" w:hAnsi="宋体" w:cs="宋体"/>
          <w:b w:val="0"/>
          <w:color w:val="auto"/>
          <w:sz w:val="24"/>
          <w:highlight w:val="none"/>
        </w:rPr>
        <w:t>35.1履约保证金的金额、提交方式、退付的时间和条件详见“投标人须知前附表”。</w:t>
      </w:r>
    </w:p>
    <w:p>
      <w:pPr>
        <w:pStyle w:val="6"/>
        <w:keepNext w:val="0"/>
        <w:keepLines w:val="0"/>
        <w:spacing w:before="0" w:after="0" w:line="360" w:lineRule="auto"/>
        <w:ind w:firstLine="360" w:firstLineChars="150"/>
        <w:rPr>
          <w:rFonts w:ascii="宋体" w:hAnsi="宋体" w:cs="宋体"/>
          <w:b w:val="0"/>
          <w:bCs/>
          <w:color w:val="auto"/>
          <w:sz w:val="24"/>
          <w:highlight w:val="none"/>
        </w:rPr>
      </w:pPr>
      <w:r>
        <w:rPr>
          <w:rFonts w:hint="eastAsia" w:ascii="宋体" w:hAnsi="宋体" w:cs="宋体"/>
          <w:b w:val="0"/>
          <w:bCs/>
          <w:color w:val="auto"/>
          <w:sz w:val="24"/>
          <w:highlight w:val="none"/>
        </w:rPr>
        <w:t>35.2在履约保证金退还日期前，若中标人的开户名称、开户银行、帐号有变动的，请以书面形式通知履约保证金收取单位，否则由此产生的后果由中标人自行承担。</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pPr>
        <w:pStyle w:val="6"/>
        <w:keepNext w:val="0"/>
        <w:keepLines w:val="0"/>
        <w:spacing w:before="0" w:after="0" w:line="360" w:lineRule="auto"/>
        <w:ind w:firstLine="360" w:firstLineChars="150"/>
        <w:rPr>
          <w:rFonts w:ascii="宋体" w:hAnsi="宋体" w:cs="宋体"/>
          <w:b w:val="0"/>
          <w:bCs/>
          <w:color w:val="auto"/>
          <w:sz w:val="24"/>
          <w:highlight w:val="none"/>
        </w:rPr>
      </w:pPr>
      <w:bookmarkStart w:id="126" w:name="_40.1投标人接到中标通知书后，按须知前附表规定向采购人出示相关资格证"/>
      <w:bookmarkEnd w:id="126"/>
      <w:r>
        <w:rPr>
          <w:rFonts w:hint="eastAsia" w:ascii="宋体" w:hAnsi="宋体" w:cs="宋体"/>
          <w:b w:val="0"/>
          <w:color w:val="auto"/>
          <w:sz w:val="24"/>
          <w:highlight w:val="none"/>
        </w:rPr>
        <w:t>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36.3中标人拒绝与采购人签订合同的，按照本文件之《投标人须知正文》第30.4条的规定执行。</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6.5</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6.6</w:t>
      </w:r>
      <w:r>
        <w:rPr>
          <w:rFonts w:hint="eastAsia" w:ascii="宋体" w:hAnsi="宋体" w:cs="宋体"/>
          <w:b w:val="0"/>
          <w:color w:val="auto"/>
          <w:sz w:val="24"/>
          <w:highlight w:val="none"/>
        </w:rPr>
        <w:t>如签订合同并生效后，供应商无故拒绝或延期，除按照合同条款处理外，将承担相应的法律责任。</w:t>
      </w:r>
    </w:p>
    <w:p>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6.7</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pPr>
        <w:pStyle w:val="6"/>
        <w:keepNext w:val="0"/>
        <w:keepLines w:val="0"/>
        <w:spacing w:before="0" w:after="0" w:line="360" w:lineRule="auto"/>
        <w:ind w:left="420" w:leftChars="200"/>
        <w:rPr>
          <w:rFonts w:ascii="宋体" w:hAnsi="宋体" w:cs="宋体"/>
          <w:color w:val="auto"/>
          <w:sz w:val="24"/>
          <w:highlight w:val="none"/>
        </w:rPr>
      </w:pPr>
      <w:bookmarkStart w:id="127" w:name="_41.政府采购合同公告"/>
      <w:bookmarkEnd w:id="127"/>
      <w:r>
        <w:rPr>
          <w:rFonts w:hint="eastAsia" w:ascii="宋体" w:hAnsi="宋体" w:cs="宋体"/>
          <w:color w:val="auto"/>
          <w:sz w:val="24"/>
          <w:highlight w:val="none"/>
        </w:rPr>
        <w:t>37.政府采购合同公告</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pPr>
        <w:pStyle w:val="6"/>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38.3</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38.3.1质疑供应商提起质疑应当符合下列条件：</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pPr>
        <w:pStyle w:val="24"/>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（4）属于所质疑的采购人或采购人委托的采购代理机构组织的采购活动；</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pPr>
        <w:pStyle w:val="6"/>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pPr>
        <w:pStyle w:val="24"/>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28" w:name="_八、其他事项"/>
      <w:bookmarkEnd w:id="128"/>
    </w:p>
    <w:p>
      <w:pPr>
        <w:pStyle w:val="24"/>
        <w:snapToGrid w:val="0"/>
        <w:spacing w:line="360" w:lineRule="auto"/>
        <w:ind w:firstLine="480" w:firstLineChars="200"/>
        <w:rPr>
          <w:rFonts w:hAnsi="宋体" w:cs="宋体"/>
          <w:color w:val="auto"/>
          <w:sz w:val="24"/>
          <w:szCs w:val="24"/>
          <w:highlight w:val="none"/>
        </w:rPr>
      </w:pPr>
    </w:p>
    <w:p>
      <w:pPr>
        <w:pStyle w:val="4"/>
        <w:keepNext w:val="0"/>
        <w:keepLines w:val="0"/>
        <w:jc w:val="center"/>
        <w:rPr>
          <w:rFonts w:ascii="宋体" w:hAnsi="宋体" w:cs="宋体"/>
          <w:color w:val="auto"/>
          <w:highlight w:val="none"/>
        </w:rPr>
      </w:pPr>
      <w:r>
        <w:rPr>
          <w:rFonts w:hint="eastAsia" w:ascii="宋体" w:hAnsi="宋体" w:cs="宋体"/>
          <w:color w:val="auto"/>
          <w:highlight w:val="none"/>
        </w:rPr>
        <w:t>八、其他事项</w:t>
      </w:r>
    </w:p>
    <w:p>
      <w:pPr>
        <w:pStyle w:val="6"/>
        <w:keepNext w:val="0"/>
        <w:keepLines w:val="0"/>
        <w:spacing w:before="0" w:after="0" w:line="360" w:lineRule="auto"/>
        <w:ind w:left="420" w:leftChars="200"/>
        <w:rPr>
          <w:rFonts w:ascii="宋体" w:hAnsi="宋体" w:cs="宋体"/>
          <w:color w:val="auto"/>
          <w:sz w:val="24"/>
          <w:highlight w:val="none"/>
        </w:rPr>
      </w:pPr>
      <w:bookmarkStart w:id="129" w:name="_42.代理服务费"/>
      <w:bookmarkEnd w:id="129"/>
      <w:r>
        <w:rPr>
          <w:rFonts w:hint="eastAsia" w:ascii="宋体" w:hAnsi="宋体" w:cs="宋体"/>
          <w:color w:val="auto"/>
          <w:sz w:val="24"/>
          <w:highlight w:val="none"/>
        </w:rPr>
        <w:t>39.代理服务费</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费率</w:t>
            </w:r>
          </w:p>
          <w:p>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eastAsia="zh-CN"/>
              </w:rPr>
              <w:t>06</w:t>
            </w:r>
            <w:r>
              <w:rPr>
                <w:rFonts w:hint="eastAsia" w:ascii="宋体" w:hAnsi="宋体" w:cs="宋体"/>
                <w:color w:val="auto"/>
                <w:sz w:val="24"/>
                <w:highlight w:val="none"/>
              </w:rPr>
              <w:t>%</w:t>
            </w:r>
          </w:p>
        </w:tc>
        <w:tc>
          <w:tcPr>
            <w:tcW w:w="168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eastAsia="zh-CN"/>
              </w:rPr>
              <w:t>06</w:t>
            </w:r>
            <w:r>
              <w:rPr>
                <w:rFonts w:hint="eastAsia" w:ascii="宋体" w:hAnsi="宋体" w:cs="宋体"/>
                <w:color w:val="auto"/>
                <w:sz w:val="24"/>
                <w:highlight w:val="none"/>
              </w:rPr>
              <w:t>%</w:t>
            </w:r>
          </w:p>
        </w:tc>
        <w:tc>
          <w:tcPr>
            <w:tcW w:w="165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eastAsia="zh-CN"/>
              </w:rPr>
              <w:t>06</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c>
          <w:tcPr>
            <w:tcW w:w="168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0.035%</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0.008%</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0.006%</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0.006%</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0.004%</w:t>
            </w:r>
          </w:p>
        </w:tc>
        <w:tc>
          <w:tcPr>
            <w:tcW w:w="1687" w:type="dxa"/>
            <w:vAlign w:val="center"/>
          </w:tcPr>
          <w:p>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0.004%</w:t>
            </w:r>
          </w:p>
        </w:tc>
        <w:tc>
          <w:tcPr>
            <w:tcW w:w="1659" w:type="dxa"/>
            <w:vAlign w:val="center"/>
          </w:tcPr>
          <w:p>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ind w:firstLine="482" w:firstLineChars="200"/>
        <w:rPr>
          <w:rFonts w:hint="eastAsia" w:ascii="楷体" w:hAnsi="楷体" w:eastAsia="楷体" w:cs="宋体"/>
          <w:b/>
          <w:color w:val="auto"/>
          <w:sz w:val="24"/>
          <w:highlight w:val="none"/>
          <w:lang w:eastAsia="zh-CN"/>
        </w:rPr>
      </w:pPr>
      <w:r>
        <w:rPr>
          <w:rFonts w:hint="eastAsia" w:ascii="楷体" w:hAnsi="楷体" w:eastAsia="楷体" w:cs="宋体"/>
          <w:b/>
          <w:color w:val="auto"/>
          <w:sz w:val="24"/>
          <w:highlight w:val="none"/>
        </w:rPr>
        <w:t>注：</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100</w:t>
      </w:r>
      <w:r>
        <w:rPr>
          <w:rFonts w:hint="eastAsia" w:ascii="楷体" w:hAnsi="楷体" w:eastAsia="楷体" w:cs="宋体"/>
          <w:color w:val="auto"/>
          <w:sz w:val="24"/>
          <w:highlight w:val="none"/>
        </w:rPr>
        <w:t>万元×</w:t>
      </w:r>
      <w:r>
        <w:rPr>
          <w:rFonts w:ascii="楷体" w:hAnsi="楷体" w:eastAsia="楷体" w:cs="宋体"/>
          <w:color w:val="auto"/>
          <w:sz w:val="24"/>
          <w:highlight w:val="none"/>
        </w:rPr>
        <w:t>l.5</w:t>
      </w:r>
      <w:r>
        <w:rPr>
          <w:rFonts w:hint="eastAsia" w:ascii="楷体" w:hAnsi="楷体" w:eastAsia="楷体" w:cs="宋体"/>
          <w:color w:val="auto"/>
          <w:sz w:val="24"/>
          <w:highlight w:val="none"/>
        </w:rPr>
        <w:t>％＝</w:t>
      </w:r>
      <w:r>
        <w:rPr>
          <w:rFonts w:ascii="楷体" w:hAnsi="楷体" w:eastAsia="楷体" w:cs="宋体"/>
          <w:color w:val="auto"/>
          <w:sz w:val="24"/>
          <w:highlight w:val="none"/>
        </w:rPr>
        <w:t>1.5</w:t>
      </w:r>
      <w:r>
        <w:rPr>
          <w:rFonts w:hint="eastAsia" w:ascii="楷体" w:hAnsi="楷体" w:eastAsia="楷体" w:cs="宋体"/>
          <w:color w:val="auto"/>
          <w:sz w:val="24"/>
          <w:highlight w:val="none"/>
        </w:rPr>
        <w:t>万元</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200</w:t>
      </w:r>
      <w:r>
        <w:rPr>
          <w:rFonts w:hint="eastAsia" w:ascii="楷体" w:hAnsi="楷体" w:eastAsia="楷体" w:cs="宋体"/>
          <w:color w:val="auto"/>
          <w:sz w:val="24"/>
          <w:highlight w:val="none"/>
        </w:rPr>
        <w:t>－</w:t>
      </w:r>
      <w:r>
        <w:rPr>
          <w:rFonts w:ascii="楷体" w:hAnsi="楷体" w:eastAsia="楷体" w:cs="宋体"/>
          <w:color w:val="auto"/>
          <w:sz w:val="24"/>
          <w:highlight w:val="none"/>
        </w:rPr>
        <w:t>100</w:t>
      </w:r>
      <w:r>
        <w:rPr>
          <w:rFonts w:hint="eastAsia" w:ascii="楷体" w:hAnsi="楷体" w:eastAsia="楷体" w:cs="宋体"/>
          <w:color w:val="auto"/>
          <w:sz w:val="24"/>
          <w:highlight w:val="none"/>
        </w:rPr>
        <w:t>）万元×</w:t>
      </w:r>
      <w:r>
        <w:rPr>
          <w:rFonts w:ascii="楷体" w:hAnsi="楷体" w:eastAsia="楷体" w:cs="宋体"/>
          <w:color w:val="auto"/>
          <w:sz w:val="24"/>
          <w:highlight w:val="none"/>
        </w:rPr>
        <w:t>1.1％＝1.1万元</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1.5+1.1＝2.6</w:t>
      </w:r>
      <w:r>
        <w:rPr>
          <w:rFonts w:hint="eastAsia" w:ascii="楷体" w:hAnsi="楷体" w:eastAsia="楷体" w:cs="宋体"/>
          <w:color w:val="auto"/>
          <w:sz w:val="24"/>
          <w:highlight w:val="none"/>
        </w:rPr>
        <w:t>（万元）</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40.2其他事项详见“投标人须知前附表”。</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30"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30"/>
    </w:p>
    <w:p>
      <w:pPr>
        <w:pStyle w:val="18"/>
        <w:spacing w:line="360" w:lineRule="auto"/>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pPr>
        <w:pStyle w:val="2"/>
        <w:jc w:val="center"/>
        <w:rPr>
          <w:rFonts w:ascii="宋体" w:hAnsi="宋体" w:cs="宋体"/>
          <w:color w:val="auto"/>
          <w:highlight w:val="none"/>
        </w:rPr>
      </w:pPr>
      <w:bookmarkStart w:id="131" w:name="_Toc330456896"/>
      <w:bookmarkStart w:id="132" w:name="_Toc254970548"/>
      <w:bookmarkStart w:id="133" w:name="_Toc254970689"/>
      <w:bookmarkStart w:id="134" w:name="_Toc74320803"/>
      <w:r>
        <w:rPr>
          <w:rFonts w:hint="eastAsia" w:ascii="宋体" w:hAnsi="宋体" w:cs="宋体"/>
          <w:color w:val="auto"/>
          <w:highlight w:val="none"/>
        </w:rPr>
        <w:t>第四章评标方法及评标标准</w:t>
      </w:r>
      <w:bookmarkEnd w:id="131"/>
      <w:bookmarkEnd w:id="132"/>
      <w:bookmarkEnd w:id="133"/>
      <w:bookmarkEnd w:id="134"/>
    </w:p>
    <w:p>
      <w:pPr>
        <w:pStyle w:val="4"/>
        <w:keepNext w:val="0"/>
        <w:keepLines w:val="0"/>
        <w:jc w:val="center"/>
        <w:rPr>
          <w:rFonts w:ascii="宋体" w:hAnsi="宋体" w:cs="宋体"/>
          <w:color w:val="auto"/>
          <w:sz w:val="30"/>
          <w:szCs w:val="30"/>
          <w:highlight w:val="none"/>
        </w:rPr>
      </w:pPr>
      <w:bookmarkStart w:id="135" w:name="_Toc254970549"/>
      <w:bookmarkEnd w:id="135"/>
      <w:bookmarkStart w:id="136" w:name="_Toc254970690"/>
      <w:bookmarkEnd w:id="136"/>
      <w:r>
        <w:rPr>
          <w:rFonts w:hint="eastAsia" w:ascii="宋体" w:hAnsi="宋体" w:cs="宋体"/>
          <w:color w:val="auto"/>
          <w:sz w:val="30"/>
          <w:szCs w:val="30"/>
          <w:highlight w:val="none"/>
        </w:rPr>
        <w:t>一、评标方法</w:t>
      </w:r>
    </w:p>
    <w:p>
      <w:pPr>
        <w:pStyle w:val="24"/>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pPr>
        <w:pStyle w:val="24"/>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37"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37"/>
    </w:p>
    <w:p>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4.1投标文件报价出现前后不一致的，按照下列规定修正：</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pPr>
        <w:pStyle w:val="6"/>
        <w:keepNext w:val="0"/>
        <w:keepLines w:val="0"/>
        <w:spacing w:before="0" w:after="0" w:line="360" w:lineRule="auto"/>
        <w:rPr>
          <w:rFonts w:ascii="宋体" w:hAnsi="宋体" w:cs="宋体"/>
          <w:b w:val="0"/>
          <w:color w:val="auto"/>
          <w:sz w:val="24"/>
          <w:highlight w:val="none"/>
        </w:rPr>
      </w:pPr>
      <w:r>
        <w:rPr>
          <w:rFonts w:hint="eastAsia" w:ascii="宋体" w:hAnsi="宋体" w:cs="宋体"/>
          <w:b w:val="0"/>
          <w:color w:val="auto"/>
          <w:sz w:val="24"/>
          <w:highlight w:val="none"/>
        </w:rPr>
        <w:t>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1）政府采购评审中出现下列情形之一的，评审委员会应当启动异常低价投标（响应）审查程序：</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投标（响应）报价低于全部通过符合性审查供应商投标（响应）报价平均值50%的，即投标（响应）报价&lt;全部通过符合性审查供应商投标（响应）报价平均值×50%；</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投标（响应）报价低于采购项目最高限价45%的，即投标（响应）报价&lt;采购项目最高限价×45%；</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pPr>
        <w:snapToGrid w:val="0"/>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政府采购评审中出现下列情形之一的，评审委员会应当启动异常低价投标（响应）审查程序：</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投标（响应）报价低于全部通过符合性审查供应商投标（响应）报价平均值50%的，即投标（响应）报价&lt;全部通过符合性审查供应商投标（响应）报价平均值×50%；</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投标（响应）报价低于采购项目最高限价45%的，即投标（响应）报价&lt;采购项目最高限价×45%；</w:t>
      </w:r>
    </w:p>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napToGrid w:val="0"/>
        <w:spacing w:line="360" w:lineRule="auto"/>
        <w:ind w:firstLine="484" w:firstLineChars="202"/>
        <w:jc w:val="left"/>
        <w:rPr>
          <w:rFonts w:ascii="宋体" w:hAnsi="宋体" w:cs="宋体"/>
          <w:color w:val="auto"/>
          <w:spacing w:val="-6"/>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pPr>
        <w:pStyle w:val="4"/>
        <w:keepNext w:val="0"/>
        <w:keepLines w:val="0"/>
        <w:jc w:val="center"/>
        <w:rPr>
          <w:rFonts w:hint="eastAsia" w:ascii="宋体" w:hAnsi="宋体" w:eastAsia="宋体" w:cs="宋体"/>
          <w:color w:val="auto"/>
          <w:highlight w:val="none"/>
          <w:lang w:eastAsia="zh-CN"/>
        </w:rPr>
      </w:pPr>
      <w:r>
        <w:rPr>
          <w:rFonts w:hint="eastAsia" w:ascii="宋体" w:hAnsi="宋体" w:cs="宋体"/>
          <w:color w:val="auto"/>
          <w:highlight w:val="none"/>
        </w:rPr>
        <w:t>综合评分法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1、2、3分标适用</w:t>
      </w:r>
      <w:r>
        <w:rPr>
          <w:rFonts w:hint="eastAsia" w:ascii="宋体" w:hAnsi="宋体" w:cs="宋体"/>
          <w:color w:val="auto"/>
          <w:highlight w:val="none"/>
          <w:lang w:eastAsia="zh-CN"/>
        </w:rPr>
        <w:t>）</w:t>
      </w:r>
    </w:p>
    <w:p>
      <w:pPr>
        <w:pStyle w:val="24"/>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pPr>
        <w:rPr>
          <w:rFonts w:ascii="宋体" w:hAnsi="宋体" w:cs="宋体"/>
          <w:bCs/>
          <w:color w:val="auto"/>
          <w:kern w:val="0"/>
          <w:sz w:val="24"/>
          <w:highlight w:val="none"/>
        </w:rPr>
      </w:pPr>
      <w:r>
        <w:rPr>
          <w:rFonts w:hint="eastAsia" w:ascii="宋体" w:hAnsi="宋体" w:cs="宋体"/>
          <w:bCs/>
          <w:color w:val="auto"/>
          <w:kern w:val="0"/>
          <w:sz w:val="24"/>
          <w:highlight w:val="none"/>
        </w:rPr>
        <w:t>2.因落实政府采购政策进行价格调整的，以调整后的价格计算评标基准价和投标报价。</w:t>
      </w:r>
    </w:p>
    <w:p>
      <w:pPr>
        <w:pStyle w:val="24"/>
        <w:spacing w:line="360" w:lineRule="auto"/>
        <w:ind w:firstLine="420"/>
        <w:rPr>
          <w:rFonts w:hAnsi="宋体" w:cs="宋体"/>
          <w:bCs/>
          <w:color w:val="auto"/>
          <w:sz w:val="24"/>
          <w:szCs w:val="24"/>
          <w:highlight w:val="none"/>
        </w:rPr>
      </w:pPr>
    </w:p>
    <w:tbl>
      <w:tblPr>
        <w:tblStyle w:val="4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850"/>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271"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评审因素</w:t>
            </w:r>
          </w:p>
        </w:tc>
        <w:tc>
          <w:tcPr>
            <w:tcW w:w="850"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分值</w:t>
            </w:r>
          </w:p>
        </w:tc>
        <w:tc>
          <w:tcPr>
            <w:tcW w:w="5918" w:type="dxa"/>
            <w:tcBorders>
              <w:top w:val="single" w:color="auto" w:sz="4" w:space="0"/>
              <w:left w:val="single" w:color="auto" w:sz="4" w:space="0"/>
              <w:bottom w:val="single" w:color="auto" w:sz="4" w:space="0"/>
              <w:right w:val="single" w:color="auto" w:sz="4" w:space="0"/>
            </w:tcBorders>
            <w:vAlign w:val="center"/>
          </w:tcPr>
          <w:p>
            <w:pPr>
              <w:pStyle w:val="24"/>
              <w:spacing w:line="360" w:lineRule="auto"/>
              <w:jc w:val="center"/>
              <w:rPr>
                <w:rFonts w:hAnsi="宋体" w:cs="宋体"/>
                <w:b/>
                <w:bCs/>
                <w:color w:val="auto"/>
                <w:kern w:val="2"/>
                <w:sz w:val="24"/>
                <w:szCs w:val="24"/>
                <w:highlight w:val="none"/>
              </w:rPr>
            </w:pPr>
            <w:r>
              <w:rPr>
                <w:rFonts w:hint="eastAsia" w:hAnsi="宋体" w:cs="宋体"/>
                <w:bCs/>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271"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价格分（满分</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w:t>
            </w:r>
          </w:p>
          <w:p>
            <w:pPr>
              <w:pStyle w:val="57"/>
              <w:rPr>
                <w:color w:val="auto"/>
                <w:highlight w:val="none"/>
              </w:rPr>
            </w:pPr>
          </w:p>
        </w:tc>
        <w:tc>
          <w:tcPr>
            <w:tcW w:w="850"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投标报价（满分</w:t>
            </w:r>
            <w:r>
              <w:rPr>
                <w:rFonts w:ascii="宋体" w:hAnsi="宋体" w:cs="宋体"/>
                <w:bCs/>
                <w:color w:val="auto"/>
                <w:sz w:val="24"/>
                <w:highlight w:val="none"/>
              </w:rPr>
              <w:t>30</w:t>
            </w:r>
            <w:r>
              <w:rPr>
                <w:rFonts w:hint="eastAsia" w:ascii="宋体" w:hAnsi="宋体" w:cs="宋体"/>
                <w:bCs/>
                <w:color w:val="auto"/>
                <w:sz w:val="24"/>
                <w:highlight w:val="none"/>
              </w:rPr>
              <w:t>分）</w:t>
            </w:r>
          </w:p>
        </w:tc>
        <w:tc>
          <w:tcPr>
            <w:tcW w:w="5918" w:type="dxa"/>
            <w:tcBorders>
              <w:top w:val="single" w:color="auto" w:sz="4" w:space="0"/>
              <w:left w:val="single" w:color="auto" w:sz="4" w:space="0"/>
              <w:bottom w:val="single" w:color="auto" w:sz="4" w:space="0"/>
              <w:right w:val="single" w:color="auto" w:sz="4" w:space="0"/>
            </w:tcBorders>
          </w:tcPr>
          <w:p>
            <w:pPr>
              <w:pStyle w:val="24"/>
              <w:spacing w:line="360" w:lineRule="auto"/>
              <w:rPr>
                <w:rFonts w:hAnsi="宋体" w:cs="宋体"/>
                <w:b/>
                <w:bCs/>
                <w:color w:val="auto"/>
                <w:kern w:val="2"/>
                <w:sz w:val="24"/>
                <w:szCs w:val="24"/>
                <w:highlight w:val="none"/>
              </w:rPr>
            </w:pPr>
            <w:r>
              <w:rPr>
                <w:rFonts w:hint="eastAsia" w:hAnsi="宋体" w:cs="宋体"/>
                <w:b/>
                <w:bCs/>
                <w:color w:val="auto"/>
                <w:kern w:val="2"/>
                <w:sz w:val="24"/>
                <w:szCs w:val="24"/>
                <w:highlight w:val="none"/>
              </w:rPr>
              <w:t>一、政府采购政策扣除</w:t>
            </w:r>
          </w:p>
          <w:p>
            <w:pPr>
              <w:snapToGrid w:val="0"/>
              <w:spacing w:line="360" w:lineRule="auto"/>
              <w:ind w:firstLine="506" w:firstLineChars="211"/>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bCs/>
                <w:color w:val="auto"/>
                <w:sz w:val="24"/>
                <w:highlight w:val="none"/>
              </w:rPr>
              <w:t>评标报价为投标人的投标报价进行政策性扣除后的价格，评标报价只是作为评标时使用。最终中标人的中标金额等于投标报价。</w:t>
            </w:r>
          </w:p>
          <w:p>
            <w:pPr>
              <w:spacing w:line="360" w:lineRule="auto"/>
              <w:ind w:firstLine="480" w:firstLineChars="200"/>
              <w:rPr>
                <w:rFonts w:hint="eastAsia" w:hAnsi="宋体" w:cs="宋体"/>
                <w:bCs/>
                <w:color w:val="auto"/>
                <w:sz w:val="24"/>
                <w:szCs w:val="24"/>
                <w:highlight w:val="none"/>
              </w:rPr>
            </w:pPr>
            <w:r>
              <w:rPr>
                <w:rFonts w:hAnsi="宋体" w:cs="宋体"/>
                <w:bCs/>
                <w:color w:val="auto"/>
                <w:sz w:val="24"/>
                <w:szCs w:val="24"/>
                <w:highlight w:val="none"/>
              </w:rPr>
              <w:t>2</w:t>
            </w:r>
            <w:r>
              <w:rPr>
                <w:rFonts w:hint="eastAsia" w:hAnsi="宋体" w:cs="宋体"/>
                <w:bCs/>
                <w:color w:val="auto"/>
                <w:sz w:val="24"/>
                <w:szCs w:val="24"/>
                <w:highlight w:val="none"/>
              </w:rPr>
              <w:t>.</w:t>
            </w:r>
            <w:r>
              <w:rPr>
                <w:rFonts w:hint="eastAsia" w:ascii="宋体" w:hAnsi="宋体" w:cs="宋体"/>
                <w:color w:val="auto"/>
                <w:sz w:val="24"/>
                <w:highlight w:val="none"/>
              </w:rPr>
              <w:t>本项目为专门面向小微企业采购的项目</w:t>
            </w:r>
            <w:r>
              <w:rPr>
                <w:rFonts w:hint="eastAsia" w:hAnsi="宋体" w:cs="宋体"/>
                <w:bCs/>
                <w:color w:val="auto"/>
                <w:sz w:val="24"/>
                <w:szCs w:val="24"/>
                <w:highlight w:val="none"/>
              </w:rPr>
              <w:t>，不再进行中小企业政策性扣除</w:t>
            </w:r>
          </w:p>
          <w:p>
            <w:pPr>
              <w:spacing w:line="360" w:lineRule="auto"/>
              <w:ind w:firstLine="480" w:firstLineChars="200"/>
              <w:outlineLvl w:val="0"/>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w:t>
            </w:r>
          </w:p>
          <w:p>
            <w:pPr>
              <w:spacing w:line="360" w:lineRule="auto"/>
              <w:ind w:firstLine="480" w:firstLineChars="200"/>
              <w:outlineLvl w:val="0"/>
              <w:rPr>
                <w:rFonts w:ascii="宋体" w:hAnsi="宋体" w:cs="宋体"/>
                <w:bCs/>
                <w:color w:val="auto"/>
                <w:kern w:val="0"/>
                <w:sz w:val="24"/>
                <w:highlight w:val="none"/>
              </w:rPr>
            </w:pPr>
            <w:r>
              <w:rPr>
                <w:rFonts w:hint="eastAsia" w:ascii="宋体" w:hAnsi="宋体" w:cs="宋体"/>
                <w:bCs/>
                <w:color w:val="auto"/>
                <w:kern w:val="0"/>
                <w:sz w:val="24"/>
                <w:highlight w:val="none"/>
              </w:rPr>
              <w:t>所有供应商提供参与投标竞争的均为本国产品，则不再执行支持本国产品价格评审优惠的扶植政策。</w:t>
            </w:r>
          </w:p>
          <w:p>
            <w:pPr>
              <w:pStyle w:val="24"/>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二、投标报价分（满分</w:t>
            </w:r>
            <w:r>
              <w:rPr>
                <w:rFonts w:hAnsi="宋体" w:cs="宋体"/>
                <w:b/>
                <w:color w:val="auto"/>
                <w:sz w:val="24"/>
                <w:szCs w:val="24"/>
                <w:highlight w:val="none"/>
              </w:rPr>
              <w:t>30</w:t>
            </w:r>
            <w:r>
              <w:rPr>
                <w:rFonts w:hint="eastAsia" w:hAnsi="宋体" w:cs="宋体"/>
                <w:b/>
                <w:color w:val="auto"/>
                <w:sz w:val="24"/>
                <w:szCs w:val="24"/>
                <w:highlight w:val="none"/>
              </w:rPr>
              <w:t>分）</w:t>
            </w:r>
          </w:p>
          <w:p>
            <w:pPr>
              <w:pStyle w:val="24"/>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投标报价分采用低价优先法计算，满足招标文件要求且评标价最低的有效投标人的评标价为评标基准价，其投标报价分为满分。</w:t>
            </w:r>
          </w:p>
          <w:p>
            <w:pPr>
              <w:pStyle w:val="24"/>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2.其他投标人的价格分统一按照下列公式计算：</w:t>
            </w:r>
          </w:p>
          <w:p>
            <w:pPr>
              <w:widowControl/>
              <w:spacing w:line="360" w:lineRule="auto"/>
              <w:jc w:val="left"/>
              <w:rPr>
                <w:rFonts w:ascii="宋体" w:hAnsi="宋体" w:cs="宋体"/>
                <w:color w:val="auto"/>
                <w:sz w:val="24"/>
                <w:highlight w:val="none"/>
              </w:rPr>
            </w:pPr>
            <w:r>
              <w:rPr>
                <w:rFonts w:hint="eastAsia" w:ascii="宋体" w:hAnsi="宋体" w:cs="宋体"/>
                <w:bCs/>
                <w:color w:val="auto"/>
                <w:sz w:val="24"/>
                <w:highlight w:val="none"/>
              </w:rPr>
              <w:t>某有效投标人的投标报价分=（评标基准价／某有效投标人评标报价）×</w:t>
            </w:r>
            <w:r>
              <w:rPr>
                <w:rFonts w:ascii="宋体" w:hAnsi="宋体" w:cs="宋体"/>
                <w:bCs/>
                <w:color w:val="auto"/>
                <w:sz w:val="24"/>
                <w:highlight w:val="none"/>
              </w:rPr>
              <w:t>30</w:t>
            </w:r>
            <w:r>
              <w:rPr>
                <w:rFonts w:hint="eastAsia" w:ascii="宋体" w:hAnsi="宋体" w:cs="宋体"/>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vMerge w:val="restart"/>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p>
            <w:pPr>
              <w:spacing w:line="360" w:lineRule="auto"/>
              <w:jc w:val="center"/>
              <w:rPr>
                <w:rFonts w:ascii="宋体" w:hAnsi="宋体" w:cs="宋体"/>
                <w:b/>
                <w:color w:val="auto"/>
                <w:sz w:val="24"/>
                <w:highlight w:val="none"/>
              </w:rPr>
            </w:pPr>
          </w:p>
        </w:tc>
        <w:tc>
          <w:tcPr>
            <w:tcW w:w="1271" w:type="dxa"/>
            <w:vMerge w:val="restart"/>
            <w:tcBorders>
              <w:top w:val="single" w:color="auto" w:sz="4" w:space="0"/>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技术分</w:t>
            </w:r>
          </w:p>
          <w:p>
            <w:pPr>
              <w:adjustRightInd w:val="0"/>
              <w:spacing w:line="360" w:lineRule="auto"/>
              <w:ind w:left="-105" w:leftChars="-50" w:right="-105" w:rightChars="-50"/>
              <w:jc w:val="center"/>
              <w:textAlignment w:val="baseline"/>
              <w:rPr>
                <w:rFonts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满分</w:t>
            </w:r>
            <w:r>
              <w:rPr>
                <w:rFonts w:hint="eastAsia" w:ascii="宋体" w:hAnsi="宋体" w:cs="宋体"/>
                <w:b/>
                <w:color w:val="auto"/>
                <w:sz w:val="24"/>
                <w:highlight w:val="none"/>
                <w:lang w:val="en-US" w:eastAsia="zh-CN"/>
              </w:rPr>
              <w:t>42</w:t>
            </w:r>
            <w:r>
              <w:rPr>
                <w:rFonts w:hint="eastAsia" w:ascii="宋体" w:hAnsi="宋体" w:cs="宋体"/>
                <w:b/>
                <w:bCs/>
                <w:color w:val="auto"/>
                <w:sz w:val="24"/>
                <w:highlight w:val="none"/>
              </w:rPr>
              <w:t>分</w:t>
            </w:r>
            <w:r>
              <w:rPr>
                <w:rFonts w:hint="eastAsia" w:ascii="宋体" w:hAnsi="宋体" w:cs="宋体"/>
                <w:bCs/>
                <w:color w:val="auto"/>
                <w:sz w:val="24"/>
                <w:highlight w:val="none"/>
              </w:rPr>
              <w:t>）</w:t>
            </w:r>
          </w:p>
        </w:tc>
        <w:tc>
          <w:tcPr>
            <w:tcW w:w="850" w:type="dxa"/>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产品性能（满分</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tc>
        <w:tc>
          <w:tcPr>
            <w:tcW w:w="5918" w:type="dxa"/>
            <w:tcBorders>
              <w:top w:val="single" w:color="auto" w:sz="4" w:space="0"/>
              <w:left w:val="single" w:color="auto" w:sz="4" w:space="0"/>
              <w:bottom w:val="single" w:color="auto" w:sz="4" w:space="0"/>
              <w:right w:val="single" w:color="auto" w:sz="4" w:space="0"/>
            </w:tcBorders>
            <w:vAlign w:val="center"/>
          </w:tcPr>
          <w:p>
            <w:pPr>
              <w:pStyle w:val="58"/>
              <w:spacing w:line="360" w:lineRule="auto"/>
              <w:rPr>
                <w:rFonts w:hint="eastAsia" w:ascii="宋体" w:hAnsi="宋体" w:cs="宋体"/>
                <w:color w:val="auto"/>
                <w:sz w:val="24"/>
                <w:highlight w:val="none"/>
                <w:lang w:val="en-US"/>
              </w:rPr>
            </w:pPr>
            <w:r>
              <w:rPr>
                <w:rFonts w:hint="eastAsia" w:ascii="宋体" w:hAnsi="宋体" w:cs="宋体"/>
                <w:color w:val="auto"/>
                <w:sz w:val="24"/>
                <w:highlight w:val="none"/>
                <w:lang w:val="en-US"/>
              </w:rPr>
              <w:t>对通过资格性和符合性审查进入详评的各供应商响应文件对磋商文件中标的参数要求、指标（技术需求偏离表）的响应程度进行评审，并按不同分标及以下计分方式分别确定得分：</w:t>
            </w:r>
          </w:p>
          <w:p>
            <w:pPr>
              <w:pStyle w:val="58"/>
              <w:spacing w:line="360" w:lineRule="auto"/>
              <w:rPr>
                <w:rFonts w:hint="eastAsia" w:ascii="宋体" w:hAnsi="宋体" w:cs="宋体"/>
                <w:color w:val="auto"/>
                <w:sz w:val="24"/>
                <w:highlight w:val="none"/>
                <w:lang w:val="en-US"/>
              </w:rPr>
            </w:pPr>
            <w:r>
              <w:rPr>
                <w:rFonts w:hint="eastAsia" w:ascii="宋体" w:hAnsi="宋体" w:cs="宋体"/>
                <w:color w:val="auto"/>
                <w:sz w:val="24"/>
                <w:highlight w:val="none"/>
                <w:lang w:val="en-US"/>
              </w:rPr>
              <w:t>参数要求响应得分（满分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en-US"/>
              </w:rPr>
              <w:t>分）</w:t>
            </w:r>
          </w:p>
          <w:p>
            <w:pPr>
              <w:pStyle w:val="58"/>
              <w:spacing w:line="360" w:lineRule="auto"/>
              <w:rPr>
                <w:rFonts w:hint="eastAsia" w:ascii="宋体" w:hAnsi="宋体" w:cs="宋体"/>
                <w:color w:val="auto"/>
                <w:sz w:val="24"/>
                <w:highlight w:val="none"/>
                <w:lang w:val="en-US"/>
              </w:rPr>
            </w:pP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lang w:val="en-US"/>
              </w:rPr>
              <w:t>技术参数要求响应得分，技术参数满足要求，被评标委员会认可的得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en-US"/>
              </w:rPr>
              <w:t>分。</w:t>
            </w:r>
          </w:p>
          <w:p>
            <w:pPr>
              <w:pStyle w:val="58"/>
              <w:spacing w:line="360" w:lineRule="auto"/>
              <w:rPr>
                <w:rFonts w:ascii="宋体" w:hAnsi="宋体" w:cs="宋体"/>
                <w:color w:val="auto"/>
                <w:sz w:val="24"/>
                <w:highlight w:val="none"/>
              </w:rPr>
            </w:pPr>
            <w:r>
              <w:rPr>
                <w:rFonts w:hint="eastAsia" w:ascii="宋体" w:hAnsi="宋体" w:cs="宋体"/>
                <w:color w:val="auto"/>
                <w:sz w:val="24"/>
                <w:highlight w:val="none"/>
                <w:lang w:val="en-US"/>
              </w:rPr>
              <w:t>备注：“▲”</w:t>
            </w:r>
            <w:r>
              <w:rPr>
                <w:rFonts w:hint="eastAsia" w:ascii="宋体" w:hAnsi="宋体" w:cs="宋体"/>
                <w:color w:val="auto"/>
                <w:sz w:val="24"/>
                <w:highlight w:val="none"/>
                <w:lang w:val="en-US" w:eastAsia="zh-CN"/>
              </w:rPr>
              <w:t>必须</w:t>
            </w:r>
            <w:r>
              <w:rPr>
                <w:rFonts w:hint="eastAsia" w:ascii="宋体" w:hAnsi="宋体" w:cs="宋体"/>
                <w:color w:val="auto"/>
                <w:sz w:val="24"/>
                <w:highlight w:val="none"/>
                <w:lang w:val="en-US"/>
              </w:rPr>
              <w:t>有效佐证材料可以是包含带CMMA/CNAS资质标识的第三方检测报告复印件或产品原厂彩页或投标设备实拍图片或加盖生产厂家公章的产品说明书复印件或产品官方网站参数截图等客观佐证资料；佐证材料经评标委员会审核认可后方可计分，材料不予采信的对应项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tc>
        <w:tc>
          <w:tcPr>
            <w:tcW w:w="127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eastAsia="宋体" w:cs="宋体"/>
                <w:color w:val="auto"/>
                <w:sz w:val="24"/>
                <w:szCs w:val="24"/>
                <w:highlight w:val="none"/>
              </w:rPr>
              <w:t>项目实施方案（满分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918"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根据项目实施方案科学性、针对性、前瞻性、保障措施，对于实施中难点的理解和实施重点的把握，考虑生产、运输、项目验收等对采购</w:t>
            </w:r>
            <w:r>
              <w:rPr>
                <w:rFonts w:hint="eastAsia" w:hAnsi="宋体" w:cs="宋体"/>
                <w:color w:val="auto"/>
                <w:sz w:val="24"/>
                <w:szCs w:val="24"/>
                <w:highlight w:val="none"/>
                <w:lang w:val="en-US" w:eastAsia="zh-CN"/>
              </w:rPr>
              <w:t>人</w:t>
            </w:r>
            <w:r>
              <w:rPr>
                <w:rFonts w:hint="eastAsia" w:ascii="宋体" w:hAnsi="宋体" w:eastAsia="宋体" w:cs="宋体"/>
                <w:color w:val="auto"/>
                <w:sz w:val="24"/>
                <w:szCs w:val="24"/>
                <w:highlight w:val="none"/>
              </w:rPr>
              <w:t>的有利性，以及能否保证项目顺利实施等情况进行综合评定。</w:t>
            </w:r>
          </w:p>
          <w:p>
            <w:pPr>
              <w:pStyle w:val="24"/>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分）：提供了项目实施方案，但各项措施缺乏针对性，提供的内容对采购</w:t>
            </w:r>
            <w:r>
              <w:rPr>
                <w:rFonts w:hint="eastAsia" w:hAnsi="宋体" w:cs="宋体"/>
                <w:color w:val="auto"/>
                <w:sz w:val="24"/>
                <w:szCs w:val="24"/>
                <w:highlight w:val="none"/>
                <w:lang w:val="en-US" w:eastAsia="zh-CN"/>
              </w:rPr>
              <w:t>人</w:t>
            </w:r>
            <w:r>
              <w:rPr>
                <w:rFonts w:hint="eastAsia" w:ascii="宋体" w:hAnsi="宋体" w:eastAsia="宋体" w:cs="宋体"/>
                <w:color w:val="auto"/>
                <w:sz w:val="24"/>
                <w:szCs w:val="24"/>
                <w:highlight w:val="none"/>
              </w:rPr>
              <w:t>使用需求响应的具体措施缺乏充分的合理性。</w:t>
            </w:r>
          </w:p>
          <w:p>
            <w:pPr>
              <w:pStyle w:val="24"/>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分）：项目实施方案包括人员配置、实施流程、进度安排</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拟投入实施人员不少于2人</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对生产、运输、项目验收等均有考虑，对项目实施目标、实施过程、实现思路设计进行了细化，各项措施针对采购</w:t>
            </w:r>
            <w:r>
              <w:rPr>
                <w:rFonts w:hint="eastAsia" w:hAnsi="宋体" w:cs="宋体"/>
                <w:color w:val="auto"/>
                <w:sz w:val="24"/>
                <w:szCs w:val="24"/>
                <w:highlight w:val="none"/>
                <w:lang w:val="en-US" w:eastAsia="zh-CN"/>
              </w:rPr>
              <w:t>人</w:t>
            </w:r>
            <w:r>
              <w:rPr>
                <w:rFonts w:hint="eastAsia" w:ascii="宋体" w:hAnsi="宋体" w:eastAsia="宋体" w:cs="宋体"/>
                <w:color w:val="auto"/>
                <w:sz w:val="24"/>
                <w:szCs w:val="24"/>
                <w:highlight w:val="none"/>
              </w:rPr>
              <w:t>需求提出，考虑到了项目实际需求。</w:t>
            </w:r>
          </w:p>
          <w:p>
            <w:pPr>
              <w:pStyle w:val="24"/>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分）：项目实施方案包括人员配置、实施流程、进度安排、质量保证措施、供货方案</w:t>
            </w:r>
            <w:r>
              <w:rPr>
                <w:rFonts w:hint="eastAsia" w:hAnsi="宋体" w:cs="宋体"/>
                <w:color w:val="auto"/>
                <w:sz w:val="24"/>
                <w:szCs w:val="24"/>
                <w:highlight w:val="none"/>
                <w:lang w:eastAsia="zh-CN"/>
              </w:rPr>
              <w:t>等内容</w:t>
            </w:r>
            <w:r>
              <w:rPr>
                <w:rFonts w:hint="default" w:hAnsi="宋体" w:cs="宋体"/>
                <w:color w:val="auto"/>
                <w:sz w:val="24"/>
                <w:szCs w:val="24"/>
                <w:highlight w:val="none"/>
                <w:lang w:val="en-US" w:eastAsia="zh-CN"/>
              </w:rPr>
              <w:t>，具</w:t>
            </w:r>
            <w:r>
              <w:rPr>
                <w:rFonts w:hint="eastAsia" w:ascii="宋体" w:hAnsi="宋体" w:eastAsia="宋体" w:cs="宋体"/>
                <w:color w:val="auto"/>
                <w:sz w:val="24"/>
                <w:szCs w:val="24"/>
                <w:highlight w:val="none"/>
              </w:rPr>
              <w:t>有针对本项目产品的产品检测检验措施、生产方案，拟投入实施人员不少于4人；对项目实施目标、实施过程、实现思路设计进行了</w:t>
            </w:r>
            <w:r>
              <w:rPr>
                <w:rFonts w:hint="eastAsia" w:hAnsi="宋体" w:cs="宋体"/>
                <w:color w:val="auto"/>
                <w:sz w:val="24"/>
                <w:szCs w:val="24"/>
                <w:highlight w:val="none"/>
                <w:lang w:eastAsia="zh-CN"/>
              </w:rPr>
              <w:t>优化；</w:t>
            </w:r>
            <w:r>
              <w:rPr>
                <w:rFonts w:hint="eastAsia" w:ascii="宋体" w:hAnsi="宋体" w:eastAsia="宋体" w:cs="宋体"/>
                <w:color w:val="auto"/>
                <w:sz w:val="24"/>
                <w:szCs w:val="24"/>
                <w:highlight w:val="none"/>
              </w:rPr>
              <w:t>检测检验措施能保证产品质量；</w:t>
            </w:r>
          </w:p>
          <w:p>
            <w:pPr>
              <w:pStyle w:val="24"/>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w:t>
            </w: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分）：在满足三档的基础上，实施方案</w:t>
            </w:r>
            <w:r>
              <w:rPr>
                <w:rFonts w:hint="eastAsia" w:hAnsi="宋体" w:cs="宋体"/>
                <w:color w:val="auto"/>
                <w:sz w:val="24"/>
                <w:szCs w:val="24"/>
                <w:highlight w:val="none"/>
                <w:lang w:eastAsia="zh-CN"/>
              </w:rPr>
              <w:t>贴合采购人实际需求</w:t>
            </w:r>
            <w:r>
              <w:rPr>
                <w:rFonts w:hint="eastAsia" w:ascii="宋体" w:hAnsi="宋体" w:eastAsia="宋体" w:cs="宋体"/>
                <w:color w:val="auto"/>
                <w:sz w:val="24"/>
                <w:szCs w:val="24"/>
                <w:highlight w:val="none"/>
              </w:rPr>
              <w:t>，对项目实施目标、实施过程、实现思路有详细的阐述。对采购人、采购项目的特点均有针对性，能够提供科学合理的项目实施流程，符合本项目切实可行的整体项目实施计划</w:t>
            </w:r>
            <w:r>
              <w:rPr>
                <w:rFonts w:hint="default" w:hAnsi="宋体" w:cs="宋体"/>
                <w:color w:val="auto"/>
                <w:sz w:val="24"/>
                <w:szCs w:val="24"/>
                <w:highlight w:val="none"/>
                <w:lang w:val="en-US"/>
              </w:rPr>
              <w:t>，具</w:t>
            </w:r>
            <w:r>
              <w:rPr>
                <w:rFonts w:hint="eastAsia" w:ascii="宋体" w:hAnsi="宋体" w:eastAsia="宋体" w:cs="宋体"/>
                <w:color w:val="auto"/>
                <w:sz w:val="24"/>
                <w:szCs w:val="24"/>
                <w:highlight w:val="none"/>
              </w:rPr>
              <w:t>有详细的项目实施人员分工</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拟投入实施人员不少于6人</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按期完成项目的进度计划表，整体方案能够体现出投标人对本项目的理解</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承诺交货时间能缩短</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天或以上。</w:t>
            </w:r>
          </w:p>
          <w:p>
            <w:pPr>
              <w:pStyle w:val="24"/>
              <w:keepNext w:val="0"/>
              <w:keepLines w:val="0"/>
              <w:pageBreakBefore w:val="0"/>
              <w:kinsoku/>
              <w:wordWrap/>
              <w:overflowPunct/>
              <w:topLinePunct w:val="0"/>
              <w:autoSpaceDE/>
              <w:autoSpaceDN/>
              <w:bidi w:val="0"/>
              <w:spacing w:line="360" w:lineRule="auto"/>
              <w:ind w:firstLine="480" w:firstLineChars="200"/>
              <w:rPr>
                <w:rFonts w:ascii="宋体" w:hAnsi="宋体" w:cs="宋体"/>
                <w:bCs/>
                <w:color w:val="auto"/>
                <w:sz w:val="24"/>
                <w:szCs w:val="24"/>
                <w:highlight w:val="none"/>
              </w:rPr>
            </w:pPr>
            <w:r>
              <w:rPr>
                <w:rFonts w:hint="eastAsia" w:ascii="宋体" w:hAnsi="宋体" w:eastAsia="宋体" w:cs="宋体"/>
                <w:color w:val="auto"/>
                <w:sz w:val="24"/>
                <w:szCs w:val="24"/>
                <w:highlight w:val="none"/>
              </w:rPr>
              <w:t xml:space="preserve">未提供项目实施方案或项目实施方案未达到一档标准要求的，得0分。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tc>
        <w:tc>
          <w:tcPr>
            <w:tcW w:w="127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应急方案（满分</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由评标委员会根据投标文件提供的应急方案，从总体流程、应急预案等因素描述进行评价，以下各项不得重复计分。</w:t>
            </w:r>
          </w:p>
          <w:p>
            <w:pPr>
              <w:pStyle w:val="18"/>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：投标人提供的应急方案，内容表述完整，针对本项目有针对性</w:t>
            </w:r>
            <w:r>
              <w:rPr>
                <w:rFonts w:hint="default" w:ascii="宋体" w:hAnsi="宋体" w:cs="宋体"/>
                <w:color w:val="auto"/>
                <w:sz w:val="24"/>
                <w:szCs w:val="24"/>
                <w:highlight w:val="none"/>
                <w:lang w:val="en-US"/>
              </w:rPr>
              <w:t>地</w:t>
            </w:r>
            <w:r>
              <w:rPr>
                <w:rFonts w:hint="eastAsia" w:ascii="宋体" w:hAnsi="宋体" w:eastAsia="宋体" w:cs="宋体"/>
                <w:color w:val="auto"/>
                <w:sz w:val="24"/>
                <w:szCs w:val="24"/>
                <w:highlight w:val="none"/>
              </w:rPr>
              <w:t>优化，能满足本项目采购需求的。</w:t>
            </w:r>
          </w:p>
          <w:p>
            <w:pPr>
              <w:pStyle w:val="18"/>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分）：在一档的基础上，应急方案能针对各个流程提出预案（如：生产应急、运输应急、交付应急、使用过程中的质量安全问题应急），且能</w:t>
            </w:r>
            <w:r>
              <w:rPr>
                <w:rFonts w:hint="eastAsia" w:ascii="宋体" w:hAnsi="宋体" w:cs="宋体"/>
                <w:color w:val="auto"/>
                <w:sz w:val="24"/>
                <w:szCs w:val="24"/>
                <w:highlight w:val="none"/>
                <w:lang w:eastAsia="zh-CN"/>
              </w:rPr>
              <w:t>陈述</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eastAsia="zh-CN"/>
              </w:rPr>
              <w:t>与采购</w:t>
            </w:r>
            <w:r>
              <w:rPr>
                <w:rFonts w:hint="default" w:ascii="宋体" w:hAnsi="宋体" w:cs="宋体"/>
                <w:color w:val="auto"/>
                <w:sz w:val="24"/>
                <w:szCs w:val="24"/>
                <w:highlight w:val="none"/>
                <w:lang w:val="en-US" w:eastAsia="zh-CN"/>
              </w:rPr>
              <w:t>需求</w:t>
            </w:r>
            <w:r>
              <w:rPr>
                <w:rFonts w:hint="eastAsia" w:ascii="宋体" w:hAnsi="宋体" w:cs="宋体"/>
                <w:color w:val="auto"/>
                <w:sz w:val="24"/>
                <w:szCs w:val="24"/>
                <w:highlight w:val="none"/>
                <w:lang w:eastAsia="zh-CN"/>
              </w:rPr>
              <w:t>相对</w:t>
            </w:r>
            <w:r>
              <w:rPr>
                <w:rFonts w:hint="default" w:ascii="宋体" w:hAnsi="宋体" w:cs="宋体"/>
                <w:color w:val="auto"/>
                <w:sz w:val="24"/>
                <w:szCs w:val="24"/>
                <w:highlight w:val="none"/>
                <w:lang w:val="en-US" w:eastAsia="zh-CN"/>
              </w:rPr>
              <w:t>应</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针对性的措施的。</w:t>
            </w:r>
          </w:p>
          <w:p>
            <w:pPr>
              <w:pStyle w:val="18"/>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分）：在二档的基础上，应急方案能针对各个流程列明负责人，并提供响应人员的职责要求；</w:t>
            </w:r>
            <w:r>
              <w:rPr>
                <w:rFonts w:hint="eastAsia" w:ascii="宋体" w:hAnsi="宋体" w:cs="宋体"/>
                <w:color w:val="auto"/>
                <w:sz w:val="24"/>
                <w:szCs w:val="24"/>
                <w:highlight w:val="none"/>
                <w:lang w:eastAsia="zh-CN"/>
              </w:rPr>
              <w:t>与采购需求相切合</w:t>
            </w:r>
            <w:r>
              <w:rPr>
                <w:rFonts w:hint="eastAsia" w:ascii="宋体" w:hAnsi="宋体" w:eastAsia="宋体" w:cs="宋体"/>
                <w:color w:val="auto"/>
                <w:sz w:val="24"/>
                <w:szCs w:val="24"/>
                <w:highlight w:val="none"/>
              </w:rPr>
              <w:t>的针对性应急处理和应急预案流程图，如发生质量问题而导致采购人形象受损，有明确的应急事件处理和人员预备。</w:t>
            </w:r>
          </w:p>
          <w:p>
            <w:pPr>
              <w:pStyle w:val="18"/>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未提供应急方案或应急方案未达到一档标准要求的，得0分。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09"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3</w:t>
            </w:r>
          </w:p>
        </w:tc>
        <w:tc>
          <w:tcPr>
            <w:tcW w:w="1271" w:type="dxa"/>
            <w:vMerge w:val="restart"/>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商务分</w:t>
            </w:r>
          </w:p>
          <w:p>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分）</w:t>
            </w:r>
          </w:p>
        </w:tc>
        <w:tc>
          <w:tcPr>
            <w:tcW w:w="850"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售后服务方案（满分</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评标委员会根据投标人的售后服务方案，包括但不限于质保期、质保期内和质保期外保修的具体措施、退换货政策、服务响应时间、服务质量保障、服务项目流程设计、驻场人员（如有）等内容，进行综合评定并打分：</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rPr>
              <w:t>档（</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：售后服务方案满足招标文件要求，但服务内容、保障措施未针对性设置。</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分）：售后服务承诺满足招标文件要求，服务内容明确、保障措施详尽、具体、完整，承诺接到故障通知后1小时内响应，24时内派技术人员到达现场处理；方案中能对项目服务要求、故障响应服务进行详细描述。</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三档（</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分）：在二档的基础上，</w:t>
            </w:r>
            <w:r>
              <w:rPr>
                <w:rFonts w:hint="eastAsia" w:ascii="宋体" w:hAnsi="宋体" w:eastAsia="宋体" w:cs="宋体"/>
                <w:color w:val="auto"/>
                <w:sz w:val="24"/>
                <w:szCs w:val="24"/>
                <w:highlight w:val="none"/>
              </w:rPr>
              <w:t>有针对性的售后服务保障措施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针对性的故障出现解决方案，有明确的服务团队组织架构、联系人员、服务流程配备专职服务经理对接采购人，有固定的联系电话。承诺接到故障通知后，12时内派技术人员到达现场处理，各项服务承诺有0.5小时内响应利于项目售后服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09"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p>
        </w:tc>
        <w:tc>
          <w:tcPr>
            <w:tcW w:w="1271" w:type="dxa"/>
            <w:vMerge w:val="continue"/>
            <w:tcBorders>
              <w:left w:val="single" w:color="auto" w:sz="4" w:space="0"/>
              <w:right w:val="single" w:color="auto" w:sz="4" w:space="0"/>
            </w:tcBorders>
            <w:vAlign w:val="center"/>
          </w:tcPr>
          <w:p>
            <w:pPr>
              <w:adjustRightInd w:val="0"/>
              <w:spacing w:line="360" w:lineRule="auto"/>
              <w:jc w:val="center"/>
              <w:textAlignment w:val="baseline"/>
              <w:rPr>
                <w:rFonts w:hint="eastAsia" w:ascii="宋体" w:hAnsi="宋体" w:cs="宋体"/>
                <w:color w:val="auto"/>
                <w:sz w:val="24"/>
                <w:highlight w:val="none"/>
              </w:rPr>
            </w:pPr>
          </w:p>
        </w:tc>
        <w:tc>
          <w:tcPr>
            <w:tcW w:w="850"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color w:val="auto"/>
                <w:sz w:val="24"/>
                <w:highlight w:val="none"/>
                <w:lang w:val="en-US" w:eastAsia="zh-CN"/>
              </w:rPr>
              <w:t>业绩</w:t>
            </w:r>
            <w:r>
              <w:rPr>
                <w:rFonts w:hint="eastAsia" w:ascii="宋体" w:hAnsi="宋体" w:cs="宋体"/>
                <w:b/>
                <w:color w:val="auto"/>
                <w:sz w:val="24"/>
                <w:highlight w:val="none"/>
              </w:rPr>
              <w:t>分（满分</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分）</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360" w:lineRule="auto"/>
              <w:jc w:val="left"/>
              <w:rPr>
                <w:rFonts w:hint="eastAsia" w:ascii="宋体" w:hAnsi="宋体" w:eastAsia="宋体" w:cs="宋体"/>
                <w:color w:val="auto"/>
                <w:kern w:val="2"/>
                <w:sz w:val="24"/>
                <w:szCs w:val="24"/>
                <w:highlight w:val="none"/>
                <w:lang w:val="en-US" w:eastAsia="zh-CN" w:bidi="ar-SA"/>
              </w:rPr>
            </w:pPr>
            <w:r>
              <w:rPr>
                <w:rFonts w:hint="eastAsia" w:hAnsi="宋体" w:cs="Courier New"/>
                <w:bCs/>
                <w:color w:val="auto"/>
                <w:kern w:val="2"/>
                <w:sz w:val="24"/>
                <w:szCs w:val="24"/>
                <w:highlight w:val="none"/>
              </w:rPr>
              <w:t>投标人或投标产品厂家202</w:t>
            </w:r>
            <w:r>
              <w:rPr>
                <w:rFonts w:hint="eastAsia" w:hAnsi="宋体" w:cs="Courier New"/>
                <w:bCs/>
                <w:color w:val="auto"/>
                <w:kern w:val="2"/>
                <w:sz w:val="24"/>
                <w:szCs w:val="24"/>
                <w:highlight w:val="none"/>
                <w:lang w:val="en-US" w:eastAsia="zh-CN"/>
              </w:rPr>
              <w:t>3</w:t>
            </w:r>
            <w:r>
              <w:rPr>
                <w:rFonts w:hint="eastAsia" w:hAnsi="宋体" w:cs="Courier New"/>
                <w:bCs/>
                <w:color w:val="auto"/>
                <w:kern w:val="2"/>
                <w:sz w:val="24"/>
                <w:szCs w:val="24"/>
                <w:highlight w:val="none"/>
              </w:rPr>
              <w:t>年1月1日至投标截止时间止，具有本项目同类业绩的</w:t>
            </w:r>
            <w:r>
              <w:rPr>
                <w:rFonts w:hint="eastAsia" w:ascii="宋体" w:hAnsi="宋体" w:cs="宋体"/>
                <w:color w:val="auto"/>
                <w:sz w:val="24"/>
                <w:szCs w:val="24"/>
                <w:highlight w:val="none"/>
                <w:lang w:val="en-US" w:eastAsia="zh-CN"/>
              </w:rPr>
              <w:t>，每有一个业绩得2分，满分8分。（需提供合同复印件证明）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09"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b/>
                <w:color w:val="auto"/>
                <w:sz w:val="24"/>
                <w:highlight w:val="none"/>
              </w:rPr>
            </w:pPr>
          </w:p>
        </w:tc>
        <w:tc>
          <w:tcPr>
            <w:tcW w:w="1271" w:type="dxa"/>
            <w:vMerge w:val="continue"/>
            <w:tcBorders>
              <w:left w:val="single" w:color="auto" w:sz="4" w:space="0"/>
              <w:right w:val="single" w:color="auto" w:sz="4" w:space="0"/>
            </w:tcBorders>
            <w:vAlign w:val="center"/>
          </w:tcPr>
          <w:p>
            <w:pPr>
              <w:adjustRightInd w:val="0"/>
              <w:spacing w:line="360" w:lineRule="auto"/>
              <w:jc w:val="center"/>
              <w:textAlignment w:val="baseline"/>
              <w:rPr>
                <w:rFonts w:hint="eastAsia" w:ascii="宋体" w:hAnsi="宋体" w:cs="宋体"/>
                <w:color w:val="auto"/>
                <w:sz w:val="24"/>
                <w:highlight w:val="none"/>
              </w:rPr>
            </w:pPr>
          </w:p>
        </w:tc>
        <w:tc>
          <w:tcPr>
            <w:tcW w:w="850"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政策功能分（满分2分）</w:t>
            </w:r>
          </w:p>
        </w:tc>
        <w:tc>
          <w:tcPr>
            <w:tcW w:w="5918"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（1）属于财政部《节能产品政府采购品目清单》内优先采购（清单内未标注“★”的品目）的产品[投标文件中提供有效的认证证书复印件及品目清单（标注出投标产品在品目清单中所属的品目）]的得1分。</w:t>
            </w:r>
          </w:p>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（2）属于财政部《环境标志产品政府采购品目清单》内的产品[投标文件中提供有效的认证证书复印件及品目清单（标注出投标产品在品目清单中所属的品目）] 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8" w:type="dxa"/>
            <w:gridSpan w:val="4"/>
            <w:tcBorders>
              <w:left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总分=1+2+3</w:t>
            </w:r>
          </w:p>
        </w:tc>
      </w:tr>
    </w:tbl>
    <w:p>
      <w:pPr>
        <w:jc w:val="center"/>
        <w:rPr>
          <w:rFonts w:hint="eastAsia" w:ascii="宋体" w:hAnsi="宋体" w:cs="宋体"/>
          <w:color w:val="auto"/>
          <w:sz w:val="30"/>
          <w:szCs w:val="30"/>
          <w:highlight w:val="none"/>
        </w:rPr>
      </w:pPr>
    </w:p>
    <w:p>
      <w:pPr>
        <w:jc w:val="center"/>
        <w:rPr>
          <w:rFonts w:hint="eastAsia" w:ascii="宋体" w:hAnsi="宋体" w:cs="宋体"/>
          <w:color w:val="auto"/>
          <w:sz w:val="30"/>
          <w:szCs w:val="30"/>
          <w:highlight w:val="none"/>
        </w:rPr>
      </w:pPr>
    </w:p>
    <w:p>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pPr>
        <w:pStyle w:val="24"/>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（一）综合评分法</w:t>
      </w:r>
    </w:p>
    <w:p>
      <w:pPr>
        <w:pStyle w:val="24"/>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1</w:t>
      </w:r>
      <w:r>
        <w:rPr>
          <w:rFonts w:hAnsi="宋体" w:cs="宋体"/>
          <w:color w:val="auto"/>
          <w:kern w:val="2"/>
          <w:sz w:val="24"/>
          <w:szCs w:val="24"/>
          <w:highlight w:val="none"/>
        </w:rPr>
        <w:t>.</w:t>
      </w:r>
      <w:r>
        <w:rPr>
          <w:rFonts w:hint="eastAsia" w:hAnsi="宋体" w:cs="宋体"/>
          <w:color w:val="auto"/>
          <w:kern w:val="2"/>
          <w:sz w:val="24"/>
          <w:szCs w:val="24"/>
          <w:highlight w:val="none"/>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highlight w:val="none"/>
        </w:rPr>
        <w:t>质量保证期</w:t>
      </w:r>
      <w:r>
        <w:rPr>
          <w:rFonts w:hint="eastAsia" w:hAnsi="宋体" w:cs="宋体"/>
          <w:color w:val="auto"/>
          <w:kern w:val="2"/>
          <w:sz w:val="24"/>
          <w:szCs w:val="24"/>
          <w:highlight w:val="none"/>
        </w:rPr>
        <w:t>长优先、交货期短优先、故障响应时间短优先的顺序确定中标候选人。</w:t>
      </w:r>
    </w:p>
    <w:p>
      <w:pPr>
        <w:pStyle w:val="5"/>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rPr>
        <w:t>规定推荐，确定后其他同品牌投标人不作为中标候选人。</w:t>
      </w:r>
    </w:p>
    <w:p>
      <w:pPr>
        <w:pStyle w:val="24"/>
        <w:spacing w:line="360" w:lineRule="auto"/>
        <w:contextualSpacing/>
        <w:rPr>
          <w:rFonts w:hAnsi="宋体"/>
          <w:b/>
          <w:bCs/>
          <w:color w:val="auto"/>
          <w:sz w:val="24"/>
          <w:szCs w:val="24"/>
          <w:highlight w:val="none"/>
        </w:rPr>
      </w:pPr>
      <w:r>
        <w:rPr>
          <w:rFonts w:hint="eastAsia" w:hAnsi="宋体"/>
          <w:b/>
          <w:bCs/>
          <w:color w:val="auto"/>
          <w:sz w:val="24"/>
          <w:szCs w:val="24"/>
          <w:highlight w:val="none"/>
          <w:lang w:eastAsia="zh-CN"/>
        </w:rPr>
        <w:t>（二）</w:t>
      </w:r>
      <w:r>
        <w:rPr>
          <w:rFonts w:hAnsi="宋体"/>
          <w:b/>
          <w:bCs/>
          <w:color w:val="auto"/>
          <w:sz w:val="24"/>
          <w:szCs w:val="24"/>
          <w:highlight w:val="none"/>
        </w:rPr>
        <w:t>最低评标价法</w:t>
      </w:r>
    </w:p>
    <w:p>
      <w:pPr>
        <w:spacing w:line="360" w:lineRule="auto"/>
        <w:ind w:firstLine="480" w:firstLineChars="200"/>
        <w:rPr>
          <w:rFonts w:hint="eastAsia" w:ascii="宋体" w:hAnsi="宋体" w:cs="宋体"/>
          <w:color w:val="auto"/>
          <w:sz w:val="24"/>
          <w:highlight w:val="none"/>
        </w:rPr>
      </w:pPr>
      <w:r>
        <w:rPr>
          <w:rFonts w:hint="eastAsia" w:hAnsi="宋体"/>
          <w:color w:val="auto"/>
          <w:sz w:val="24"/>
          <w:highlight w:val="none"/>
        </w:rPr>
        <w:t>评标委员会</w:t>
      </w:r>
      <w:r>
        <w:rPr>
          <w:rFonts w:hint="eastAsia" w:ascii="宋体" w:hAnsi="宋体" w:cs="宋体"/>
          <w:color w:val="auto"/>
          <w:sz w:val="24"/>
          <w:highlight w:val="none"/>
        </w:rPr>
        <w:t>应当从质量和服务均能满足谈判文件实质性响应要求的供应商中，按照评标价由低到高的顺序排列次序并推荐中标候选人。评标价相同时，由谈判小组按“供应商须知前附表”第</w:t>
      </w:r>
      <w:r>
        <w:rPr>
          <w:rFonts w:ascii="宋体" w:hAnsi="宋体" w:cs="宋体"/>
          <w:color w:val="auto"/>
          <w:sz w:val="24"/>
          <w:highlight w:val="none"/>
        </w:rPr>
        <w:t>30.1</w:t>
      </w:r>
      <w:r>
        <w:rPr>
          <w:rFonts w:hint="eastAsia" w:ascii="宋体" w:hAnsi="宋体" w:cs="宋体"/>
          <w:color w:val="auto"/>
          <w:sz w:val="24"/>
          <w:highlight w:val="none"/>
        </w:rPr>
        <w:t>条规定的顺序</w:t>
      </w:r>
      <w:r>
        <w:rPr>
          <w:rFonts w:hint="eastAsia" w:hAnsi="宋体" w:cs="宋体"/>
          <w:color w:val="auto"/>
          <w:sz w:val="24"/>
          <w:highlight w:val="none"/>
        </w:rPr>
        <w:t>确定中标候选人</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pStyle w:val="18"/>
        <w:rPr>
          <w:rFonts w:hint="eastAsia" w:ascii="宋体" w:hAnsi="宋体" w:cs="宋体"/>
          <w:color w:val="auto"/>
          <w:sz w:val="24"/>
          <w:highlight w:val="none"/>
        </w:rPr>
      </w:pPr>
    </w:p>
    <w:p>
      <w:pPr>
        <w:rPr>
          <w:rFonts w:hint="eastAsia" w:ascii="宋体" w:hAnsi="宋体" w:cs="宋体"/>
          <w:color w:val="auto"/>
          <w:sz w:val="24"/>
          <w:highlight w:val="none"/>
        </w:rPr>
      </w:pPr>
    </w:p>
    <w:p>
      <w:pPr>
        <w:pStyle w:val="18"/>
        <w:rPr>
          <w:rFonts w:hint="eastAsia" w:ascii="宋体" w:hAnsi="宋体" w:cs="宋体"/>
          <w:color w:val="auto"/>
          <w:sz w:val="24"/>
          <w:highlight w:val="none"/>
        </w:rPr>
      </w:pPr>
    </w:p>
    <w:p>
      <w:pPr>
        <w:rPr>
          <w:rFonts w:hint="eastAsia"/>
          <w:color w:val="auto"/>
          <w:highlight w:val="none"/>
        </w:rPr>
      </w:pPr>
    </w:p>
    <w:p>
      <w:pPr>
        <w:spacing w:line="360" w:lineRule="auto"/>
        <w:ind w:firstLine="480" w:firstLineChars="200"/>
        <w:rPr>
          <w:rFonts w:hint="eastAsia" w:ascii="宋体" w:hAnsi="宋体" w:cs="宋体"/>
          <w:color w:val="auto"/>
          <w:sz w:val="24"/>
          <w:highlight w:val="none"/>
        </w:rPr>
      </w:pPr>
    </w:p>
    <w:p>
      <w:pPr>
        <w:pStyle w:val="2"/>
        <w:jc w:val="center"/>
        <w:rPr>
          <w:rFonts w:ascii="宋体" w:hAnsi="宋体" w:cs="宋体"/>
          <w:color w:val="auto"/>
          <w:highlight w:val="none"/>
        </w:rPr>
      </w:pPr>
      <w:bookmarkStart w:id="138" w:name="_Toc74320804"/>
      <w:r>
        <w:rPr>
          <w:rFonts w:hint="eastAsia" w:ascii="宋体" w:hAnsi="宋体" w:cs="宋体"/>
          <w:color w:val="auto"/>
          <w:highlight w:val="none"/>
        </w:rPr>
        <w:t>第五章拟签订的合同文本</w:t>
      </w:r>
      <w:bookmarkEnd w:id="138"/>
    </w:p>
    <w:p>
      <w:pPr>
        <w:snapToGrid w:val="0"/>
        <w:spacing w:line="360" w:lineRule="auto"/>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一般货物类：</w:t>
      </w:r>
    </w:p>
    <w:p>
      <w:pPr>
        <w:snapToGrid w:val="0"/>
        <w:spacing w:line="360" w:lineRule="auto"/>
        <w:jc w:val="center"/>
        <w:rPr>
          <w:rFonts w:ascii="宋体" w:hAnsi="宋体" w:cs="宋体"/>
          <w:b/>
          <w:bCs/>
          <w:color w:val="auto"/>
          <w:sz w:val="32"/>
          <w:szCs w:val="32"/>
          <w:highlight w:val="none"/>
        </w:rPr>
      </w:pPr>
    </w:p>
    <w:p>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pPr>
        <w:spacing w:line="440" w:lineRule="exact"/>
        <w:rPr>
          <w:rFonts w:ascii="宋体" w:hAnsi="宋体" w:cs="宋体"/>
          <w:color w:val="auto"/>
          <w:sz w:val="24"/>
          <w:highlight w:val="none"/>
        </w:rPr>
      </w:pPr>
      <w:r>
        <w:rPr>
          <w:rFonts w:hint="eastAsia" w:ascii="宋体" w:hAnsi="宋体" w:cs="宋体"/>
          <w:color w:val="auto"/>
          <w:sz w:val="24"/>
          <w:highlight w:val="none"/>
        </w:rPr>
        <w:t>合同编号：</w:t>
      </w:r>
    </w:p>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lang w:eastAsia="zh-CN"/>
        </w:rPr>
        <w:t>广西壮族自治区退役军人事务厅</w:t>
      </w:r>
    </w:p>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供应商（乙方）：</w:t>
      </w:r>
    </w:p>
    <w:p>
      <w:pPr>
        <w:spacing w:line="440" w:lineRule="exact"/>
        <w:rPr>
          <w:rFonts w:ascii="宋体" w:hAnsi="宋体" w:cs="宋体"/>
          <w:color w:val="auto"/>
          <w:sz w:val="24"/>
          <w:highlight w:val="none"/>
        </w:rPr>
      </w:pPr>
      <w:r>
        <w:rPr>
          <w:rFonts w:hint="eastAsia" w:ascii="宋体" w:hAnsi="宋体" w:cs="宋体"/>
          <w:color w:val="auto"/>
          <w:sz w:val="24"/>
          <w:highlight w:val="none"/>
        </w:rPr>
        <w:t>招标编号：</w:t>
      </w:r>
    </w:p>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eastAsia="zh-CN"/>
        </w:rPr>
        <w:t>南宁市兴宁区民主路49号</w:t>
      </w:r>
    </w:p>
    <w:p>
      <w:pPr>
        <w:snapToGrid w:val="0"/>
        <w:spacing w:line="360" w:lineRule="auto"/>
        <w:ind w:firstLine="480" w:firstLineChars="200"/>
        <w:rPr>
          <w:rFonts w:ascii="宋体" w:hAnsi="宋体" w:cs="宋体"/>
          <w:color w:val="auto"/>
          <w:sz w:val="24"/>
          <w:highlight w:val="none"/>
        </w:rPr>
      </w:pP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根据《中华人民共和国民法典》《中华人民共和国政府采购法》等法律、法规规定，按照招标文件规定条款和中标（成交）供应商承诺，甲乙双方签订本合同。</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w:t>
            </w:r>
          </w:p>
          <w:p>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34" w:type="dxa"/>
            <w:vAlign w:val="center"/>
          </w:tcPr>
          <w:p>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w:t>
            </w:r>
          </w:p>
          <w:p>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1276" w:type="dxa"/>
            <w:vAlign w:val="center"/>
          </w:tcPr>
          <w:p>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pPr>
              <w:snapToGrid w:val="0"/>
              <w:jc w:val="center"/>
              <w:rPr>
                <w:rFonts w:ascii="宋体" w:hAnsi="宋体" w:cs="宋体"/>
                <w:b/>
                <w:color w:val="auto"/>
                <w:sz w:val="24"/>
                <w:highlight w:val="none"/>
              </w:rPr>
            </w:pPr>
            <w:r>
              <w:rPr>
                <w:rFonts w:hint="eastAsia" w:ascii="宋体" w:hAnsi="宋体" w:cs="宋体"/>
                <w:b/>
                <w:color w:val="auto"/>
                <w:sz w:val="24"/>
                <w:highlight w:val="none"/>
              </w:rPr>
              <w:t>生产</w:t>
            </w:r>
          </w:p>
          <w:p>
            <w:pPr>
              <w:snapToGrid w:val="0"/>
              <w:jc w:val="center"/>
              <w:rPr>
                <w:rFonts w:ascii="宋体" w:hAnsi="宋体" w:cs="宋体"/>
                <w:b/>
                <w:color w:val="auto"/>
                <w:sz w:val="24"/>
                <w:highlight w:val="none"/>
              </w:rPr>
            </w:pPr>
            <w:r>
              <w:rPr>
                <w:rFonts w:hint="eastAsia" w:ascii="宋体" w:hAnsi="宋体" w:cs="宋体"/>
                <w:b/>
                <w:color w:val="auto"/>
                <w:sz w:val="24"/>
                <w:highlight w:val="none"/>
              </w:rPr>
              <w:t>厂家</w:t>
            </w:r>
          </w:p>
        </w:tc>
        <w:tc>
          <w:tcPr>
            <w:tcW w:w="992" w:type="dxa"/>
            <w:vAlign w:val="center"/>
          </w:tcPr>
          <w:p>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pPr>
              <w:snapToGrid w:val="0"/>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830" w:type="dxa"/>
            <w:vAlign w:val="center"/>
          </w:tcPr>
          <w:p>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pPr>
              <w:snapToGrid w:val="0"/>
              <w:jc w:val="center"/>
              <w:rPr>
                <w:rFonts w:ascii="宋体" w:hAnsi="宋体" w:cs="宋体"/>
                <w:b/>
                <w:color w:val="auto"/>
                <w:sz w:val="24"/>
                <w:highlight w:val="none"/>
              </w:rPr>
            </w:pPr>
            <w:r>
              <w:rPr>
                <w:rFonts w:hint="eastAsia" w:ascii="宋体" w:hAnsi="宋体" w:cs="宋体"/>
                <w:b/>
                <w:color w:val="auto"/>
                <w:sz w:val="24"/>
                <w:highlight w:val="none"/>
              </w:rPr>
              <w:t>单价</w:t>
            </w:r>
          </w:p>
          <w:p>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pPr>
              <w:snapToGrid w:val="0"/>
              <w:spacing w:line="460" w:lineRule="exact"/>
              <w:jc w:val="center"/>
              <w:rPr>
                <w:rFonts w:ascii="宋体" w:hAnsi="宋体" w:cs="宋体"/>
                <w:color w:val="auto"/>
                <w:sz w:val="24"/>
                <w:highlight w:val="none"/>
              </w:rPr>
            </w:pPr>
          </w:p>
        </w:tc>
        <w:tc>
          <w:tcPr>
            <w:tcW w:w="1134" w:type="dxa"/>
            <w:vAlign w:val="center"/>
          </w:tcPr>
          <w:p>
            <w:pPr>
              <w:snapToGrid w:val="0"/>
              <w:spacing w:line="460" w:lineRule="exact"/>
              <w:jc w:val="center"/>
              <w:rPr>
                <w:rFonts w:ascii="宋体" w:hAnsi="宋体" w:cs="宋体"/>
                <w:color w:val="auto"/>
                <w:sz w:val="24"/>
                <w:highlight w:val="none"/>
              </w:rPr>
            </w:pPr>
          </w:p>
        </w:tc>
        <w:tc>
          <w:tcPr>
            <w:tcW w:w="1276" w:type="dxa"/>
            <w:vAlign w:val="center"/>
          </w:tcPr>
          <w:p>
            <w:pPr>
              <w:snapToGrid w:val="0"/>
              <w:spacing w:line="460" w:lineRule="exact"/>
              <w:jc w:val="center"/>
              <w:rPr>
                <w:rFonts w:ascii="宋体" w:hAnsi="宋体" w:cs="宋体"/>
                <w:color w:val="auto"/>
                <w:sz w:val="24"/>
                <w:highlight w:val="none"/>
              </w:rPr>
            </w:pPr>
          </w:p>
        </w:tc>
        <w:tc>
          <w:tcPr>
            <w:tcW w:w="1134" w:type="dxa"/>
          </w:tcPr>
          <w:p>
            <w:pPr>
              <w:snapToGrid w:val="0"/>
              <w:spacing w:line="460" w:lineRule="exact"/>
              <w:jc w:val="center"/>
              <w:rPr>
                <w:rFonts w:ascii="宋体" w:hAnsi="宋体" w:cs="宋体"/>
                <w:color w:val="auto"/>
                <w:sz w:val="24"/>
                <w:highlight w:val="none"/>
              </w:rPr>
            </w:pPr>
          </w:p>
        </w:tc>
        <w:tc>
          <w:tcPr>
            <w:tcW w:w="992" w:type="dxa"/>
            <w:vAlign w:val="center"/>
          </w:tcPr>
          <w:p>
            <w:pPr>
              <w:snapToGrid w:val="0"/>
              <w:spacing w:line="460" w:lineRule="exact"/>
              <w:jc w:val="center"/>
              <w:rPr>
                <w:rFonts w:ascii="宋体" w:hAnsi="宋体" w:cs="宋体"/>
                <w:color w:val="auto"/>
                <w:sz w:val="24"/>
                <w:highlight w:val="none"/>
              </w:rPr>
            </w:pPr>
          </w:p>
        </w:tc>
        <w:tc>
          <w:tcPr>
            <w:tcW w:w="709" w:type="dxa"/>
            <w:vAlign w:val="center"/>
          </w:tcPr>
          <w:p>
            <w:pPr>
              <w:snapToGrid w:val="0"/>
              <w:spacing w:line="460" w:lineRule="exact"/>
              <w:jc w:val="center"/>
              <w:rPr>
                <w:rFonts w:ascii="宋体" w:hAnsi="宋体" w:cs="宋体"/>
                <w:color w:val="auto"/>
                <w:sz w:val="24"/>
                <w:highlight w:val="none"/>
              </w:rPr>
            </w:pPr>
          </w:p>
        </w:tc>
        <w:tc>
          <w:tcPr>
            <w:tcW w:w="830" w:type="dxa"/>
          </w:tcPr>
          <w:p>
            <w:pPr>
              <w:snapToGrid w:val="0"/>
              <w:spacing w:line="460" w:lineRule="exact"/>
              <w:jc w:val="center"/>
              <w:rPr>
                <w:rFonts w:ascii="宋体" w:hAnsi="宋体" w:cs="宋体"/>
                <w:color w:val="auto"/>
                <w:sz w:val="24"/>
                <w:highlight w:val="none"/>
              </w:rPr>
            </w:pPr>
          </w:p>
        </w:tc>
        <w:tc>
          <w:tcPr>
            <w:tcW w:w="1722" w:type="dxa"/>
            <w:vAlign w:val="center"/>
          </w:tcPr>
          <w:p>
            <w:pPr>
              <w:snapToGrid w:val="0"/>
              <w:spacing w:line="460" w:lineRule="exact"/>
              <w:jc w:val="center"/>
              <w:rPr>
                <w:rFonts w:ascii="宋体" w:hAnsi="宋体" w:cs="宋体"/>
                <w:color w:val="auto"/>
                <w:sz w:val="24"/>
                <w:highlight w:val="none"/>
              </w:rPr>
            </w:pPr>
          </w:p>
        </w:tc>
        <w:tc>
          <w:tcPr>
            <w:tcW w:w="1276" w:type="dxa"/>
          </w:tcPr>
          <w:p>
            <w:pPr>
              <w:snapToGrid w:val="0"/>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pPr>
              <w:snapToGrid w:val="0"/>
              <w:spacing w:line="46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w:t>
            </w:r>
            <w:r>
              <w:rPr>
                <w:rFonts w:ascii="宋体" w:hAnsi="宋体" w:cs="宋体"/>
                <w:bCs/>
                <w:color w:val="auto"/>
                <w:sz w:val="24"/>
                <w:highlight w:val="none"/>
                <w:u w:val="single"/>
              </w:rPr>
              <w:t>.**</w:t>
            </w:r>
          </w:p>
        </w:tc>
      </w:tr>
    </w:tbl>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含货物及服务所需的一切费用总和，包括但不限于货物价格、标准附件、备品备件、专用工具、包装、运输、装卸、保管、验收、货物检验检测、培训、售后服务、技术支持、人员服务、保险、招标代理服务费、税金等，以及合同明示所有责任、义务和一般风险等，采购人不再支付任何费用。</w:t>
      </w:r>
    </w:p>
    <w:p>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1.乙方所提供的产品名称、商标品牌、生产厂家、规格型号、技术参数等质量必须与招标文件规定及投标文件承诺相一致。乙方提供的节能和环保产品必须是列入政府采购品目清单的产品。</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2.乙方所提供的货物必须是全新、未使用的原装产品，且在正常安装、使用和保养条件下，其使用寿命期内各项指标均达到招标文件规定或者投标文件承诺的质量要求。</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货物已按规定办妥进口产品采购审核手续，投标产品是进口产品（即通过中国海关报关验放进入中国境内且产自关境外的产品）时，必须为全套原装进口产品；免税进口设备必须由甲方指定的外贸代理机构办理进口产品的相关手续，乙方不得自行选择外贸代理机构；乙方在中标后负责与指定外贸代理机构办理进口产品的相关手续，承担相关的所有费用（含办理免税证的费用），甲方负责协助乙方办理免税手续。</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4.依法不能办理免税的进口设备由乙方办理进口产品的相关手续，供货时乙方需提供进口设备报关单。</w:t>
      </w:r>
    </w:p>
    <w:p>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w:t>
      </w:r>
      <w:r>
        <w:rPr>
          <w:rFonts w:hint="eastAsia" w:ascii="宋体" w:hAnsi="宋体"/>
          <w:color w:val="auto"/>
          <w:sz w:val="24"/>
          <w:highlight w:val="none"/>
        </w:rPr>
        <w:t>等知识产权及其他合法权利，且所有权、处分权等没有受到任何限制。</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1.乙方提供的货物均应包装完整，每一包装单元内应附详细的装箱单和质量合格证。</w:t>
      </w:r>
    </w:p>
    <w:p>
      <w:pPr>
        <w:pStyle w:val="24"/>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2.货物的运输：</w:t>
      </w:r>
      <w:r>
        <w:rPr>
          <w:rFonts w:hint="eastAsia" w:hAnsi="宋体" w:cs="宋体"/>
          <w:color w:val="auto"/>
          <w:sz w:val="24"/>
          <w:szCs w:val="24"/>
          <w:highlight w:val="none"/>
          <w:u w:val="single"/>
        </w:rPr>
        <w:t>。</w:t>
      </w:r>
    </w:p>
    <w:p>
      <w:pPr>
        <w:pStyle w:val="24"/>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3.乙方负责货物运输，货物运输合理损耗及计算方法：</w:t>
      </w:r>
      <w:r>
        <w:rPr>
          <w:rFonts w:hint="eastAsia" w:hAnsi="宋体" w:cs="宋体"/>
          <w:color w:val="auto"/>
          <w:sz w:val="24"/>
          <w:szCs w:val="24"/>
          <w:highlight w:val="none"/>
          <w:u w:val="single"/>
        </w:rPr>
        <w:t>甲方不接受损耗。</w:t>
      </w:r>
    </w:p>
    <w:p>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4.</w:t>
      </w:r>
      <w:r>
        <w:rPr>
          <w:rFonts w:hint="eastAsia" w:hAnsi="宋体" w:cs="宋体"/>
          <w:color w:val="auto"/>
          <w:sz w:val="24"/>
          <w:szCs w:val="24"/>
          <w:highlight w:val="none"/>
        </w:rPr>
        <w:t>乙方应在货物发运前对其进行满足运输距离、防潮、防震、防锈和防破损装卸等要求包装，以保证货物安全运达甲方指定地点。</w:t>
      </w:r>
    </w:p>
    <w:p>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使用说明书（货物属于进口产品的，供货时应同时附上中文使用说明书）、质量检验证明书、随配附件和工具以及清单一并附于货物内。</w:t>
      </w:r>
    </w:p>
    <w:p>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.乙方在货物发运手续办理完毕后2</w:t>
      </w:r>
      <w:r>
        <w:rPr>
          <w:rFonts w:hAnsi="宋体" w:cs="宋体"/>
          <w:color w:val="auto"/>
          <w:sz w:val="24"/>
          <w:szCs w:val="24"/>
          <w:highlight w:val="none"/>
        </w:rPr>
        <w:t>4</w:t>
      </w:r>
      <w:r>
        <w:rPr>
          <w:rFonts w:hint="eastAsia" w:hAnsi="宋体" w:cs="宋体"/>
          <w:color w:val="auto"/>
          <w:sz w:val="24"/>
          <w:szCs w:val="24"/>
          <w:highlight w:val="none"/>
        </w:rPr>
        <w:t>小时内或者货到甲方4</w:t>
      </w:r>
      <w:r>
        <w:rPr>
          <w:rFonts w:hAnsi="宋体" w:cs="宋体"/>
          <w:color w:val="auto"/>
          <w:sz w:val="24"/>
          <w:szCs w:val="24"/>
          <w:highlight w:val="none"/>
        </w:rPr>
        <w:t>8</w:t>
      </w:r>
      <w:r>
        <w:rPr>
          <w:rFonts w:hint="eastAsia" w:hAnsi="宋体" w:cs="宋体"/>
          <w:color w:val="auto"/>
          <w:sz w:val="24"/>
          <w:szCs w:val="24"/>
          <w:highlight w:val="none"/>
        </w:rPr>
        <w:t>小时前通知甲方，以准备接货。</w:t>
      </w:r>
    </w:p>
    <w:p>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7</w:t>
      </w:r>
      <w:r>
        <w:rPr>
          <w:rFonts w:hint="eastAsia" w:hAnsi="宋体" w:cs="宋体"/>
          <w:color w:val="auto"/>
          <w:sz w:val="24"/>
          <w:szCs w:val="24"/>
          <w:highlight w:val="none"/>
        </w:rPr>
        <w:t>.货物在规定的交付期限内由乙方送达甲方指定的地点，乙方同时需通知甲方货物已送达，甲方清点货物后签收，货物签收不作为最终验收合格的依据。</w:t>
      </w:r>
    </w:p>
    <w:p>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4.提供原厂技术人员对甲方的操作技术培训和相关技术资料。提供不少于2次/每年的主要设备厂商工程师安装配置等实操培训课程，场地、交通等与培训相关的费用均由成交供应商承担。</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5.提供验收与培训时开机实验必须的配件及耗材,以保障验收与培训的正常开展。</w:t>
      </w:r>
    </w:p>
    <w:p>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w:t>
      </w:r>
      <w:r>
        <w:rPr>
          <w:rFonts w:hint="eastAsia" w:ascii="宋体" w:hAnsi="宋体" w:cs="宋体"/>
          <w:b/>
          <w:color w:val="auto"/>
          <w:sz w:val="24"/>
          <w:highlight w:val="none"/>
        </w:rPr>
        <w:t>条　调试、交付和验收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1.交付时间：</w:t>
      </w:r>
      <w:r>
        <w:rPr>
          <w:rFonts w:hint="eastAsia" w:ascii="宋体" w:hAnsi="宋体" w:cs="宋体"/>
          <w:color w:val="auto"/>
          <w:sz w:val="24"/>
          <w:highlight w:val="none"/>
        </w:rPr>
        <w:t>自合同签订之日起20个日历日内完成交付，并经初步验收合格。</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2.乙方提供不符合招标文件规定或者投标文件承诺的和本合同规定的货物，甲方有权拒绝接受。</w:t>
      </w:r>
    </w:p>
    <w:p>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3.乙方提供不符合招标文件要求或</w:t>
      </w:r>
      <w:r>
        <w:rPr>
          <w:rFonts w:hint="eastAsia" w:ascii="宋体" w:hAnsi="宋体"/>
          <w:color w:val="auto"/>
          <w:sz w:val="24"/>
          <w:highlight w:val="none"/>
        </w:rPr>
        <w:t>提供虚假承诺、虚假检测报告等任何虚假材料的，甲方有权拒绝验收并认定乙方违约，甲方有权单方面解除合同，乙方承担所有责任和费用，甲方保留进一步追究责任的权利。</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应将所提供货物的装箱清单、用户手册、原厂保修卡、随机资料、工具和备品、备件等交付给甲方，货物属于进口产品的，供货时应同时附上中文使用说明书，如有缺失应在5个工作日内补齐，否则视为逾期交货。</w:t>
      </w:r>
    </w:p>
    <w:p>
      <w:pPr>
        <w:pStyle w:val="24"/>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lang w:val="en-US" w:eastAsia="zh-CN"/>
        </w:rPr>
        <w:t>5</w:t>
      </w:r>
      <w:r>
        <w:rPr>
          <w:rFonts w:hAnsi="宋体"/>
          <w:color w:val="auto"/>
          <w:sz w:val="24"/>
          <w:szCs w:val="24"/>
          <w:highlight w:val="none"/>
        </w:rPr>
        <w:t>.</w:t>
      </w:r>
      <w:r>
        <w:rPr>
          <w:rFonts w:hint="eastAsia" w:hAnsi="宋体" w:cs="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spacing w:line="360" w:lineRule="auto"/>
        <w:ind w:firstLine="480" w:firstLineChars="200"/>
        <w:rPr>
          <w:rFonts w:ascii="宋体" w:hAnsi="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lang w:val="en-US" w:eastAsia="zh-CN"/>
        </w:rPr>
        <w:t>甲方应</w:t>
      </w:r>
      <w:r>
        <w:rPr>
          <w:rFonts w:hint="eastAsia" w:ascii="宋体" w:hAnsi="宋体" w:cs="宋体"/>
          <w:color w:val="auto"/>
          <w:sz w:val="24"/>
          <w:highlight w:val="none"/>
        </w:rPr>
        <w:t>当在到货并安装、调试完毕后</w:t>
      </w:r>
      <w:r>
        <w:rPr>
          <w:rFonts w:hint="eastAsia" w:ascii="宋体" w:hAnsi="宋体" w:cs="宋体"/>
          <w:color w:val="auto"/>
          <w:sz w:val="24"/>
          <w:highlight w:val="none"/>
          <w:lang w:val="en-US" w:eastAsia="zh-CN"/>
        </w:rPr>
        <w:t>1个月内进行验收</w:t>
      </w:r>
      <w:r>
        <w:rPr>
          <w:rFonts w:hint="eastAsia" w:ascii="宋体" w:hAnsi="宋体" w:cs="宋体"/>
          <w:color w:val="auto"/>
          <w:sz w:val="24"/>
          <w:highlight w:val="none"/>
        </w:rPr>
        <w:t>，验收合格后由甲乙双方签署货物验收单，</w:t>
      </w:r>
      <w:bookmarkStart w:id="139" w:name="_Hlk206519504"/>
      <w:r>
        <w:rPr>
          <w:rFonts w:hint="eastAsia" w:ascii="宋体" w:hAnsi="宋体"/>
          <w:color w:val="auto"/>
          <w:sz w:val="24"/>
          <w:highlight w:val="none"/>
        </w:rPr>
        <w:t>履约验收材料一式三份，甲方执两份，乙方执一份。</w:t>
      </w:r>
    </w:p>
    <w:bookmarkEnd w:id="139"/>
    <w:p>
      <w:pPr>
        <w:pStyle w:val="24"/>
        <w:snapToGrid w:val="0"/>
        <w:spacing w:line="360" w:lineRule="auto"/>
        <w:ind w:firstLine="480" w:firstLineChars="200"/>
        <w:rPr>
          <w:rFonts w:hAnsi="宋体" w:cs="宋体"/>
          <w:color w:val="auto"/>
          <w:sz w:val="24"/>
          <w:szCs w:val="24"/>
          <w:highlight w:val="none"/>
        </w:rPr>
      </w:pPr>
      <w:r>
        <w:rPr>
          <w:rFonts w:hAnsi="宋体"/>
          <w:color w:val="auto"/>
          <w:sz w:val="24"/>
          <w:szCs w:val="24"/>
          <w:highlight w:val="none"/>
        </w:rPr>
        <w:t>8.</w:t>
      </w:r>
      <w:r>
        <w:rPr>
          <w:rFonts w:hint="eastAsia" w:hAnsi="宋体" w:cs="宋体"/>
          <w:color w:val="auto"/>
          <w:sz w:val="24"/>
          <w:szCs w:val="24"/>
          <w:highlight w:val="none"/>
        </w:rPr>
        <w:t>对技术复杂的货物，甲方可请国家认可的专业检测机构参与初步验收及最终验收，并由其出具质量检测报告。</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履约验收未通过的，应限期整改或进行退换货处理，整改完成后重新组织履约验收。整改后仍不能通过验收的，甲方将有权解除合同，依法追究相关责任。履约验收程序按《</w:t>
      </w:r>
      <w:r>
        <w:rPr>
          <w:rFonts w:hint="eastAsia" w:ascii="宋体" w:hAnsi="宋体" w:cs="宋体"/>
          <w:color w:val="auto"/>
          <w:sz w:val="24"/>
          <w:highlight w:val="none"/>
          <w:lang w:eastAsia="zh-CN"/>
        </w:rPr>
        <w:t>广西壮族自治区退役军人事务厅</w:t>
      </w:r>
      <w:r>
        <w:rPr>
          <w:rFonts w:hint="eastAsia" w:ascii="宋体" w:hAnsi="宋体" w:cs="宋体"/>
          <w:color w:val="auto"/>
          <w:sz w:val="24"/>
          <w:highlight w:val="none"/>
        </w:rPr>
        <w:t>采购合同履约验收管理办法（试行）》执行。</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在验收过程中发现乙方有违约情形，可暂缓资金结算，待乙方违约情形整改后，方可办理资金结算事宜。</w:t>
      </w:r>
    </w:p>
    <w:p>
      <w:pPr>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11.</w:t>
      </w:r>
      <w:r>
        <w:rPr>
          <w:rFonts w:hint="eastAsia" w:ascii="宋体" w:hAnsi="宋体" w:cs="宋体"/>
          <w:color w:val="auto"/>
          <w:sz w:val="24"/>
          <w:highlight w:val="none"/>
        </w:rPr>
        <w:t>甲方对验收有异议的，在验收后</w:t>
      </w:r>
      <w:r>
        <w:rPr>
          <w:rFonts w:ascii="宋体" w:hAnsi="宋体" w:cs="宋体"/>
          <w:color w:val="auto"/>
          <w:sz w:val="24"/>
          <w:highlight w:val="none"/>
        </w:rPr>
        <w:t>5</w:t>
      </w:r>
      <w:r>
        <w:rPr>
          <w:rFonts w:hint="eastAsia" w:ascii="宋体" w:hAnsi="宋体" w:cs="宋体"/>
          <w:color w:val="auto"/>
          <w:sz w:val="24"/>
          <w:highlight w:val="none"/>
        </w:rPr>
        <w:t>个工作日内以书面形式向乙方提出，乙方应自收到甲方书面异议后7日内及时予以解决。</w:t>
      </w:r>
    </w:p>
    <w:p>
      <w:pPr>
        <w:snapToGrid w:val="0"/>
        <w:spacing w:line="360" w:lineRule="auto"/>
        <w:ind w:left="-61" w:firstLine="514"/>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验收时乙方必须在现场，验收完毕后作出验收结果报告；甲方使用单位预验收及甲方履约验收过程中所产生的一切费用均由乙方承担。</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货物在验收合格交付甲方前发生的风险均由乙方负责。</w:t>
      </w:r>
    </w:p>
    <w:p>
      <w:pPr>
        <w:snapToGrid w:val="0"/>
        <w:spacing w:line="360" w:lineRule="auto"/>
        <w:ind w:firstLine="480" w:firstLineChars="200"/>
        <w:rPr>
          <w:color w:val="auto"/>
          <w:highlight w:val="none"/>
        </w:rPr>
      </w:pPr>
      <w:r>
        <w:rPr>
          <w:rFonts w:ascii="宋体" w:hAnsi="宋体" w:cs="宋体"/>
          <w:color w:val="auto"/>
          <w:sz w:val="24"/>
          <w:highlight w:val="none"/>
        </w:rPr>
        <w:t>14.</w:t>
      </w:r>
      <w:r>
        <w:rPr>
          <w:rFonts w:hint="eastAsia" w:ascii="宋体" w:hAnsi="宋体" w:cs="宋体"/>
          <w:color w:val="auto"/>
          <w:sz w:val="24"/>
          <w:highlight w:val="none"/>
        </w:rPr>
        <w:t>本合同的验收条款与采购需求商务条款中的验收要求互为补充。</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付款方式</w:t>
      </w:r>
    </w:p>
    <w:p>
      <w:pPr>
        <w:snapToGrid w:val="0"/>
        <w:spacing w:line="460" w:lineRule="exact"/>
        <w:ind w:firstLine="480" w:firstLineChars="200"/>
        <w:rPr>
          <w:rFonts w:hint="eastAsia" w:ascii="宋体" w:hAnsi="宋体" w:cs="宋体"/>
          <w:b w:val="0"/>
          <w:bCs/>
          <w:color w:val="auto"/>
          <w:sz w:val="24"/>
          <w:highlight w:val="none"/>
          <w:u w:val="single"/>
        </w:rPr>
      </w:pPr>
      <w:r>
        <w:rPr>
          <w:rFonts w:hint="eastAsia" w:ascii="宋体" w:hAnsi="宋体" w:cs="宋体"/>
          <w:b w:val="0"/>
          <w:bCs/>
          <w:color w:val="auto"/>
          <w:sz w:val="24"/>
          <w:highlight w:val="none"/>
          <w:u w:val="single"/>
        </w:rPr>
        <w:t>1</w:t>
      </w:r>
      <w:r>
        <w:rPr>
          <w:rFonts w:hint="eastAsia" w:ascii="宋体" w:hAnsi="宋体" w:cs="宋体"/>
          <w:b w:val="0"/>
          <w:bCs/>
          <w:color w:val="auto"/>
          <w:sz w:val="24"/>
          <w:highlight w:val="none"/>
          <w:u w:val="single"/>
          <w:lang w:val="en-US" w:eastAsia="zh-CN"/>
        </w:rPr>
        <w:t>.</w:t>
      </w:r>
      <w:r>
        <w:rPr>
          <w:rFonts w:hint="eastAsia" w:ascii="宋体" w:hAnsi="宋体" w:cs="宋体"/>
          <w:b w:val="0"/>
          <w:bCs/>
          <w:color w:val="auto"/>
          <w:sz w:val="24"/>
          <w:highlight w:val="none"/>
          <w:u w:val="single"/>
        </w:rPr>
        <w:t>合同签订生效后10个工作日内，采购人支付30%合同总额的合同款；所有货物完成交付并验收通过后，采购人支付剩余合同金额。</w:t>
      </w:r>
    </w:p>
    <w:p>
      <w:pPr>
        <w:snapToGrid w:val="0"/>
        <w:spacing w:line="460" w:lineRule="exact"/>
        <w:ind w:firstLine="480" w:firstLineChars="200"/>
        <w:rPr>
          <w:rFonts w:hint="eastAsia" w:ascii="宋体" w:hAnsi="宋体" w:cs="宋体"/>
          <w:b w:val="0"/>
          <w:bCs/>
          <w:color w:val="auto"/>
          <w:sz w:val="24"/>
          <w:highlight w:val="none"/>
          <w:u w:val="single"/>
        </w:rPr>
      </w:pPr>
      <w:r>
        <w:rPr>
          <w:rFonts w:hint="eastAsia" w:ascii="宋体" w:hAnsi="宋体" w:cs="宋体"/>
          <w:b w:val="0"/>
          <w:bCs/>
          <w:color w:val="auto"/>
          <w:sz w:val="24"/>
          <w:highlight w:val="none"/>
          <w:u w:val="single"/>
        </w:rPr>
        <w:t>2</w:t>
      </w:r>
      <w:r>
        <w:rPr>
          <w:rFonts w:hint="eastAsia" w:ascii="宋体" w:hAnsi="宋体" w:cs="宋体"/>
          <w:b w:val="0"/>
          <w:bCs/>
          <w:color w:val="auto"/>
          <w:sz w:val="24"/>
          <w:highlight w:val="none"/>
          <w:u w:val="single"/>
          <w:lang w:val="en-US" w:eastAsia="zh-CN"/>
        </w:rPr>
        <w:t>.</w:t>
      </w:r>
      <w:r>
        <w:rPr>
          <w:rFonts w:hint="eastAsia" w:ascii="宋体" w:hAnsi="宋体" w:cs="宋体"/>
          <w:b w:val="0"/>
          <w:bCs/>
          <w:color w:val="auto"/>
          <w:sz w:val="24"/>
          <w:highlight w:val="none"/>
          <w:u w:val="single"/>
        </w:rPr>
        <w:t>每次付款前，中标人需要给采购人提供对应金额的发票。如中标人原因而未提供发票的，采购人不承担延迟支付的责任。</w:t>
      </w:r>
    </w:p>
    <w:p>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1.履约保证金金额：按中标金额的 1 %。</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2.履约保证金递交方式：银行转账、支票、汇票、本票或者银行、保险机构出具的保函等非现金方式。</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3.履约保证金缴纳期限：自中标通知书发出之日起10日内。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highlight w:val="none"/>
          <w:u w:val="single"/>
        </w:rPr>
        <w:t>4.履约保证金退付方式、时间及条件：</w:t>
      </w:r>
      <w:r>
        <w:rPr>
          <w:rFonts w:hint="eastAsia" w:ascii="宋体" w:hAnsi="宋体" w:cs="宋体"/>
          <w:b w:val="0"/>
          <w:bCs w:val="0"/>
          <w:color w:val="auto"/>
          <w:sz w:val="24"/>
          <w:szCs w:val="24"/>
          <w:highlight w:val="none"/>
          <w:u w:val="single"/>
          <w:lang w:val="en-US" w:eastAsia="zh-CN"/>
        </w:rPr>
        <w:t>履约保证金在项目验收合格后20个工作日内无息退还。由中标人向履约保证金收取单位提供《政府采购项目合同履约验收书》（详见由甲方提供模版）和书面申请，保证金收取单位在收到合格材料后10个工作日内办理退还手续（不计利息）。</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5.履约保证金指定账户： </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开户名称：广西壮族自治区退役军人事务厅</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u w:val="single"/>
        </w:rPr>
      </w:pPr>
      <w:r>
        <w:rPr>
          <w:rFonts w:hint="eastAsia" w:ascii="宋体" w:hAnsi="宋体" w:cs="宋体"/>
          <w:color w:val="auto"/>
          <w:sz w:val="24"/>
          <w:highlight w:val="none"/>
          <w:u w:val="single"/>
        </w:rPr>
        <w:t>开户银行：工行南宁市共和支行</w:t>
      </w:r>
    </w:p>
    <w:p>
      <w:pPr>
        <w:autoSpaceDE w:val="0"/>
        <w:autoSpaceDN w:val="0"/>
        <w:snapToGrid w:val="0"/>
        <w:spacing w:line="360" w:lineRule="auto"/>
        <w:ind w:firstLine="480" w:firstLineChars="200"/>
        <w:textAlignment w:val="bottom"/>
        <w:rPr>
          <w:rFonts w:ascii="宋体" w:hAnsi="宋体" w:cs="宋体"/>
          <w:color w:val="auto"/>
          <w:sz w:val="24"/>
          <w:highlight w:val="none"/>
          <w:u w:val="single"/>
        </w:rPr>
      </w:pPr>
      <w:r>
        <w:rPr>
          <w:rFonts w:hint="eastAsia" w:ascii="宋体" w:hAnsi="宋体" w:cs="宋体"/>
          <w:color w:val="auto"/>
          <w:sz w:val="24"/>
          <w:highlight w:val="none"/>
          <w:u w:val="single"/>
        </w:rPr>
        <w:t>银行账号：2102 1010 0930 0249 612</w:t>
      </w:r>
    </w:p>
    <w:p>
      <w:pPr>
        <w:snapToGrid w:val="0"/>
        <w:spacing w:line="4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第九条税费</w:t>
      </w:r>
    </w:p>
    <w:p>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第十条质量保证、售后服务</w:t>
      </w:r>
    </w:p>
    <w:p>
      <w:pPr>
        <w:snapToGrid w:val="0"/>
        <w:spacing w:line="460" w:lineRule="exact"/>
        <w:ind w:firstLine="480" w:firstLineChars="200"/>
        <w:rPr>
          <w:rFonts w:ascii="宋体" w:hAnsi="宋体" w:cs="宋体"/>
          <w:bCs/>
          <w:color w:val="auto"/>
          <w:kern w:val="0"/>
          <w:sz w:val="24"/>
          <w:highlight w:val="none"/>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w:t>
      </w:r>
    </w:p>
    <w:p>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pPr>
        <w:snapToGrid w:val="0"/>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.乙方提供的服务承诺和售后服务及质量保证期责任等其他具体约定事项见合同附件及响应文件。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4.负责送货上门、提供产品原厂工程师现场安装、安装调试服务、技术培训和12个月远程服务。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bookmarkStart w:id="140" w:name="_Hlk207211069"/>
      <w:r>
        <w:rPr>
          <w:rFonts w:hint="eastAsia" w:ascii="宋体" w:hAnsi="宋体" w:cs="宋体"/>
          <w:color w:val="auto"/>
          <w:sz w:val="24"/>
          <w:highlight w:val="none"/>
        </w:rPr>
        <w:t>维修响应：售后服务要求7天×8小时工作制，乙方在接到用户维修电话后1小时内响应，3小时内到达现场处理，一般情况下24小时内恢复正常使用。若不能修复须有合理应对方案。如果乙方未在上述时间内作出响应,则甲方有权自行或委托他人解决相关问题或查找和解决合同货物的故障，乙方应承担由此发生的全部费用。</w:t>
      </w:r>
      <w:bookmarkEnd w:id="140"/>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6.质量保证期内因设备性能故障检修三次仍不能正常使用的，更换新设备。在超出质量保证期后，如产品发生故障，可派技术员上门服务；如需更换配件，配件均按市场最优惠价格供应。</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color w:val="auto"/>
          <w:sz w:val="24"/>
          <w:highlight w:val="none"/>
        </w:rPr>
        <w:t>7.终身提供技术协助服务。</w:t>
      </w:r>
      <w:r>
        <w:rPr>
          <w:rFonts w:hint="eastAsia" w:ascii="宋体" w:hAnsi="宋体" w:cs="宋体"/>
          <w:bCs/>
          <w:color w:val="auto"/>
          <w:kern w:val="0"/>
          <w:sz w:val="24"/>
          <w:highlight w:val="none"/>
        </w:rPr>
        <w:t>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pPr>
        <w:snapToGrid w:val="0"/>
        <w:spacing w:line="360" w:lineRule="auto"/>
        <w:ind w:firstLine="480" w:firstLineChars="200"/>
        <w:rPr>
          <w:rFonts w:ascii="宋体" w:hAnsi="宋体" w:cs="宋体"/>
          <w:bCs/>
          <w:color w:val="auto"/>
          <w:kern w:val="0"/>
          <w:sz w:val="24"/>
          <w:highlight w:val="none"/>
        </w:rPr>
      </w:pPr>
      <w:r>
        <w:rPr>
          <w:rFonts w:hAnsi="宋体" w:cs="宋体"/>
          <w:color w:val="auto"/>
          <w:sz w:val="24"/>
          <w:highlight w:val="none"/>
        </w:rPr>
        <w:t>8</w:t>
      </w:r>
      <w:r>
        <w:rPr>
          <w:rFonts w:hint="eastAsia" w:ascii="宋体" w:hAnsi="宋体" w:cs="宋体"/>
          <w:bCs/>
          <w:color w:val="auto"/>
          <w:kern w:val="0"/>
          <w:sz w:val="24"/>
          <w:highlight w:val="none"/>
        </w:rPr>
        <w:t>.在</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内，乙方应对货物出现的质量及安全问题负责处理解决并承担一切费用。</w:t>
      </w:r>
    </w:p>
    <w:p>
      <w:pPr>
        <w:snapToGrid w:val="0"/>
        <w:spacing w:line="360" w:lineRule="auto"/>
        <w:ind w:firstLine="480" w:firstLineChars="200"/>
        <w:rPr>
          <w:rFonts w:hAnsi="宋体" w:cs="宋体"/>
          <w:color w:val="auto"/>
          <w:sz w:val="24"/>
          <w:highlight w:val="none"/>
        </w:rPr>
      </w:pPr>
      <w:r>
        <w:rPr>
          <w:rFonts w:hAnsi="宋体" w:cs="宋体"/>
          <w:color w:val="auto"/>
          <w:sz w:val="24"/>
          <w:highlight w:val="none"/>
        </w:rPr>
        <w:t>9</w:t>
      </w:r>
      <w:r>
        <w:rPr>
          <w:rFonts w:hint="eastAsia" w:hAnsi="宋体" w:cs="宋体"/>
          <w:color w:val="auto"/>
          <w:sz w:val="24"/>
          <w:highlight w:val="none"/>
        </w:rPr>
        <w:t>.超过质量保证期的机器设备，终身维修，维修时只收部件成本费。</w:t>
      </w:r>
    </w:p>
    <w:p>
      <w:pPr>
        <w:snapToGrid w:val="0"/>
        <w:spacing w:line="360" w:lineRule="auto"/>
        <w:ind w:firstLine="480" w:firstLineChars="200"/>
        <w:rPr>
          <w:rFonts w:hAnsi="宋体" w:cs="宋体"/>
          <w:color w:val="auto"/>
          <w:sz w:val="24"/>
          <w:highlight w:val="none"/>
          <w:u w:val="single"/>
        </w:rPr>
      </w:pPr>
      <w:r>
        <w:rPr>
          <w:rFonts w:hAnsi="宋体" w:cs="宋体"/>
          <w:color w:val="auto"/>
          <w:sz w:val="24"/>
          <w:highlight w:val="none"/>
        </w:rPr>
        <w:t>10</w:t>
      </w:r>
      <w:r>
        <w:rPr>
          <w:rFonts w:hint="eastAsia" w:hAnsi="宋体" w:cs="宋体"/>
          <w:color w:val="auto"/>
          <w:sz w:val="24"/>
          <w:highlight w:val="none"/>
        </w:rPr>
        <w:t>.货物质量保证期：</w:t>
      </w:r>
      <w:r>
        <w:rPr>
          <w:rFonts w:hint="eastAsia" w:hAnsi="宋体" w:cs="宋体"/>
          <w:color w:val="auto"/>
          <w:sz w:val="24"/>
          <w:highlight w:val="none"/>
          <w:u w:val="single"/>
        </w:rPr>
        <w:t>按国家有关产品“三包”规定执行“三包”，所有货物质保期要求为货物经最终验收合格后12个月，在质量保证期内设备货物运行发生故障时，中标人在接到采购人故障通知后24小时内应委派专业技术人员提供咨询、维修和更换零部件等服务，并及时填写维修报告报采购人备案。其中发生一切费用由中标人承担。在保修期内，同一故障连续维修三次无法解决的，应更换新设备。各磋商人可视自身能力在 磋商中提供更优、更合理的维修服务承诺。</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.质保期内维修延误及违约责任</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1）响应延误违约金</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质保期内，若乙方未按原合同约定时间履行响应、提供解决方案或到达现场等任一义务，每发生一次，乙方应向甲方支付合同价款的万分之五的违约金人民币</w:t>
      </w:r>
      <w:r>
        <w:rPr>
          <w:rFonts w:ascii="宋体" w:hAnsi="宋体" w:cs="宋体"/>
          <w:color w:val="auto"/>
          <w:sz w:val="24"/>
          <w:highlight w:val="none"/>
        </w:rPr>
        <w:t>*****元（大写：</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rPr>
        <w:t>整）。</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2）故障修复延误违约金</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质保期内，因乙方设备质量原因导致故障，乙方在提供解决方案后未能在</w:t>
      </w:r>
      <w:r>
        <w:rPr>
          <w:rFonts w:ascii="宋体" w:hAnsi="宋体" w:cs="宋体"/>
          <w:color w:val="auto"/>
          <w:sz w:val="24"/>
          <w:highlight w:val="none"/>
        </w:rPr>
        <w:t>60个自然日内完成修复的（因不可抗力或甲方原因导致的延误期间除外），</w:t>
      </w:r>
      <w:r>
        <w:rPr>
          <w:rFonts w:hint="eastAsia" w:ascii="宋体" w:hAnsi="宋体" w:cs="宋体"/>
          <w:color w:val="auto"/>
          <w:sz w:val="24"/>
          <w:highlight w:val="none"/>
        </w:rPr>
        <w:t>自第</w:t>
      </w:r>
      <w:r>
        <w:rPr>
          <w:rFonts w:ascii="宋体" w:hAnsi="宋体" w:cs="宋体"/>
          <w:color w:val="auto"/>
          <w:sz w:val="24"/>
          <w:highlight w:val="none"/>
        </w:rPr>
        <w:t>61日起，乙方应按日向甲方支付该设备对应的合同价款万分之一的违约金，</w:t>
      </w:r>
      <w:r>
        <w:rPr>
          <w:rFonts w:hint="eastAsia" w:ascii="宋体" w:hAnsi="宋体" w:cs="宋体"/>
          <w:color w:val="auto"/>
          <w:sz w:val="24"/>
          <w:highlight w:val="none"/>
        </w:rPr>
        <w:t>直至设备恢复正常运行为止。此项违约金不影响甲方就设备停用期间所遭受的其他直接及间接损失向乙方索赔的权利。此项违约金累计总额不超过该设备对应的合同价款的百分之十。</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3）严重故障的救济措施与违约金</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质保期内，若因乙方设备质量原因导致设备完全无法修复，或单次故障持续无法修复超过</w:t>
      </w:r>
      <w:r>
        <w:rPr>
          <w:rFonts w:ascii="宋体" w:hAnsi="宋体" w:cs="宋体"/>
          <w:color w:val="auto"/>
          <w:sz w:val="24"/>
          <w:highlight w:val="none"/>
        </w:rPr>
        <w:t>60个自然日，或在任意连续12个月内累计无法正常运行超过90个自然日，甲方有权选择采取以下任一措施：</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1）要求乙方更换同等或更高规格的新设备</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2）要求乙方退还该设备所对应的全部合同价款，并同时向甲方支付相当</w:t>
      </w:r>
      <w:r>
        <w:rPr>
          <w:rFonts w:hint="eastAsia" w:ascii="宋体" w:hAnsi="宋体" w:cs="宋体"/>
          <w:color w:val="auto"/>
          <w:sz w:val="24"/>
          <w:highlight w:val="none"/>
        </w:rPr>
        <w:t>于该设备合同价款百分之二十的违约金（即人民币</w:t>
      </w:r>
      <w:r>
        <w:rPr>
          <w:rFonts w:ascii="宋体" w:hAnsi="宋体" w:cs="宋体"/>
          <w:color w:val="auto"/>
          <w:sz w:val="24"/>
          <w:highlight w:val="none"/>
        </w:rPr>
        <w:t>*********元）。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无论甲方选择何种措施，乙方仍应承担合同项下的其他全部违约责任。</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4）违约责任与质保义务的独立性</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乙方依据本条款支付违约金后，其在合同项下的维修、更换等质量保证义务并不因此免除，应继续履行。</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5）“维修”的定义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本条所述“维修”包括但不限于故障诊断、提供临时解决方案、现场修理、更换零部件等为使设备恢复至约定性能状态所需的一切工作。</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ascii="宋体" w:hAnsi="宋体" w:cs="宋体"/>
          <w:color w:val="auto"/>
          <w:sz w:val="24"/>
          <w:highlight w:val="none"/>
        </w:rPr>
        <w:t>）违约金的支付</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本条约定的各项违约金，应由乙方在收到甲方出具的书面付款通知后</w:t>
      </w:r>
      <w:r>
        <w:rPr>
          <w:rFonts w:ascii="宋体" w:hAnsi="宋体" w:cs="宋体"/>
          <w:color w:val="auto"/>
          <w:sz w:val="24"/>
          <w:highlight w:val="none"/>
        </w:rPr>
        <w:t>10个</w:t>
      </w:r>
      <w:r>
        <w:rPr>
          <w:rFonts w:hint="eastAsia" w:ascii="宋体" w:hAnsi="宋体" w:cs="宋体"/>
          <w:color w:val="auto"/>
          <w:sz w:val="24"/>
          <w:highlight w:val="none"/>
        </w:rPr>
        <w:t>工作日内，向甲方支付。若乙方逾期支付，每逾期一日，应按逾期金额的万分之五向甲方支付滞纳金。同时，甲方有权采取包括但不限于法律诉讼在内的任何必要措施，向乙方追索全部未付款项（包括违约金、滞纳金以及甲方为实现债权所支出的合理费用）。</w:t>
      </w:r>
    </w:p>
    <w:p>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pPr>
        <w:pStyle w:val="24"/>
        <w:snapToGrid w:val="0"/>
        <w:spacing w:line="460" w:lineRule="exact"/>
        <w:ind w:firstLine="470" w:firstLineChars="196"/>
        <w:rPr>
          <w:rFonts w:hint="eastAsia" w:hAnsi="宋体" w:eastAsia="宋体" w:cs="宋体"/>
          <w:color w:val="auto"/>
          <w:sz w:val="24"/>
          <w:szCs w:val="24"/>
          <w:highlight w:val="none"/>
          <w:lang w:eastAsia="zh-CN"/>
        </w:rPr>
      </w:pPr>
      <w:r>
        <w:rPr>
          <w:rFonts w:hint="eastAsia" w:hAnsi="宋体" w:cs="宋体"/>
          <w:color w:val="auto"/>
          <w:sz w:val="24"/>
          <w:szCs w:val="24"/>
          <w:highlight w:val="none"/>
        </w:rPr>
        <w:t>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3.因包装、运输引起的货物损坏，按质量不合格处理。</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4.合同一方不履行合同义务、履行合同义务不符合约定或者违反合同项下所作保证的，应向对方承担继续履行、采取修理、更换、退货等补救措施或者赔偿损失等违约责任。</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5.乙方未能按时交付货物的，应向甲方支付迟延交付违约金。迟延交付违约金的计算方法如下：</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日，每日迟延交付违约金为合同总价的1.5‰；</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到第6</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日，每日迟延交付违约金为合同总价的3‰；</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日起，每日迟延交付违约金为合同总价的5‰。</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迟延交付违约金的总额不得超过合同总价的30%。迟延交付违约金的支付不能免除乙方继续交付相关合同货物的义务，但如迟延交付必然导致合同货物安装、调试、验收等工作推迟的，相关工作应相应顺延。</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6.甲方未能按合同约定支付合同价款的，应向乙方支付延迟付款违约金。迟延付款违约金的计算方法如下：</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日，每日迟延付款违约金为迟延付款金额的1.5‰；</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日到第60日，每日迟延付款违约金为迟延付款金额的3‰；</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日起，每日迟延付款违约金为迟延付款金额的5‰。迟延付款违约金的总额不得超过迟延付款金额的30%。</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7.乙方未按本合同和投标文件承诺提供售后服务的，乙方应按本合同总价的5%向甲方支付违约金。</w:t>
      </w:r>
    </w:p>
    <w:p>
      <w:pPr>
        <w:pStyle w:val="24"/>
        <w:snapToGrid w:val="0"/>
        <w:spacing w:line="440" w:lineRule="exact"/>
        <w:ind w:firstLine="480" w:firstLineChars="200"/>
        <w:rPr>
          <w:rFonts w:cs="宋体"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w:t>
      </w:r>
      <w:r>
        <w:rPr>
          <w:rFonts w:hint="eastAsia" w:asciiTheme="minorEastAsia" w:hAnsiTheme="minorEastAsia" w:eastAsiaTheme="minorEastAsia"/>
          <w:color w:val="auto"/>
          <w:sz w:val="24"/>
          <w:szCs w:val="24"/>
          <w:highlight w:val="none"/>
        </w:rPr>
        <w:t>乙方违约，甲方对本合同享有单方解除权。</w:t>
      </w:r>
    </w:p>
    <w:p>
      <w:pPr>
        <w:pStyle w:val="24"/>
        <w:snapToGrid w:val="0"/>
        <w:spacing w:line="44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9</w:t>
      </w:r>
      <w:r>
        <w:rPr>
          <w:rFonts w:hint="eastAsia" w:cs="宋体" w:asciiTheme="minorEastAsia" w:hAnsiTheme="minorEastAsia" w:eastAsiaTheme="minorEastAsia"/>
          <w:color w:val="auto"/>
          <w:sz w:val="24"/>
          <w:szCs w:val="24"/>
          <w:highlight w:val="none"/>
        </w:rPr>
        <w:t>.因某一方</w:t>
      </w:r>
      <w:r>
        <w:rPr>
          <w:rFonts w:hint="eastAsia" w:asciiTheme="minorEastAsia" w:hAnsiTheme="minorEastAsia" w:eastAsiaTheme="minorEastAsia"/>
          <w:bCs/>
          <w:color w:val="auto"/>
          <w:sz w:val="24"/>
          <w:highlight w:val="none"/>
          <w:shd w:val="clear" w:color="auto" w:fill="FFFFFF"/>
        </w:rPr>
        <w:t>单方面</w:t>
      </w:r>
      <w:r>
        <w:rPr>
          <w:rFonts w:hint="eastAsia" w:cs="宋体" w:asciiTheme="minorEastAsia" w:hAnsiTheme="minorEastAsia" w:eastAsiaTheme="minorEastAsia"/>
          <w:color w:val="auto"/>
          <w:sz w:val="24"/>
          <w:szCs w:val="24"/>
          <w:highlight w:val="none"/>
        </w:rPr>
        <w:t>原因导致变更、中止或者终止</w:t>
      </w:r>
      <w:bookmarkStart w:id="141" w:name="_Hlk123747227"/>
      <w:r>
        <w:rPr>
          <w:rFonts w:hint="eastAsia" w:asciiTheme="minorEastAsia" w:hAnsiTheme="minorEastAsia" w:eastAsiaTheme="minorEastAsia"/>
          <w:bCs/>
          <w:color w:val="auto"/>
          <w:sz w:val="24"/>
          <w:highlight w:val="none"/>
          <w:shd w:val="clear" w:color="auto" w:fill="FFFFFF"/>
        </w:rPr>
        <w:t>本</w:t>
      </w:r>
      <w:bookmarkEnd w:id="141"/>
      <w:r>
        <w:rPr>
          <w:rFonts w:hint="eastAsia" w:cs="宋体" w:asciiTheme="minorEastAsia" w:hAnsiTheme="minorEastAsia" w:eastAsiaTheme="minorEastAsia"/>
          <w:color w:val="auto"/>
          <w:sz w:val="24"/>
          <w:szCs w:val="24"/>
          <w:highlight w:val="none"/>
        </w:rPr>
        <w:t>合同的，该方应当对另一方</w:t>
      </w:r>
      <w:r>
        <w:rPr>
          <w:rFonts w:hint="eastAsia" w:asciiTheme="minorEastAsia" w:hAnsiTheme="minorEastAsia" w:eastAsiaTheme="minorEastAsia"/>
          <w:bCs/>
          <w:color w:val="auto"/>
          <w:sz w:val="24"/>
          <w:highlight w:val="none"/>
          <w:shd w:val="clear" w:color="auto" w:fill="FFFFFF"/>
        </w:rPr>
        <w:t>因此</w:t>
      </w:r>
      <w:r>
        <w:rPr>
          <w:rFonts w:hint="eastAsia" w:cs="宋体" w:asciiTheme="minorEastAsia" w:hAnsiTheme="minorEastAsia" w:eastAsiaTheme="minorEastAsia"/>
          <w:color w:val="auto"/>
          <w:sz w:val="24"/>
          <w:szCs w:val="24"/>
          <w:highlight w:val="none"/>
        </w:rPr>
        <w:t>受到的损失予以赔偿或者补偿。</w:t>
      </w:r>
    </w:p>
    <w:p>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10</w:t>
      </w:r>
      <w:r>
        <w:rPr>
          <w:rFonts w:hint="eastAsia" w:hAnsi="宋体" w:cs="宋体"/>
          <w:color w:val="auto"/>
          <w:sz w:val="24"/>
          <w:szCs w:val="24"/>
          <w:highlight w:val="none"/>
        </w:rPr>
        <w:t>.乙方提供的货物在质量保证期内，因设计、工艺或者材料的缺陷和其它质量原因造成的问题，由乙方负责，费用从余款或者履约保证金中扣除，不足另补。</w:t>
      </w:r>
    </w:p>
    <w:p>
      <w:pPr>
        <w:pStyle w:val="24"/>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1</w:t>
      </w:r>
      <w:r>
        <w:rPr>
          <w:rFonts w:hint="eastAsia" w:hAnsi="宋体" w:cs="宋体"/>
          <w:color w:val="auto"/>
          <w:sz w:val="24"/>
          <w:szCs w:val="24"/>
          <w:highlight w:val="none"/>
        </w:rPr>
        <w:t>.甲乙双方有其他违约行为的，由违约方向对方支付违约货款额的5%，违约货款额的5%不足以赔偿经济损失的，须按实际损失作出赔偿。若双方通过诉讼解决合同纠纷，败诉方还应承担胜诉方在诉讼期间支出的相关费用（包括但不限于诉讼费、律师费、诉讼期间差旅费、鉴定费、执行费、保全费、保全保险费等）。</w:t>
      </w:r>
    </w:p>
    <w:p>
      <w:pPr>
        <w:pStyle w:val="24"/>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2</w:t>
      </w:r>
      <w:r>
        <w:rPr>
          <w:rFonts w:hint="eastAsia" w:hAnsi="宋体" w:cs="宋体"/>
          <w:color w:val="auto"/>
          <w:sz w:val="24"/>
          <w:szCs w:val="24"/>
          <w:highlight w:val="none"/>
        </w:rPr>
        <w:t>.其他违约责任按《中华人民共和国民法典》处理。</w:t>
      </w:r>
    </w:p>
    <w:p>
      <w:pPr>
        <w:pStyle w:val="24"/>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第十二条不可抗力事件处理</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pPr>
        <w:pStyle w:val="24"/>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第十三条合同争议解决</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pPr>
        <w:pStyle w:val="24"/>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第十四条合同生效及其他</w:t>
      </w:r>
    </w:p>
    <w:p>
      <w:pPr>
        <w:pStyle w:val="24"/>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pPr>
        <w:pStyle w:val="24"/>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pPr>
        <w:snapToGrid w:val="0"/>
        <w:spacing w:line="460" w:lineRule="exact"/>
        <w:ind w:firstLine="480" w:firstLineChars="200"/>
        <w:rPr>
          <w:rFonts w:ascii="宋体" w:hAnsi="宋体" w:cs="宋体"/>
          <w:color w:val="auto"/>
          <w:kern w:val="0"/>
          <w:sz w:val="24"/>
          <w:highlight w:val="none"/>
          <w:lang w:val="zh-CN"/>
        </w:rPr>
      </w:pPr>
      <w:bookmarkStart w:id="142" w:name="_Hlk207649275"/>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双方确认本合同落款通讯地址作为文书送达地址，该通讯地址适用于包括双方合同履行过程中的各类通知、补充协议</w:t>
      </w:r>
      <w:bookmarkStart w:id="143" w:name="_Hlk206521711"/>
      <w:r>
        <w:rPr>
          <w:rFonts w:hint="eastAsia" w:ascii="宋体" w:hAnsi="宋体" w:cs="宋体"/>
          <w:color w:val="auto"/>
          <w:sz w:val="24"/>
          <w:highlight w:val="none"/>
        </w:rPr>
        <w:t>、整改函</w:t>
      </w:r>
      <w:bookmarkEnd w:id="143"/>
      <w:r>
        <w:rPr>
          <w:rFonts w:hint="eastAsia" w:ascii="宋体" w:hAnsi="宋体" w:cs="宋体"/>
          <w:color w:val="auto"/>
          <w:sz w:val="24"/>
          <w:highlight w:val="none"/>
        </w:rPr>
        <w:t>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w:t>
      </w:r>
      <w:r>
        <w:rPr>
          <w:rFonts w:hint="eastAsia" w:hAnsi="宋体" w:cs="宋体"/>
          <w:color w:val="auto"/>
          <w:sz w:val="24"/>
          <w:highlight w:val="none"/>
        </w:rPr>
        <w:t>按合同落款通讯地址寄送，</w:t>
      </w:r>
      <w:r>
        <w:rPr>
          <w:rFonts w:hint="eastAsia" w:ascii="宋体" w:hAnsi="宋体" w:cs="宋体"/>
          <w:color w:val="auto"/>
          <w:sz w:val="24"/>
          <w:highlight w:val="none"/>
        </w:rPr>
        <w:t>受送达方拒绝签收或拒绝接听快递员投递电话等原因，导致文书未能被实际接收的，邮寄文书被退回之日视为送达之日。</w:t>
      </w:r>
    </w:p>
    <w:bookmarkEnd w:id="142"/>
    <w:p>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pPr>
        <w:pStyle w:val="24"/>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1.中标通知书</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3.投标函</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4.开标一览表及设备性能配置清单</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上述合同文件互相补充和解释。如果合同文件之间存在矛盾或者不一致之处，以上述文件的排列顺序在先者为准。</w:t>
      </w:r>
    </w:p>
    <w:p>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pPr>
        <w:pStyle w:val="57"/>
        <w:rPr>
          <w:color w:val="auto"/>
          <w:highlight w:val="none"/>
        </w:rPr>
      </w:pP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tbl>
      <w:tblPr>
        <w:tblStyle w:val="4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pPr>
              <w:snapToGrid w:val="0"/>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甲方（章）</w:t>
            </w:r>
          </w:p>
          <w:p>
            <w:pPr>
              <w:snapToGrid w:val="0"/>
              <w:spacing w:line="460" w:lineRule="exact"/>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广西壮族自治区退役军人事务厅</w:t>
            </w:r>
          </w:p>
          <w:p>
            <w:pPr>
              <w:snapToGrid w:val="0"/>
              <w:spacing w:line="460" w:lineRule="exact"/>
              <w:jc w:val="right"/>
              <w:rPr>
                <w:rFonts w:ascii="宋体" w:hAnsi="宋体" w:cs="宋体"/>
                <w:color w:val="auto"/>
                <w:sz w:val="24"/>
                <w:highlight w:val="none"/>
              </w:rPr>
            </w:pPr>
            <w:r>
              <w:rPr>
                <w:rFonts w:hint="eastAsia" w:ascii="宋体" w:hAnsi="宋体" w:cs="宋体"/>
                <w:color w:val="auto"/>
                <w:sz w:val="24"/>
                <w:highlight w:val="none"/>
              </w:rPr>
              <w:t>年月日</w:t>
            </w:r>
          </w:p>
        </w:tc>
        <w:tc>
          <w:tcPr>
            <w:tcW w:w="4360" w:type="dxa"/>
            <w:vAlign w:val="center"/>
          </w:tcPr>
          <w:p>
            <w:pPr>
              <w:snapToGrid w:val="0"/>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乙方（章）</w:t>
            </w:r>
          </w:p>
          <w:p>
            <w:pPr>
              <w:snapToGrid w:val="0"/>
              <w:spacing w:line="460" w:lineRule="exact"/>
              <w:jc w:val="right"/>
              <w:rPr>
                <w:rFonts w:ascii="宋体" w:hAnsi="宋体" w:cs="宋体"/>
                <w:color w:val="auto"/>
                <w:sz w:val="24"/>
                <w:highlight w:val="none"/>
              </w:rPr>
            </w:pPr>
            <w:r>
              <w:rPr>
                <w:rFonts w:hint="eastAsia" w:ascii="宋体" w:hAnsi="宋体" w:cs="宋体"/>
                <w:color w:val="auto"/>
                <w:sz w:val="24"/>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pPr>
              <w:snapToGrid w:val="0"/>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单位地址：</w:t>
            </w:r>
            <w:r>
              <w:rPr>
                <w:rFonts w:hint="eastAsia" w:ascii="宋体" w:hAnsi="宋体" w:cs="宋体"/>
                <w:color w:val="auto"/>
                <w:sz w:val="24"/>
                <w:highlight w:val="none"/>
                <w:lang w:eastAsia="zh-CN"/>
              </w:rPr>
              <w:t>南宁市兴宁区民主路49号</w:t>
            </w:r>
          </w:p>
        </w:tc>
        <w:tc>
          <w:tcPr>
            <w:tcW w:w="4360" w:type="dxa"/>
            <w:vAlign w:val="center"/>
          </w:tcPr>
          <w:p>
            <w:pPr>
              <w:pStyle w:val="41"/>
              <w:spacing w:beforeAutospacing="0" w:afterAutospacing="0" w:line="460" w:lineRule="exact"/>
              <w:rPr>
                <w:rFonts w:hint="eastAsia" w:eastAsia="宋体" w:cs="宋体"/>
                <w:color w:val="auto"/>
                <w:highlight w:val="none"/>
                <w:lang w:eastAsia="zh-CN"/>
              </w:rPr>
            </w:pPr>
            <w:r>
              <w:rPr>
                <w:rFonts w:hint="eastAsia" w:cs="宋体"/>
                <w:color w:val="auto"/>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法定代表人（签字）：</w:t>
            </w:r>
          </w:p>
        </w:tc>
        <w:tc>
          <w:tcPr>
            <w:tcW w:w="4360" w:type="dxa"/>
            <w:vAlign w:val="center"/>
          </w:tcPr>
          <w:p>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委托代理人（签字）：</w:t>
            </w:r>
          </w:p>
        </w:tc>
        <w:tc>
          <w:tcPr>
            <w:tcW w:w="4360" w:type="dxa"/>
            <w:vAlign w:val="center"/>
          </w:tcPr>
          <w:p>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snapToGrid w:val="0"/>
              <w:spacing w:line="460" w:lineRule="exact"/>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rPr>
              <w:t>办公电话：</w:t>
            </w:r>
          </w:p>
        </w:tc>
        <w:tc>
          <w:tcPr>
            <w:tcW w:w="4360" w:type="dxa"/>
            <w:vAlign w:val="center"/>
          </w:tcPr>
          <w:p>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snapToGrid w:val="0"/>
              <w:spacing w:line="460" w:lineRule="exac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rPr>
              <w:t>联系手机：</w:t>
            </w:r>
          </w:p>
        </w:tc>
        <w:tc>
          <w:tcPr>
            <w:tcW w:w="4360" w:type="dxa"/>
            <w:vAlign w:val="center"/>
          </w:tcPr>
          <w:p>
            <w:pPr>
              <w:widowControl/>
              <w:spacing w:line="46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snapToGrid w:val="0"/>
              <w:spacing w:line="460" w:lineRule="exac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电子邮箱：</w:t>
            </w:r>
          </w:p>
        </w:tc>
        <w:tc>
          <w:tcPr>
            <w:tcW w:w="4360" w:type="dxa"/>
            <w:vAlign w:val="center"/>
          </w:tcPr>
          <w:p>
            <w:pPr>
              <w:snapToGrid w:val="0"/>
              <w:spacing w:line="46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pPr>
              <w:snapToGrid w:val="0"/>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开户银行：</w:t>
            </w:r>
          </w:p>
        </w:tc>
        <w:tc>
          <w:tcPr>
            <w:tcW w:w="4360" w:type="dxa"/>
            <w:vAlign w:val="center"/>
          </w:tcPr>
          <w:p>
            <w:pPr>
              <w:widowControl/>
              <w:spacing w:line="46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pStyle w:val="41"/>
              <w:spacing w:beforeAutospacing="0" w:afterAutospacing="0"/>
              <w:rPr>
                <w:rFonts w:cs="宋体"/>
                <w:color w:val="auto"/>
                <w:highlight w:val="none"/>
              </w:rPr>
            </w:pPr>
            <w:r>
              <w:rPr>
                <w:rFonts w:hint="eastAsia" w:cs="宋体"/>
                <w:color w:val="auto"/>
                <w:highlight w:val="none"/>
              </w:rPr>
              <w:t>账号：</w:t>
            </w:r>
          </w:p>
        </w:tc>
        <w:tc>
          <w:tcPr>
            <w:tcW w:w="4360" w:type="dxa"/>
            <w:vAlign w:val="center"/>
          </w:tcPr>
          <w:p>
            <w:pPr>
              <w:widowControl/>
              <w:spacing w:line="460" w:lineRule="exact"/>
              <w:jc w:val="left"/>
              <w:rPr>
                <w:rFonts w:hint="eastAsia" w:ascii="宋体" w:hAnsi="宋体" w:eastAsia="宋体" w:cs="宋体"/>
                <w:color w:val="auto"/>
                <w:highlight w:val="none"/>
                <w:lang w:eastAsia="zh-CN"/>
              </w:rPr>
            </w:pPr>
            <w:r>
              <w:rPr>
                <w:rFonts w:hint="eastAsia" w:ascii="宋体" w:hAnsi="宋体" w:cs="宋体"/>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pPr>
              <w:pStyle w:val="41"/>
              <w:spacing w:beforeAutospacing="0" w:afterAutospacing="0"/>
              <w:rPr>
                <w:rFonts w:cs="宋体"/>
                <w:color w:val="auto"/>
                <w:highlight w:val="none"/>
              </w:rPr>
            </w:pPr>
            <w:r>
              <w:rPr>
                <w:rFonts w:hint="eastAsia" w:cs="宋体"/>
                <w:color w:val="auto"/>
                <w:highlight w:val="none"/>
              </w:rPr>
              <w:t>邮政编码：</w:t>
            </w:r>
          </w:p>
        </w:tc>
        <w:tc>
          <w:tcPr>
            <w:tcW w:w="4360" w:type="dxa"/>
            <w:vAlign w:val="center"/>
          </w:tcPr>
          <w:p>
            <w:pPr>
              <w:widowControl/>
              <w:spacing w:line="46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邮政编码：</w:t>
            </w:r>
          </w:p>
        </w:tc>
      </w:tr>
    </w:tbl>
    <w:p>
      <w:pPr>
        <w:spacing w:line="46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jc w:val="center"/>
        <w:rPr>
          <w:rFonts w:hint="eastAsia" w:ascii="宋体" w:hAnsi="宋体" w:cs="@方正仿宋简体"/>
          <w:b/>
          <w:bCs/>
          <w:color w:val="auto"/>
          <w:kern w:val="0"/>
          <w:sz w:val="32"/>
          <w:szCs w:val="32"/>
          <w:highlight w:val="none"/>
        </w:rPr>
      </w:pPr>
      <w:r>
        <w:rPr>
          <w:rFonts w:hint="eastAsia" w:ascii="宋体" w:hAnsi="宋体" w:cs="@方正仿宋简体"/>
          <w:b/>
          <w:bCs/>
          <w:color w:val="auto"/>
          <w:kern w:val="0"/>
          <w:sz w:val="32"/>
          <w:szCs w:val="32"/>
          <w:highlight w:val="none"/>
          <w:lang w:eastAsia="zh-CN"/>
        </w:rPr>
        <w:t>广西壮族自治区退役军人事务厅</w:t>
      </w:r>
      <w:r>
        <w:rPr>
          <w:rFonts w:hint="eastAsia" w:ascii="宋体" w:hAnsi="宋体" w:cs="@方正仿宋简体"/>
          <w:b/>
          <w:bCs/>
          <w:color w:val="auto"/>
          <w:kern w:val="0"/>
          <w:sz w:val="32"/>
          <w:szCs w:val="32"/>
          <w:highlight w:val="none"/>
        </w:rPr>
        <w:t>采购项目</w:t>
      </w:r>
    </w:p>
    <w:p>
      <w:pPr>
        <w:jc w:val="center"/>
        <w:rPr>
          <w:rFonts w:ascii="宋体" w:hAnsi="宋体"/>
          <w:color w:val="auto"/>
          <w:sz w:val="32"/>
          <w:szCs w:val="32"/>
          <w:highlight w:val="none"/>
        </w:rPr>
      </w:pPr>
      <w:r>
        <w:rPr>
          <w:rFonts w:hint="eastAsia" w:ascii="宋体" w:hAnsi="宋体" w:cs="@方正仿宋简体"/>
          <w:b/>
          <w:bCs/>
          <w:color w:val="auto"/>
          <w:kern w:val="0"/>
          <w:sz w:val="32"/>
          <w:szCs w:val="32"/>
          <w:highlight w:val="none"/>
        </w:rPr>
        <w:t>履约保证金退付意见书</w:t>
      </w:r>
    </w:p>
    <w:tbl>
      <w:tblPr>
        <w:tblStyle w:val="47"/>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供应商申请</w:t>
            </w:r>
          </w:p>
        </w:tc>
        <w:tc>
          <w:tcPr>
            <w:tcW w:w="7632" w:type="dxa"/>
            <w:vAlign w:val="center"/>
          </w:tcPr>
          <w:p>
            <w:pPr>
              <w:rPr>
                <w:rFonts w:ascii="宋体" w:hAnsi="宋体"/>
                <w:color w:val="auto"/>
                <w:sz w:val="24"/>
                <w:highlight w:val="none"/>
              </w:rPr>
            </w:pPr>
            <w:r>
              <w:rPr>
                <w:rFonts w:hint="eastAsia" w:ascii="宋体" w:hAnsi="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8" w:type="dxa"/>
            <w:vMerge w:val="continue"/>
          </w:tcPr>
          <w:p>
            <w:pPr>
              <w:rPr>
                <w:rFonts w:ascii="宋体" w:hAnsi="宋体"/>
                <w:color w:val="auto"/>
                <w:sz w:val="24"/>
                <w:highlight w:val="none"/>
              </w:rPr>
            </w:pPr>
          </w:p>
        </w:tc>
        <w:tc>
          <w:tcPr>
            <w:tcW w:w="7632" w:type="dxa"/>
            <w:vAlign w:val="center"/>
          </w:tcPr>
          <w:p>
            <w:pPr>
              <w:rPr>
                <w:rFonts w:ascii="宋体" w:hAnsi="宋体"/>
                <w:color w:val="auto"/>
                <w:sz w:val="24"/>
                <w:highlight w:val="none"/>
              </w:rPr>
            </w:pPr>
            <w:r>
              <w:rPr>
                <w:rFonts w:hint="eastAsia" w:ascii="宋体" w:hAnsi="宋体"/>
                <w:color w:val="auto"/>
                <w:sz w:val="24"/>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trPr>
        <w:tc>
          <w:tcPr>
            <w:tcW w:w="1418" w:type="dxa"/>
            <w:vMerge w:val="continue"/>
          </w:tcPr>
          <w:p>
            <w:pPr>
              <w:rPr>
                <w:rFonts w:ascii="宋体" w:hAnsi="宋体"/>
                <w:color w:val="auto"/>
                <w:sz w:val="24"/>
                <w:highlight w:val="none"/>
              </w:rPr>
            </w:pPr>
          </w:p>
        </w:tc>
        <w:tc>
          <w:tcPr>
            <w:tcW w:w="7632" w:type="dxa"/>
          </w:tcPr>
          <w:p>
            <w:pPr>
              <w:rPr>
                <w:rFonts w:ascii="宋体" w:hAnsi="宋体"/>
                <w:color w:val="auto"/>
                <w:sz w:val="24"/>
                <w:highlight w:val="none"/>
              </w:rPr>
            </w:pPr>
          </w:p>
          <w:p>
            <w:pPr>
              <w:ind w:firstLine="600" w:firstLineChars="250"/>
              <w:rPr>
                <w:rFonts w:ascii="宋体" w:hAnsi="宋体"/>
                <w:color w:val="auto"/>
                <w:sz w:val="24"/>
                <w:highlight w:val="none"/>
              </w:rPr>
            </w:pPr>
            <w:r>
              <w:rPr>
                <w:rFonts w:hint="eastAsia" w:ascii="宋体" w:hAnsi="宋体"/>
                <w:color w:val="auto"/>
                <w:sz w:val="24"/>
                <w:highlight w:val="none"/>
              </w:rPr>
              <w:t>该项目已于</w:t>
            </w:r>
            <w:r>
              <w:rPr>
                <w:rFonts w:hint="eastAsia" w:ascii="宋体" w:hAnsi="宋体"/>
                <w:color w:val="auto"/>
                <w:sz w:val="24"/>
                <w:highlight w:val="none"/>
                <w:u w:val="single"/>
              </w:rPr>
              <w:t>年月日</w:t>
            </w:r>
            <w:r>
              <w:rPr>
                <w:rFonts w:hint="eastAsia" w:ascii="宋体" w:hAnsi="宋体"/>
                <w:color w:val="auto"/>
                <w:sz w:val="24"/>
                <w:highlight w:val="none"/>
              </w:rPr>
              <w:t>按合同要求履约完成。根据合同规定，可将履约保证金（大写）人民币</w:t>
            </w:r>
            <w:r>
              <w:rPr>
                <w:rFonts w:hint="eastAsia" w:ascii="宋体" w:hAnsi="宋体"/>
                <w:color w:val="auto"/>
                <w:sz w:val="24"/>
                <w:highlight w:val="none"/>
                <w:u w:val="single"/>
              </w:rPr>
              <w:t>（小写）￥</w:t>
            </w:r>
            <w:r>
              <w:rPr>
                <w:rFonts w:ascii="宋体" w:hAnsi="宋体"/>
                <w:color w:val="auto"/>
                <w:sz w:val="24"/>
                <w:highlight w:val="none"/>
                <w:u w:val="single"/>
              </w:rPr>
              <w:t>.00</w:t>
            </w:r>
            <w:r>
              <w:rPr>
                <w:rFonts w:hint="eastAsia" w:ascii="宋体" w:hAnsi="宋体"/>
                <w:color w:val="auto"/>
                <w:sz w:val="24"/>
                <w:highlight w:val="none"/>
              </w:rPr>
              <w:t>退付到达以下帐户：</w:t>
            </w:r>
          </w:p>
          <w:p>
            <w:pPr>
              <w:rPr>
                <w:rFonts w:ascii="宋体" w:hAnsi="宋体"/>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单位名称：</w:t>
            </w:r>
          </w:p>
          <w:p>
            <w:pPr>
              <w:spacing w:line="420" w:lineRule="exact"/>
              <w:rPr>
                <w:rFonts w:ascii="宋体" w:hAnsi="宋体"/>
                <w:color w:val="auto"/>
                <w:sz w:val="24"/>
                <w:highlight w:val="none"/>
              </w:rPr>
            </w:pPr>
            <w:r>
              <w:rPr>
                <w:rFonts w:hint="eastAsia" w:ascii="宋体" w:hAnsi="宋体"/>
                <w:color w:val="auto"/>
                <w:sz w:val="24"/>
                <w:highlight w:val="none"/>
              </w:rPr>
              <w:t>开户银行：</w:t>
            </w:r>
          </w:p>
          <w:p>
            <w:pPr>
              <w:spacing w:line="420" w:lineRule="exact"/>
              <w:rPr>
                <w:rFonts w:ascii="宋体" w:hAnsi="宋体"/>
                <w:color w:val="auto"/>
                <w:sz w:val="24"/>
                <w:highlight w:val="none"/>
              </w:rPr>
            </w:pPr>
            <w:r>
              <w:rPr>
                <w:rFonts w:hint="eastAsia" w:ascii="宋体" w:hAnsi="宋体"/>
                <w:color w:val="auto"/>
                <w:sz w:val="24"/>
                <w:highlight w:val="none"/>
              </w:rPr>
              <w:t>银行帐号：</w:t>
            </w:r>
          </w:p>
          <w:p>
            <w:pPr>
              <w:rPr>
                <w:rFonts w:ascii="宋体" w:hAnsi="宋体"/>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联系人：</w:t>
            </w:r>
          </w:p>
          <w:p>
            <w:pPr>
              <w:spacing w:line="420" w:lineRule="exact"/>
              <w:rPr>
                <w:rFonts w:ascii="宋体" w:hAnsi="宋体"/>
                <w:color w:val="auto"/>
                <w:sz w:val="24"/>
                <w:highlight w:val="none"/>
              </w:rPr>
            </w:pPr>
            <w:r>
              <w:rPr>
                <w:rFonts w:hint="eastAsia" w:ascii="宋体" w:hAnsi="宋体"/>
                <w:color w:val="auto"/>
                <w:sz w:val="24"/>
                <w:highlight w:val="none"/>
              </w:rPr>
              <w:t>联系电话：</w:t>
            </w:r>
          </w:p>
          <w:p>
            <w:pPr>
              <w:rPr>
                <w:rFonts w:ascii="宋体" w:hAnsi="宋体"/>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供应商（签章）：</w:t>
            </w:r>
          </w:p>
          <w:p>
            <w:pPr>
              <w:spacing w:line="420" w:lineRule="exact"/>
              <w:rPr>
                <w:rFonts w:ascii="宋体" w:hAnsi="宋体"/>
                <w:color w:val="auto"/>
                <w:sz w:val="24"/>
                <w:highlight w:val="none"/>
              </w:rPr>
            </w:pPr>
            <w:r>
              <w:rPr>
                <w:rFonts w:hint="eastAsia" w:ascii="宋体" w:hAnsi="宋体"/>
                <w:color w:val="auto"/>
                <w:sz w:val="24"/>
                <w:highlight w:val="none"/>
              </w:rPr>
              <w:t>年月日</w:t>
            </w:r>
          </w:p>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418" w:type="dxa"/>
            <w:vAlign w:val="center"/>
          </w:tcPr>
          <w:p>
            <w:pPr>
              <w:jc w:val="center"/>
              <w:rPr>
                <w:rFonts w:ascii="宋体" w:hAnsi="宋体"/>
                <w:color w:val="auto"/>
                <w:sz w:val="24"/>
                <w:highlight w:val="none"/>
              </w:rPr>
            </w:pPr>
            <w:r>
              <w:rPr>
                <w:rFonts w:hint="eastAsia" w:ascii="宋体" w:hAnsi="宋体"/>
                <w:color w:val="auto"/>
                <w:sz w:val="24"/>
                <w:highlight w:val="none"/>
              </w:rPr>
              <w:t>使用单位</w:t>
            </w:r>
          </w:p>
          <w:p>
            <w:pPr>
              <w:jc w:val="center"/>
              <w:rPr>
                <w:rFonts w:ascii="宋体" w:hAnsi="宋体"/>
                <w:color w:val="auto"/>
                <w:sz w:val="24"/>
                <w:highlight w:val="none"/>
              </w:rPr>
            </w:pPr>
            <w:r>
              <w:rPr>
                <w:rFonts w:hint="eastAsia" w:ascii="宋体" w:hAnsi="宋体"/>
                <w:color w:val="auto"/>
                <w:sz w:val="24"/>
                <w:highlight w:val="none"/>
              </w:rPr>
              <w:t>意见</w:t>
            </w:r>
          </w:p>
        </w:tc>
        <w:tc>
          <w:tcPr>
            <w:tcW w:w="7632" w:type="dxa"/>
          </w:tcPr>
          <w:p>
            <w:pPr>
              <w:rPr>
                <w:rFonts w:ascii="宋体" w:hAnsi="宋体"/>
                <w:color w:val="auto"/>
                <w:sz w:val="24"/>
                <w:highlight w:val="none"/>
              </w:rPr>
            </w:pPr>
            <w:r>
              <w:rPr>
                <w:rFonts w:hint="eastAsia" w:ascii="宋体" w:hAnsi="宋体"/>
                <w:color w:val="auto"/>
                <w:sz w:val="24"/>
                <w:highlight w:val="none"/>
              </w:rPr>
              <w:t>（退付意见：是否同意退付履约保证金）</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项目负责人意见：</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联系人：</w:t>
            </w:r>
          </w:p>
          <w:p>
            <w:pPr>
              <w:spacing w:line="420" w:lineRule="exact"/>
              <w:rPr>
                <w:rFonts w:ascii="宋体" w:hAnsi="宋体"/>
                <w:color w:val="auto"/>
                <w:sz w:val="24"/>
                <w:highlight w:val="none"/>
              </w:rPr>
            </w:pPr>
            <w:r>
              <w:rPr>
                <w:rFonts w:hint="eastAsia" w:ascii="宋体" w:hAnsi="宋体"/>
                <w:color w:val="auto"/>
                <w:sz w:val="24"/>
                <w:highlight w:val="none"/>
              </w:rPr>
              <w:t>联系电话：</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单位（签章）：</w:t>
            </w:r>
          </w:p>
          <w:p>
            <w:pPr>
              <w:spacing w:line="420" w:lineRule="exact"/>
              <w:rPr>
                <w:rFonts w:ascii="宋体" w:hAnsi="宋体"/>
                <w:color w:val="auto"/>
                <w:sz w:val="24"/>
                <w:highlight w:val="none"/>
              </w:rPr>
            </w:pPr>
            <w:r>
              <w:rPr>
                <w:rFonts w:hint="eastAsia" w:ascii="宋体" w:hAnsi="宋体"/>
                <w:color w:val="auto"/>
                <w:sz w:val="24"/>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18" w:type="dxa"/>
            <w:vAlign w:val="center"/>
          </w:tcPr>
          <w:p>
            <w:pPr>
              <w:jc w:val="center"/>
              <w:rPr>
                <w:rFonts w:ascii="宋体" w:hAnsi="宋体"/>
                <w:color w:val="auto"/>
                <w:sz w:val="24"/>
                <w:highlight w:val="none"/>
              </w:rPr>
            </w:pPr>
            <w:r>
              <w:rPr>
                <w:rFonts w:hint="eastAsia" w:ascii="宋体" w:hAnsi="宋体"/>
                <w:color w:val="auto"/>
                <w:sz w:val="24"/>
                <w:highlight w:val="none"/>
              </w:rPr>
              <w:t>国有资产与实验室管理处（招标与采购管理中心）意见</w:t>
            </w:r>
          </w:p>
        </w:tc>
        <w:tc>
          <w:tcPr>
            <w:tcW w:w="7632" w:type="dxa"/>
          </w:tcPr>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hint="eastAsia" w:ascii="宋体" w:hAnsi="宋体" w:eastAsia="宋体"/>
                <w:color w:val="auto"/>
                <w:sz w:val="24"/>
                <w:highlight w:val="none"/>
                <w:lang w:eastAsia="zh-CN"/>
              </w:rPr>
            </w:pPr>
          </w:p>
          <w:p>
            <w:pPr>
              <w:rPr>
                <w:rFonts w:ascii="宋体" w:hAnsi="宋体"/>
                <w:color w:val="auto"/>
                <w:sz w:val="24"/>
                <w:highlight w:val="none"/>
              </w:rPr>
            </w:pPr>
          </w:p>
          <w:p>
            <w:pPr>
              <w:ind w:firstLine="3840" w:firstLineChars="1600"/>
              <w:rPr>
                <w:rFonts w:ascii="宋体" w:hAnsi="宋体"/>
                <w:color w:val="auto"/>
                <w:sz w:val="24"/>
                <w:highlight w:val="none"/>
              </w:rPr>
            </w:pPr>
            <w:r>
              <w:rPr>
                <w:rFonts w:hint="eastAsia" w:ascii="宋体" w:hAnsi="宋体"/>
                <w:color w:val="auto"/>
                <w:sz w:val="24"/>
                <w:highlight w:val="none"/>
              </w:rPr>
              <w:t>单位（签章）：</w:t>
            </w:r>
          </w:p>
          <w:p>
            <w:pPr>
              <w:rPr>
                <w:rFonts w:ascii="宋体" w:hAnsi="宋体"/>
                <w:color w:val="auto"/>
                <w:sz w:val="24"/>
                <w:highlight w:val="none"/>
              </w:rPr>
            </w:pPr>
            <w:r>
              <w:rPr>
                <w:rFonts w:hint="eastAsia" w:ascii="宋体" w:hAnsi="宋体"/>
                <w:color w:val="auto"/>
                <w:sz w:val="24"/>
                <w:highlight w:val="none"/>
              </w:rPr>
              <w:t>年月日</w:t>
            </w:r>
          </w:p>
        </w:tc>
      </w:tr>
    </w:tbl>
    <w:p>
      <w:pPr>
        <w:snapToGrid w:val="0"/>
        <w:jc w:val="center"/>
        <w:rPr>
          <w:rFonts w:ascii="宋体" w:hAnsi="宋体" w:cs="宋体"/>
          <w:bCs/>
          <w:color w:val="auto"/>
          <w:sz w:val="32"/>
          <w:szCs w:val="32"/>
          <w:highlight w:val="none"/>
        </w:rPr>
      </w:pPr>
    </w:p>
    <w:p>
      <w:pPr>
        <w:snapToGrid w:val="0"/>
        <w:jc w:val="center"/>
        <w:rPr>
          <w:rFonts w:ascii="宋体" w:hAnsi="宋体" w:cs="宋体"/>
          <w:bCs/>
          <w:color w:val="auto"/>
          <w:sz w:val="32"/>
          <w:szCs w:val="32"/>
          <w:highlight w:val="none"/>
        </w:rPr>
      </w:pPr>
    </w:p>
    <w:p>
      <w:pPr>
        <w:pStyle w:val="2"/>
        <w:jc w:val="center"/>
        <w:rPr>
          <w:rFonts w:ascii="宋体" w:hAnsi="宋体" w:cs="宋体"/>
          <w:color w:val="auto"/>
          <w:highlight w:val="none"/>
        </w:rPr>
      </w:pPr>
      <w:bookmarkStart w:id="144" w:name="_Toc74320805"/>
      <w:r>
        <w:rPr>
          <w:rFonts w:hint="eastAsia" w:ascii="宋体" w:hAnsi="宋体" w:cs="宋体"/>
          <w:color w:val="auto"/>
          <w:highlight w:val="none"/>
        </w:rPr>
        <w:t>第六章　投标文件格式</w:t>
      </w:r>
      <w:bookmarkEnd w:id="144"/>
    </w:p>
    <w:p>
      <w:pPr>
        <w:rPr>
          <w:rFonts w:ascii="宋体" w:hAnsi="宋体" w:cs="宋体"/>
          <w:b/>
          <w:color w:val="auto"/>
          <w:sz w:val="28"/>
          <w:szCs w:val="28"/>
          <w:highlight w:val="none"/>
        </w:rPr>
      </w:pPr>
      <w:bookmarkStart w:id="145" w:name="_Toc19686836"/>
      <w:bookmarkStart w:id="146" w:name="_Toc254970698"/>
      <w:bookmarkStart w:id="147" w:name="_Toc254970557"/>
      <w:r>
        <w:rPr>
          <w:rFonts w:hint="eastAsia" w:ascii="宋体" w:hAnsi="宋体" w:cs="宋体"/>
          <w:b/>
          <w:color w:val="auto"/>
          <w:sz w:val="28"/>
          <w:szCs w:val="28"/>
          <w:highlight w:val="none"/>
        </w:rPr>
        <w:t>一、报价文件格式</w:t>
      </w:r>
      <w:bookmarkEnd w:id="145"/>
    </w:p>
    <w:p>
      <w:pPr>
        <w:snapToGrid w:val="0"/>
        <w:spacing w:before="120" w:beforeLines="50" w:after="50" w:line="360" w:lineRule="auto"/>
        <w:ind w:left="142"/>
        <w:jc w:val="left"/>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1.报价文件封面格式：</w:t>
      </w:r>
    </w:p>
    <w:p>
      <w:pPr>
        <w:snapToGrid w:val="0"/>
        <w:spacing w:before="120" w:beforeLines="50" w:after="50" w:line="400" w:lineRule="exact"/>
        <w:rPr>
          <w:rFonts w:hint="eastAsia" w:ascii="宋体" w:hAnsi="宋体" w:eastAsia="宋体" w:cs="宋体"/>
          <w:bCs/>
          <w:color w:val="auto"/>
          <w:sz w:val="24"/>
          <w:highlight w:val="none"/>
          <w:lang w:eastAsia="zh-CN"/>
        </w:rPr>
      </w:pPr>
    </w:p>
    <w:p>
      <w:pPr>
        <w:snapToGrid w:val="0"/>
        <w:spacing w:before="120" w:beforeLines="50" w:after="50" w:line="400" w:lineRule="exact"/>
        <w:jc w:val="center"/>
        <w:rPr>
          <w:rFonts w:ascii="宋体" w:hAnsi="宋体" w:cs="宋体"/>
          <w:bCs/>
          <w:color w:val="auto"/>
          <w:sz w:val="24"/>
          <w:highlight w:val="none"/>
        </w:rPr>
      </w:pPr>
    </w:p>
    <w:p>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pPr>
        <w:snapToGrid w:val="0"/>
        <w:spacing w:before="120" w:beforeLines="50" w:after="50" w:line="400" w:lineRule="exact"/>
        <w:jc w:val="center"/>
        <w:rPr>
          <w:rFonts w:ascii="宋体" w:hAnsi="宋体" w:cs="宋体"/>
          <w:bCs/>
          <w:color w:val="auto"/>
          <w:sz w:val="32"/>
          <w:szCs w:val="32"/>
          <w:highlight w:val="none"/>
        </w:rPr>
      </w:pPr>
    </w:p>
    <w:p>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报价文件</w:t>
      </w:r>
    </w:p>
    <w:p>
      <w:pPr>
        <w:snapToGrid w:val="0"/>
        <w:spacing w:before="120" w:beforeLines="50" w:after="50" w:line="400" w:lineRule="exact"/>
        <w:rPr>
          <w:rFonts w:ascii="宋体" w:hAnsi="宋体" w:cs="宋体"/>
          <w:bCs/>
          <w:color w:val="auto"/>
          <w:sz w:val="24"/>
          <w:szCs w:val="20"/>
          <w:highlight w:val="none"/>
        </w:rPr>
      </w:pPr>
    </w:p>
    <w:p>
      <w:pPr>
        <w:snapToGrid w:val="0"/>
        <w:spacing w:before="120" w:beforeLines="50" w:after="50" w:line="400" w:lineRule="exact"/>
        <w:rPr>
          <w:rFonts w:ascii="宋体" w:hAnsi="宋体" w:cs="宋体"/>
          <w:bCs/>
          <w:color w:val="auto"/>
          <w:sz w:val="24"/>
          <w:szCs w:val="20"/>
          <w:highlight w:val="none"/>
        </w:rPr>
      </w:pPr>
    </w:p>
    <w:p>
      <w:pPr>
        <w:snapToGrid w:val="0"/>
        <w:spacing w:before="120" w:beforeLines="50" w:after="50" w:line="400" w:lineRule="exact"/>
        <w:ind w:firstLine="1960" w:firstLineChars="700"/>
        <w:rPr>
          <w:rFonts w:ascii="宋体" w:hAnsi="宋体" w:cs="宋体"/>
          <w:bCs/>
          <w:color w:val="auto"/>
          <w:sz w:val="28"/>
          <w:szCs w:val="21"/>
          <w:highlight w:val="none"/>
        </w:rPr>
      </w:pPr>
    </w:p>
    <w:p>
      <w:pPr>
        <w:snapToGrid w:val="0"/>
        <w:spacing w:before="120" w:beforeLines="50" w:after="50" w:line="400" w:lineRule="exact"/>
        <w:ind w:firstLine="1960" w:firstLineChars="700"/>
        <w:rPr>
          <w:rFonts w:ascii="宋体" w:hAnsi="宋体" w:cs="宋体"/>
          <w:bCs/>
          <w:color w:val="auto"/>
          <w:sz w:val="28"/>
          <w:szCs w:val="21"/>
          <w:highlight w:val="none"/>
        </w:rPr>
      </w:pPr>
    </w:p>
    <w:p>
      <w:pPr>
        <w:snapToGrid w:val="0"/>
        <w:spacing w:before="120" w:beforeLines="50" w:after="50" w:line="400" w:lineRule="exact"/>
        <w:ind w:firstLine="1960" w:firstLineChars="7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项目名称：</w:t>
      </w:r>
    </w:p>
    <w:p>
      <w:pPr>
        <w:snapToGrid w:val="0"/>
        <w:spacing w:before="120" w:beforeLines="50" w:after="50" w:line="400" w:lineRule="exact"/>
        <w:ind w:firstLine="1960" w:firstLineChars="7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项目编号：</w:t>
      </w:r>
    </w:p>
    <w:p>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pPr>
        <w:pStyle w:val="7"/>
        <w:snapToGrid w:val="0"/>
        <w:spacing w:before="50" w:after="50" w:line="400" w:lineRule="exact"/>
        <w:ind w:firstLine="1120" w:firstLineChars="400"/>
        <w:rPr>
          <w:rFonts w:ascii="宋体" w:hAnsi="宋体" w:cs="宋体"/>
          <w:bCs/>
          <w:color w:val="auto"/>
          <w:sz w:val="28"/>
          <w:szCs w:val="28"/>
          <w:highlight w:val="none"/>
        </w:rPr>
      </w:pPr>
    </w:p>
    <w:p>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8"/>
          <w:szCs w:val="28"/>
          <w:highlight w:val="none"/>
        </w:rPr>
        <w:t>年月日</w:t>
      </w:r>
    </w:p>
    <w:p>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pPr>
        <w:snapToGrid w:val="0"/>
        <w:spacing w:before="120" w:beforeLines="50" w:after="50"/>
        <w:rPr>
          <w:rFonts w:ascii="宋体" w:hAnsi="宋体" w:cs="宋体"/>
          <w:b/>
          <w:color w:val="auto"/>
          <w:sz w:val="24"/>
          <w:highlight w:val="none"/>
        </w:rPr>
      </w:pPr>
    </w:p>
    <w:p>
      <w:pPr>
        <w:snapToGrid w:val="0"/>
        <w:spacing w:before="120" w:beforeLines="50" w:after="50"/>
        <w:rPr>
          <w:rFonts w:ascii="宋体" w:hAnsi="宋体" w:cs="宋体"/>
          <w:b/>
          <w:color w:val="auto"/>
          <w:sz w:val="24"/>
          <w:highlight w:val="none"/>
        </w:rPr>
      </w:pPr>
    </w:p>
    <w:p>
      <w:pPr>
        <w:snapToGrid w:val="0"/>
        <w:spacing w:before="120" w:beforeLines="50" w:after="50"/>
        <w:rPr>
          <w:rFonts w:ascii="宋体" w:hAnsi="宋体" w:cs="宋体"/>
          <w:b/>
          <w:color w:val="auto"/>
          <w:sz w:val="24"/>
          <w:highlight w:val="none"/>
        </w:rPr>
      </w:pPr>
    </w:p>
    <w:p>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3.投标函格式：</w:t>
      </w:r>
    </w:p>
    <w:p>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投标函</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（项目编号：）的招标公告，签字代表（姓名）经正式授权并代表投标人（投标人名称）提交投标文件。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3.本投标有效期自投标截止之日起日。</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我方若中标，将采取      （</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pPr>
        <w:spacing w:line="360" w:lineRule="auto"/>
        <w:ind w:firstLine="480" w:firstLineChars="200"/>
        <w:contextualSpacing/>
        <w:rPr>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我方若中标，除非发生不可抗力，承诺与采购人及时签订《采购合同》。如果放弃，自愿按照本文件之《供应商须知正文》第30.4条的要求承担法律责任和失信惩戒。</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.与本投标有关的一切正式往来信函请寄：</w:t>
      </w:r>
    </w:p>
    <w:p>
      <w:pPr>
        <w:spacing w:line="360" w:lineRule="auto"/>
        <w:ind w:firstLine="480" w:firstLineChars="200"/>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地址：邮政编码：</w:t>
      </w:r>
    </w:p>
    <w:p>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电话：传真：</w:t>
      </w:r>
    </w:p>
    <w:p>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投标人名称：</w:t>
      </w:r>
    </w:p>
    <w:p>
      <w:pPr>
        <w:spacing w:line="360" w:lineRule="auto"/>
        <w:ind w:firstLine="480" w:firstLineChars="200"/>
        <w:contextualSpacing/>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开户银行：银行帐号：</w:t>
      </w:r>
    </w:p>
    <w:p>
      <w:pPr>
        <w:spacing w:line="360" w:lineRule="auto"/>
        <w:ind w:firstLine="480" w:firstLineChars="200"/>
        <w:contextualSpacing/>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法定代表人或者委托代理人签字：</w:t>
      </w:r>
    </w:p>
    <w:p>
      <w:pPr>
        <w:pStyle w:val="24"/>
        <w:spacing w:line="360" w:lineRule="auto"/>
        <w:contextualSpacing/>
        <w:jc w:val="center"/>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投标人（公章）：</w:t>
      </w:r>
    </w:p>
    <w:p>
      <w:pPr>
        <w:pStyle w:val="24"/>
        <w:spacing w:line="360" w:lineRule="auto"/>
        <w:contextualSpacing/>
        <w:rPr>
          <w:rFonts w:hAnsi="宋体" w:cs="宋体"/>
          <w:color w:val="auto"/>
          <w:sz w:val="24"/>
          <w:szCs w:val="24"/>
          <w:highlight w:val="none"/>
        </w:rPr>
      </w:pPr>
      <w:r>
        <w:rPr>
          <w:rFonts w:hint="eastAsia" w:hAnsi="宋体" w:cs="宋体"/>
          <w:color w:val="auto"/>
          <w:sz w:val="24"/>
          <w:szCs w:val="24"/>
          <w:highlight w:val="none"/>
        </w:rPr>
        <w:t>日期：年月日</w:t>
      </w:r>
    </w:p>
    <w:p>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4.开标一览表（货物类格式）</w:t>
      </w:r>
    </w:p>
    <w:p>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pPr>
        <w:snapToGrid w:val="0"/>
        <w:spacing w:before="50" w:after="50"/>
        <w:jc w:val="center"/>
        <w:rPr>
          <w:rFonts w:ascii="宋体" w:hAnsi="宋体" w:cs="宋体"/>
          <w:b/>
          <w:color w:val="auto"/>
          <w:sz w:val="24"/>
          <w:highlight w:val="none"/>
        </w:rPr>
      </w:pP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投标人名称：货币单位：人民币元</w:t>
      </w:r>
    </w:p>
    <w:tbl>
      <w:tblPr>
        <w:tblStyle w:val="4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830"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单价</w:t>
            </w:r>
          </w:p>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pPr>
              <w:snapToGrid w:val="0"/>
              <w:spacing w:line="460" w:lineRule="exact"/>
              <w:jc w:val="center"/>
              <w:rPr>
                <w:rFonts w:ascii="宋体" w:hAnsi="宋体" w:cs="宋体"/>
                <w:color w:val="auto"/>
                <w:sz w:val="24"/>
                <w:highlight w:val="none"/>
              </w:rPr>
            </w:pPr>
          </w:p>
        </w:tc>
        <w:tc>
          <w:tcPr>
            <w:tcW w:w="1134" w:type="dxa"/>
            <w:vAlign w:val="center"/>
          </w:tcPr>
          <w:p>
            <w:pPr>
              <w:snapToGrid w:val="0"/>
              <w:spacing w:line="460" w:lineRule="exact"/>
              <w:jc w:val="center"/>
              <w:rPr>
                <w:rFonts w:ascii="宋体" w:hAnsi="宋体" w:cs="宋体"/>
                <w:color w:val="auto"/>
                <w:sz w:val="24"/>
                <w:highlight w:val="none"/>
              </w:rPr>
            </w:pPr>
          </w:p>
        </w:tc>
        <w:tc>
          <w:tcPr>
            <w:tcW w:w="1276" w:type="dxa"/>
            <w:vAlign w:val="center"/>
          </w:tcPr>
          <w:p>
            <w:pPr>
              <w:snapToGrid w:val="0"/>
              <w:spacing w:line="460" w:lineRule="exact"/>
              <w:jc w:val="center"/>
              <w:rPr>
                <w:rFonts w:ascii="宋体" w:hAnsi="宋体" w:cs="宋体"/>
                <w:color w:val="auto"/>
                <w:sz w:val="24"/>
                <w:highlight w:val="none"/>
              </w:rPr>
            </w:pPr>
          </w:p>
        </w:tc>
        <w:tc>
          <w:tcPr>
            <w:tcW w:w="1134" w:type="dxa"/>
          </w:tcPr>
          <w:p>
            <w:pPr>
              <w:snapToGrid w:val="0"/>
              <w:spacing w:line="460" w:lineRule="exact"/>
              <w:jc w:val="center"/>
              <w:rPr>
                <w:rFonts w:ascii="宋体" w:hAnsi="宋体" w:cs="宋体"/>
                <w:color w:val="auto"/>
                <w:sz w:val="24"/>
                <w:highlight w:val="none"/>
              </w:rPr>
            </w:pPr>
          </w:p>
        </w:tc>
        <w:tc>
          <w:tcPr>
            <w:tcW w:w="992" w:type="dxa"/>
            <w:vAlign w:val="center"/>
          </w:tcPr>
          <w:p>
            <w:pPr>
              <w:snapToGrid w:val="0"/>
              <w:spacing w:line="460" w:lineRule="exact"/>
              <w:jc w:val="center"/>
              <w:rPr>
                <w:rFonts w:ascii="宋体" w:hAnsi="宋体" w:cs="宋体"/>
                <w:color w:val="auto"/>
                <w:sz w:val="24"/>
                <w:highlight w:val="none"/>
              </w:rPr>
            </w:pPr>
          </w:p>
        </w:tc>
        <w:tc>
          <w:tcPr>
            <w:tcW w:w="709" w:type="dxa"/>
            <w:vAlign w:val="center"/>
          </w:tcPr>
          <w:p>
            <w:pPr>
              <w:pStyle w:val="123"/>
              <w:snapToGrid w:val="0"/>
              <w:spacing w:line="460" w:lineRule="exact"/>
              <w:ind w:left="360" w:firstLine="0" w:firstLineChars="0"/>
              <w:rPr>
                <w:rFonts w:ascii="宋体" w:hAnsi="宋体" w:cs="宋体"/>
                <w:color w:val="auto"/>
                <w:sz w:val="24"/>
                <w:highlight w:val="none"/>
              </w:rPr>
            </w:pPr>
          </w:p>
        </w:tc>
        <w:tc>
          <w:tcPr>
            <w:tcW w:w="830" w:type="dxa"/>
          </w:tcPr>
          <w:p>
            <w:pPr>
              <w:snapToGrid w:val="0"/>
              <w:spacing w:line="460" w:lineRule="exact"/>
              <w:jc w:val="center"/>
              <w:rPr>
                <w:rFonts w:ascii="宋体" w:hAnsi="宋体" w:cs="宋体"/>
                <w:color w:val="auto"/>
                <w:sz w:val="24"/>
                <w:highlight w:val="none"/>
              </w:rPr>
            </w:pPr>
          </w:p>
        </w:tc>
        <w:tc>
          <w:tcPr>
            <w:tcW w:w="1722" w:type="dxa"/>
            <w:vAlign w:val="center"/>
          </w:tcPr>
          <w:p>
            <w:pPr>
              <w:pStyle w:val="123"/>
              <w:snapToGrid w:val="0"/>
              <w:spacing w:line="460" w:lineRule="exact"/>
              <w:ind w:left="360" w:firstLine="0" w:firstLineChars="0"/>
              <w:rPr>
                <w:rFonts w:ascii="宋体" w:hAnsi="宋体" w:cs="宋体"/>
                <w:color w:val="auto"/>
                <w:sz w:val="24"/>
                <w:highlight w:val="none"/>
              </w:rPr>
            </w:pPr>
          </w:p>
        </w:tc>
        <w:tc>
          <w:tcPr>
            <w:tcW w:w="1276" w:type="dxa"/>
          </w:tcPr>
          <w:p>
            <w:pPr>
              <w:snapToGrid w:val="0"/>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0816" w:type="dxa"/>
            <w:gridSpan w:val="10"/>
          </w:tcPr>
          <w:p>
            <w:pPr>
              <w:snapToGrid w:val="0"/>
              <w:spacing w:line="460" w:lineRule="exact"/>
              <w:jc w:val="left"/>
              <w:rPr>
                <w:rFonts w:hint="eastAsia" w:eastAsia="宋体"/>
                <w:color w:val="auto"/>
                <w:highlight w:val="none"/>
                <w:lang w:eastAsia="zh-CN"/>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pPr>
        <w:snapToGrid w:val="0"/>
        <w:spacing w:before="50" w:after="50"/>
        <w:jc w:val="left"/>
        <w:rPr>
          <w:rFonts w:hint="eastAsia" w:ascii="楷体" w:hAnsi="楷体" w:eastAsia="楷体" w:cs="宋体"/>
          <w:b/>
          <w:color w:val="auto"/>
          <w:sz w:val="24"/>
          <w:highlight w:val="none"/>
          <w:lang w:eastAsia="zh-CN"/>
        </w:rPr>
      </w:pPr>
      <w:r>
        <w:rPr>
          <w:rFonts w:hint="eastAsia" w:ascii="楷体" w:hAnsi="楷体" w:eastAsia="楷体" w:cs="宋体"/>
          <w:b/>
          <w:color w:val="auto"/>
          <w:sz w:val="24"/>
          <w:highlight w:val="none"/>
        </w:rPr>
        <w:t>注：</w:t>
      </w:r>
    </w:p>
    <w:p>
      <w:pPr>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pPr>
        <w:snapToGrid w:val="0"/>
        <w:spacing w:before="50" w:after="50"/>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pPr>
        <w:snapToGrid w:val="0"/>
        <w:spacing w:before="50" w:after="50"/>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pPr>
        <w:snapToGrid w:val="0"/>
        <w:spacing w:before="50" w:after="50"/>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pPr>
        <w:snapToGrid w:val="0"/>
        <w:spacing w:before="50" w:after="50"/>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pPr>
        <w:snapToGrid w:val="0"/>
        <w:spacing w:before="120" w:beforeLines="50" w:line="360" w:lineRule="auto"/>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pPr>
        <w:snapToGrid w:val="0"/>
        <w:spacing w:before="120" w:beforeLines="50" w:line="360" w:lineRule="auto"/>
        <w:ind w:right="482" w:firstLine="2400" w:firstLineChars="10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法定代表人或者委托代理人（签字）：</w:t>
      </w:r>
    </w:p>
    <w:p>
      <w:pPr>
        <w:snapToGrid w:val="0"/>
        <w:spacing w:before="120" w:beforeLines="50" w:after="50" w:line="360" w:lineRule="auto"/>
        <w:ind w:right="480" w:firstLine="2400" w:firstLineChars="10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投标人（公章）：</w:t>
      </w:r>
    </w:p>
    <w:p>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日期：年月日</w:t>
      </w:r>
    </w:p>
    <w:p>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8" w:name="_Toc19686837"/>
      <w:r>
        <w:rPr>
          <w:rFonts w:hint="eastAsia" w:ascii="宋体" w:hAnsi="宋体" w:cs="宋体"/>
          <w:b/>
          <w:color w:val="auto"/>
          <w:sz w:val="28"/>
          <w:szCs w:val="28"/>
          <w:highlight w:val="none"/>
        </w:rPr>
        <w:t>二、资格证明文件格式</w:t>
      </w:r>
      <w:bookmarkEnd w:id="146"/>
      <w:bookmarkEnd w:id="147"/>
      <w:bookmarkEnd w:id="148"/>
    </w:p>
    <w:p>
      <w:pPr>
        <w:numPr>
          <w:ilvl w:val="2"/>
          <w:numId w:val="0"/>
        </w:numPr>
        <w:snapToGrid w:val="0"/>
        <w:spacing w:before="120" w:beforeLines="50" w:after="50" w:line="360" w:lineRule="auto"/>
        <w:ind w:left="0" w:leftChars="0" w:firstLine="0" w:firstLineChars="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1.</w:t>
      </w:r>
      <w:r>
        <w:rPr>
          <w:rFonts w:hint="eastAsia" w:ascii="宋体" w:hAnsi="宋体" w:cs="宋体"/>
          <w:b/>
          <w:color w:val="auto"/>
          <w:sz w:val="24"/>
          <w:highlight w:val="none"/>
        </w:rPr>
        <w:t>资格证明文件封面格式：</w:t>
      </w:r>
    </w:p>
    <w:p>
      <w:pPr>
        <w:snapToGrid w:val="0"/>
        <w:spacing w:before="120" w:beforeLines="50" w:after="50"/>
        <w:rPr>
          <w:rFonts w:hint="eastAsia" w:ascii="宋体" w:hAnsi="宋体" w:eastAsia="宋体" w:cs="宋体"/>
          <w:bCs/>
          <w:color w:val="auto"/>
          <w:sz w:val="32"/>
          <w:szCs w:val="20"/>
          <w:highlight w:val="none"/>
          <w:lang w:eastAsia="zh-CN"/>
        </w:rPr>
      </w:pP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pPr>
        <w:snapToGrid w:val="0"/>
        <w:spacing w:before="120" w:beforeLines="50" w:after="50"/>
        <w:rPr>
          <w:rFonts w:ascii="宋体" w:hAnsi="宋体" w:cs="宋体"/>
          <w:bCs/>
          <w:color w:val="auto"/>
          <w:sz w:val="24"/>
          <w:szCs w:val="20"/>
          <w:highlight w:val="none"/>
        </w:rPr>
      </w:pPr>
    </w:p>
    <w:p>
      <w:pPr>
        <w:snapToGrid w:val="0"/>
        <w:spacing w:before="120" w:beforeLines="50" w:after="50"/>
        <w:rPr>
          <w:rFonts w:ascii="宋体" w:hAnsi="宋体" w:cs="宋体"/>
          <w:bCs/>
          <w:color w:val="auto"/>
          <w:sz w:val="24"/>
          <w:szCs w:val="20"/>
          <w:highlight w:val="none"/>
        </w:rPr>
      </w:pPr>
    </w:p>
    <w:p>
      <w:pPr>
        <w:snapToGrid w:val="0"/>
        <w:spacing w:before="120" w:beforeLines="50" w:after="50"/>
        <w:ind w:firstLine="1680" w:firstLineChars="600"/>
        <w:rPr>
          <w:rFonts w:ascii="宋体" w:hAnsi="宋体" w:cs="宋体"/>
          <w:bCs/>
          <w:color w:val="auto"/>
          <w:sz w:val="28"/>
          <w:szCs w:val="21"/>
          <w:highlight w:val="none"/>
        </w:rPr>
      </w:pPr>
    </w:p>
    <w:p>
      <w:pPr>
        <w:snapToGrid w:val="0"/>
        <w:spacing w:before="120" w:beforeLines="50" w:after="50"/>
        <w:ind w:firstLine="1680" w:firstLineChars="600"/>
        <w:rPr>
          <w:rFonts w:ascii="宋体" w:hAnsi="宋体" w:cs="宋体"/>
          <w:bCs/>
          <w:color w:val="auto"/>
          <w:sz w:val="28"/>
          <w:szCs w:val="21"/>
          <w:highlight w:val="none"/>
        </w:rPr>
      </w:pPr>
    </w:p>
    <w:p>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pPr>
        <w:pStyle w:val="7"/>
        <w:snapToGrid w:val="0"/>
        <w:spacing w:before="50" w:after="50"/>
        <w:ind w:firstLine="1680" w:firstLineChars="600"/>
        <w:rPr>
          <w:rFonts w:ascii="宋体" w:hAnsi="宋体" w:cs="宋体"/>
          <w:bCs/>
          <w:color w:val="auto"/>
          <w:sz w:val="28"/>
          <w:szCs w:val="28"/>
          <w:highlight w:val="none"/>
        </w:rPr>
      </w:pPr>
    </w:p>
    <w:p>
      <w:pPr>
        <w:pStyle w:val="7"/>
        <w:snapToGrid w:val="0"/>
        <w:spacing w:before="50" w:after="50"/>
        <w:ind w:firstLine="1680" w:firstLineChars="600"/>
        <w:rPr>
          <w:rFonts w:ascii="宋体" w:hAnsi="宋体" w:cs="宋体"/>
          <w:bCs/>
          <w:color w:val="auto"/>
          <w:sz w:val="28"/>
          <w:szCs w:val="28"/>
          <w:highlight w:val="none"/>
        </w:rPr>
      </w:pPr>
    </w:p>
    <w:p>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年月日</w:t>
      </w:r>
    </w:p>
    <w:p>
      <w:pPr>
        <w:snapToGrid w:val="0"/>
        <w:spacing w:before="120" w:beforeLines="50" w:after="50"/>
        <w:rPr>
          <w:rFonts w:hint="eastAsia" w:ascii="宋体" w:hAnsi="宋体" w:eastAsia="宋体" w:cs="宋体"/>
          <w:color w:val="auto"/>
          <w:sz w:val="24"/>
          <w:szCs w:val="20"/>
          <w:highlight w:val="none"/>
          <w:lang w:eastAsia="zh-CN"/>
        </w:rPr>
      </w:pPr>
    </w:p>
    <w:p>
      <w:pPr>
        <w:snapToGrid w:val="0"/>
        <w:spacing w:before="120" w:beforeLines="50" w:after="50"/>
        <w:rPr>
          <w:rFonts w:ascii="宋体" w:hAnsi="宋体" w:cs="宋体"/>
          <w:color w:val="auto"/>
          <w:sz w:val="24"/>
          <w:szCs w:val="20"/>
          <w:highlight w:val="none"/>
        </w:rPr>
      </w:pPr>
    </w:p>
    <w:p>
      <w:pPr>
        <w:numPr>
          <w:ilvl w:val="2"/>
          <w:numId w:val="0"/>
        </w:numPr>
        <w:snapToGrid w:val="0"/>
        <w:spacing w:before="120" w:beforeLines="50" w:after="50" w:line="360" w:lineRule="auto"/>
        <w:ind w:left="0" w:leftChars="0" w:firstLine="0" w:firstLineChars="0"/>
        <w:jc w:val="left"/>
        <w:rPr>
          <w:rFonts w:ascii="宋体" w:hAnsi="宋体" w:cs="宋体"/>
          <w:color w:val="auto"/>
          <w:sz w:val="24"/>
          <w:szCs w:val="20"/>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pPr>
        <w:snapToGrid w:val="0"/>
        <w:spacing w:before="50" w:after="120" w:afterLines="50"/>
        <w:jc w:val="left"/>
        <w:rPr>
          <w:rFonts w:ascii="宋体" w:hAnsi="宋体" w:cs="宋体"/>
          <w:color w:val="auto"/>
          <w:sz w:val="24"/>
          <w:highlight w:val="none"/>
        </w:rPr>
      </w:pPr>
    </w:p>
    <w:p>
      <w:pPr>
        <w:snapToGrid w:val="0"/>
        <w:spacing w:before="50" w:after="120" w:afterLines="50"/>
        <w:jc w:val="left"/>
        <w:rPr>
          <w:rFonts w:ascii="宋体" w:hAnsi="宋体" w:cs="宋体"/>
          <w:color w:val="auto"/>
          <w:sz w:val="24"/>
          <w:highlight w:val="none"/>
        </w:rPr>
      </w:pPr>
    </w:p>
    <w:p>
      <w:pPr>
        <w:numPr>
          <w:ilvl w:val="2"/>
          <w:numId w:val="0"/>
        </w:numPr>
        <w:snapToGrid w:val="0"/>
        <w:spacing w:before="120" w:beforeLines="50" w:after="50"/>
        <w:ind w:left="0" w:leftChars="0" w:firstLine="0" w:firstLineChars="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3.</w:t>
      </w: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pPr>
        <w:snapToGrid w:val="0"/>
        <w:spacing w:before="50" w:after="120" w:afterLines="50"/>
        <w:jc w:val="center"/>
        <w:rPr>
          <w:rFonts w:ascii="宋体" w:hAnsi="宋体" w:cs="宋体"/>
          <w:b/>
          <w:color w:val="auto"/>
          <w:sz w:val="28"/>
          <w:szCs w:val="28"/>
          <w:highlight w:val="none"/>
        </w:rPr>
      </w:pPr>
    </w:p>
    <w:p>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7"/>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楷体" w:hAnsi="楷体" w:eastAsia="楷体" w:cs="宋体"/>
          <w:color w:val="auto"/>
          <w:sz w:val="24"/>
          <w:highlight w:val="none"/>
        </w:rPr>
      </w:pPr>
    </w:p>
    <w:p>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before="120" w:beforeLines="50" w:line="360" w:lineRule="auto"/>
        <w:ind w:right="480" w:firstLine="3967" w:firstLineChars="1653"/>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法定代表人或者委托代理人（签字）：</w:t>
      </w:r>
    </w:p>
    <w:p>
      <w:pPr>
        <w:snapToGrid w:val="0"/>
        <w:spacing w:before="120" w:beforeLines="50" w:after="50" w:line="360" w:lineRule="auto"/>
        <w:ind w:right="480" w:firstLine="4080" w:firstLineChars="17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投标人（公章）：</w:t>
      </w:r>
    </w:p>
    <w:p>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日期：年月日</w:t>
      </w:r>
    </w:p>
    <w:p>
      <w:pPr>
        <w:snapToGrid w:val="0"/>
        <w:jc w:val="center"/>
        <w:rPr>
          <w:rFonts w:ascii="宋体" w:hAnsi="宋体" w:cs="宋体"/>
          <w:b/>
          <w:color w:val="auto"/>
          <w:sz w:val="28"/>
          <w:szCs w:val="28"/>
          <w:highlight w:val="none"/>
        </w:rPr>
      </w:pPr>
    </w:p>
    <w:p>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7"/>
        <w:tblW w:w="9652" w:type="dxa"/>
        <w:tblInd w:w="0" w:type="dxa"/>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楷体" w:hAnsi="楷体" w:eastAsia="楷体" w:cs="宋体"/>
          <w:color w:val="auto"/>
          <w:sz w:val="24"/>
          <w:highlight w:val="none"/>
        </w:rPr>
      </w:pPr>
    </w:p>
    <w:p>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before="120" w:beforeLines="50" w:line="360" w:lineRule="auto"/>
        <w:ind w:right="480" w:firstLine="3967" w:firstLineChars="1653"/>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法定代表人或者委托代理人（签字）：</w:t>
      </w:r>
    </w:p>
    <w:p>
      <w:pPr>
        <w:snapToGrid w:val="0"/>
        <w:spacing w:before="120" w:beforeLines="50" w:after="50" w:line="360" w:lineRule="auto"/>
        <w:ind w:right="480" w:firstLine="5520" w:firstLineChars="2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投标人（公章）：</w:t>
      </w:r>
    </w:p>
    <w:p>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日期：年月日</w:t>
      </w:r>
    </w:p>
    <w:p>
      <w:pPr>
        <w:snapToGrid w:val="0"/>
        <w:spacing w:before="50" w:after="120" w:afterLines="50"/>
        <w:jc w:val="left"/>
        <w:rPr>
          <w:rFonts w:ascii="宋体" w:hAnsi="宋体" w:cs="宋体"/>
          <w:color w:val="auto"/>
          <w:szCs w:val="21"/>
          <w:highlight w:val="none"/>
        </w:rPr>
      </w:pPr>
    </w:p>
    <w:p>
      <w:pPr>
        <w:snapToGrid w:val="0"/>
        <w:spacing w:before="120" w:beforeLines="50" w:after="50"/>
        <w:jc w:val="left"/>
        <w:rPr>
          <w:rFonts w:ascii="宋体" w:hAnsi="宋体" w:cs="宋体"/>
          <w:b/>
          <w:color w:val="auto"/>
          <w:sz w:val="24"/>
          <w:szCs w:val="20"/>
          <w:highlight w:val="none"/>
        </w:rPr>
      </w:pPr>
    </w:p>
    <w:p>
      <w:pPr>
        <w:numPr>
          <w:ilvl w:val="2"/>
          <w:numId w:val="0"/>
        </w:numPr>
        <w:snapToGrid w:val="0"/>
        <w:spacing w:before="120" w:beforeLines="50" w:after="50"/>
        <w:ind w:left="0" w:leftChars="0" w:firstLine="0" w:firstLineChars="0"/>
        <w:jc w:val="left"/>
        <w:rPr>
          <w:rFonts w:ascii="宋体" w:hAnsi="宋体" w:cs="宋体"/>
          <w:b/>
          <w:color w:val="auto"/>
          <w:sz w:val="24"/>
          <w:szCs w:val="20"/>
          <w:highlight w:val="none"/>
        </w:rPr>
      </w:pPr>
      <w:r>
        <w:rPr>
          <w:rFonts w:hint="default" w:ascii="宋体" w:hAnsi="宋体" w:eastAsia="宋体" w:cs="宋体"/>
          <w:b/>
          <w:color w:val="auto"/>
          <w:kern w:val="2"/>
          <w:sz w:val="24"/>
          <w:szCs w:val="24"/>
          <w:highlight w:val="none"/>
          <w:lang w:val="en-US" w:eastAsia="zh-CN" w:bidi="ar-SA"/>
        </w:rPr>
        <w:t>4.</w:t>
      </w: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pPr>
        <w:snapToGrid w:val="0"/>
        <w:spacing w:before="50" w:after="120" w:afterLines="50"/>
        <w:jc w:val="left"/>
        <w:rPr>
          <w:rFonts w:ascii="宋体" w:hAnsi="宋体" w:cs="宋体"/>
          <w:color w:val="auto"/>
          <w:highlight w:val="none"/>
        </w:rPr>
      </w:pPr>
    </w:p>
    <w:p>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pPr>
        <w:snapToGrid w:val="0"/>
        <w:spacing w:before="50" w:after="120" w:afterLines="50"/>
        <w:jc w:val="center"/>
        <w:rPr>
          <w:rFonts w:ascii="宋体" w:hAnsi="宋体" w:cs="宋体"/>
          <w:bCs/>
          <w:color w:val="auto"/>
          <w:sz w:val="44"/>
          <w:szCs w:val="44"/>
          <w:highlight w:val="none"/>
        </w:rPr>
      </w:pPr>
    </w:p>
    <w:p>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我方参加贵单位组织项目（项目编号：）的政府采购活动。我方在此郑重声明：</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pPr>
        <w:spacing w:line="400" w:lineRule="exact"/>
        <w:ind w:firstLine="480" w:firstLineChars="200"/>
        <w:contextualSpacing/>
        <w:jc w:val="left"/>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.我方若中标，除非发生不可抗力，承诺与发包方及时签订《合同书》。如果弃标，自愿按照本文件之《投标人须知正文》第3</w:t>
      </w:r>
      <w:r>
        <w:rPr>
          <w:rFonts w:ascii="宋体" w:hAnsi="宋体" w:cs="宋体"/>
          <w:color w:val="auto"/>
          <w:sz w:val="24"/>
          <w:highlight w:val="none"/>
        </w:rPr>
        <w:t>0.4</w:t>
      </w:r>
      <w:r>
        <w:rPr>
          <w:rFonts w:hint="eastAsia" w:ascii="宋体" w:hAnsi="宋体" w:cs="宋体"/>
          <w:color w:val="auto"/>
          <w:sz w:val="24"/>
          <w:highlight w:val="none"/>
        </w:rPr>
        <w:t>条的要求承担法律责任和失信惩戒。</w:t>
      </w:r>
    </w:p>
    <w:p>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特此承诺。</w:t>
      </w:r>
    </w:p>
    <w:p>
      <w:pPr>
        <w:spacing w:line="400" w:lineRule="exact"/>
        <w:contextualSpacing/>
        <w:jc w:val="left"/>
        <w:rPr>
          <w:rFonts w:ascii="楷体" w:hAnsi="楷体" w:eastAsia="楷体" w:cs="宋体"/>
          <w:b/>
          <w:color w:val="auto"/>
          <w:sz w:val="24"/>
          <w:highlight w:val="none"/>
        </w:rPr>
      </w:pPr>
      <w:r>
        <w:rPr>
          <w:rFonts w:ascii="楷体" w:hAnsi="楷体" w:eastAsia="楷体" w:cs="宋体"/>
          <w:b/>
          <w:color w:val="auto"/>
          <w:sz w:val="24"/>
          <w:highlight w:val="none"/>
        </w:rPr>
        <w:t>注：如为联合体投标，盖章处须加盖联合体各方公章并由联合体各方法定代表人分别签字，否则投标无效。</w:t>
      </w:r>
    </w:p>
    <w:p>
      <w:pPr>
        <w:spacing w:line="400" w:lineRule="exact"/>
        <w:contextualSpacing/>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法定代表人（签字）：</w:t>
      </w:r>
    </w:p>
    <w:p>
      <w:pPr>
        <w:spacing w:line="400" w:lineRule="exact"/>
        <w:contextualSpacing/>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投标人（公章）：</w:t>
      </w:r>
    </w:p>
    <w:p>
      <w:pPr>
        <w:spacing w:line="400" w:lineRule="exact"/>
        <w:contextualSpacing/>
        <w:jc w:val="left"/>
        <w:rPr>
          <w:rFonts w:ascii="宋体" w:hAnsi="宋体" w:cs="宋体"/>
          <w:color w:val="auto"/>
          <w:highlight w:val="none"/>
        </w:rPr>
      </w:pPr>
      <w:r>
        <w:rPr>
          <w:rFonts w:hint="eastAsia" w:hAnsi="宋体" w:cs="宋体"/>
          <w:color w:val="auto"/>
          <w:sz w:val="24"/>
          <w:highlight w:val="none"/>
        </w:rPr>
        <w:t>日期：年月日</w:t>
      </w:r>
    </w:p>
    <w:p>
      <w:pPr>
        <w:rPr>
          <w:rFonts w:ascii="宋体" w:hAnsi="宋体" w:cs="宋体"/>
          <w:b/>
          <w:color w:val="auto"/>
          <w:sz w:val="28"/>
          <w:szCs w:val="28"/>
          <w:highlight w:val="none"/>
        </w:rPr>
      </w:pPr>
      <w:bookmarkStart w:id="149"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49"/>
    </w:p>
    <w:p>
      <w:pPr>
        <w:snapToGrid w:val="0"/>
        <w:spacing w:before="120" w:beforeLines="50" w:after="50" w:line="360" w:lineRule="auto"/>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1.商务文件封面格式：</w:t>
      </w:r>
    </w:p>
    <w:p>
      <w:pPr>
        <w:snapToGrid w:val="0"/>
        <w:spacing w:before="120" w:beforeLines="50" w:after="50"/>
        <w:rPr>
          <w:rFonts w:hint="eastAsia" w:ascii="宋体" w:hAnsi="宋体" w:eastAsia="宋体" w:cs="宋体"/>
          <w:bCs/>
          <w:color w:val="auto"/>
          <w:sz w:val="32"/>
          <w:szCs w:val="20"/>
          <w:highlight w:val="none"/>
          <w:lang w:eastAsia="zh-CN"/>
        </w:rPr>
      </w:pP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商务文件</w:t>
      </w:r>
    </w:p>
    <w:p>
      <w:pPr>
        <w:snapToGrid w:val="0"/>
        <w:spacing w:before="120" w:beforeLines="50" w:after="50"/>
        <w:rPr>
          <w:rFonts w:ascii="宋体" w:hAnsi="宋体" w:cs="宋体"/>
          <w:bCs/>
          <w:color w:val="auto"/>
          <w:sz w:val="24"/>
          <w:szCs w:val="20"/>
          <w:highlight w:val="none"/>
        </w:rPr>
      </w:pPr>
    </w:p>
    <w:p>
      <w:pPr>
        <w:snapToGrid w:val="0"/>
        <w:spacing w:before="120" w:beforeLines="50" w:after="50"/>
        <w:ind w:firstLine="540" w:firstLineChars="225"/>
        <w:rPr>
          <w:rFonts w:ascii="宋体" w:hAnsi="宋体" w:cs="宋体"/>
          <w:bCs/>
          <w:color w:val="auto"/>
          <w:sz w:val="24"/>
          <w:highlight w:val="none"/>
        </w:rPr>
      </w:pPr>
    </w:p>
    <w:p>
      <w:pPr>
        <w:snapToGrid w:val="0"/>
        <w:spacing w:before="120" w:beforeLines="50" w:after="50"/>
        <w:ind w:firstLine="540" w:firstLineChars="225"/>
        <w:rPr>
          <w:rFonts w:ascii="宋体" w:hAnsi="宋体" w:cs="宋体"/>
          <w:bCs/>
          <w:color w:val="auto"/>
          <w:sz w:val="24"/>
          <w:highlight w:val="none"/>
        </w:rPr>
      </w:pPr>
    </w:p>
    <w:p>
      <w:pPr>
        <w:snapToGrid w:val="0"/>
        <w:spacing w:before="120" w:beforeLines="50" w:after="50"/>
        <w:ind w:firstLine="1680" w:firstLineChars="600"/>
        <w:rPr>
          <w:rFonts w:ascii="宋体" w:hAnsi="宋体" w:cs="宋体"/>
          <w:bCs/>
          <w:color w:val="auto"/>
          <w:sz w:val="28"/>
          <w:szCs w:val="28"/>
          <w:highlight w:val="none"/>
        </w:rPr>
      </w:pPr>
    </w:p>
    <w:p>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pPr>
        <w:pStyle w:val="7"/>
        <w:snapToGrid w:val="0"/>
        <w:spacing w:before="50" w:after="50"/>
        <w:ind w:firstLine="1680" w:firstLineChars="600"/>
        <w:rPr>
          <w:rFonts w:ascii="宋体" w:hAnsi="宋体" w:cs="宋体"/>
          <w:bCs/>
          <w:color w:val="auto"/>
          <w:sz w:val="28"/>
          <w:szCs w:val="28"/>
          <w:highlight w:val="none"/>
        </w:rPr>
      </w:pPr>
    </w:p>
    <w:p>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年月日</w:t>
      </w:r>
    </w:p>
    <w:p>
      <w:pPr>
        <w:snapToGrid w:val="0"/>
        <w:spacing w:before="120" w:beforeLines="50" w:after="50"/>
        <w:rPr>
          <w:rFonts w:hint="eastAsia" w:ascii="宋体" w:hAnsi="宋体" w:eastAsia="宋体" w:cs="宋体"/>
          <w:color w:val="auto"/>
          <w:sz w:val="24"/>
          <w:szCs w:val="20"/>
          <w:highlight w:val="none"/>
          <w:lang w:eastAsia="zh-CN"/>
        </w:rPr>
      </w:pPr>
    </w:p>
    <w:p>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pPr>
        <w:snapToGrid w:val="0"/>
        <w:spacing w:before="50" w:after="120" w:afterLines="50"/>
        <w:jc w:val="left"/>
        <w:rPr>
          <w:rFonts w:ascii="宋体" w:hAnsi="宋体" w:cs="宋体"/>
          <w:color w:val="auto"/>
          <w:highlight w:val="none"/>
        </w:rPr>
      </w:pPr>
    </w:p>
    <w:p>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pPr>
        <w:snapToGrid w:val="0"/>
        <w:spacing w:before="120" w:beforeLines="50" w:after="50"/>
        <w:jc w:val="left"/>
        <w:rPr>
          <w:rFonts w:ascii="宋体" w:hAnsi="宋体" w:cs="宋体"/>
          <w:b/>
          <w:color w:val="auto"/>
          <w:sz w:val="24"/>
          <w:highlight w:val="none"/>
        </w:rPr>
      </w:pPr>
    </w:p>
    <w:p>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pPr>
        <w:pStyle w:val="24"/>
        <w:spacing w:line="440" w:lineRule="exact"/>
        <w:ind w:firstLine="6840" w:firstLineChars="2850"/>
        <w:contextualSpacing/>
        <w:rPr>
          <w:rFonts w:hAnsi="宋体" w:cs="宋体"/>
          <w:color w:val="auto"/>
          <w:sz w:val="24"/>
          <w:szCs w:val="24"/>
          <w:highlight w:val="none"/>
        </w:rPr>
      </w:pPr>
    </w:p>
    <w:p>
      <w:pPr>
        <w:pStyle w:val="24"/>
        <w:spacing w:line="440" w:lineRule="exact"/>
        <w:contextualSpacing/>
        <w:jc w:val="center"/>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投标人名称（公章）：</w:t>
      </w:r>
    </w:p>
    <w:p>
      <w:pPr>
        <w:pStyle w:val="24"/>
        <w:spacing w:line="440" w:lineRule="exact"/>
        <w:contextualSpacing/>
        <w:rPr>
          <w:rFonts w:hAnsi="宋体" w:cs="宋体"/>
          <w:color w:val="auto"/>
          <w:sz w:val="24"/>
          <w:highlight w:val="none"/>
        </w:rPr>
      </w:pPr>
      <w:r>
        <w:rPr>
          <w:rFonts w:hint="eastAsia" w:hAnsi="宋体" w:cs="宋体"/>
          <w:color w:val="auto"/>
          <w:sz w:val="24"/>
          <w:szCs w:val="24"/>
          <w:highlight w:val="none"/>
        </w:rPr>
        <w:t>日期：年月日</w:t>
      </w:r>
    </w:p>
    <w:p>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pPr>
        <w:spacing w:before="240" w:beforeLines="100" w:after="120" w:afterLines="50"/>
        <w:ind w:left="540"/>
        <w:jc w:val="center"/>
        <w:rPr>
          <w:rFonts w:ascii="宋体" w:hAnsi="宋体" w:cs="宋体"/>
          <w:bCs/>
          <w:color w:val="auto"/>
          <w:sz w:val="44"/>
          <w:szCs w:val="44"/>
          <w:highlight w:val="none"/>
        </w:rPr>
      </w:pPr>
    </w:p>
    <w:p>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pPr>
        <w:spacing w:line="500" w:lineRule="exact"/>
        <w:ind w:left="540"/>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w:t>
      </w:r>
    </w:p>
    <w:p>
      <w:pPr>
        <w:spacing w:line="500" w:lineRule="exact"/>
        <w:ind w:left="54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p>
    <w:p>
      <w:pPr>
        <w:spacing w:line="500" w:lineRule="exact"/>
        <w:ind w:left="540"/>
        <w:rPr>
          <w:rFonts w:hint="eastAsia" w:ascii="宋体" w:hAnsi="宋体" w:eastAsia="宋体" w:cs="宋体"/>
          <w:color w:val="auto"/>
          <w:sz w:val="24"/>
          <w:highlight w:val="none"/>
          <w:lang w:eastAsia="zh-CN"/>
        </w:rPr>
      </w:pPr>
      <w:r>
        <w:rPr>
          <w:rFonts w:hint="eastAsia" w:ascii="宋体" w:hAnsi="宋体" w:cs="宋体"/>
          <w:color w:val="auto"/>
          <w:sz w:val="24"/>
          <w:highlight w:val="none"/>
        </w:rPr>
        <w:t>姓名：性别：</w:t>
      </w:r>
    </w:p>
    <w:p>
      <w:pPr>
        <w:spacing w:line="500" w:lineRule="exact"/>
        <w:ind w:left="54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年龄：职务：</w:t>
      </w:r>
    </w:p>
    <w:p>
      <w:pPr>
        <w:spacing w:line="500" w:lineRule="exact"/>
        <w:ind w:left="540"/>
        <w:rPr>
          <w:rFonts w:hint="eastAsia" w:ascii="宋体" w:hAnsi="宋体" w:eastAsia="宋体" w:cs="宋体"/>
          <w:color w:val="auto"/>
          <w:sz w:val="24"/>
          <w:highlight w:val="none"/>
          <w:lang w:eastAsia="zh-CN"/>
        </w:rPr>
      </w:pPr>
      <w:r>
        <w:rPr>
          <w:rFonts w:hint="eastAsia" w:ascii="宋体" w:hAnsi="宋体" w:cs="宋体"/>
          <w:color w:val="auto"/>
          <w:sz w:val="24"/>
          <w:highlight w:val="none"/>
        </w:rPr>
        <w:t>身份证号码：</w:t>
      </w:r>
    </w:p>
    <w:p>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（投标人名称）</w:t>
      </w:r>
      <w:r>
        <w:rPr>
          <w:rFonts w:hint="eastAsia" w:ascii="宋体" w:hAnsi="宋体" w:cs="宋体"/>
          <w:color w:val="auto"/>
          <w:sz w:val="24"/>
          <w:highlight w:val="none"/>
        </w:rPr>
        <w:t>的法定代表人。</w:t>
      </w:r>
    </w:p>
    <w:p>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pPr>
        <w:spacing w:line="500" w:lineRule="exact"/>
        <w:ind w:left="540"/>
        <w:rPr>
          <w:rFonts w:ascii="宋体" w:hAnsi="宋体" w:cs="宋体"/>
          <w:color w:val="auto"/>
          <w:sz w:val="24"/>
          <w:highlight w:val="none"/>
        </w:rPr>
      </w:pPr>
    </w:p>
    <w:p>
      <w:pPr>
        <w:spacing w:line="500" w:lineRule="exact"/>
        <w:ind w:left="540"/>
        <w:rPr>
          <w:rFonts w:ascii="宋体" w:hAnsi="宋体" w:cs="宋体"/>
          <w:color w:val="auto"/>
          <w:sz w:val="24"/>
          <w:highlight w:val="none"/>
        </w:rPr>
      </w:pPr>
    </w:p>
    <w:p>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pPr>
        <w:spacing w:line="500" w:lineRule="exact"/>
        <w:ind w:left="540"/>
        <w:rPr>
          <w:rFonts w:ascii="宋体" w:hAnsi="宋体" w:cs="宋体"/>
          <w:color w:val="auto"/>
          <w:sz w:val="24"/>
          <w:highlight w:val="none"/>
        </w:rPr>
      </w:pPr>
    </w:p>
    <w:p>
      <w:pPr>
        <w:wordWrap w:val="0"/>
        <w:spacing w:line="500" w:lineRule="exact"/>
        <w:ind w:left="540"/>
        <w:jc w:val="righ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投标人名称（公章）：</w:t>
      </w:r>
    </w:p>
    <w:p>
      <w:pPr>
        <w:spacing w:line="500" w:lineRule="exact"/>
        <w:ind w:left="540"/>
        <w:jc w:val="right"/>
        <w:rPr>
          <w:rFonts w:ascii="宋体" w:hAnsi="宋体" w:cs="宋体"/>
          <w:color w:val="auto"/>
          <w:sz w:val="24"/>
          <w:highlight w:val="none"/>
        </w:rPr>
      </w:pPr>
    </w:p>
    <w:p>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日期：年月日</w:t>
      </w:r>
    </w:p>
    <w:p>
      <w:pPr>
        <w:snapToGrid w:val="0"/>
        <w:spacing w:before="120" w:beforeLines="50" w:after="50"/>
        <w:jc w:val="center"/>
        <w:rPr>
          <w:rFonts w:ascii="宋体" w:hAnsi="宋体" w:cs="宋体"/>
          <w:b/>
          <w:color w:val="auto"/>
          <w:sz w:val="24"/>
          <w:highlight w:val="none"/>
        </w:rPr>
      </w:pPr>
    </w:p>
    <w:p>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pPr>
        <w:snapToGrid w:val="0"/>
        <w:spacing w:before="120" w:beforeLines="50" w:after="50"/>
        <w:jc w:val="center"/>
        <w:rPr>
          <w:rFonts w:ascii="宋体" w:hAnsi="宋体" w:cs="宋体"/>
          <w:b/>
          <w:color w:val="auto"/>
          <w:sz w:val="44"/>
          <w:szCs w:val="44"/>
          <w:highlight w:val="none"/>
        </w:rPr>
      </w:pPr>
    </w:p>
    <w:p>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pPr>
        <w:spacing w:line="440" w:lineRule="exact"/>
        <w:contextualSpacing/>
        <w:jc w:val="center"/>
        <w:rPr>
          <w:rFonts w:ascii="宋体" w:hAnsi="宋体" w:cs="宋体"/>
          <w:b/>
          <w:color w:val="auto"/>
          <w:sz w:val="24"/>
          <w:highlight w:val="none"/>
        </w:rPr>
      </w:pPr>
    </w:p>
    <w:p>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我（姓名）系（投标人名称）的法定代表人，现授权委托</w:t>
      </w:r>
      <w:r>
        <w:rPr>
          <w:rFonts w:hint="eastAsia" w:ascii="宋体" w:hAnsi="宋体" w:cs="宋体"/>
          <w:color w:val="auto"/>
          <w:sz w:val="24"/>
          <w:highlight w:val="none"/>
          <w:u w:val="single"/>
        </w:rPr>
        <w:t>（姓名）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pPr>
        <w:spacing w:line="440" w:lineRule="exact"/>
        <w:contextualSpacing/>
        <w:rPr>
          <w:rFonts w:ascii="宋体" w:hAnsi="宋体" w:cs="宋体"/>
          <w:color w:val="auto"/>
          <w:sz w:val="24"/>
          <w:highlight w:val="none"/>
        </w:rPr>
      </w:pPr>
    </w:p>
    <w:p>
      <w:pPr>
        <w:spacing w:line="440" w:lineRule="exact"/>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委托代理人（签字）：法定代表人（签字）：</w:t>
      </w:r>
    </w:p>
    <w:p>
      <w:pPr>
        <w:spacing w:line="440" w:lineRule="exact"/>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委托代理人身份证号码：</w:t>
      </w:r>
    </w:p>
    <w:p>
      <w:pPr>
        <w:spacing w:line="440" w:lineRule="exact"/>
        <w:contextualSpacing/>
        <w:jc w:val="center"/>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投标人（公章）：</w:t>
      </w:r>
    </w:p>
    <w:p>
      <w:pPr>
        <w:spacing w:line="440" w:lineRule="exact"/>
        <w:contextualSpacing/>
        <w:jc w:val="center"/>
        <w:rPr>
          <w:rFonts w:ascii="宋体" w:hAnsi="宋体" w:cs="宋体"/>
          <w:color w:val="auto"/>
          <w:sz w:val="24"/>
          <w:highlight w:val="none"/>
        </w:rPr>
      </w:pPr>
      <w:r>
        <w:rPr>
          <w:rFonts w:hint="eastAsia" w:hAnsi="宋体" w:cs="宋体"/>
          <w:color w:val="auto"/>
          <w:sz w:val="24"/>
          <w:highlight w:val="none"/>
        </w:rPr>
        <w:t>日期：年月日</w:t>
      </w:r>
    </w:p>
    <w:p>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50" w:name="_Hlk65851555"/>
      <w:bookmarkStart w:id="151" w:name="_Hlk65851620"/>
      <w:r>
        <w:rPr>
          <w:rFonts w:hint="eastAsia" w:ascii="楷体" w:hAnsi="楷体" w:eastAsia="楷体" w:cs="宋体"/>
          <w:color w:val="auto"/>
          <w:sz w:val="24"/>
          <w:highlight w:val="none"/>
        </w:rPr>
        <w:t>法定代表人必须在授权委托书上亲笔签字或者盖章，</w:t>
      </w:r>
      <w:bookmarkEnd w:id="150"/>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51"/>
    </w:p>
    <w:p>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pPr>
        <w:spacing w:line="360" w:lineRule="auto"/>
        <w:ind w:firstLine="566" w:firstLineChars="236"/>
        <w:contextualSpacing/>
        <w:rPr>
          <w:rFonts w:ascii="宋体" w:hAnsi="宋体" w:cs="宋体"/>
          <w:color w:val="auto"/>
          <w:sz w:val="24"/>
          <w:highlight w:val="none"/>
        </w:rPr>
      </w:pPr>
    </w:p>
    <w:p>
      <w:pPr>
        <w:spacing w:line="360" w:lineRule="auto"/>
        <w:ind w:firstLine="566" w:firstLineChars="236"/>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牵头人法定代表人（签字）：</w:t>
      </w:r>
    </w:p>
    <w:p>
      <w:pPr>
        <w:spacing w:line="360" w:lineRule="auto"/>
        <w:ind w:firstLine="566" w:firstLineChars="236"/>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牵头人（公章）：</w:t>
      </w:r>
    </w:p>
    <w:p>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日期：年月日</w:t>
      </w:r>
    </w:p>
    <w:p>
      <w:pPr>
        <w:spacing w:line="360" w:lineRule="auto"/>
        <w:ind w:firstLine="566" w:firstLineChars="236"/>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被授权人（签字）：</w:t>
      </w:r>
    </w:p>
    <w:p>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日期：年月日</w:t>
      </w:r>
    </w:p>
    <w:p>
      <w:pPr>
        <w:pStyle w:val="57"/>
        <w:rPr>
          <w:color w:val="auto"/>
          <w:highlight w:val="none"/>
        </w:rPr>
      </w:pPr>
    </w:p>
    <w:p>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pPr>
        <w:rPr>
          <w:rFonts w:ascii="宋体" w:hAnsi="宋体" w:cs="宋体"/>
          <w:color w:val="auto"/>
          <w:sz w:val="24"/>
          <w:highlight w:val="none"/>
        </w:rPr>
      </w:pPr>
    </w:p>
    <w:p>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pPr>
        <w:snapToGrid w:val="0"/>
        <w:spacing w:before="50"/>
        <w:jc w:val="left"/>
        <w:rPr>
          <w:rFonts w:ascii="宋体" w:hAnsi="宋体" w:cs="宋体"/>
          <w:color w:val="auto"/>
          <w:sz w:val="24"/>
          <w:highlight w:val="none"/>
        </w:r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pPr>
        <w:snapToGrid w:val="0"/>
        <w:spacing w:before="50" w:after="50" w:line="360" w:lineRule="auto"/>
        <w:rPr>
          <w:rFonts w:ascii="宋体" w:hAnsi="宋体" w:cs="宋体"/>
          <w:color w:val="auto"/>
          <w:sz w:val="24"/>
          <w:highlight w:val="none"/>
        </w:rPr>
      </w:pP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rPr>
          <w:rFonts w:hint="eastAsia" w:ascii="宋体" w:hAnsi="宋体" w:eastAsia="宋体" w:cs="宋体"/>
          <w:color w:val="auto"/>
          <w:kern w:val="0"/>
          <w:sz w:val="24"/>
          <w:highlight w:val="none"/>
          <w:lang w:eastAsia="zh-CN"/>
        </w:rPr>
      </w:pPr>
      <w:r>
        <w:rPr>
          <w:rFonts w:hint="eastAsia" w:ascii="宋体" w:hAnsi="宋体" w:cs="宋体"/>
          <w:color w:val="auto"/>
          <w:kern w:val="0"/>
          <w:sz w:val="24"/>
          <w:szCs w:val="21"/>
          <w:highlight w:val="none"/>
        </w:rPr>
        <w:t>投标人名称：</w:t>
      </w:r>
    </w:p>
    <w:p>
      <w:pPr>
        <w:snapToGrid w:val="0"/>
        <w:spacing w:before="50"/>
        <w:jc w:val="left"/>
        <w:rPr>
          <w:rFonts w:ascii="宋体" w:hAnsi="宋体" w:cs="宋体"/>
          <w:color w:val="auto"/>
          <w:sz w:val="24"/>
          <w:highlight w:val="none"/>
          <w:u w:val="single"/>
        </w:rPr>
      </w:pPr>
    </w:p>
    <w:tbl>
      <w:tblPr>
        <w:tblStyle w:val="47"/>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s="宋体"/>
                <w:color w:val="auto"/>
                <w:sz w:val="24"/>
                <w:highlight w:val="none"/>
              </w:rPr>
            </w:pPr>
          </w:p>
        </w:tc>
      </w:tr>
    </w:tbl>
    <w:p>
      <w:pPr>
        <w:pStyle w:val="17"/>
        <w:rPr>
          <w:rFonts w:ascii="楷体" w:hAnsi="楷体" w:eastAsia="楷体" w:cs="宋体"/>
          <w:color w:val="auto"/>
          <w:highlight w:val="none"/>
        </w:rPr>
      </w:pPr>
    </w:p>
    <w:p>
      <w:pPr>
        <w:pStyle w:val="17"/>
        <w:rPr>
          <w:rFonts w:ascii="楷体" w:hAnsi="楷体" w:eastAsia="楷体" w:cs="宋体"/>
          <w:color w:val="auto"/>
          <w:highlight w:val="none"/>
        </w:rPr>
      </w:pPr>
      <w:r>
        <w:rPr>
          <w:rFonts w:hint="eastAsia" w:ascii="楷体" w:hAnsi="楷体" w:eastAsia="楷体" w:cs="宋体"/>
          <w:color w:val="auto"/>
          <w:highlight w:val="none"/>
        </w:rPr>
        <w:t>注：</w:t>
      </w:r>
    </w:p>
    <w:p>
      <w:pPr>
        <w:pStyle w:val="19"/>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说明：应对照招标文件“第二章采购需求”中的商务要求逐条作明确的投标响应，并作出偏离说明。</w:t>
      </w:r>
    </w:p>
    <w:p>
      <w:pPr>
        <w:pStyle w:val="17"/>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pPr>
        <w:snapToGrid w:val="0"/>
        <w:spacing w:before="50" w:after="50"/>
        <w:rPr>
          <w:rFonts w:ascii="宋体" w:hAnsi="宋体" w:cs="宋体"/>
          <w:color w:val="auto"/>
          <w:sz w:val="24"/>
          <w:highlight w:val="none"/>
        </w:rPr>
      </w:pPr>
    </w:p>
    <w:p>
      <w:pPr>
        <w:pStyle w:val="57"/>
        <w:rPr>
          <w:color w:val="auto"/>
          <w:highlight w:val="none"/>
        </w:rPr>
      </w:pPr>
    </w:p>
    <w:p>
      <w:pPr>
        <w:snapToGrid w:val="0"/>
        <w:spacing w:before="50" w:after="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法定代表人或者委托代理人（签字）：</w:t>
      </w:r>
    </w:p>
    <w:p>
      <w:pPr>
        <w:snapToGrid w:val="0"/>
        <w:spacing w:before="120" w:beforeLines="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p>
    <w:p>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日期：</w:t>
      </w:r>
      <w:r>
        <w:rPr>
          <w:rFonts w:hint="eastAsia" w:cs="宋体" w:asciiTheme="minorEastAsia" w:hAnsiTheme="minorEastAsia" w:eastAsiaTheme="minorEastAsia"/>
          <w:color w:val="auto"/>
          <w:kern w:val="0"/>
          <w:sz w:val="24"/>
          <w:highlight w:val="none"/>
        </w:rPr>
        <w:t>年月日</w:t>
      </w:r>
    </w:p>
    <w:p>
      <w:pPr>
        <w:snapToGrid w:val="0"/>
        <w:spacing w:before="120" w:beforeLines="50"/>
        <w:ind w:firstLine="2640" w:firstLineChars="1100"/>
        <w:jc w:val="left"/>
        <w:rPr>
          <w:rFonts w:ascii="宋体" w:hAnsi="宋体" w:cs="宋体"/>
          <w:color w:val="auto"/>
          <w:sz w:val="24"/>
          <w:szCs w:val="20"/>
          <w:highlight w:val="none"/>
        </w:rPr>
      </w:pPr>
    </w:p>
    <w:p>
      <w:pPr>
        <w:snapToGrid w:val="0"/>
        <w:spacing w:before="120" w:beforeLines="50"/>
        <w:rPr>
          <w:rFonts w:ascii="宋体" w:hAnsi="宋体" w:cs="宋体"/>
          <w:color w:val="auto"/>
          <w:sz w:val="24"/>
          <w:szCs w:val="20"/>
          <w:highlight w:val="none"/>
        </w:rPr>
      </w:pPr>
    </w:p>
    <w:p>
      <w:pPr>
        <w:snapToGrid w:val="0"/>
        <w:spacing w:before="120" w:beforeLines="50" w:after="50"/>
        <w:jc w:val="left"/>
        <w:rPr>
          <w:rFonts w:ascii="宋体" w:hAnsi="宋体" w:cs="宋体"/>
          <w:color w:val="auto"/>
          <w:sz w:val="24"/>
          <w:szCs w:val="20"/>
          <w:highlight w:val="none"/>
        </w:rPr>
      </w:pPr>
    </w:p>
    <w:p>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pPr>
        <w:pStyle w:val="34"/>
        <w:snapToGrid w:val="0"/>
        <w:ind w:left="480" w:hanging="480"/>
        <w:rPr>
          <w:rFonts w:ascii="宋体" w:hAnsi="宋体" w:cs="宋体"/>
          <w:color w:val="auto"/>
          <w:sz w:val="24"/>
          <w:highlight w:val="none"/>
        </w:rPr>
      </w:pPr>
    </w:p>
    <w:p>
      <w:pPr>
        <w:pStyle w:val="34"/>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pPr>
        <w:pStyle w:val="34"/>
        <w:snapToGrid w:val="0"/>
        <w:ind w:left="-420" w:leftChars="-200" w:firstLine="0" w:firstLineChars="0"/>
        <w:jc w:val="center"/>
        <w:rPr>
          <w:rFonts w:ascii="宋体" w:hAnsi="宋体" w:cs="宋体"/>
          <w:b/>
          <w:bCs/>
          <w:color w:val="auto"/>
          <w:sz w:val="24"/>
          <w:highlight w:val="none"/>
        </w:rPr>
      </w:pP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rPr>
          <w:rFonts w:hint="eastAsia" w:ascii="宋体" w:hAnsi="宋体" w:eastAsia="宋体" w:cs="宋体"/>
          <w:color w:val="auto"/>
          <w:kern w:val="0"/>
          <w:sz w:val="24"/>
          <w:szCs w:val="21"/>
          <w:highlight w:val="none"/>
          <w:u w:val="single"/>
          <w:lang w:eastAsia="zh-CN"/>
        </w:rPr>
      </w:pPr>
      <w:r>
        <w:rPr>
          <w:rFonts w:hint="eastAsia" w:ascii="宋体" w:hAnsi="宋体" w:cs="宋体"/>
          <w:color w:val="auto"/>
          <w:kern w:val="0"/>
          <w:sz w:val="24"/>
          <w:szCs w:val="21"/>
          <w:highlight w:val="none"/>
        </w:rPr>
        <w:t>投标人名称：</w:t>
      </w:r>
    </w:p>
    <w:p>
      <w:pPr>
        <w:pStyle w:val="57"/>
        <w:rPr>
          <w:color w:val="auto"/>
          <w:highlight w:val="none"/>
        </w:rPr>
      </w:pPr>
    </w:p>
    <w:tbl>
      <w:tblPr>
        <w:tblStyle w:val="47"/>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3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bl>
    <w:p>
      <w:pPr>
        <w:pStyle w:val="14"/>
        <w:spacing w:before="0" w:after="0" w:line="360" w:lineRule="auto"/>
        <w:contextualSpacing/>
        <w:rPr>
          <w:rFonts w:ascii="宋体" w:hAnsi="宋体" w:eastAsia="宋体" w:cs="宋体"/>
          <w:color w:val="auto"/>
          <w:sz w:val="24"/>
          <w:szCs w:val="24"/>
          <w:highlight w:val="none"/>
        </w:rPr>
      </w:pPr>
    </w:p>
    <w:p>
      <w:pPr>
        <w:pStyle w:val="14"/>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pPr>
        <w:rPr>
          <w:color w:val="auto"/>
          <w:highlight w:val="none"/>
        </w:rPr>
      </w:pPr>
    </w:p>
    <w:p>
      <w:pPr>
        <w:snapToGrid w:val="0"/>
        <w:spacing w:before="50" w:after="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法定代表人或者委托代理人（签字）：</w:t>
      </w:r>
    </w:p>
    <w:p>
      <w:pPr>
        <w:snapToGrid w:val="0"/>
        <w:spacing w:before="120" w:beforeLines="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p>
    <w:p>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日期：</w:t>
      </w:r>
      <w:r>
        <w:rPr>
          <w:rFonts w:hint="eastAsia" w:cs="宋体" w:asciiTheme="minorEastAsia" w:hAnsiTheme="minorEastAsia" w:eastAsiaTheme="minorEastAsia"/>
          <w:color w:val="auto"/>
          <w:kern w:val="0"/>
          <w:sz w:val="24"/>
          <w:highlight w:val="none"/>
        </w:rPr>
        <w:t>年月日</w:t>
      </w:r>
    </w:p>
    <w:p>
      <w:pPr>
        <w:snapToGrid w:val="0"/>
        <w:spacing w:before="50"/>
        <w:ind w:firstLine="480" w:firstLineChars="200"/>
        <w:jc w:val="left"/>
        <w:rPr>
          <w:rFonts w:ascii="宋体" w:hAnsi="宋体" w:cs="宋体"/>
          <w:color w:val="auto"/>
          <w:sz w:val="24"/>
          <w:szCs w:val="20"/>
          <w:highlight w:val="none"/>
        </w:rPr>
      </w:pPr>
    </w:p>
    <w:p>
      <w:pPr>
        <w:snapToGrid w:val="0"/>
        <w:spacing w:before="50"/>
        <w:jc w:val="left"/>
        <w:rPr>
          <w:rFonts w:ascii="宋体" w:hAnsi="宋体" w:cs="宋体"/>
          <w:color w:val="auto"/>
          <w:sz w:val="24"/>
          <w:highlight w:val="none"/>
        </w:rPr>
      </w:pPr>
    </w:p>
    <w:p>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pPr>
        <w:snapToGrid w:val="0"/>
        <w:spacing w:before="120" w:beforeLines="50" w:after="50"/>
        <w:ind w:left="142"/>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1.技术文件封面格式：</w:t>
      </w:r>
    </w:p>
    <w:p>
      <w:pPr>
        <w:snapToGrid w:val="0"/>
        <w:spacing w:before="120" w:beforeLines="50" w:after="50"/>
        <w:rPr>
          <w:rFonts w:hint="eastAsia" w:ascii="宋体" w:hAnsi="宋体" w:eastAsia="宋体" w:cs="宋体"/>
          <w:b/>
          <w:bCs/>
          <w:color w:val="auto"/>
          <w:sz w:val="32"/>
          <w:szCs w:val="20"/>
          <w:highlight w:val="none"/>
          <w:lang w:eastAsia="zh-CN"/>
        </w:rPr>
      </w:pP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pPr>
        <w:snapToGrid w:val="0"/>
        <w:spacing w:before="120" w:beforeLines="50" w:after="50"/>
        <w:rPr>
          <w:rFonts w:ascii="宋体" w:hAnsi="宋体" w:cs="宋体"/>
          <w:color w:val="auto"/>
          <w:sz w:val="24"/>
          <w:szCs w:val="20"/>
          <w:highlight w:val="none"/>
        </w:rPr>
      </w:pPr>
    </w:p>
    <w:p>
      <w:pPr>
        <w:snapToGrid w:val="0"/>
        <w:spacing w:before="120" w:beforeLines="50" w:after="50"/>
        <w:rPr>
          <w:rFonts w:ascii="宋体" w:hAnsi="宋体" w:cs="宋体"/>
          <w:color w:val="auto"/>
          <w:sz w:val="24"/>
          <w:szCs w:val="20"/>
          <w:highlight w:val="none"/>
        </w:rPr>
      </w:pPr>
    </w:p>
    <w:p>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pPr>
        <w:snapToGrid w:val="0"/>
        <w:spacing w:before="120" w:beforeLines="50" w:after="50"/>
        <w:rPr>
          <w:rFonts w:ascii="宋体" w:hAnsi="宋体" w:cs="宋体"/>
          <w:bCs/>
          <w:color w:val="auto"/>
          <w:sz w:val="24"/>
          <w:szCs w:val="20"/>
          <w:highlight w:val="none"/>
        </w:rPr>
      </w:pPr>
    </w:p>
    <w:p>
      <w:pPr>
        <w:snapToGrid w:val="0"/>
        <w:spacing w:before="120" w:beforeLines="50" w:after="50"/>
        <w:rPr>
          <w:rFonts w:ascii="宋体" w:hAnsi="宋体" w:cs="宋体"/>
          <w:bCs/>
          <w:color w:val="auto"/>
          <w:sz w:val="24"/>
          <w:szCs w:val="20"/>
          <w:highlight w:val="none"/>
        </w:rPr>
      </w:pPr>
    </w:p>
    <w:p>
      <w:pPr>
        <w:snapToGrid w:val="0"/>
        <w:spacing w:before="120"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项目名称：</w:t>
      </w:r>
    </w:p>
    <w:p>
      <w:pPr>
        <w:snapToGrid w:val="0"/>
        <w:spacing w:before="120" w:beforeLines="50" w:after="50" w:line="400" w:lineRule="exact"/>
        <w:ind w:firstLine="360" w:firstLineChars="150"/>
        <w:rPr>
          <w:rFonts w:ascii="宋体" w:hAnsi="宋体" w:cs="宋体"/>
          <w:bCs/>
          <w:color w:val="auto"/>
          <w:sz w:val="24"/>
          <w:szCs w:val="20"/>
          <w:highlight w:val="none"/>
        </w:rPr>
      </w:pPr>
    </w:p>
    <w:p>
      <w:pPr>
        <w:snapToGrid w:val="0"/>
        <w:spacing w:before="120"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pPr>
        <w:snapToGrid w:val="0"/>
        <w:spacing w:before="120" w:beforeLines="50" w:after="50" w:line="400" w:lineRule="exact"/>
        <w:ind w:firstLine="360" w:firstLineChars="150"/>
        <w:rPr>
          <w:rFonts w:ascii="宋体" w:hAnsi="宋体" w:cs="宋体"/>
          <w:bCs/>
          <w:color w:val="auto"/>
          <w:sz w:val="24"/>
          <w:highlight w:val="none"/>
        </w:rPr>
      </w:pPr>
    </w:p>
    <w:p>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pPr>
        <w:snapToGrid w:val="0"/>
        <w:spacing w:before="120" w:beforeLines="50" w:after="50" w:line="400" w:lineRule="exact"/>
        <w:ind w:firstLine="360" w:firstLineChars="150"/>
        <w:rPr>
          <w:rFonts w:ascii="宋体" w:hAnsi="宋体" w:cs="宋体"/>
          <w:bCs/>
          <w:color w:val="auto"/>
          <w:sz w:val="24"/>
          <w:highlight w:val="none"/>
        </w:rPr>
      </w:pPr>
    </w:p>
    <w:p>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pPr>
        <w:snapToGrid w:val="0"/>
        <w:spacing w:before="120" w:beforeLines="50" w:after="50" w:line="400" w:lineRule="exact"/>
        <w:ind w:firstLine="360" w:firstLineChars="150"/>
        <w:rPr>
          <w:rFonts w:ascii="宋体" w:hAnsi="宋体" w:cs="宋体"/>
          <w:bCs/>
          <w:color w:val="auto"/>
          <w:sz w:val="24"/>
          <w:highlight w:val="none"/>
        </w:rPr>
      </w:pPr>
    </w:p>
    <w:p>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pPr>
        <w:snapToGrid w:val="0"/>
        <w:spacing w:before="120" w:beforeLines="50" w:after="50" w:line="400" w:lineRule="exact"/>
        <w:ind w:firstLine="360" w:firstLineChars="150"/>
        <w:rPr>
          <w:rFonts w:ascii="宋体" w:hAnsi="宋体" w:cs="宋体"/>
          <w:bCs/>
          <w:color w:val="auto"/>
          <w:sz w:val="24"/>
          <w:highlight w:val="none"/>
        </w:rPr>
      </w:pPr>
    </w:p>
    <w:p>
      <w:pPr>
        <w:snapToGrid w:val="0"/>
        <w:spacing w:before="120" w:beforeLines="50" w:after="50"/>
        <w:ind w:firstLine="645"/>
        <w:jc w:val="center"/>
        <w:rPr>
          <w:rFonts w:hint="eastAsia" w:ascii="宋体" w:hAnsi="宋体" w:eastAsia="宋体" w:cs="宋体"/>
          <w:color w:val="auto"/>
          <w:sz w:val="24"/>
          <w:highlight w:val="none"/>
          <w:lang w:eastAsia="zh-CN"/>
        </w:rPr>
      </w:pPr>
    </w:p>
    <w:p>
      <w:pPr>
        <w:snapToGrid w:val="0"/>
        <w:spacing w:before="120" w:beforeLines="50" w:after="50"/>
        <w:ind w:firstLine="645"/>
        <w:jc w:val="center"/>
        <w:rPr>
          <w:rFonts w:ascii="宋体" w:hAnsi="宋体" w:cs="宋体"/>
          <w:color w:val="auto"/>
          <w:sz w:val="24"/>
          <w:highlight w:val="none"/>
        </w:rPr>
      </w:pPr>
    </w:p>
    <w:p>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年月日</w:t>
      </w:r>
    </w:p>
    <w:p>
      <w:pPr>
        <w:snapToGrid w:val="0"/>
        <w:spacing w:before="120" w:beforeLines="50" w:after="50"/>
        <w:ind w:firstLine="645"/>
        <w:jc w:val="center"/>
        <w:rPr>
          <w:rFonts w:ascii="宋体" w:hAnsi="宋体" w:cs="宋体"/>
          <w:color w:val="auto"/>
          <w:sz w:val="24"/>
          <w:szCs w:val="20"/>
          <w:highlight w:val="none"/>
        </w:rPr>
      </w:pPr>
    </w:p>
    <w:p>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3.设备性能配置清单格式</w:t>
      </w:r>
    </w:p>
    <w:p>
      <w:pPr>
        <w:snapToGrid w:val="0"/>
        <w:spacing w:before="120" w:beforeLines="50" w:after="50"/>
        <w:ind w:left="142"/>
        <w:jc w:val="left"/>
        <w:rPr>
          <w:rFonts w:ascii="宋体" w:hAnsi="宋体" w:cs="宋体"/>
          <w:b/>
          <w:color w:val="auto"/>
          <w:sz w:val="24"/>
          <w:highlight w:val="none"/>
        </w:rPr>
      </w:pPr>
    </w:p>
    <w:p>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pStyle w:val="24"/>
        <w:rPr>
          <w:rFonts w:hint="eastAsia" w:hAnsi="宋体" w:eastAsia="宋体" w:cs="宋体"/>
          <w:color w:val="auto"/>
          <w:sz w:val="24"/>
          <w:highlight w:val="none"/>
          <w:u w:val="single"/>
          <w:lang w:eastAsia="zh-CN"/>
        </w:rPr>
      </w:pPr>
      <w:r>
        <w:rPr>
          <w:rFonts w:hint="eastAsia" w:hAnsi="宋体" w:cs="宋体"/>
          <w:color w:val="auto"/>
          <w:sz w:val="24"/>
          <w:highlight w:val="none"/>
        </w:rPr>
        <w:t>投标人名称：</w:t>
      </w:r>
    </w:p>
    <w:p>
      <w:pPr>
        <w:pStyle w:val="5"/>
        <w:rPr>
          <w:color w:val="auto"/>
          <w:highlight w:val="none"/>
        </w:rPr>
      </w:pPr>
    </w:p>
    <w:tbl>
      <w:tblPr>
        <w:tblStyle w:val="47"/>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r>
    </w:tbl>
    <w:p>
      <w:pPr>
        <w:spacing w:line="360" w:lineRule="auto"/>
        <w:contextualSpacing/>
        <w:rPr>
          <w:rFonts w:ascii="宋体" w:hAnsi="宋体" w:cs="宋体"/>
          <w:color w:val="auto"/>
          <w:sz w:val="24"/>
          <w:highlight w:val="none"/>
        </w:rPr>
      </w:pPr>
    </w:p>
    <w:p>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pPr>
        <w:spacing w:line="360" w:lineRule="auto"/>
        <w:ind w:firstLine="480" w:firstLineChars="200"/>
        <w:contextualSpacing/>
        <w:rPr>
          <w:rFonts w:ascii="宋体" w:hAnsi="宋体" w:cs="宋体"/>
          <w:color w:val="auto"/>
          <w:sz w:val="24"/>
          <w:highlight w:val="none"/>
        </w:rPr>
      </w:pPr>
    </w:p>
    <w:p>
      <w:pPr>
        <w:snapToGrid w:val="0"/>
        <w:spacing w:before="50" w:after="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法定代表人或者委托代理人（签字）：</w:t>
      </w:r>
    </w:p>
    <w:p>
      <w:pPr>
        <w:snapToGrid w:val="0"/>
        <w:spacing w:before="120" w:beforeLines="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p>
    <w:p>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日期：</w:t>
      </w:r>
      <w:r>
        <w:rPr>
          <w:rFonts w:hint="eastAsia" w:cs="宋体" w:asciiTheme="minorEastAsia" w:hAnsiTheme="minorEastAsia" w:eastAsiaTheme="minorEastAsia"/>
          <w:color w:val="auto"/>
          <w:kern w:val="0"/>
          <w:sz w:val="24"/>
          <w:highlight w:val="none"/>
        </w:rPr>
        <w:t>年月日</w:t>
      </w:r>
    </w:p>
    <w:p>
      <w:pPr>
        <w:snapToGrid w:val="0"/>
        <w:spacing w:before="50" w:after="120" w:afterLines="50"/>
        <w:jc w:val="left"/>
        <w:rPr>
          <w:rFonts w:ascii="宋体" w:hAnsi="宋体" w:cs="宋体"/>
          <w:color w:val="auto"/>
          <w:sz w:val="24"/>
          <w:szCs w:val="20"/>
          <w:highlight w:val="none"/>
        </w:rPr>
      </w:pPr>
    </w:p>
    <w:p>
      <w:pPr>
        <w:snapToGrid w:val="0"/>
        <w:spacing w:before="50" w:after="120" w:afterLines="50"/>
        <w:jc w:val="left"/>
        <w:rPr>
          <w:rFonts w:ascii="宋体" w:hAnsi="宋体" w:cs="宋体"/>
          <w:color w:val="auto"/>
          <w:sz w:val="24"/>
          <w:szCs w:val="20"/>
          <w:highlight w:val="none"/>
        </w:rPr>
      </w:pPr>
    </w:p>
    <w:p>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4.技术要求偏离表格式（注：按采购需求具体项目修改）</w:t>
      </w:r>
    </w:p>
    <w:p>
      <w:pPr>
        <w:snapToGrid w:val="0"/>
        <w:spacing w:before="120" w:beforeLines="50" w:after="50"/>
        <w:ind w:left="142"/>
        <w:jc w:val="left"/>
        <w:rPr>
          <w:rFonts w:ascii="宋体" w:hAnsi="宋体" w:cs="宋体"/>
          <w:b/>
          <w:color w:val="auto"/>
          <w:sz w:val="24"/>
          <w:highlight w:val="none"/>
        </w:rPr>
      </w:pPr>
    </w:p>
    <w:p>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pPr>
        <w:pStyle w:val="57"/>
        <w:rPr>
          <w:color w:val="auto"/>
          <w:highlight w:val="none"/>
        </w:rPr>
      </w:pP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pStyle w:val="24"/>
        <w:rPr>
          <w:rFonts w:hint="eastAsia" w:eastAsia="宋体"/>
          <w:color w:val="auto"/>
          <w:highlight w:val="none"/>
          <w:lang w:eastAsia="zh-CN"/>
        </w:rPr>
      </w:pPr>
      <w:r>
        <w:rPr>
          <w:rFonts w:hint="eastAsia" w:hAnsi="宋体" w:cs="宋体"/>
          <w:color w:val="auto"/>
          <w:sz w:val="24"/>
          <w:highlight w:val="none"/>
        </w:rPr>
        <w:t>投标人名称：</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jc w:val="center"/>
              <w:rPr>
                <w:rFonts w:hAnsi="宋体" w:cs="宋体"/>
                <w:color w:val="auto"/>
                <w:kern w:val="2"/>
                <w:sz w:val="24"/>
                <w:szCs w:val="24"/>
                <w:highlight w:val="none"/>
              </w:rPr>
            </w:pPr>
          </w:p>
        </w:tc>
        <w:tc>
          <w:tcPr>
            <w:tcW w:w="2143" w:type="dxa"/>
            <w:vAlign w:val="center"/>
          </w:tcPr>
          <w:p>
            <w:pPr>
              <w:pStyle w:val="24"/>
              <w:spacing w:line="600" w:lineRule="exact"/>
              <w:jc w:val="center"/>
              <w:rPr>
                <w:rFonts w:hAnsi="宋体" w:cs="宋体"/>
                <w:color w:val="auto"/>
                <w:kern w:val="2"/>
                <w:sz w:val="24"/>
                <w:szCs w:val="24"/>
                <w:highlight w:val="none"/>
              </w:rPr>
            </w:pPr>
          </w:p>
        </w:tc>
        <w:tc>
          <w:tcPr>
            <w:tcW w:w="1834" w:type="dxa"/>
            <w:vAlign w:val="center"/>
          </w:tcPr>
          <w:p>
            <w:pPr>
              <w:pStyle w:val="24"/>
              <w:spacing w:line="600" w:lineRule="exact"/>
              <w:jc w:val="center"/>
              <w:rPr>
                <w:rFonts w:hAnsi="宋体" w:cs="宋体"/>
                <w:color w:val="auto"/>
                <w:kern w:val="2"/>
                <w:sz w:val="24"/>
                <w:szCs w:val="24"/>
                <w:highlight w:val="none"/>
              </w:rPr>
            </w:pPr>
          </w:p>
        </w:tc>
        <w:tc>
          <w:tcPr>
            <w:tcW w:w="2181" w:type="dxa"/>
            <w:vAlign w:val="center"/>
          </w:tcPr>
          <w:p>
            <w:pPr>
              <w:pStyle w:val="24"/>
              <w:spacing w:line="600" w:lineRule="exact"/>
              <w:jc w:val="center"/>
              <w:rPr>
                <w:rFonts w:hAnsi="宋体" w:cs="宋体"/>
                <w:color w:val="auto"/>
                <w:kern w:val="2"/>
                <w:sz w:val="24"/>
                <w:szCs w:val="24"/>
                <w:highlight w:val="none"/>
              </w:rPr>
            </w:pPr>
          </w:p>
        </w:tc>
        <w:tc>
          <w:tcPr>
            <w:tcW w:w="1934" w:type="dxa"/>
            <w:vAlign w:val="center"/>
          </w:tcPr>
          <w:p>
            <w:pPr>
              <w:pStyle w:val="24"/>
              <w:spacing w:line="600" w:lineRule="exact"/>
              <w:jc w:val="center"/>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宋体"/>
                <w:color w:val="auto"/>
                <w:kern w:val="2"/>
                <w:sz w:val="24"/>
                <w:szCs w:val="24"/>
                <w:highlight w:val="none"/>
              </w:rPr>
            </w:pPr>
          </w:p>
        </w:tc>
        <w:tc>
          <w:tcPr>
            <w:tcW w:w="2143" w:type="dxa"/>
          </w:tcPr>
          <w:p>
            <w:pPr>
              <w:pStyle w:val="24"/>
              <w:spacing w:line="600" w:lineRule="exact"/>
              <w:rPr>
                <w:rFonts w:hAnsi="宋体" w:cs="宋体"/>
                <w:color w:val="auto"/>
                <w:kern w:val="2"/>
                <w:sz w:val="24"/>
                <w:szCs w:val="24"/>
                <w:highlight w:val="none"/>
              </w:rPr>
            </w:pPr>
          </w:p>
        </w:tc>
        <w:tc>
          <w:tcPr>
            <w:tcW w:w="1834" w:type="dxa"/>
          </w:tcPr>
          <w:p>
            <w:pPr>
              <w:pStyle w:val="24"/>
              <w:spacing w:line="600" w:lineRule="exact"/>
              <w:rPr>
                <w:rFonts w:hAnsi="宋体" w:cs="宋体"/>
                <w:color w:val="auto"/>
                <w:kern w:val="2"/>
                <w:sz w:val="24"/>
                <w:szCs w:val="24"/>
                <w:highlight w:val="none"/>
              </w:rPr>
            </w:pPr>
          </w:p>
        </w:tc>
        <w:tc>
          <w:tcPr>
            <w:tcW w:w="2181" w:type="dxa"/>
          </w:tcPr>
          <w:p>
            <w:pPr>
              <w:pStyle w:val="24"/>
              <w:spacing w:line="600" w:lineRule="exact"/>
              <w:rPr>
                <w:rFonts w:hAnsi="宋体" w:cs="宋体"/>
                <w:color w:val="auto"/>
                <w:kern w:val="2"/>
                <w:sz w:val="24"/>
                <w:szCs w:val="24"/>
                <w:highlight w:val="none"/>
              </w:rPr>
            </w:pPr>
          </w:p>
        </w:tc>
        <w:tc>
          <w:tcPr>
            <w:tcW w:w="1934" w:type="dxa"/>
          </w:tcPr>
          <w:p>
            <w:pPr>
              <w:pStyle w:val="24"/>
              <w:spacing w:line="60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宋体"/>
                <w:color w:val="auto"/>
                <w:kern w:val="2"/>
                <w:sz w:val="24"/>
                <w:szCs w:val="24"/>
                <w:highlight w:val="none"/>
              </w:rPr>
            </w:pPr>
          </w:p>
        </w:tc>
        <w:tc>
          <w:tcPr>
            <w:tcW w:w="2143" w:type="dxa"/>
          </w:tcPr>
          <w:p>
            <w:pPr>
              <w:pStyle w:val="24"/>
              <w:spacing w:line="600" w:lineRule="exact"/>
              <w:rPr>
                <w:rFonts w:hAnsi="宋体" w:cs="宋体"/>
                <w:color w:val="auto"/>
                <w:kern w:val="2"/>
                <w:sz w:val="24"/>
                <w:szCs w:val="24"/>
                <w:highlight w:val="none"/>
              </w:rPr>
            </w:pPr>
          </w:p>
        </w:tc>
        <w:tc>
          <w:tcPr>
            <w:tcW w:w="1834" w:type="dxa"/>
          </w:tcPr>
          <w:p>
            <w:pPr>
              <w:pStyle w:val="24"/>
              <w:spacing w:line="600" w:lineRule="exact"/>
              <w:rPr>
                <w:rFonts w:hAnsi="宋体" w:cs="宋体"/>
                <w:color w:val="auto"/>
                <w:kern w:val="2"/>
                <w:sz w:val="24"/>
                <w:szCs w:val="24"/>
                <w:highlight w:val="none"/>
              </w:rPr>
            </w:pPr>
          </w:p>
        </w:tc>
        <w:tc>
          <w:tcPr>
            <w:tcW w:w="2181" w:type="dxa"/>
          </w:tcPr>
          <w:p>
            <w:pPr>
              <w:pStyle w:val="24"/>
              <w:spacing w:line="600" w:lineRule="exact"/>
              <w:rPr>
                <w:rFonts w:hAnsi="宋体" w:cs="宋体"/>
                <w:color w:val="auto"/>
                <w:kern w:val="2"/>
                <w:sz w:val="24"/>
                <w:szCs w:val="24"/>
                <w:highlight w:val="none"/>
              </w:rPr>
            </w:pPr>
          </w:p>
        </w:tc>
        <w:tc>
          <w:tcPr>
            <w:tcW w:w="1934" w:type="dxa"/>
          </w:tcPr>
          <w:p>
            <w:pPr>
              <w:pStyle w:val="24"/>
              <w:spacing w:line="60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宋体"/>
                <w:color w:val="auto"/>
                <w:kern w:val="2"/>
                <w:sz w:val="24"/>
                <w:szCs w:val="24"/>
                <w:highlight w:val="none"/>
              </w:rPr>
            </w:pPr>
          </w:p>
        </w:tc>
        <w:tc>
          <w:tcPr>
            <w:tcW w:w="2143" w:type="dxa"/>
          </w:tcPr>
          <w:p>
            <w:pPr>
              <w:pStyle w:val="24"/>
              <w:spacing w:line="600" w:lineRule="exact"/>
              <w:rPr>
                <w:rFonts w:hAnsi="宋体" w:cs="宋体"/>
                <w:color w:val="auto"/>
                <w:kern w:val="2"/>
                <w:sz w:val="24"/>
                <w:szCs w:val="24"/>
                <w:highlight w:val="none"/>
              </w:rPr>
            </w:pPr>
          </w:p>
        </w:tc>
        <w:tc>
          <w:tcPr>
            <w:tcW w:w="1834" w:type="dxa"/>
          </w:tcPr>
          <w:p>
            <w:pPr>
              <w:pStyle w:val="24"/>
              <w:spacing w:line="600" w:lineRule="exact"/>
              <w:rPr>
                <w:rFonts w:hAnsi="宋体" w:cs="宋体"/>
                <w:color w:val="auto"/>
                <w:kern w:val="2"/>
                <w:sz w:val="24"/>
                <w:szCs w:val="24"/>
                <w:highlight w:val="none"/>
              </w:rPr>
            </w:pPr>
          </w:p>
        </w:tc>
        <w:tc>
          <w:tcPr>
            <w:tcW w:w="2181" w:type="dxa"/>
          </w:tcPr>
          <w:p>
            <w:pPr>
              <w:pStyle w:val="24"/>
              <w:spacing w:line="600" w:lineRule="exact"/>
              <w:rPr>
                <w:rFonts w:hAnsi="宋体" w:cs="宋体"/>
                <w:color w:val="auto"/>
                <w:kern w:val="2"/>
                <w:sz w:val="24"/>
                <w:szCs w:val="24"/>
                <w:highlight w:val="none"/>
              </w:rPr>
            </w:pPr>
          </w:p>
        </w:tc>
        <w:tc>
          <w:tcPr>
            <w:tcW w:w="1934" w:type="dxa"/>
          </w:tcPr>
          <w:p>
            <w:pPr>
              <w:pStyle w:val="24"/>
              <w:spacing w:line="60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宋体"/>
                <w:color w:val="auto"/>
                <w:kern w:val="2"/>
                <w:sz w:val="24"/>
                <w:szCs w:val="24"/>
                <w:highlight w:val="none"/>
              </w:rPr>
            </w:pPr>
          </w:p>
        </w:tc>
        <w:tc>
          <w:tcPr>
            <w:tcW w:w="2143" w:type="dxa"/>
          </w:tcPr>
          <w:p>
            <w:pPr>
              <w:pStyle w:val="24"/>
              <w:spacing w:line="600" w:lineRule="exact"/>
              <w:rPr>
                <w:rFonts w:hAnsi="宋体" w:cs="宋体"/>
                <w:color w:val="auto"/>
                <w:kern w:val="2"/>
                <w:sz w:val="24"/>
                <w:szCs w:val="24"/>
                <w:highlight w:val="none"/>
              </w:rPr>
            </w:pPr>
          </w:p>
        </w:tc>
        <w:tc>
          <w:tcPr>
            <w:tcW w:w="1834" w:type="dxa"/>
          </w:tcPr>
          <w:p>
            <w:pPr>
              <w:pStyle w:val="24"/>
              <w:spacing w:line="600" w:lineRule="exact"/>
              <w:rPr>
                <w:rFonts w:hAnsi="宋体" w:cs="宋体"/>
                <w:color w:val="auto"/>
                <w:kern w:val="2"/>
                <w:sz w:val="24"/>
                <w:szCs w:val="24"/>
                <w:highlight w:val="none"/>
              </w:rPr>
            </w:pPr>
          </w:p>
        </w:tc>
        <w:tc>
          <w:tcPr>
            <w:tcW w:w="2181" w:type="dxa"/>
          </w:tcPr>
          <w:p>
            <w:pPr>
              <w:pStyle w:val="24"/>
              <w:spacing w:line="600" w:lineRule="exact"/>
              <w:rPr>
                <w:rFonts w:hAnsi="宋体" w:cs="宋体"/>
                <w:color w:val="auto"/>
                <w:kern w:val="2"/>
                <w:sz w:val="24"/>
                <w:szCs w:val="24"/>
                <w:highlight w:val="none"/>
              </w:rPr>
            </w:pPr>
          </w:p>
        </w:tc>
        <w:tc>
          <w:tcPr>
            <w:tcW w:w="1934" w:type="dxa"/>
          </w:tcPr>
          <w:p>
            <w:pPr>
              <w:pStyle w:val="24"/>
              <w:spacing w:line="600" w:lineRule="exact"/>
              <w:rPr>
                <w:rFonts w:hAnsi="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宋体"/>
                <w:color w:val="auto"/>
                <w:kern w:val="2"/>
                <w:sz w:val="24"/>
                <w:szCs w:val="24"/>
                <w:highlight w:val="none"/>
              </w:rPr>
            </w:pPr>
          </w:p>
        </w:tc>
        <w:tc>
          <w:tcPr>
            <w:tcW w:w="2143" w:type="dxa"/>
          </w:tcPr>
          <w:p>
            <w:pPr>
              <w:pStyle w:val="24"/>
              <w:spacing w:line="600" w:lineRule="exact"/>
              <w:rPr>
                <w:rFonts w:hAnsi="宋体" w:cs="宋体"/>
                <w:color w:val="auto"/>
                <w:kern w:val="2"/>
                <w:sz w:val="24"/>
                <w:szCs w:val="24"/>
                <w:highlight w:val="none"/>
              </w:rPr>
            </w:pPr>
          </w:p>
        </w:tc>
        <w:tc>
          <w:tcPr>
            <w:tcW w:w="1834" w:type="dxa"/>
          </w:tcPr>
          <w:p>
            <w:pPr>
              <w:pStyle w:val="24"/>
              <w:spacing w:line="600" w:lineRule="exact"/>
              <w:rPr>
                <w:rFonts w:hAnsi="宋体" w:cs="宋体"/>
                <w:color w:val="auto"/>
                <w:kern w:val="2"/>
                <w:sz w:val="24"/>
                <w:szCs w:val="24"/>
                <w:highlight w:val="none"/>
              </w:rPr>
            </w:pPr>
          </w:p>
        </w:tc>
        <w:tc>
          <w:tcPr>
            <w:tcW w:w="2181" w:type="dxa"/>
          </w:tcPr>
          <w:p>
            <w:pPr>
              <w:pStyle w:val="24"/>
              <w:spacing w:line="600" w:lineRule="exact"/>
              <w:rPr>
                <w:rFonts w:hAnsi="宋体" w:cs="宋体"/>
                <w:color w:val="auto"/>
                <w:kern w:val="2"/>
                <w:sz w:val="24"/>
                <w:szCs w:val="24"/>
                <w:highlight w:val="none"/>
              </w:rPr>
            </w:pPr>
          </w:p>
        </w:tc>
        <w:tc>
          <w:tcPr>
            <w:tcW w:w="1934" w:type="dxa"/>
          </w:tcPr>
          <w:p>
            <w:pPr>
              <w:pStyle w:val="24"/>
              <w:spacing w:line="600" w:lineRule="exact"/>
              <w:rPr>
                <w:rFonts w:hAnsi="宋体" w:cs="宋体"/>
                <w:color w:val="auto"/>
                <w:kern w:val="2"/>
                <w:sz w:val="24"/>
                <w:szCs w:val="24"/>
                <w:highlight w:val="none"/>
              </w:rPr>
            </w:pPr>
          </w:p>
        </w:tc>
      </w:tr>
    </w:tbl>
    <w:p>
      <w:pPr>
        <w:pStyle w:val="17"/>
        <w:rPr>
          <w:rFonts w:ascii="楷体" w:hAnsi="楷体" w:eastAsia="楷体" w:cs="宋体"/>
          <w:color w:val="auto"/>
          <w:highlight w:val="none"/>
        </w:rPr>
      </w:pPr>
      <w:r>
        <w:rPr>
          <w:rFonts w:hint="eastAsia" w:ascii="楷体" w:hAnsi="楷体" w:eastAsia="楷体" w:cs="宋体"/>
          <w:color w:val="auto"/>
          <w:highlight w:val="none"/>
        </w:rPr>
        <w:t>注：</w:t>
      </w:r>
    </w:p>
    <w:p>
      <w:pPr>
        <w:pStyle w:val="19"/>
        <w:spacing w:line="360" w:lineRule="auto"/>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说明：应对照招标文件“第二章采购需求”中的“技术参数及性能（配置）要求”逐条作明确的投标响应，并作出偏离说明。</w:t>
      </w:r>
    </w:p>
    <w:p>
      <w:pPr>
        <w:pStyle w:val="17"/>
        <w:spacing w:line="360" w:lineRule="auto"/>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pPr>
        <w:pStyle w:val="19"/>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pPr>
        <w:pStyle w:val="19"/>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pPr>
        <w:snapToGrid w:val="0"/>
        <w:spacing w:before="50" w:after="50" w:line="360" w:lineRule="auto"/>
        <w:rPr>
          <w:rFonts w:ascii="宋体" w:hAnsi="宋体" w:cs="宋体"/>
          <w:color w:val="auto"/>
          <w:sz w:val="24"/>
          <w:highlight w:val="none"/>
        </w:rPr>
      </w:pPr>
    </w:p>
    <w:p>
      <w:pPr>
        <w:snapToGrid w:val="0"/>
        <w:spacing w:before="50" w:after="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法定代表人或者委托代理人（签字）：</w:t>
      </w:r>
    </w:p>
    <w:p>
      <w:pPr>
        <w:snapToGrid w:val="0"/>
        <w:spacing w:before="120" w:beforeLines="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p>
    <w:p>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日期：</w:t>
      </w:r>
      <w:r>
        <w:rPr>
          <w:rFonts w:hint="eastAsia" w:cs="宋体" w:asciiTheme="minorEastAsia" w:hAnsiTheme="minorEastAsia" w:eastAsiaTheme="minorEastAsia"/>
          <w:color w:val="auto"/>
          <w:kern w:val="0"/>
          <w:sz w:val="24"/>
          <w:highlight w:val="none"/>
        </w:rPr>
        <w:t>年月日</w:t>
      </w:r>
    </w:p>
    <w:p>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5.项目实施人员一览表格式</w:t>
      </w:r>
    </w:p>
    <w:p>
      <w:pPr>
        <w:snapToGrid w:val="0"/>
        <w:spacing w:before="120" w:beforeLines="50" w:after="50"/>
        <w:ind w:left="142"/>
        <w:jc w:val="left"/>
        <w:rPr>
          <w:rFonts w:ascii="宋体" w:hAnsi="宋体" w:cs="宋体"/>
          <w:b/>
          <w:color w:val="auto"/>
          <w:sz w:val="24"/>
          <w:highlight w:val="none"/>
        </w:rPr>
      </w:pPr>
    </w:p>
    <w:p>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pPr>
        <w:pStyle w:val="57"/>
        <w:rPr>
          <w:color w:val="auto"/>
          <w:highlight w:val="none"/>
        </w:rPr>
      </w:pP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pStyle w:val="24"/>
        <w:rPr>
          <w:rFonts w:hint="eastAsia" w:hAnsi="宋体" w:eastAsia="宋体" w:cs="宋体"/>
          <w:color w:val="auto"/>
          <w:sz w:val="24"/>
          <w:highlight w:val="none"/>
          <w:u w:val="single"/>
          <w:lang w:eastAsia="zh-CN"/>
        </w:rPr>
      </w:pPr>
      <w:r>
        <w:rPr>
          <w:rFonts w:hint="eastAsia" w:hAnsi="宋体" w:cs="宋体"/>
          <w:color w:val="auto"/>
          <w:sz w:val="24"/>
          <w:highlight w:val="none"/>
        </w:rPr>
        <w:t>投标人名称：</w:t>
      </w:r>
    </w:p>
    <w:p>
      <w:pPr>
        <w:pStyle w:val="5"/>
        <w:rPr>
          <w:color w:val="auto"/>
          <w:highlight w:val="none"/>
        </w:rPr>
      </w:pPr>
    </w:p>
    <w:tbl>
      <w:tblPr>
        <w:tblStyle w:val="4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20" w:afterLines="50"/>
              <w:jc w:val="center"/>
              <w:rPr>
                <w:rFonts w:ascii="宋体" w:hAnsi="宋体" w:cs="宋体"/>
                <w:color w:val="auto"/>
                <w:sz w:val="24"/>
                <w:szCs w:val="20"/>
                <w:highlight w:val="none"/>
              </w:rPr>
            </w:pPr>
          </w:p>
        </w:tc>
        <w:tc>
          <w:tcPr>
            <w:tcW w:w="709" w:type="dxa"/>
            <w:vAlign w:val="center"/>
          </w:tcPr>
          <w:p>
            <w:pPr>
              <w:snapToGrid w:val="0"/>
              <w:spacing w:before="50" w:after="120" w:afterLines="50"/>
              <w:jc w:val="center"/>
              <w:rPr>
                <w:rFonts w:ascii="宋体" w:hAnsi="宋体" w:cs="宋体"/>
                <w:color w:val="auto"/>
                <w:sz w:val="24"/>
                <w:szCs w:val="20"/>
                <w:highlight w:val="none"/>
              </w:rPr>
            </w:pPr>
          </w:p>
        </w:tc>
        <w:tc>
          <w:tcPr>
            <w:tcW w:w="1701" w:type="dxa"/>
            <w:vAlign w:val="center"/>
          </w:tcPr>
          <w:p>
            <w:pPr>
              <w:snapToGrid w:val="0"/>
              <w:spacing w:before="50" w:after="120" w:afterLines="50"/>
              <w:jc w:val="center"/>
              <w:rPr>
                <w:rFonts w:ascii="宋体" w:hAnsi="宋体" w:cs="宋体"/>
                <w:color w:val="auto"/>
                <w:sz w:val="24"/>
                <w:szCs w:val="20"/>
                <w:highlight w:val="none"/>
              </w:rPr>
            </w:pPr>
          </w:p>
        </w:tc>
        <w:tc>
          <w:tcPr>
            <w:tcW w:w="1420" w:type="dxa"/>
            <w:vAlign w:val="center"/>
          </w:tcPr>
          <w:p>
            <w:pPr>
              <w:snapToGrid w:val="0"/>
              <w:spacing w:before="50" w:after="120" w:afterLines="50"/>
              <w:jc w:val="center"/>
              <w:rPr>
                <w:rFonts w:ascii="宋体" w:hAnsi="宋体" w:cs="宋体"/>
                <w:color w:val="auto"/>
                <w:sz w:val="24"/>
                <w:szCs w:val="20"/>
                <w:highlight w:val="none"/>
              </w:rPr>
            </w:pPr>
          </w:p>
        </w:tc>
        <w:tc>
          <w:tcPr>
            <w:tcW w:w="1698" w:type="dxa"/>
            <w:vAlign w:val="center"/>
          </w:tcPr>
          <w:p>
            <w:pPr>
              <w:snapToGrid w:val="0"/>
              <w:spacing w:before="50" w:after="120" w:afterLines="50"/>
              <w:jc w:val="center"/>
              <w:rPr>
                <w:rFonts w:ascii="宋体" w:hAnsi="宋体" w:cs="宋体"/>
                <w:color w:val="auto"/>
                <w:sz w:val="24"/>
                <w:szCs w:val="20"/>
                <w:highlight w:val="none"/>
              </w:rPr>
            </w:pPr>
          </w:p>
        </w:tc>
        <w:tc>
          <w:tcPr>
            <w:tcW w:w="1843" w:type="dxa"/>
            <w:vAlign w:val="center"/>
          </w:tcPr>
          <w:p>
            <w:pPr>
              <w:snapToGrid w:val="0"/>
              <w:spacing w:before="50" w:after="120" w:afterLines="50"/>
              <w:jc w:val="center"/>
              <w:rPr>
                <w:rFonts w:ascii="宋体" w:hAns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20" w:afterLines="50"/>
              <w:jc w:val="center"/>
              <w:rPr>
                <w:rFonts w:ascii="宋体" w:hAnsi="宋体" w:cs="宋体"/>
                <w:color w:val="auto"/>
                <w:sz w:val="24"/>
                <w:szCs w:val="20"/>
                <w:highlight w:val="none"/>
              </w:rPr>
            </w:pPr>
          </w:p>
        </w:tc>
        <w:tc>
          <w:tcPr>
            <w:tcW w:w="709" w:type="dxa"/>
            <w:vAlign w:val="center"/>
          </w:tcPr>
          <w:p>
            <w:pPr>
              <w:snapToGrid w:val="0"/>
              <w:spacing w:before="50" w:after="120" w:afterLines="50"/>
              <w:jc w:val="center"/>
              <w:rPr>
                <w:rFonts w:ascii="宋体" w:hAnsi="宋体" w:cs="宋体"/>
                <w:color w:val="auto"/>
                <w:sz w:val="24"/>
                <w:szCs w:val="20"/>
                <w:highlight w:val="none"/>
              </w:rPr>
            </w:pPr>
          </w:p>
        </w:tc>
        <w:tc>
          <w:tcPr>
            <w:tcW w:w="1701" w:type="dxa"/>
            <w:vAlign w:val="center"/>
          </w:tcPr>
          <w:p>
            <w:pPr>
              <w:snapToGrid w:val="0"/>
              <w:spacing w:before="50" w:after="120" w:afterLines="50"/>
              <w:jc w:val="center"/>
              <w:rPr>
                <w:rFonts w:ascii="宋体" w:hAnsi="宋体" w:cs="宋体"/>
                <w:color w:val="auto"/>
                <w:sz w:val="24"/>
                <w:szCs w:val="20"/>
                <w:highlight w:val="none"/>
              </w:rPr>
            </w:pPr>
          </w:p>
        </w:tc>
        <w:tc>
          <w:tcPr>
            <w:tcW w:w="1420" w:type="dxa"/>
            <w:vAlign w:val="center"/>
          </w:tcPr>
          <w:p>
            <w:pPr>
              <w:snapToGrid w:val="0"/>
              <w:spacing w:before="50" w:after="120" w:afterLines="50"/>
              <w:jc w:val="center"/>
              <w:rPr>
                <w:rFonts w:ascii="宋体" w:hAnsi="宋体" w:cs="宋体"/>
                <w:color w:val="auto"/>
                <w:sz w:val="24"/>
                <w:szCs w:val="20"/>
                <w:highlight w:val="none"/>
              </w:rPr>
            </w:pPr>
          </w:p>
        </w:tc>
        <w:tc>
          <w:tcPr>
            <w:tcW w:w="1698" w:type="dxa"/>
            <w:vAlign w:val="center"/>
          </w:tcPr>
          <w:p>
            <w:pPr>
              <w:snapToGrid w:val="0"/>
              <w:spacing w:before="50" w:after="120" w:afterLines="50"/>
              <w:jc w:val="center"/>
              <w:rPr>
                <w:rFonts w:ascii="宋体" w:hAnsi="宋体" w:cs="宋体"/>
                <w:color w:val="auto"/>
                <w:sz w:val="24"/>
                <w:szCs w:val="20"/>
                <w:highlight w:val="none"/>
              </w:rPr>
            </w:pPr>
          </w:p>
        </w:tc>
        <w:tc>
          <w:tcPr>
            <w:tcW w:w="1843" w:type="dxa"/>
            <w:vAlign w:val="center"/>
          </w:tcPr>
          <w:p>
            <w:pPr>
              <w:snapToGrid w:val="0"/>
              <w:spacing w:before="50" w:after="120" w:afterLines="50"/>
              <w:jc w:val="center"/>
              <w:rPr>
                <w:rFonts w:ascii="宋体" w:hAns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20" w:afterLines="50"/>
              <w:jc w:val="center"/>
              <w:rPr>
                <w:rFonts w:ascii="宋体" w:hAnsi="宋体" w:cs="宋体"/>
                <w:color w:val="auto"/>
                <w:sz w:val="24"/>
                <w:szCs w:val="20"/>
                <w:highlight w:val="none"/>
              </w:rPr>
            </w:pPr>
          </w:p>
        </w:tc>
        <w:tc>
          <w:tcPr>
            <w:tcW w:w="709" w:type="dxa"/>
            <w:vAlign w:val="center"/>
          </w:tcPr>
          <w:p>
            <w:pPr>
              <w:snapToGrid w:val="0"/>
              <w:spacing w:before="50" w:after="120" w:afterLines="50"/>
              <w:jc w:val="center"/>
              <w:rPr>
                <w:rFonts w:ascii="宋体" w:hAnsi="宋体" w:cs="宋体"/>
                <w:color w:val="auto"/>
                <w:sz w:val="24"/>
                <w:szCs w:val="20"/>
                <w:highlight w:val="none"/>
              </w:rPr>
            </w:pPr>
          </w:p>
        </w:tc>
        <w:tc>
          <w:tcPr>
            <w:tcW w:w="1701" w:type="dxa"/>
            <w:vAlign w:val="center"/>
          </w:tcPr>
          <w:p>
            <w:pPr>
              <w:snapToGrid w:val="0"/>
              <w:spacing w:before="50" w:after="120" w:afterLines="50"/>
              <w:jc w:val="center"/>
              <w:rPr>
                <w:rFonts w:ascii="宋体" w:hAnsi="宋体" w:cs="宋体"/>
                <w:color w:val="auto"/>
                <w:sz w:val="24"/>
                <w:szCs w:val="20"/>
                <w:highlight w:val="none"/>
              </w:rPr>
            </w:pPr>
          </w:p>
        </w:tc>
        <w:tc>
          <w:tcPr>
            <w:tcW w:w="1420" w:type="dxa"/>
            <w:vAlign w:val="center"/>
          </w:tcPr>
          <w:p>
            <w:pPr>
              <w:snapToGrid w:val="0"/>
              <w:spacing w:before="50" w:after="120" w:afterLines="50"/>
              <w:jc w:val="center"/>
              <w:rPr>
                <w:rFonts w:ascii="宋体" w:hAnsi="宋体" w:cs="宋体"/>
                <w:color w:val="auto"/>
                <w:sz w:val="24"/>
                <w:szCs w:val="20"/>
                <w:highlight w:val="none"/>
              </w:rPr>
            </w:pPr>
          </w:p>
        </w:tc>
        <w:tc>
          <w:tcPr>
            <w:tcW w:w="1698" w:type="dxa"/>
            <w:vAlign w:val="center"/>
          </w:tcPr>
          <w:p>
            <w:pPr>
              <w:snapToGrid w:val="0"/>
              <w:spacing w:before="50" w:after="120" w:afterLines="50"/>
              <w:jc w:val="center"/>
              <w:rPr>
                <w:rFonts w:ascii="宋体" w:hAnsi="宋体" w:cs="宋体"/>
                <w:color w:val="auto"/>
                <w:sz w:val="24"/>
                <w:szCs w:val="20"/>
                <w:highlight w:val="none"/>
              </w:rPr>
            </w:pPr>
          </w:p>
        </w:tc>
        <w:tc>
          <w:tcPr>
            <w:tcW w:w="1843" w:type="dxa"/>
            <w:vAlign w:val="center"/>
          </w:tcPr>
          <w:p>
            <w:pPr>
              <w:snapToGrid w:val="0"/>
              <w:spacing w:before="50" w:after="120" w:afterLines="50"/>
              <w:jc w:val="center"/>
              <w:rPr>
                <w:rFonts w:ascii="宋体" w:hAnsi="宋体" w:cs="宋体"/>
                <w:color w:val="auto"/>
                <w:sz w:val="24"/>
                <w:szCs w:val="20"/>
                <w:highlight w:val="none"/>
              </w:rPr>
            </w:pPr>
          </w:p>
        </w:tc>
      </w:tr>
    </w:tbl>
    <w:p>
      <w:pPr>
        <w:snapToGrid w:val="0"/>
        <w:spacing w:before="50" w:after="120" w:afterLines="50"/>
        <w:jc w:val="left"/>
        <w:rPr>
          <w:rFonts w:ascii="宋体" w:hAnsi="宋体" w:cs="宋体"/>
          <w:color w:val="auto"/>
          <w:sz w:val="24"/>
          <w:szCs w:val="20"/>
          <w:highlight w:val="none"/>
        </w:rPr>
      </w:pPr>
    </w:p>
    <w:p>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pPr>
        <w:snapToGrid w:val="0"/>
        <w:spacing w:before="50" w:after="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法定代表人或者委托代理人（签字）：</w:t>
      </w:r>
    </w:p>
    <w:p>
      <w:pPr>
        <w:snapToGrid w:val="0"/>
        <w:spacing w:before="120" w:beforeLines="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投标人（公章）：</w:t>
      </w:r>
    </w:p>
    <w:p>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日期：</w:t>
      </w:r>
      <w:r>
        <w:rPr>
          <w:rFonts w:hint="eastAsia" w:cs="宋体" w:asciiTheme="minorEastAsia" w:hAnsiTheme="minorEastAsia" w:eastAsiaTheme="minorEastAsia"/>
          <w:color w:val="auto"/>
          <w:kern w:val="0"/>
          <w:sz w:val="24"/>
          <w:highlight w:val="none"/>
        </w:rPr>
        <w:t>年月日</w:t>
      </w:r>
    </w:p>
    <w:p>
      <w:pPr>
        <w:snapToGrid w:val="0"/>
        <w:spacing w:before="50" w:after="120" w:afterLines="50"/>
        <w:jc w:val="left"/>
        <w:rPr>
          <w:rFonts w:ascii="宋体" w:hAnsi="宋体" w:cs="宋体"/>
          <w:color w:val="auto"/>
          <w:sz w:val="24"/>
          <w:szCs w:val="20"/>
          <w:highlight w:val="none"/>
        </w:rPr>
      </w:pPr>
    </w:p>
    <w:p>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6.选配件、专用耗材、售后服务优惠表格式（注：按项目需求表具体项目修改）</w:t>
      </w:r>
    </w:p>
    <w:p>
      <w:pPr>
        <w:snapToGrid w:val="0"/>
        <w:spacing w:before="120" w:beforeLines="50" w:after="50"/>
        <w:ind w:left="142"/>
        <w:jc w:val="left"/>
        <w:rPr>
          <w:rFonts w:ascii="宋体" w:hAnsi="宋体" w:cs="宋体"/>
          <w:b/>
          <w:color w:val="auto"/>
          <w:sz w:val="24"/>
          <w:highlight w:val="none"/>
        </w:rPr>
      </w:pPr>
    </w:p>
    <w:p>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pPr>
        <w:pStyle w:val="57"/>
        <w:rPr>
          <w:color w:val="auto"/>
          <w:highlight w:val="none"/>
        </w:rPr>
      </w:pP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项目名称：项目编号：分标：</w:t>
      </w:r>
    </w:p>
    <w:p>
      <w:pPr>
        <w:pStyle w:val="24"/>
        <w:rPr>
          <w:rFonts w:hint="eastAsia" w:hAnsi="宋体" w:eastAsia="宋体" w:cs="宋体"/>
          <w:color w:val="auto"/>
          <w:sz w:val="24"/>
          <w:highlight w:val="none"/>
          <w:lang w:eastAsia="zh-CN"/>
        </w:rPr>
      </w:pPr>
      <w:r>
        <w:rPr>
          <w:rFonts w:hint="eastAsia" w:hAnsi="宋体" w:cs="宋体"/>
          <w:color w:val="auto"/>
          <w:sz w:val="24"/>
          <w:highlight w:val="none"/>
        </w:rPr>
        <w:t>投标人名称：</w:t>
      </w:r>
    </w:p>
    <w:p>
      <w:pPr>
        <w:pStyle w:val="5"/>
        <w:rPr>
          <w:color w:val="auto"/>
          <w:highlight w:val="none"/>
        </w:rPr>
      </w:pPr>
    </w:p>
    <w:tbl>
      <w:tblPr>
        <w:tblStyle w:val="47"/>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4"/>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w:t>
            </w:r>
          </w:p>
        </w:tc>
      </w:tr>
    </w:tbl>
    <w:p>
      <w:pPr>
        <w:spacing w:line="360" w:lineRule="auto"/>
        <w:contextualSpacing/>
        <w:rPr>
          <w:rFonts w:ascii="宋体" w:hAnsi="宋体" w:cs="宋体"/>
          <w:color w:val="auto"/>
          <w:sz w:val="24"/>
          <w:highlight w:val="none"/>
        </w:rPr>
      </w:pPr>
    </w:p>
    <w:p>
      <w:pPr>
        <w:snapToGrid w:val="0"/>
        <w:spacing w:before="50" w:after="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法定代表人或者委托代理人（签字）：</w:t>
      </w:r>
    </w:p>
    <w:p>
      <w:pPr>
        <w:snapToGrid w:val="0"/>
        <w:spacing w:before="120" w:beforeLines="50"/>
        <w:ind w:firstLine="3360" w:firstLineChars="14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p>
    <w:p>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日期：</w:t>
      </w:r>
      <w:r>
        <w:rPr>
          <w:rFonts w:hint="eastAsia" w:cs="宋体" w:asciiTheme="minorEastAsia" w:hAnsiTheme="minorEastAsia" w:eastAsiaTheme="minorEastAsia"/>
          <w:color w:val="auto"/>
          <w:kern w:val="0"/>
          <w:sz w:val="24"/>
          <w:highlight w:val="none"/>
        </w:rPr>
        <w:t>年月日</w:t>
      </w:r>
    </w:p>
    <w:p>
      <w:pPr>
        <w:snapToGrid w:val="0"/>
        <w:spacing w:before="50" w:after="120" w:afterLines="50"/>
        <w:jc w:val="left"/>
        <w:rPr>
          <w:rFonts w:ascii="宋体" w:hAnsi="宋体" w:cs="宋体"/>
          <w:color w:val="auto"/>
          <w:sz w:val="24"/>
          <w:szCs w:val="20"/>
          <w:highlight w:val="none"/>
        </w:rPr>
      </w:pPr>
    </w:p>
    <w:p>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pPr>
        <w:snapToGrid w:val="0"/>
        <w:spacing w:before="120" w:beforeLines="50" w:after="50"/>
        <w:ind w:left="142"/>
        <w:jc w:val="left"/>
        <w:rPr>
          <w:rFonts w:ascii="宋体" w:hAnsi="宋体" w:cs="宋体"/>
          <w:b/>
          <w:color w:val="auto"/>
          <w:spacing w:val="20"/>
          <w:sz w:val="24"/>
          <w:highlight w:val="none"/>
        </w:rPr>
      </w:pPr>
    </w:p>
    <w:p>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pPr>
        <w:pStyle w:val="7"/>
        <w:overflowPunct w:val="0"/>
        <w:rPr>
          <w:rFonts w:ascii="宋体" w:hAnsi="宋体" w:cs="宋体"/>
          <w:color w:val="auto"/>
          <w:sz w:val="24"/>
          <w:highlight w:val="none"/>
        </w:rPr>
      </w:pPr>
    </w:p>
    <w:p>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3.联合体牵头人在本项目中签署和盖章的一切文件和处理的一切事宜，联合体各成员均予以承认。联合体各成员将严格按照招标文件、投标文件和合同的要求全面履行义务，并向甲方承担连带责任。</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pPr>
        <w:pStyle w:val="7"/>
        <w:overflowPunct w:val="0"/>
        <w:spacing w:line="360" w:lineRule="auto"/>
        <w:ind w:firstLineChars="175"/>
        <w:contextualSpacing/>
        <w:rPr>
          <w:rFonts w:ascii="宋体" w:hAnsi="宋体" w:cs="宋体"/>
          <w:color w:val="auto"/>
          <w:sz w:val="24"/>
          <w:highlight w:val="none"/>
        </w:rPr>
      </w:pPr>
    </w:p>
    <w:p>
      <w:pPr>
        <w:pStyle w:val="7"/>
        <w:overflowPunct w:val="0"/>
        <w:spacing w:line="360" w:lineRule="auto"/>
        <w:ind w:firstLineChars="175"/>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联合体牵头人名称（公章）：</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rPr>
        <w:tab/>
      </w:r>
    </w:p>
    <w:p>
      <w:pPr>
        <w:pStyle w:val="7"/>
        <w:overflowPunct w:val="0"/>
        <w:spacing w:line="360" w:lineRule="auto"/>
        <w:ind w:firstLineChars="175"/>
        <w:contextualSpacing/>
        <w:rPr>
          <w:rFonts w:ascii="宋体" w:hAnsi="宋体" w:cs="宋体"/>
          <w:color w:val="auto"/>
          <w:sz w:val="24"/>
          <w:highlight w:val="none"/>
        </w:rPr>
      </w:pPr>
    </w:p>
    <w:p>
      <w:pPr>
        <w:pStyle w:val="7"/>
        <w:overflowPunct w:val="0"/>
        <w:spacing w:line="360" w:lineRule="auto"/>
        <w:ind w:firstLineChars="175"/>
        <w:contextualSpacing/>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联合体成员名称（公章）：</w:t>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rPr>
        <w:tab/>
      </w:r>
    </w:p>
    <w:p>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pPr>
        <w:pStyle w:val="7"/>
        <w:overflowPunct w:val="0"/>
        <w:spacing w:line="360" w:lineRule="auto"/>
        <w:ind w:firstLineChars="175"/>
        <w:contextualSpacing/>
        <w:rPr>
          <w:rFonts w:ascii="宋体" w:hAnsi="宋体" w:cs="宋体"/>
          <w:color w:val="auto"/>
          <w:sz w:val="24"/>
          <w:highlight w:val="none"/>
        </w:rPr>
      </w:pPr>
    </w:p>
    <w:p>
      <w:pPr>
        <w:pStyle w:val="7"/>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日期：年</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pPr>
        <w:rPr>
          <w:rFonts w:ascii="宋体" w:hAnsi="宋体" w:cs="宋体"/>
          <w:color w:val="auto"/>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pPr>
        <w:spacing w:before="2" w:line="500" w:lineRule="exact"/>
        <w:rPr>
          <w:rFonts w:ascii="宋体" w:hAnsi="宋体" w:cs="宋体"/>
          <w:b/>
          <w:bCs/>
          <w:color w:val="auto"/>
          <w:sz w:val="27"/>
          <w:szCs w:val="27"/>
          <w:highlight w:val="none"/>
        </w:rPr>
      </w:pPr>
    </w:p>
    <w:p>
      <w:pPr>
        <w:pStyle w:val="18"/>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pPr>
        <w:pStyle w:val="18"/>
        <w:spacing w:line="360" w:lineRule="auto"/>
        <w:ind w:left="142" w:right="142"/>
        <w:contextualSpacing/>
        <w:rPr>
          <w:rFonts w:hint="eastAsia" w:ascii="宋体" w:hAnsi="宋体" w:eastAsia="宋体" w:cs="宋体"/>
          <w:color w:val="auto"/>
          <w:kern w:val="24"/>
          <w:highlight w:val="none"/>
          <w:lang w:eastAsia="zh-CN"/>
        </w:rPr>
      </w:pPr>
      <w:r>
        <w:rPr>
          <w:rFonts w:hint="eastAsia" w:ascii="宋体" w:hAnsi="宋体" w:cs="宋体"/>
          <w:color w:val="auto"/>
          <w:kern w:val="24"/>
          <w:highlight w:val="none"/>
        </w:rPr>
        <w:t>……</w:t>
      </w:r>
    </w:p>
    <w:p>
      <w:pPr>
        <w:pStyle w:val="18"/>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pPr>
        <w:pStyle w:val="18"/>
        <w:spacing w:line="360" w:lineRule="auto"/>
        <w:ind w:left="3960" w:right="1808"/>
        <w:contextualSpacing/>
        <w:rPr>
          <w:rFonts w:ascii="宋体" w:hAnsi="宋体" w:cs="宋体"/>
          <w:color w:val="auto"/>
          <w:kern w:val="24"/>
          <w:highlight w:val="none"/>
        </w:rPr>
      </w:pPr>
    </w:p>
    <w:p>
      <w:pPr>
        <w:pStyle w:val="18"/>
        <w:spacing w:line="360" w:lineRule="auto"/>
        <w:ind w:left="3960" w:right="1808"/>
        <w:contextualSpacing/>
        <w:rPr>
          <w:rFonts w:hint="eastAsia" w:ascii="宋体" w:hAnsi="宋体" w:eastAsia="宋体" w:cs="宋体"/>
          <w:color w:val="auto"/>
          <w:kern w:val="24"/>
          <w:highlight w:val="none"/>
          <w:lang w:eastAsia="zh-CN"/>
        </w:rPr>
      </w:pPr>
      <w:r>
        <w:rPr>
          <w:rFonts w:hint="eastAsia" w:ascii="宋体" w:hAnsi="宋体" w:cs="宋体"/>
          <w:color w:val="auto"/>
          <w:kern w:val="24"/>
          <w:highlight w:val="none"/>
        </w:rPr>
        <w:t>企业名称（公章）：</w:t>
      </w:r>
    </w:p>
    <w:p>
      <w:pPr>
        <w:pStyle w:val="18"/>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日期：年月日</w:t>
      </w:r>
    </w:p>
    <w:p>
      <w:pPr>
        <w:pStyle w:val="18"/>
        <w:spacing w:line="360" w:lineRule="auto"/>
        <w:ind w:left="3960" w:right="1808"/>
        <w:contextualSpacing/>
        <w:rPr>
          <w:rFonts w:ascii="宋体" w:hAnsi="宋体" w:cs="宋体"/>
          <w:color w:val="auto"/>
          <w:kern w:val="24"/>
          <w:highlight w:val="none"/>
        </w:rPr>
      </w:pPr>
    </w:p>
    <w:p>
      <w:pPr>
        <w:pStyle w:val="18"/>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pPr>
        <w:pStyle w:val="18"/>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pPr>
        <w:snapToGrid w:val="0"/>
        <w:spacing w:before="120" w:beforeLines="50" w:after="50"/>
        <w:ind w:left="142"/>
        <w:jc w:val="left"/>
        <w:rPr>
          <w:rFonts w:ascii="宋体" w:hAnsi="宋体" w:cs="宋体"/>
          <w:b/>
          <w:color w:val="auto"/>
          <w:sz w:val="24"/>
          <w:highlight w:val="none"/>
        </w:rPr>
      </w:pPr>
    </w:p>
    <w:p>
      <w:pPr>
        <w:rPr>
          <w:rFonts w:hAnsi="宋体" w:cs="宋体"/>
          <w:color w:val="auto"/>
          <w:sz w:val="32"/>
          <w:szCs w:val="32"/>
          <w:highlight w:val="none"/>
        </w:rPr>
      </w:pPr>
      <w:r>
        <w:rPr>
          <w:rFonts w:hint="eastAsia" w:hAnsi="宋体" w:cs="宋体"/>
          <w:color w:val="auto"/>
          <w:sz w:val="32"/>
          <w:szCs w:val="32"/>
          <w:highlight w:val="none"/>
        </w:rPr>
        <w:br w:type="page"/>
      </w:r>
    </w:p>
    <w:p>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pPr>
        <w:spacing w:line="588" w:lineRule="exact"/>
        <w:jc w:val="center"/>
        <w:rPr>
          <w:rFonts w:ascii="宋体" w:hAnsi="宋体" w:cs="宋体"/>
          <w:b/>
          <w:color w:val="auto"/>
          <w:spacing w:val="6"/>
          <w:sz w:val="32"/>
          <w:szCs w:val="32"/>
          <w:highlight w:val="none"/>
        </w:rPr>
      </w:pPr>
    </w:p>
    <w:p>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pPr>
        <w:spacing w:line="360" w:lineRule="auto"/>
        <w:contextualSpacing/>
        <w:rPr>
          <w:rFonts w:ascii="宋体" w:hAnsi="宋体" w:cs="宋体"/>
          <w:bCs/>
          <w:color w:val="auto"/>
          <w:spacing w:val="6"/>
          <w:sz w:val="30"/>
          <w:szCs w:val="30"/>
          <w:highlight w:val="none"/>
        </w:rPr>
      </w:pPr>
    </w:p>
    <w:p>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本单位郑重声明，根据《财政部民政部中国残疾人联合会关于促进残疾人就业政府采购政策的通知》（财库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360" w:lineRule="auto"/>
        <w:ind w:firstLine="504" w:firstLineChars="200"/>
        <w:contextualSpacing/>
        <w:rPr>
          <w:rFonts w:ascii="宋体" w:hAnsi="宋体" w:cs="宋体"/>
          <w:color w:val="auto"/>
          <w:spacing w:val="6"/>
          <w:sz w:val="24"/>
          <w:highlight w:val="none"/>
        </w:rPr>
      </w:pPr>
    </w:p>
    <w:p>
      <w:pPr>
        <w:spacing w:line="360" w:lineRule="auto"/>
        <w:ind w:firstLine="504" w:firstLineChars="200"/>
        <w:contextualSpacing/>
        <w:rPr>
          <w:rFonts w:ascii="宋体" w:hAnsi="宋体" w:cs="宋体"/>
          <w:color w:val="auto"/>
          <w:spacing w:val="6"/>
          <w:sz w:val="24"/>
          <w:highlight w:val="none"/>
        </w:rPr>
      </w:pPr>
    </w:p>
    <w:p>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u w:val="single"/>
          <w:lang w:eastAsia="zh-CN"/>
        </w:rPr>
      </w:pPr>
      <w:r>
        <w:rPr>
          <w:rFonts w:hint="eastAsia" w:ascii="宋体" w:hAnsi="宋体" w:cs="宋体"/>
          <w:color w:val="auto"/>
          <w:spacing w:val="6"/>
          <w:sz w:val="24"/>
          <w:highlight w:val="none"/>
        </w:rPr>
        <w:t>单位名称（公章）：</w:t>
      </w:r>
    </w:p>
    <w:p>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日期：</w:t>
      </w:r>
      <w:r>
        <w:rPr>
          <w:rFonts w:hint="eastAsia" w:ascii="黑体" w:hAnsi="黑体" w:eastAsia="黑体" w:cs="宋体"/>
          <w:color w:val="auto"/>
          <w:spacing w:val="20"/>
          <w:sz w:val="24"/>
          <w:highlight w:val="none"/>
        </w:rPr>
        <w:t>年月</w:t>
      </w:r>
      <w:r>
        <w:rPr>
          <w:rFonts w:hint="eastAsia" w:ascii="宋体" w:hAnsi="宋体" w:cs="宋体"/>
          <w:color w:val="auto"/>
          <w:spacing w:val="20"/>
          <w:sz w:val="24"/>
          <w:highlight w:val="none"/>
        </w:rPr>
        <w:t>日</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pPr>
        <w:numPr>
          <w:ilvl w:val="2"/>
          <w:numId w:val="0"/>
        </w:numPr>
        <w:spacing w:line="360" w:lineRule="auto"/>
        <w:ind w:left="0" w:leftChars="0" w:firstLine="0" w:firstLineChars="0"/>
        <w:jc w:val="left"/>
        <w:rPr>
          <w:rFonts w:ascii="宋体" w:hAnsi="宋体" w:eastAsia="宋体" w:cs="宋体"/>
          <w:b/>
          <w:bCs/>
          <w:snapToGrid w:val="0"/>
          <w:color w:val="auto"/>
          <w:kern w:val="0"/>
          <w:sz w:val="28"/>
          <w:szCs w:val="28"/>
          <w:highlight w:val="none"/>
        </w:rPr>
      </w:pPr>
      <w:r>
        <w:rPr>
          <w:rFonts w:hint="eastAsia" w:ascii="宋体" w:hAnsi="宋体" w:cs="宋体"/>
          <w:b/>
          <w:bCs/>
          <w:snapToGrid w:val="0"/>
          <w:color w:val="auto"/>
          <w:kern w:val="0"/>
          <w:sz w:val="24"/>
          <w:szCs w:val="24"/>
          <w:highlight w:val="none"/>
          <w:lang w:val="en-US" w:eastAsia="zh-CN" w:bidi="ar-SA"/>
        </w:rPr>
        <w:t>4</w:t>
      </w:r>
      <w:r>
        <w:rPr>
          <w:rFonts w:hint="default" w:ascii="宋体" w:hAnsi="宋体" w:eastAsia="宋体" w:cs="宋体"/>
          <w:b/>
          <w:bCs/>
          <w:snapToGrid w:val="0"/>
          <w:color w:val="auto"/>
          <w:kern w:val="0"/>
          <w:sz w:val="24"/>
          <w:szCs w:val="24"/>
          <w:highlight w:val="none"/>
          <w:lang w:val="en-US" w:eastAsia="zh-CN" w:bidi="ar-SA"/>
        </w:rPr>
        <w:t>.</w:t>
      </w:r>
      <w:r>
        <w:rPr>
          <w:rFonts w:hint="eastAsia" w:ascii="宋体" w:hAnsi="宋体" w:cs="宋体"/>
          <w:b/>
          <w:color w:val="auto"/>
          <w:sz w:val="28"/>
          <w:szCs w:val="28"/>
          <w:highlight w:val="none"/>
        </w:rPr>
        <w:t>关于符合本国产品标准的声明函</w:t>
      </w:r>
      <w:r>
        <w:rPr>
          <w:rFonts w:hint="eastAsia" w:ascii="宋体" w:hAnsi="宋体" w:cs="宋体"/>
          <w:b/>
          <w:color w:val="auto"/>
          <w:sz w:val="28"/>
          <w:szCs w:val="28"/>
          <w:highlight w:val="none"/>
          <w:lang w:eastAsia="zh-CN"/>
        </w:rPr>
        <w:t>、</w:t>
      </w:r>
      <w:r>
        <w:rPr>
          <w:rFonts w:hint="eastAsia" w:ascii="宋体" w:hAnsi="宋体" w:eastAsia="宋体" w:cs="宋体"/>
          <w:b/>
          <w:bCs/>
          <w:snapToGrid w:val="0"/>
          <w:color w:val="auto"/>
          <w:kern w:val="0"/>
          <w:sz w:val="28"/>
          <w:szCs w:val="28"/>
          <w:highlight w:val="none"/>
        </w:rPr>
        <w:t>关于符合本国产品标准的成本占比承诺函</w:t>
      </w:r>
    </w:p>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shd w:val="clear" w:color="auto" w:fill="FFFFFF"/>
        </w:rPr>
      </w:pPr>
    </w:p>
    <w:p>
      <w:pPr>
        <w:widowControl/>
        <w:kinsoku w:val="0"/>
        <w:autoSpaceDE w:val="0"/>
        <w:autoSpaceDN w:val="0"/>
        <w:adjustRightInd w:val="0"/>
        <w:snapToGrid w:val="0"/>
        <w:jc w:val="center"/>
        <w:textAlignment w:val="baseline"/>
        <w:rPr>
          <w:rFonts w:ascii="仿宋" w:hAnsi="仿宋" w:eastAsia="仿宋" w:cs="仿宋"/>
          <w:snapToGrid w:val="0"/>
          <w:color w:val="auto"/>
          <w:kern w:val="0"/>
          <w:sz w:val="24"/>
          <w:szCs w:val="24"/>
          <w:highlight w:val="none"/>
          <w:shd w:val="clear" w:color="auto" w:fill="FFFFFF"/>
        </w:rPr>
      </w:pPr>
    </w:p>
    <w:p>
      <w:pPr>
        <w:jc w:val="center"/>
        <w:rPr>
          <w:rFonts w:ascii="宋体" w:hAnsi="宋体" w:eastAsia="宋体" w:cs="宋体"/>
          <w:color w:val="auto"/>
          <w:sz w:val="24"/>
          <w:highlight w:val="none"/>
        </w:rPr>
      </w:pPr>
      <w:r>
        <w:rPr>
          <w:rFonts w:hint="eastAsia" w:ascii="宋体" w:hAnsi="宋体" w:eastAsia="宋体" w:cs="宋体"/>
          <w:b/>
          <w:bCs/>
          <w:color w:val="auto"/>
          <w:sz w:val="44"/>
          <w:szCs w:val="44"/>
          <w:highlight w:val="none"/>
        </w:rPr>
        <w:t>关于符合本国产品标准的声明函</w:t>
      </w:r>
    </w:p>
    <w:p>
      <w:pPr>
        <w:spacing w:line="360" w:lineRule="auto"/>
        <w:ind w:firstLine="480" w:firstLineChars="200"/>
        <w:rPr>
          <w:rFonts w:ascii="宋体" w:hAnsi="宋体" w:eastAsia="宋体" w:cs="宋体"/>
          <w:color w:val="auto"/>
          <w:sz w:val="24"/>
          <w:highlight w:val="none"/>
        </w:rPr>
      </w:pP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pPr>
        <w:spacing w:line="360" w:lineRule="auto"/>
        <w:rPr>
          <w:rFonts w:ascii="宋体" w:hAnsi="宋体" w:eastAsia="宋体" w:cs="宋体"/>
          <w:color w:val="auto"/>
          <w:sz w:val="24"/>
          <w:highlight w:val="none"/>
        </w:rPr>
      </w:pP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日期：　     年　  月　  日         </w:t>
      </w:r>
    </w:p>
    <w:p>
      <w:pPr>
        <w:spacing w:line="360" w:lineRule="auto"/>
        <w:ind w:firstLine="480" w:firstLineChars="200"/>
        <w:rPr>
          <w:rFonts w:ascii="宋体" w:hAnsi="宋体" w:eastAsia="宋体" w:cs="宋体"/>
          <w:color w:val="auto"/>
          <w:sz w:val="24"/>
          <w:highlight w:val="none"/>
        </w:rPr>
      </w:pP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1.产品如有型号，请在“产品名称”栏一并填写。</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2.生产厂名与厂址应与生产厂营业执照载明的相关信息保持一致。</w:t>
      </w:r>
    </w:p>
    <w:p>
      <w:pPr>
        <w:spacing w:line="360" w:lineRule="auto"/>
        <w:ind w:firstLine="480" w:firstLineChars="200"/>
        <w:rPr>
          <w:rFonts w:ascii="楷体" w:hAnsi="楷体" w:eastAsia="楷体" w:cs="宋体"/>
          <w:color w:val="auto"/>
          <w:sz w:val="24"/>
          <w:highlight w:val="none"/>
        </w:rPr>
      </w:pPr>
      <w:bookmarkStart w:id="152" w:name="_GoBack"/>
      <w:bookmarkEnd w:id="152"/>
      <w:r>
        <w:rPr>
          <w:rFonts w:hint="eastAsia" w:ascii="楷体" w:hAnsi="楷体" w:eastAsia="楷体" w:cs="宋体"/>
          <w:color w:val="auto"/>
          <w:sz w:val="24"/>
          <w:highlight w:val="none"/>
        </w:rPr>
        <w:t>3.该产品的中国境内生产的组件成本占比相关要求实施前，“规定比例”栏可不填，下同。</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4.该产品的关键组件要求实施前，“关键组件”栏可不填，下同。</w:t>
      </w:r>
    </w:p>
    <w:p>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5.该产品的关键工序要求实施前，“关键工序”栏可不填，下同。</w:t>
      </w:r>
    </w:p>
    <w:p>
      <w:pPr>
        <w:spacing w:line="360" w:lineRule="auto"/>
        <w:jc w:val="left"/>
        <w:rPr>
          <w:rFonts w:ascii="宋体" w:hAnsi="宋体" w:eastAsia="宋体" w:cs="宋体"/>
          <w:color w:val="auto"/>
          <w:sz w:val="24"/>
          <w:highlight w:val="none"/>
        </w:rPr>
      </w:pPr>
    </w:p>
    <w:p>
      <w:pPr>
        <w:jc w:val="center"/>
        <w:rPr>
          <w:rFonts w:hint="eastAsia" w:ascii="宋体" w:hAnsi="宋体" w:eastAsia="宋体" w:cs="宋体"/>
          <w:b/>
          <w:bCs/>
          <w:snapToGrid w:val="0"/>
          <w:color w:val="auto"/>
          <w:kern w:val="0"/>
          <w:sz w:val="24"/>
          <w:szCs w:val="24"/>
          <w:highlight w:val="none"/>
        </w:rPr>
      </w:pPr>
    </w:p>
    <w:p>
      <w:pPr>
        <w:jc w:val="center"/>
        <w:rPr>
          <w:rFonts w:hint="eastAsia" w:ascii="宋体" w:hAnsi="宋体" w:eastAsia="宋体" w:cs="宋体"/>
          <w:b/>
          <w:bCs/>
          <w:snapToGrid w:val="0"/>
          <w:color w:val="auto"/>
          <w:kern w:val="0"/>
          <w:sz w:val="24"/>
          <w:szCs w:val="24"/>
          <w:highlight w:val="none"/>
        </w:rPr>
      </w:pPr>
    </w:p>
    <w:p>
      <w:pPr>
        <w:jc w:val="center"/>
        <w:rPr>
          <w:rFonts w:hint="eastAsia" w:ascii="宋体" w:hAnsi="宋体" w:eastAsia="宋体" w:cs="宋体"/>
          <w:b/>
          <w:bCs/>
          <w:snapToGrid w:val="0"/>
          <w:color w:val="auto"/>
          <w:kern w:val="0"/>
          <w:sz w:val="24"/>
          <w:szCs w:val="24"/>
          <w:highlight w:val="none"/>
        </w:rPr>
      </w:pPr>
    </w:p>
    <w:p>
      <w:pPr>
        <w:jc w:val="center"/>
        <w:rPr>
          <w:rFonts w:ascii="宋体" w:hAnsi="宋体" w:eastAsia="宋体" w:cs="宋体"/>
          <w:snapToGrid w:val="0"/>
          <w:color w:val="auto"/>
          <w:kern w:val="0"/>
          <w:sz w:val="32"/>
          <w:szCs w:val="32"/>
          <w:highlight w:val="none"/>
        </w:rPr>
      </w:pPr>
      <w:r>
        <w:rPr>
          <w:rFonts w:hint="eastAsia" w:ascii="宋体" w:hAnsi="宋体" w:eastAsia="宋体" w:cs="宋体"/>
          <w:b/>
          <w:bCs/>
          <w:snapToGrid w:val="0"/>
          <w:color w:val="auto"/>
          <w:kern w:val="0"/>
          <w:sz w:val="24"/>
          <w:szCs w:val="24"/>
          <w:highlight w:val="none"/>
        </w:rPr>
        <w:t>关于符合本国产品标准的成本占比承诺函</w:t>
      </w:r>
    </w:p>
    <w:p>
      <w:pPr>
        <w:jc w:val="center"/>
        <w:rPr>
          <w:rFonts w:ascii="宋体" w:hAnsi="宋体" w:eastAsia="宋体" w:cs="宋体"/>
          <w:snapToGrid w:val="0"/>
          <w:color w:val="auto"/>
          <w:kern w:val="0"/>
          <w:sz w:val="32"/>
          <w:szCs w:val="32"/>
          <w:highlight w:val="none"/>
        </w:rPr>
      </w:pPr>
    </w:p>
    <w:tbl>
      <w:tblPr>
        <w:tblStyle w:val="47"/>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208" w:type="dxa"/>
            <w:shd w:val="clear" w:color="auto" w:fill="auto"/>
            <w:noWrap w:val="0"/>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auto"/>
                <w:kern w:val="0"/>
                <w:sz w:val="24"/>
                <w:szCs w:val="24"/>
                <w:highlight w:val="none"/>
                <w:shd w:val="clear" w:color="auto" w:fill="FFFFFF"/>
              </w:rPr>
            </w:pPr>
            <w:r>
              <w:rPr>
                <w:rFonts w:hint="eastAsia" w:ascii="宋体" w:hAnsi="宋体" w:eastAsia="宋体" w:cs="宋体"/>
                <w:b/>
                <w:bCs/>
                <w:snapToGrid w:val="0"/>
                <w:color w:val="auto"/>
                <w:kern w:val="0"/>
                <w:sz w:val="24"/>
                <w:szCs w:val="24"/>
                <w:highlight w:val="none"/>
                <w:shd w:val="clear" w:color="auto" w:fill="FFFFFF"/>
              </w:rPr>
              <w:t>项目</w:t>
            </w:r>
          </w:p>
        </w:tc>
        <w:tc>
          <w:tcPr>
            <w:tcW w:w="2092" w:type="dxa"/>
            <w:shd w:val="clear" w:color="auto" w:fill="auto"/>
            <w:noWrap w:val="0"/>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auto"/>
                <w:kern w:val="0"/>
                <w:sz w:val="24"/>
                <w:szCs w:val="24"/>
                <w:highlight w:val="none"/>
                <w:shd w:val="clear" w:color="auto" w:fill="FFFFFF"/>
              </w:rPr>
            </w:pPr>
            <w:r>
              <w:rPr>
                <w:rFonts w:hint="eastAsia" w:ascii="宋体" w:hAnsi="宋体" w:eastAsia="宋体" w:cs="宋体"/>
                <w:b/>
                <w:bCs/>
                <w:snapToGrid w:val="0"/>
                <w:color w:val="auto"/>
                <w:kern w:val="0"/>
                <w:sz w:val="24"/>
                <w:szCs w:val="24"/>
                <w:highlight w:val="none"/>
                <w:shd w:val="clear" w:color="auto" w:fill="FFFFFF"/>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08" w:type="dxa"/>
            <w:shd w:val="clear" w:color="auto" w:fill="auto"/>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auto"/>
                <w:kern w:val="0"/>
                <w:sz w:val="24"/>
                <w:szCs w:val="24"/>
                <w:highlight w:val="none"/>
                <w:shd w:val="clear" w:color="auto" w:fill="FFFFFF"/>
              </w:rPr>
            </w:pPr>
          </w:p>
          <w:p>
            <w:pPr>
              <w:widowControl/>
              <w:kinsoku w:val="0"/>
              <w:autoSpaceDE w:val="0"/>
              <w:autoSpaceDN w:val="0"/>
              <w:adjustRightInd w:val="0"/>
              <w:snapToGrid w:val="0"/>
              <w:jc w:val="center"/>
              <w:textAlignment w:val="baseline"/>
              <w:rPr>
                <w:rFonts w:ascii="宋体" w:hAnsi="宋体" w:eastAsia="宋体" w:cs="宋体"/>
                <w:snapToGrid w:val="0"/>
                <w:color w:val="auto"/>
                <w:spacing w:val="4"/>
                <w:kern w:val="0"/>
                <w:sz w:val="24"/>
                <w:szCs w:val="24"/>
                <w:highlight w:val="none"/>
                <w:bdr w:val="single" w:color="auto" w:sz="2" w:space="0"/>
                <w:shd w:val="clear" w:color="auto" w:fill="FFFFFF"/>
                <w:lang w:eastAsia="en-US"/>
              </w:rPr>
            </w:pPr>
            <m:oMathPara>
              <m:oMath>
                <m:r>
                  <m:rPr>
                    <m:sty m:val="p"/>
                  </m:rPr>
                  <w:rPr>
                    <w:rFonts w:hint="eastAsia" w:ascii="Cambria Math" w:hAnsi="Cambria Math" w:cs="宋体"/>
                    <w:snapToGrid w:val="0"/>
                    <w:color w:val="auto"/>
                    <w:kern w:val="0"/>
                    <w:sz w:val="24"/>
                    <w:szCs w:val="24"/>
                    <w:highlight w:val="none"/>
                    <w:lang w:eastAsia="en-US"/>
                  </w:rPr>
                  <m:t>比例</m:t>
                </m:r>
                <m:r>
                  <m:rPr/>
                  <w:rPr>
                    <w:rFonts w:hint="eastAsia" w:ascii="Cambria Math" w:hAnsi="Cambria Math" w:cs="宋体"/>
                    <w:snapToGrid w:val="0"/>
                    <w:color w:val="auto"/>
                    <w:kern w:val="0"/>
                    <w:sz w:val="24"/>
                    <w:szCs w:val="24"/>
                    <w:highlight w:val="none"/>
                    <w:lang w:eastAsia="en-US"/>
                  </w:rPr>
                  <m:t>=</m:t>
                </m:r>
                <m:f>
                  <m:fPr>
                    <m:ctrlPr>
                      <w:rPr>
                        <w:rFonts w:ascii="Cambria Math" w:hAnsi="Cambria Math" w:eastAsia="宋体" w:cs="宋体"/>
                        <w:i/>
                        <w:snapToGrid w:val="0"/>
                        <w:color w:val="auto"/>
                        <w:kern w:val="0"/>
                        <w:sz w:val="24"/>
                        <w:szCs w:val="24"/>
                        <w:highlight w:val="none"/>
                        <w:lang w:eastAsia="en-US"/>
                      </w:rPr>
                    </m:ctrlPr>
                  </m:fPr>
                  <m:num>
                    <m:r>
                      <m:rPr>
                        <m:sty m:val="p"/>
                      </m:rPr>
                      <w:rPr>
                        <w:rFonts w:hint="eastAsia" w:ascii="Cambria Math" w:hAnsi="Cambria Math" w:cs="宋体"/>
                        <w:snapToGrid w:val="0"/>
                        <w:color w:val="auto"/>
                        <w:kern w:val="0"/>
                        <w:sz w:val="24"/>
                        <w:szCs w:val="24"/>
                        <w:highlight w:val="none"/>
                        <w:lang w:eastAsia="en-US"/>
                      </w:rPr>
                      <m:t>符合本国产品标准的投标产品成本之和</m:t>
                    </m:r>
                    <m:ctrlPr>
                      <w:rPr>
                        <w:rFonts w:ascii="Cambria Math" w:hAnsi="Cambria Math" w:eastAsia="宋体" w:cs="宋体"/>
                        <w:snapToGrid w:val="0"/>
                        <w:color w:val="auto"/>
                        <w:kern w:val="0"/>
                        <w:sz w:val="24"/>
                        <w:szCs w:val="24"/>
                        <w:highlight w:val="none"/>
                        <w:lang w:eastAsia="en-US"/>
                      </w:rPr>
                    </m:ctrlPr>
                  </m:num>
                  <m:den>
                    <m:r>
                      <m:rPr>
                        <m:sty m:val="p"/>
                      </m:rPr>
                      <w:rPr>
                        <w:rFonts w:hint="eastAsia" w:ascii="Cambria Math" w:hAnsi="Cambria Math" w:cs="宋体"/>
                        <w:snapToGrid w:val="0"/>
                        <w:color w:val="auto"/>
                        <w:kern w:val="0"/>
                        <w:sz w:val="24"/>
                        <w:szCs w:val="24"/>
                        <w:highlight w:val="none"/>
                        <w:lang w:eastAsia="en-US"/>
                      </w:rPr>
                      <m:t>提供的全部产品成本之和</m:t>
                    </m:r>
                    <m:ctrlPr>
                      <w:rPr>
                        <w:rFonts w:ascii="Cambria Math" w:hAnsi="Cambria Math" w:eastAsia="宋体" w:cs="宋体"/>
                        <w:snapToGrid w:val="0"/>
                        <w:color w:val="auto"/>
                        <w:kern w:val="0"/>
                        <w:sz w:val="24"/>
                        <w:szCs w:val="24"/>
                        <w:highlight w:val="none"/>
                        <w:lang w:eastAsia="en-US"/>
                      </w:rPr>
                    </m:ctrlPr>
                  </m:den>
                </m:f>
                <m:r>
                  <m:rPr>
                    <m:sty m:val="p"/>
                  </m:rPr>
                  <w:rPr>
                    <w:rFonts w:hint="eastAsia" w:ascii="Cambria Math" w:hAnsi="Cambria Math" w:cs="宋体"/>
                    <w:snapToGrid w:val="0"/>
                    <w:color w:val="auto"/>
                    <w:kern w:val="0"/>
                    <w:sz w:val="24"/>
                    <w:szCs w:val="24"/>
                    <w:highlight w:val="none"/>
                    <w:lang w:eastAsia="en-US"/>
                  </w:rPr>
                  <m:t>×</m:t>
                </m:r>
                <m:r>
                  <m:rPr/>
                  <w:rPr>
                    <w:rFonts w:hint="eastAsia" w:ascii="Cambria Math" w:hAnsi="Cambria Math" w:cs="宋体"/>
                    <w:snapToGrid w:val="0"/>
                    <w:color w:val="auto"/>
                    <w:kern w:val="0"/>
                    <w:sz w:val="24"/>
                    <w:szCs w:val="24"/>
                    <w:highlight w:val="none"/>
                    <w:lang w:eastAsia="en-US"/>
                  </w:rPr>
                  <m:t>100%</m:t>
                </m:r>
              </m:oMath>
            </m:oMathPara>
          </w:p>
          <w:p>
            <w:pPr>
              <w:widowControl/>
              <w:kinsoku w:val="0"/>
              <w:autoSpaceDE w:val="0"/>
              <w:autoSpaceDN w:val="0"/>
              <w:adjustRightInd w:val="0"/>
              <w:snapToGrid w:val="0"/>
              <w:jc w:val="center"/>
              <w:textAlignment w:val="baseline"/>
              <w:rPr>
                <w:rFonts w:ascii="宋体" w:hAnsi="宋体" w:eastAsia="宋体" w:cs="宋体"/>
                <w:snapToGrid w:val="0"/>
                <w:color w:val="auto"/>
                <w:spacing w:val="4"/>
                <w:kern w:val="0"/>
                <w:sz w:val="24"/>
                <w:szCs w:val="24"/>
                <w:highlight w:val="none"/>
                <w:bdr w:val="single" w:color="auto" w:sz="2" w:space="0"/>
                <w:shd w:val="clear" w:color="auto" w:fill="FFFFFF"/>
              </w:rPr>
            </w:pPr>
          </w:p>
          <w:p>
            <w:pPr>
              <w:widowControl/>
              <w:kinsoku w:val="0"/>
              <w:autoSpaceDE w:val="0"/>
              <w:autoSpaceDN w:val="0"/>
              <w:adjustRightInd w:val="0"/>
              <w:snapToGrid w:val="0"/>
              <w:jc w:val="center"/>
              <w:textAlignment w:val="baseline"/>
              <w:rPr>
                <w:rFonts w:ascii="宋体" w:hAnsi="宋体" w:eastAsia="宋体" w:cs="宋体"/>
                <w:snapToGrid w:val="0"/>
                <w:color w:val="auto"/>
                <w:kern w:val="0"/>
                <w:sz w:val="24"/>
                <w:szCs w:val="24"/>
                <w:highlight w:val="none"/>
                <w:shd w:val="clear" w:color="auto" w:fill="FFFFFF"/>
              </w:rPr>
            </w:pPr>
          </w:p>
        </w:tc>
        <w:tc>
          <w:tcPr>
            <w:tcW w:w="2092" w:type="dxa"/>
            <w:shd w:val="clear" w:color="auto" w:fill="auto"/>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auto"/>
                <w:kern w:val="0"/>
                <w:sz w:val="24"/>
                <w:szCs w:val="24"/>
                <w:highlight w:val="none"/>
                <w:shd w:val="clear" w:color="auto" w:fill="FFFFFF"/>
              </w:rPr>
            </w:pPr>
            <w:r>
              <w:rPr>
                <w:rFonts w:hint="eastAsia" w:ascii="宋体" w:hAnsi="宋体" w:eastAsia="宋体" w:cs="宋体"/>
                <w:snapToGrid w:val="0"/>
                <w:color w:val="auto"/>
                <w:kern w:val="0"/>
                <w:sz w:val="24"/>
                <w:szCs w:val="24"/>
                <w:highlight w:val="none"/>
                <w:u w:val="single"/>
                <w:shd w:val="clear" w:color="auto" w:fill="FFFFFF"/>
              </w:rPr>
              <w:t xml:space="preserve">       </w:t>
            </w:r>
            <w:r>
              <w:rPr>
                <w:rFonts w:hint="eastAsia" w:ascii="宋体" w:hAnsi="宋体" w:eastAsia="宋体" w:cs="宋体"/>
                <w:snapToGrid w:val="0"/>
                <w:color w:val="auto"/>
                <w:kern w:val="0"/>
                <w:sz w:val="24"/>
                <w:szCs w:val="24"/>
                <w:highlight w:val="none"/>
                <w:shd w:val="clear" w:color="auto" w:fill="FFFFFF"/>
              </w:rPr>
              <w:t>%</w:t>
            </w:r>
          </w:p>
        </w:tc>
      </w:tr>
    </w:tbl>
    <w:p>
      <w:pPr>
        <w:spacing w:line="500" w:lineRule="exact"/>
        <w:ind w:firstLine="480" w:firstLineChars="200"/>
        <w:jc w:val="left"/>
        <w:rPr>
          <w:rFonts w:ascii="宋体" w:hAnsi="宋体" w:eastAsia="宋体" w:cs="宋体"/>
          <w:snapToGrid w:val="0"/>
          <w:color w:val="auto"/>
          <w:kern w:val="0"/>
          <w:sz w:val="24"/>
          <w:szCs w:val="24"/>
          <w:highlight w:val="none"/>
          <w:shd w:val="clear" w:color="auto" w:fill="FFFFFF"/>
        </w:rPr>
      </w:pPr>
      <w:r>
        <w:rPr>
          <w:rFonts w:hint="eastAsia" w:ascii="宋体" w:hAnsi="宋体" w:eastAsia="宋体" w:cs="宋体"/>
          <w:snapToGrid w:val="0"/>
          <w:color w:val="auto"/>
          <w:kern w:val="0"/>
          <w:sz w:val="24"/>
          <w:szCs w:val="24"/>
          <w:highlight w:val="none"/>
          <w:shd w:val="clear" w:color="auto" w:fill="FFFFFF"/>
        </w:rPr>
        <w:t>本公司（单位）填写、盖章与签署，即视为对表格内容真实、准确、完整的正式承诺。如存在任何虚假、误导性陈述或重大遗漏，本公司（单位）愿承担由此产生的一切法律后果及责任。</w:t>
      </w:r>
    </w:p>
    <w:p>
      <w:pPr>
        <w:wordWrap w:val="0"/>
        <w:spacing w:line="500" w:lineRule="exact"/>
        <w:ind w:firstLine="4320" w:firstLineChars="18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供应商名称：（公章）</w:t>
      </w:r>
    </w:p>
    <w:p>
      <w:pPr>
        <w:wordWrap w:val="0"/>
        <w:spacing w:line="500" w:lineRule="exact"/>
        <w:ind w:firstLine="4320" w:firstLineChars="1800"/>
        <w:rPr>
          <w:rFonts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rPr>
        <w:t>日期：    年    月　  日</w:t>
      </w:r>
      <w:r>
        <w:rPr>
          <w:rFonts w:hint="eastAsia" w:ascii="宋体" w:hAnsi="宋体" w:eastAsia="宋体" w:cs="宋体"/>
          <w:snapToGrid w:val="0"/>
          <w:color w:val="auto"/>
          <w:kern w:val="0"/>
          <w:sz w:val="24"/>
          <w:szCs w:val="24"/>
          <w:highlight w:val="none"/>
          <w:shd w:val="clear" w:color="auto" w:fill="FFFFFF"/>
          <w:lang w:bidi="ar"/>
        </w:rPr>
        <w:t>         </w:t>
      </w: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4"/>
          <w:szCs w:val="24"/>
          <w:highlight w:val="none"/>
          <w:shd w:val="clear" w:color="auto" w:fill="FFFFFF"/>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4"/>
          <w:szCs w:val="24"/>
          <w:highlight w:val="none"/>
          <w:shd w:val="clear" w:color="auto" w:fill="FFFFFF"/>
        </w:rPr>
      </w:pPr>
      <w:r>
        <w:rPr>
          <w:rFonts w:hint="eastAsia" w:ascii="宋体" w:hAnsi="宋体" w:eastAsia="宋体" w:cs="宋体"/>
          <w:snapToGrid w:val="0"/>
          <w:color w:val="auto"/>
          <w:kern w:val="0"/>
          <w:sz w:val="24"/>
          <w:szCs w:val="24"/>
          <w:highlight w:val="none"/>
          <w:shd w:val="clear" w:color="auto" w:fill="FFFFFF"/>
        </w:rPr>
        <w:t>注：</w:t>
      </w:r>
    </w:p>
    <w:p>
      <w:pPr>
        <w:widowControl/>
        <w:kinsoku w:val="0"/>
        <w:autoSpaceDE w:val="0"/>
        <w:autoSpaceDN w:val="0"/>
        <w:adjustRightInd w:val="0"/>
        <w:snapToGrid w:val="0"/>
        <w:spacing w:line="500" w:lineRule="exact"/>
        <w:ind w:firstLine="482" w:firstLineChars="200"/>
        <w:jc w:val="left"/>
        <w:textAlignment w:val="baseline"/>
        <w:rPr>
          <w:rFonts w:ascii="宋体" w:hAnsi="宋体" w:eastAsia="宋体" w:cs="宋体"/>
          <w:b/>
          <w:snapToGrid w:val="0"/>
          <w:color w:val="auto"/>
          <w:kern w:val="0"/>
          <w:sz w:val="24"/>
          <w:szCs w:val="24"/>
          <w:highlight w:val="none"/>
          <w:shd w:val="clear" w:color="auto" w:fill="FFFFFF"/>
        </w:rPr>
      </w:pPr>
      <w:r>
        <w:rPr>
          <w:rFonts w:hint="eastAsia" w:ascii="宋体" w:hAnsi="宋体" w:eastAsia="宋体" w:cs="宋体"/>
          <w:b/>
          <w:snapToGrid w:val="0"/>
          <w:color w:val="auto"/>
          <w:kern w:val="0"/>
          <w:sz w:val="24"/>
          <w:szCs w:val="24"/>
          <w:highlight w:val="none"/>
          <w:shd w:val="clear" w:color="auto" w:fill="FFFFFF"/>
        </w:rPr>
        <w:t>1、单一产品采购不填写此函，多品目采购包如供应商所有产品均为本国产品，且填写《关于符合本国产品标准的声明函》的</w:t>
      </w:r>
      <w:r>
        <w:rPr>
          <w:rFonts w:ascii="宋体" w:hAnsi="宋体" w:eastAsia="宋体" w:cs="宋体"/>
          <w:b/>
          <w:snapToGrid w:val="0"/>
          <w:color w:val="auto"/>
          <w:kern w:val="0"/>
          <w:sz w:val="24"/>
          <w:szCs w:val="24"/>
          <w:highlight w:val="none"/>
          <w:shd w:val="clear" w:color="auto" w:fill="FFFFFF"/>
        </w:rPr>
        <w:t>，</w:t>
      </w:r>
      <w:r>
        <w:rPr>
          <w:rFonts w:hint="eastAsia" w:ascii="宋体" w:hAnsi="宋体" w:eastAsia="宋体" w:cs="宋体"/>
          <w:b/>
          <w:snapToGrid w:val="0"/>
          <w:color w:val="auto"/>
          <w:kern w:val="0"/>
          <w:sz w:val="24"/>
          <w:szCs w:val="24"/>
          <w:highlight w:val="none"/>
          <w:shd w:val="clear" w:color="auto" w:fill="FFFFFF"/>
        </w:rPr>
        <w:t>可不填写此函。</w:t>
      </w:r>
    </w:p>
    <w:p>
      <w:pPr>
        <w:widowControl/>
        <w:kinsoku w:val="0"/>
        <w:autoSpaceDE w:val="0"/>
        <w:autoSpaceDN w:val="0"/>
        <w:adjustRightInd w:val="0"/>
        <w:snapToGrid w:val="0"/>
        <w:spacing w:line="500" w:lineRule="exact"/>
        <w:ind w:firstLine="482" w:firstLineChars="200"/>
        <w:jc w:val="left"/>
        <w:textAlignment w:val="baseline"/>
        <w:rPr>
          <w:rFonts w:ascii="宋体" w:hAnsi="宋体" w:eastAsia="宋体" w:cs="宋体"/>
          <w:b/>
          <w:snapToGrid w:val="0"/>
          <w:color w:val="auto"/>
          <w:kern w:val="0"/>
          <w:sz w:val="24"/>
          <w:szCs w:val="24"/>
          <w:highlight w:val="none"/>
          <w:shd w:val="clear" w:color="auto" w:fill="FFFFFF"/>
        </w:rPr>
      </w:pPr>
      <w:r>
        <w:rPr>
          <w:rFonts w:hint="eastAsia" w:ascii="宋体" w:hAnsi="宋体" w:eastAsia="宋体" w:cs="宋体"/>
          <w:b/>
          <w:snapToGrid w:val="0"/>
          <w:color w:val="auto"/>
          <w:kern w:val="0"/>
          <w:sz w:val="24"/>
          <w:szCs w:val="24"/>
          <w:highlight w:val="none"/>
          <w:shd w:val="clear" w:color="auto" w:fill="FFFFFF"/>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pPr>
        <w:rPr>
          <w:color w:val="auto"/>
          <w:highlight w:val="none"/>
        </w:rPr>
      </w:pPr>
    </w:p>
    <w:p>
      <w:pPr>
        <w:spacing w:line="360" w:lineRule="auto"/>
        <w:jc w:val="left"/>
        <w:rPr>
          <w:rFonts w:ascii="宋体" w:hAnsi="宋体" w:cs="宋体"/>
          <w:color w:val="auto"/>
          <w:sz w:val="24"/>
          <w:highlight w:val="none"/>
        </w:rPr>
      </w:pPr>
    </w:p>
    <w:p>
      <w:pPr>
        <w:spacing w:line="360" w:lineRule="auto"/>
        <w:ind w:firstLine="480" w:firstLineChars="200"/>
        <w:rPr>
          <w:rFonts w:ascii="楷体" w:hAnsi="楷体" w:eastAsia="楷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.质疑函格式</w:t>
      </w:r>
    </w:p>
    <w:p>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pPr>
        <w:pStyle w:val="24"/>
        <w:snapToGrid w:val="0"/>
        <w:spacing w:line="360" w:lineRule="auto"/>
        <w:ind w:firstLine="480" w:firstLineChars="200"/>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质疑供应商：</w:t>
      </w:r>
    </w:p>
    <w:p>
      <w:pPr>
        <w:pStyle w:val="24"/>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地址：邮编：</w:t>
      </w:r>
    </w:p>
    <w:p>
      <w:pPr>
        <w:pStyle w:val="24"/>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联系人：联系电话：</w:t>
      </w:r>
    </w:p>
    <w:p>
      <w:pPr>
        <w:pStyle w:val="24"/>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授权代表：</w:t>
      </w:r>
    </w:p>
    <w:p>
      <w:pPr>
        <w:pStyle w:val="24"/>
        <w:snapToGrid w:val="0"/>
        <w:spacing w:line="360" w:lineRule="auto"/>
        <w:ind w:firstLine="480" w:firstLineChars="200"/>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联系电话：</w:t>
      </w:r>
    </w:p>
    <w:p>
      <w:pPr>
        <w:pStyle w:val="24"/>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地址：邮编：</w:t>
      </w:r>
    </w:p>
    <w:p>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w:t>
      </w:r>
    </w:p>
    <w:p>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pPr>
        <w:pStyle w:val="24"/>
        <w:spacing w:line="360" w:lineRule="auto"/>
        <w:ind w:left="25" w:leftChars="12" w:firstLine="352" w:firstLineChars="147"/>
        <w:rPr>
          <w:rFonts w:hint="eastAsia" w:hAnsi="宋体" w:eastAsia="宋体" w:cs="宋体"/>
          <w:color w:val="auto"/>
          <w:sz w:val="24"/>
          <w:szCs w:val="24"/>
          <w:highlight w:val="none"/>
          <w:lang w:eastAsia="zh-CN"/>
        </w:rPr>
      </w:pPr>
      <w:r>
        <w:rPr>
          <w:rFonts w:hint="eastAsia" w:hAnsi="宋体" w:cs="宋体"/>
          <w:color w:val="auto"/>
          <w:sz w:val="24"/>
          <w:szCs w:val="24"/>
          <w:highlight w:val="none"/>
        </w:rPr>
        <w:t>□招标文件招标文件获取日期：</w:t>
      </w:r>
    </w:p>
    <w:p>
      <w:pPr>
        <w:pStyle w:val="24"/>
        <w:spacing w:line="360" w:lineRule="auto"/>
        <w:ind w:left="25" w:leftChars="12" w:firstLine="352" w:firstLineChars="147"/>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□采购过程</w:t>
      </w:r>
    </w:p>
    <w:p>
      <w:pPr>
        <w:pStyle w:val="24"/>
        <w:spacing w:line="360" w:lineRule="auto"/>
        <w:ind w:left="25" w:leftChars="12" w:firstLine="352" w:firstLineChars="147"/>
        <w:rPr>
          <w:rFonts w:hint="eastAsia" w:hAnsi="宋体" w:eastAsia="宋体" w:cs="宋体"/>
          <w:bCs/>
          <w:color w:val="auto"/>
          <w:sz w:val="24"/>
          <w:szCs w:val="24"/>
          <w:highlight w:val="none"/>
          <w:u w:val="single"/>
          <w:lang w:eastAsia="zh-CN"/>
        </w:rPr>
      </w:pPr>
      <w:r>
        <w:rPr>
          <w:rFonts w:hint="eastAsia" w:hAnsi="宋体" w:cs="宋体"/>
          <w:color w:val="auto"/>
          <w:sz w:val="24"/>
          <w:szCs w:val="24"/>
          <w:highlight w:val="none"/>
        </w:rPr>
        <w:t>□中标结果</w:t>
      </w:r>
    </w:p>
    <w:p>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质疑事项1：</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事实依据：</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法律依据：</w:t>
      </w:r>
    </w:p>
    <w:p>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pPr>
        <w:pStyle w:val="2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请求：</w:t>
      </w:r>
    </w:p>
    <w:p>
      <w:pPr>
        <w:pStyle w:val="24"/>
        <w:spacing w:line="360" w:lineRule="auto"/>
        <w:ind w:left="25" w:leftChars="12" w:firstLine="352" w:firstLineChars="147"/>
        <w:rPr>
          <w:rFonts w:hAnsi="宋体" w:cs="宋体"/>
          <w:color w:val="auto"/>
          <w:sz w:val="24"/>
          <w:szCs w:val="24"/>
          <w:highlight w:val="none"/>
        </w:rPr>
      </w:pPr>
    </w:p>
    <w:p>
      <w:pPr>
        <w:pStyle w:val="24"/>
        <w:spacing w:line="360" w:lineRule="auto"/>
        <w:ind w:left="25" w:leftChars="12" w:firstLine="4792" w:firstLineChars="1997"/>
        <w:rPr>
          <w:rFonts w:hint="eastAsia" w:hAnsi="宋体" w:eastAsia="宋体" w:cs="宋体"/>
          <w:color w:val="auto"/>
          <w:sz w:val="24"/>
          <w:szCs w:val="24"/>
          <w:highlight w:val="none"/>
          <w:lang w:eastAsia="zh-CN"/>
        </w:rPr>
      </w:pPr>
      <w:r>
        <w:rPr>
          <w:rFonts w:hint="eastAsia" w:hAnsi="宋体" w:cs="宋体"/>
          <w:color w:val="auto"/>
          <w:sz w:val="24"/>
          <w:szCs w:val="24"/>
          <w:highlight w:val="none"/>
        </w:rPr>
        <w:t>签字（签章）：</w:t>
      </w:r>
    </w:p>
    <w:p>
      <w:pPr>
        <w:pStyle w:val="24"/>
        <w:spacing w:line="360" w:lineRule="auto"/>
        <w:ind w:left="25" w:leftChars="12" w:firstLine="4792" w:firstLineChars="1997"/>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公章：</w:t>
      </w:r>
    </w:p>
    <w:p>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日期：</w:t>
      </w:r>
      <w:r>
        <w:rPr>
          <w:rFonts w:hint="eastAsia" w:ascii="黑体" w:hAnsi="黑体" w:eastAsia="黑体" w:cs="宋体"/>
          <w:color w:val="auto"/>
          <w:spacing w:val="20"/>
          <w:sz w:val="24"/>
          <w:highlight w:val="none"/>
        </w:rPr>
        <w:t>年月</w:t>
      </w:r>
      <w:r>
        <w:rPr>
          <w:rFonts w:hint="eastAsia" w:cs="宋体" w:asciiTheme="minorEastAsia" w:hAnsiTheme="minorEastAsia" w:eastAsiaTheme="minorEastAsia"/>
          <w:color w:val="auto"/>
          <w:spacing w:val="20"/>
          <w:sz w:val="24"/>
          <w:highlight w:val="none"/>
        </w:rPr>
        <w:t>日</w:t>
      </w:r>
    </w:p>
    <w:p>
      <w:pPr>
        <w:pStyle w:val="24"/>
        <w:snapToGrid w:val="0"/>
        <w:spacing w:line="360" w:lineRule="auto"/>
        <w:rPr>
          <w:rFonts w:hAnsi="宋体" w:cs="宋体"/>
          <w:b/>
          <w:color w:val="auto"/>
          <w:sz w:val="24"/>
          <w:szCs w:val="24"/>
          <w:highlight w:val="none"/>
        </w:rPr>
      </w:pPr>
    </w:p>
    <w:p>
      <w:pPr>
        <w:pStyle w:val="24"/>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pPr>
        <w:pStyle w:val="24"/>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pPr>
        <w:pStyle w:val="24"/>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pPr>
        <w:pStyle w:val="24"/>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pPr>
        <w:pStyle w:val="24"/>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pPr>
        <w:pStyle w:val="24"/>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pPr>
        <w:pStyle w:val="24"/>
        <w:snapToGrid w:val="0"/>
        <w:rPr>
          <w:rFonts w:hAnsi="宋体" w:cs="宋体"/>
          <w:b/>
          <w:color w:val="auto"/>
          <w:sz w:val="24"/>
          <w:szCs w:val="24"/>
          <w:highlight w:val="none"/>
        </w:rPr>
      </w:pPr>
    </w:p>
    <w:p>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pPr>
        <w:pStyle w:val="24"/>
        <w:snapToGrid w:val="0"/>
        <w:spacing w:line="440" w:lineRule="exact"/>
        <w:ind w:firstLine="482" w:firstLineChars="200"/>
        <w:rPr>
          <w:rFonts w:hAnsi="宋体" w:cs="宋体"/>
          <w:b/>
          <w:bCs/>
          <w:color w:val="auto"/>
          <w:sz w:val="24"/>
          <w:szCs w:val="24"/>
          <w:highlight w:val="none"/>
        </w:rPr>
      </w:pPr>
    </w:p>
    <w:p>
      <w:pPr>
        <w:pStyle w:val="24"/>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投标人：</w:t>
      </w:r>
    </w:p>
    <w:p>
      <w:pPr>
        <w:pStyle w:val="24"/>
        <w:snapToGrid w:val="0"/>
        <w:spacing w:line="440" w:lineRule="exact"/>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地址：邮编：</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法定代表人/主要负责人：</w:t>
      </w:r>
    </w:p>
    <w:p>
      <w:pPr>
        <w:pStyle w:val="24"/>
        <w:snapToGrid w:val="0"/>
        <w:spacing w:line="440" w:lineRule="exact"/>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联系电话：</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授权代表：联系电话：</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地址：</w:t>
      </w:r>
    </w:p>
    <w:p>
      <w:pPr>
        <w:pStyle w:val="24"/>
        <w:snapToGrid w:val="0"/>
        <w:spacing w:line="440" w:lineRule="exact"/>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邮编：</w:t>
      </w:r>
    </w:p>
    <w:p>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地址：</w:t>
      </w:r>
    </w:p>
    <w:p>
      <w:pPr>
        <w:pStyle w:val="24"/>
        <w:snapToGrid w:val="0"/>
        <w:spacing w:line="440" w:lineRule="exact"/>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邮编：</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联系人：联系电话：</w:t>
      </w:r>
    </w:p>
    <w:p>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相关供应商：</w:t>
      </w:r>
    </w:p>
    <w:p>
      <w:pPr>
        <w:pStyle w:val="24"/>
        <w:snapToGrid w:val="0"/>
        <w:spacing w:line="440" w:lineRule="exact"/>
        <w:ind w:firstLine="480" w:firstLineChars="200"/>
        <w:jc w:val="left"/>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地址：邮编：</w:t>
      </w:r>
    </w:p>
    <w:p>
      <w:pPr>
        <w:pStyle w:val="24"/>
        <w:snapToGrid w:val="0"/>
        <w:spacing w:line="440" w:lineRule="exact"/>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联系人：联系电话：</w:t>
      </w:r>
    </w:p>
    <w:p>
      <w:pPr>
        <w:pStyle w:val="24"/>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pPr>
        <w:pStyle w:val="24"/>
        <w:spacing w:line="440" w:lineRule="exact"/>
        <w:ind w:left="25" w:leftChars="12" w:firstLine="472" w:firstLineChars="197"/>
        <w:rPr>
          <w:rFonts w:hint="eastAsia" w:hAnsi="宋体" w:eastAsia="宋体" w:cs="宋体"/>
          <w:color w:val="auto"/>
          <w:sz w:val="24"/>
          <w:szCs w:val="24"/>
          <w:highlight w:val="none"/>
          <w:lang w:eastAsia="zh-CN"/>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pPr>
        <w:pStyle w:val="24"/>
        <w:spacing w:line="440" w:lineRule="exact"/>
        <w:ind w:left="25" w:leftChars="12" w:firstLine="472" w:firstLineChars="197"/>
        <w:rPr>
          <w:rFonts w:hint="eastAsia" w:hAnsi="宋体" w:eastAsia="宋体" w:cs="宋体"/>
          <w:color w:val="auto"/>
          <w:sz w:val="24"/>
          <w:szCs w:val="24"/>
          <w:highlight w:val="none"/>
          <w:lang w:eastAsia="zh-CN"/>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pPr>
        <w:pStyle w:val="24"/>
        <w:spacing w:line="440" w:lineRule="exact"/>
        <w:ind w:left="25" w:leftChars="12" w:firstLine="472" w:firstLineChars="197"/>
        <w:rPr>
          <w:rFonts w:hint="eastAsia" w:hAnsi="宋体" w:eastAsia="宋体" w:cs="宋体"/>
          <w:bCs/>
          <w:color w:val="auto"/>
          <w:sz w:val="24"/>
          <w:szCs w:val="24"/>
          <w:highlight w:val="none"/>
          <w:u w:val="single"/>
          <w:lang w:eastAsia="zh-CN"/>
        </w:rPr>
      </w:pPr>
      <w:r>
        <w:rPr>
          <w:rFonts w:hint="eastAsia" w:hAnsi="宋体" w:cs="宋体"/>
          <w:color w:val="auto"/>
          <w:sz w:val="24"/>
          <w:szCs w:val="24"/>
          <w:highlight w:val="none"/>
        </w:rPr>
        <w:t>采购人名称：</w:t>
      </w:r>
    </w:p>
    <w:p>
      <w:pPr>
        <w:pStyle w:val="24"/>
        <w:spacing w:line="440" w:lineRule="exact"/>
        <w:ind w:left="25" w:leftChars="12" w:firstLine="472" w:firstLineChars="197"/>
        <w:rPr>
          <w:rFonts w:hint="eastAsia" w:hAnsi="宋体" w:eastAsia="宋体" w:cs="宋体"/>
          <w:bCs/>
          <w:color w:val="auto"/>
          <w:sz w:val="24"/>
          <w:szCs w:val="24"/>
          <w:highlight w:val="none"/>
          <w:u w:val="single"/>
          <w:lang w:eastAsia="zh-CN"/>
        </w:rPr>
      </w:pPr>
      <w:r>
        <w:rPr>
          <w:rFonts w:hint="eastAsia" w:hAnsi="宋体" w:cs="宋体"/>
          <w:color w:val="auto"/>
          <w:sz w:val="24"/>
          <w:szCs w:val="24"/>
          <w:highlight w:val="none"/>
        </w:rPr>
        <w:t>代理机构名称：</w:t>
      </w:r>
    </w:p>
    <w:p>
      <w:pPr>
        <w:pStyle w:val="24"/>
        <w:spacing w:line="440" w:lineRule="exact"/>
        <w:ind w:left="25" w:leftChars="12" w:firstLine="472" w:firstLineChars="197"/>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pPr>
        <w:pStyle w:val="24"/>
        <w:spacing w:line="440" w:lineRule="exact"/>
        <w:ind w:left="25" w:leftChars="12" w:firstLine="472" w:firstLineChars="197"/>
        <w:rPr>
          <w:rFonts w:hint="eastAsia" w:hAnsi="宋体" w:eastAsia="宋体" w:cs="宋体"/>
          <w:b/>
          <w:color w:val="auto"/>
          <w:sz w:val="24"/>
          <w:szCs w:val="24"/>
          <w:highlight w:val="none"/>
          <w:lang w:eastAsia="zh-CN"/>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pPr>
        <w:pStyle w:val="24"/>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pPr>
        <w:pStyle w:val="24"/>
        <w:spacing w:line="440" w:lineRule="exact"/>
        <w:ind w:left="25" w:leftChars="12" w:firstLine="480" w:firstLineChars="200"/>
        <w:rPr>
          <w:rFonts w:hint="eastAsia" w:hAnsi="宋体" w:eastAsia="宋体" w:cs="宋体"/>
          <w:bCs/>
          <w:color w:val="auto"/>
          <w:sz w:val="24"/>
          <w:szCs w:val="24"/>
          <w:highlight w:val="none"/>
          <w:u w:val="single"/>
          <w:lang w:eastAsia="zh-CN"/>
        </w:rPr>
      </w:pPr>
      <w:r>
        <w:rPr>
          <w:rFonts w:hint="eastAsia" w:hAnsi="宋体" w:cs="宋体"/>
          <w:color w:val="auto"/>
          <w:sz w:val="24"/>
          <w:szCs w:val="24"/>
          <w:highlight w:val="none"/>
        </w:rPr>
        <w:t>投诉人于年月日，向提出质疑，质疑事项为：</w:t>
      </w:r>
    </w:p>
    <w:p>
      <w:pPr>
        <w:pStyle w:val="24"/>
        <w:spacing w:line="440" w:lineRule="exact"/>
        <w:rPr>
          <w:rFonts w:hint="eastAsia" w:hAnsi="宋体" w:eastAsia="宋体" w:cs="宋体"/>
          <w:bCs/>
          <w:color w:val="auto"/>
          <w:sz w:val="24"/>
          <w:szCs w:val="24"/>
          <w:highlight w:val="none"/>
          <w:u w:val="single"/>
          <w:lang w:eastAsia="zh-CN"/>
        </w:rPr>
      </w:pPr>
    </w:p>
    <w:p>
      <w:pPr>
        <w:pStyle w:val="24"/>
        <w:spacing w:line="440" w:lineRule="exact"/>
        <w:ind w:firstLine="480" w:firstLineChars="200"/>
        <w:rPr>
          <w:rFonts w:hint="eastAsia" w:hAnsi="宋体" w:eastAsia="宋体" w:cs="宋体"/>
          <w:color w:val="auto"/>
          <w:sz w:val="24"/>
          <w:szCs w:val="24"/>
          <w:highlight w:val="none"/>
          <w:lang w:eastAsia="zh-CN"/>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就质疑事项作出了答复/没有在法定期限内作出答复。</w:t>
      </w:r>
    </w:p>
    <w:p>
      <w:pPr>
        <w:pStyle w:val="24"/>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pPr>
        <w:pStyle w:val="24"/>
        <w:spacing w:line="440" w:lineRule="exact"/>
        <w:ind w:left="25" w:leftChars="12" w:firstLine="472" w:firstLineChars="197"/>
        <w:rPr>
          <w:rFonts w:hint="eastAsia" w:hAnsi="宋体" w:eastAsia="宋体" w:cs="宋体"/>
          <w:bCs/>
          <w:color w:val="auto"/>
          <w:sz w:val="24"/>
          <w:szCs w:val="24"/>
          <w:highlight w:val="none"/>
          <w:u w:val="single"/>
          <w:lang w:eastAsia="zh-CN"/>
        </w:rPr>
      </w:pPr>
      <w:r>
        <w:rPr>
          <w:rFonts w:hint="eastAsia" w:hAnsi="宋体" w:cs="宋体"/>
          <w:color w:val="auto"/>
          <w:sz w:val="24"/>
          <w:szCs w:val="24"/>
          <w:highlight w:val="none"/>
        </w:rPr>
        <w:t>投诉事项1：</w:t>
      </w:r>
    </w:p>
    <w:p>
      <w:pPr>
        <w:pStyle w:val="24"/>
        <w:spacing w:line="440" w:lineRule="exact"/>
        <w:ind w:firstLine="480" w:firstLineChars="200"/>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事实依据：</w:t>
      </w:r>
    </w:p>
    <w:p>
      <w:pPr>
        <w:pStyle w:val="24"/>
        <w:spacing w:line="440" w:lineRule="exact"/>
        <w:ind w:left="25" w:leftChars="12" w:firstLine="472" w:firstLineChars="197"/>
        <w:rPr>
          <w:rFonts w:hint="eastAsia" w:hAnsi="宋体" w:eastAsia="宋体" w:cs="宋体"/>
          <w:color w:val="auto"/>
          <w:sz w:val="24"/>
          <w:szCs w:val="24"/>
          <w:highlight w:val="none"/>
          <w:lang w:eastAsia="zh-CN"/>
        </w:rPr>
      </w:pPr>
    </w:p>
    <w:p>
      <w:pPr>
        <w:pStyle w:val="24"/>
        <w:spacing w:line="440" w:lineRule="exact"/>
        <w:ind w:firstLine="480" w:firstLineChars="200"/>
        <w:rPr>
          <w:rFonts w:hint="eastAsia" w:hAnsi="宋体" w:eastAsia="宋体" w:cs="宋体"/>
          <w:bCs/>
          <w:color w:val="auto"/>
          <w:sz w:val="24"/>
          <w:szCs w:val="24"/>
          <w:highlight w:val="none"/>
          <w:u w:val="single"/>
          <w:lang w:eastAsia="zh-CN"/>
        </w:rPr>
      </w:pPr>
      <w:r>
        <w:rPr>
          <w:rFonts w:hint="eastAsia" w:hAnsi="宋体" w:cs="宋体"/>
          <w:bCs/>
          <w:color w:val="auto"/>
          <w:sz w:val="24"/>
          <w:szCs w:val="24"/>
          <w:highlight w:val="none"/>
        </w:rPr>
        <w:t>法律依据：</w:t>
      </w:r>
    </w:p>
    <w:p>
      <w:pPr>
        <w:pStyle w:val="24"/>
        <w:spacing w:line="440" w:lineRule="exact"/>
        <w:ind w:left="25" w:leftChars="12" w:firstLine="352" w:firstLineChars="147"/>
        <w:rPr>
          <w:rFonts w:hint="eastAsia" w:hAnsi="宋体" w:eastAsia="宋体" w:cs="宋体"/>
          <w:bCs/>
          <w:color w:val="auto"/>
          <w:sz w:val="24"/>
          <w:szCs w:val="24"/>
          <w:highlight w:val="none"/>
          <w:u w:val="single"/>
          <w:lang w:eastAsia="zh-CN"/>
        </w:rPr>
      </w:pPr>
    </w:p>
    <w:p>
      <w:pPr>
        <w:pStyle w:val="24"/>
        <w:spacing w:line="440" w:lineRule="exact"/>
        <w:ind w:left="25" w:leftChars="12" w:firstLine="472" w:firstLineChars="197"/>
        <w:rPr>
          <w:rFonts w:hint="eastAsia" w:hAnsi="宋体" w:eastAsia="宋体" w:cs="宋体"/>
          <w:bCs/>
          <w:color w:val="auto"/>
          <w:sz w:val="24"/>
          <w:szCs w:val="24"/>
          <w:highlight w:val="none"/>
          <w:lang w:eastAsia="zh-CN"/>
        </w:rPr>
      </w:pPr>
      <w:r>
        <w:rPr>
          <w:rFonts w:hint="eastAsia" w:hAnsi="宋体" w:cs="宋体"/>
          <w:color w:val="auto"/>
          <w:sz w:val="24"/>
          <w:szCs w:val="24"/>
          <w:highlight w:val="none"/>
        </w:rPr>
        <w:t>投诉事项2</w:t>
      </w:r>
    </w:p>
    <w:p>
      <w:pPr>
        <w:pStyle w:val="24"/>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pPr>
        <w:pStyle w:val="24"/>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pPr>
        <w:pStyle w:val="24"/>
        <w:spacing w:line="440" w:lineRule="exact"/>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请求：</w:t>
      </w:r>
    </w:p>
    <w:p>
      <w:pPr>
        <w:pStyle w:val="24"/>
        <w:spacing w:line="440" w:lineRule="exact"/>
        <w:ind w:left="25" w:leftChars="12" w:firstLine="352" w:firstLineChars="147"/>
        <w:rPr>
          <w:rFonts w:hAnsi="宋体" w:cs="宋体"/>
          <w:color w:val="auto"/>
          <w:sz w:val="24"/>
          <w:szCs w:val="24"/>
          <w:highlight w:val="none"/>
        </w:rPr>
      </w:pPr>
    </w:p>
    <w:p>
      <w:pPr>
        <w:pStyle w:val="24"/>
        <w:spacing w:line="360" w:lineRule="auto"/>
        <w:ind w:left="25" w:leftChars="12" w:firstLine="4792" w:firstLineChars="1997"/>
        <w:rPr>
          <w:rFonts w:hint="eastAsia" w:hAnsi="宋体" w:eastAsia="宋体" w:cs="宋体"/>
          <w:color w:val="auto"/>
          <w:sz w:val="24"/>
          <w:szCs w:val="24"/>
          <w:highlight w:val="none"/>
          <w:lang w:eastAsia="zh-CN"/>
        </w:rPr>
      </w:pPr>
      <w:r>
        <w:rPr>
          <w:rFonts w:hint="eastAsia" w:hAnsi="宋体" w:cs="宋体"/>
          <w:color w:val="auto"/>
          <w:sz w:val="24"/>
          <w:szCs w:val="24"/>
          <w:highlight w:val="none"/>
        </w:rPr>
        <w:t>签字（签章）：</w:t>
      </w:r>
    </w:p>
    <w:p>
      <w:pPr>
        <w:pStyle w:val="24"/>
        <w:spacing w:line="360" w:lineRule="auto"/>
        <w:ind w:left="25" w:leftChars="12" w:firstLine="4792" w:firstLineChars="1997"/>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公章：</w:t>
      </w:r>
    </w:p>
    <w:p>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日期：</w:t>
      </w:r>
      <w:r>
        <w:rPr>
          <w:rFonts w:hint="eastAsia" w:ascii="黑体" w:hAnsi="黑体" w:eastAsia="黑体" w:cs="宋体"/>
          <w:color w:val="auto"/>
          <w:spacing w:val="20"/>
          <w:sz w:val="24"/>
          <w:highlight w:val="none"/>
        </w:rPr>
        <w:t>年月</w:t>
      </w:r>
      <w:r>
        <w:rPr>
          <w:rFonts w:hint="eastAsia" w:cs="宋体" w:asciiTheme="minorEastAsia" w:hAnsiTheme="minorEastAsia" w:eastAsiaTheme="minorEastAsia"/>
          <w:color w:val="auto"/>
          <w:spacing w:val="20"/>
          <w:sz w:val="24"/>
          <w:highlight w:val="none"/>
        </w:rPr>
        <w:t>日</w:t>
      </w:r>
    </w:p>
    <w:p>
      <w:pPr>
        <w:pStyle w:val="24"/>
        <w:spacing w:line="440" w:lineRule="exact"/>
        <w:ind w:left="25" w:leftChars="12" w:firstLine="472" w:firstLineChars="197"/>
        <w:rPr>
          <w:rFonts w:hint="eastAsia" w:hAnsi="宋体" w:eastAsia="宋体" w:cs="宋体"/>
          <w:color w:val="auto"/>
          <w:sz w:val="24"/>
          <w:szCs w:val="24"/>
          <w:highlight w:val="none"/>
          <w:lang w:eastAsia="zh-CN"/>
        </w:rPr>
      </w:pPr>
    </w:p>
    <w:p>
      <w:pPr>
        <w:pStyle w:val="24"/>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pPr>
        <w:pStyle w:val="24"/>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pPr>
        <w:pStyle w:val="24"/>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SimSun-ExtB"/>
    <w:panose1 w:val="00000000000000000000"/>
    <w:charset w:val="86"/>
    <w:family w:val="auto"/>
    <w:pitch w:val="default"/>
    <w:sig w:usb0="00000000" w:usb1="00000000" w:usb2="00000012" w:usb3="00000000" w:csb0="00040001" w:csb1="00000000"/>
  </w:font>
  <w:font w:name="Cambria Math">
    <w:panose1 w:val="02040503050406030204"/>
    <w:charset w:val="00"/>
    <w:family w:val="auto"/>
    <w:pitch w:val="default"/>
    <w:sig w:usb0="E00006FF" w:usb1="420024FF" w:usb2="02000000" w:usb3="00000000" w:csb0="2000019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fldChar w:fldCharType="begin"/>
                          </w:r>
                          <w:r>
                            <w:instrText xml:space="preserve"> PAGE   \* MERGEFORMAT </w:instrText>
                          </w:r>
                          <w:r>
                            <w:fldChar w:fldCharType="separate"/>
                          </w:r>
                          <w:r>
                            <w:rPr>
                              <w:lang w:val="zh-CN"/>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end"/>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30"/>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fldChar w:fldCharType="begin"/>
                          </w:r>
                          <w:r>
                            <w:instrText xml:space="preserve"> PAGE   \* MERGEFORMAT </w:instrText>
                          </w:r>
                          <w:r>
                            <w:fldChar w:fldCharType="separate"/>
                          </w:r>
                          <w:r>
                            <w:rPr>
                              <w:lang w:val="zh-CN"/>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96</w:t>
                    </w:r>
                    <w:r>
                      <w:fldChar w:fldCharType="end"/>
                    </w:r>
                  </w:p>
                </w:txbxContent>
              </v:textbox>
            </v:shape>
          </w:pict>
        </mc:Fallback>
      </mc:AlternateContent>
    </w:r>
  </w:p>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end"/>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YjM5MTE5ZWQwNGQ3NDlkZDRmYTYxMzkwM2ZlODYifQ=="/>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68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16F"/>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5D9C"/>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784"/>
    <w:rsid w:val="00126AEC"/>
    <w:rsid w:val="00126DB5"/>
    <w:rsid w:val="0012711C"/>
    <w:rsid w:val="00127178"/>
    <w:rsid w:val="00127F09"/>
    <w:rsid w:val="0013002A"/>
    <w:rsid w:val="001306B6"/>
    <w:rsid w:val="0013085D"/>
    <w:rsid w:val="0013089C"/>
    <w:rsid w:val="00130909"/>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D0F"/>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01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2E1"/>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5B9"/>
    <w:rsid w:val="001E7AF6"/>
    <w:rsid w:val="001F01B8"/>
    <w:rsid w:val="001F0FC3"/>
    <w:rsid w:val="001F1188"/>
    <w:rsid w:val="001F1B8D"/>
    <w:rsid w:val="001F1C50"/>
    <w:rsid w:val="001F274F"/>
    <w:rsid w:val="001F289C"/>
    <w:rsid w:val="001F2BF9"/>
    <w:rsid w:val="001F3AF2"/>
    <w:rsid w:val="001F4BFC"/>
    <w:rsid w:val="001F4DCD"/>
    <w:rsid w:val="001F6008"/>
    <w:rsid w:val="001F604B"/>
    <w:rsid w:val="001F6280"/>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1B20"/>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094"/>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A0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BDC"/>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6CF"/>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059"/>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D4E"/>
    <w:rsid w:val="003C724B"/>
    <w:rsid w:val="003C73DB"/>
    <w:rsid w:val="003C77F3"/>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BA6"/>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4CB2"/>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395"/>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B70"/>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964"/>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1241"/>
    <w:rsid w:val="006E2562"/>
    <w:rsid w:val="006E3023"/>
    <w:rsid w:val="006E3369"/>
    <w:rsid w:val="006E3435"/>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4EA"/>
    <w:rsid w:val="00794986"/>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2FD7"/>
    <w:rsid w:val="007E310B"/>
    <w:rsid w:val="007E38DA"/>
    <w:rsid w:val="007E3AE9"/>
    <w:rsid w:val="007E3D65"/>
    <w:rsid w:val="007E3EE2"/>
    <w:rsid w:val="007E3F29"/>
    <w:rsid w:val="007E4480"/>
    <w:rsid w:val="007E47E7"/>
    <w:rsid w:val="007E4A68"/>
    <w:rsid w:val="007E4A98"/>
    <w:rsid w:val="007E4EB6"/>
    <w:rsid w:val="007E571F"/>
    <w:rsid w:val="007E5844"/>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605"/>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20DE"/>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0EFE"/>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970"/>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502"/>
    <w:rsid w:val="009D17A0"/>
    <w:rsid w:val="009D1F7A"/>
    <w:rsid w:val="009D226B"/>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4D4D"/>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A73"/>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1B"/>
    <w:rsid w:val="00A339D9"/>
    <w:rsid w:val="00A33BD6"/>
    <w:rsid w:val="00A34A06"/>
    <w:rsid w:val="00A3510A"/>
    <w:rsid w:val="00A3515F"/>
    <w:rsid w:val="00A35751"/>
    <w:rsid w:val="00A3577F"/>
    <w:rsid w:val="00A35BBC"/>
    <w:rsid w:val="00A35DAB"/>
    <w:rsid w:val="00A360E2"/>
    <w:rsid w:val="00A36724"/>
    <w:rsid w:val="00A367AF"/>
    <w:rsid w:val="00A36C13"/>
    <w:rsid w:val="00A36F0A"/>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352"/>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240"/>
    <w:rsid w:val="00AA4E59"/>
    <w:rsid w:val="00AA4FB4"/>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B8D"/>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09C2"/>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1FA"/>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26B6"/>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112D"/>
    <w:rsid w:val="00BD214E"/>
    <w:rsid w:val="00BD2395"/>
    <w:rsid w:val="00BD25B8"/>
    <w:rsid w:val="00BD26ED"/>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2D"/>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93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43A4"/>
    <w:rsid w:val="00D34BD1"/>
    <w:rsid w:val="00D35177"/>
    <w:rsid w:val="00D35340"/>
    <w:rsid w:val="00D3538E"/>
    <w:rsid w:val="00D356E1"/>
    <w:rsid w:val="00D361A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2F"/>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6A8A"/>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786"/>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0AAE"/>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D5"/>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70C6"/>
    <w:rsid w:val="00F77100"/>
    <w:rsid w:val="00F77843"/>
    <w:rsid w:val="00F8031F"/>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1CD"/>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C7"/>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29446C2"/>
    <w:rsid w:val="037738D8"/>
    <w:rsid w:val="04272850"/>
    <w:rsid w:val="047B2AA8"/>
    <w:rsid w:val="06197F7E"/>
    <w:rsid w:val="062804A3"/>
    <w:rsid w:val="068955F4"/>
    <w:rsid w:val="075A5BC6"/>
    <w:rsid w:val="075F0692"/>
    <w:rsid w:val="07935DE5"/>
    <w:rsid w:val="07DB054A"/>
    <w:rsid w:val="07E01CBD"/>
    <w:rsid w:val="081172DC"/>
    <w:rsid w:val="083D2AF4"/>
    <w:rsid w:val="08AD16B3"/>
    <w:rsid w:val="08F53B23"/>
    <w:rsid w:val="099A1CEE"/>
    <w:rsid w:val="0A053C89"/>
    <w:rsid w:val="0A070656"/>
    <w:rsid w:val="0A913ED8"/>
    <w:rsid w:val="0B1D5DDF"/>
    <w:rsid w:val="0B2034AD"/>
    <w:rsid w:val="0B24171E"/>
    <w:rsid w:val="0B5C3243"/>
    <w:rsid w:val="0B5E59FA"/>
    <w:rsid w:val="0B78702F"/>
    <w:rsid w:val="0BAD59A4"/>
    <w:rsid w:val="0C274EF7"/>
    <w:rsid w:val="0C2769AC"/>
    <w:rsid w:val="0C357211"/>
    <w:rsid w:val="0C466B45"/>
    <w:rsid w:val="0D584403"/>
    <w:rsid w:val="0D7865A5"/>
    <w:rsid w:val="0DBD38B9"/>
    <w:rsid w:val="0DE30DD2"/>
    <w:rsid w:val="0DEE7765"/>
    <w:rsid w:val="0E652045"/>
    <w:rsid w:val="0F204221"/>
    <w:rsid w:val="0F2B5D1F"/>
    <w:rsid w:val="0F6053AB"/>
    <w:rsid w:val="0FD22848"/>
    <w:rsid w:val="0FE4691A"/>
    <w:rsid w:val="10050347"/>
    <w:rsid w:val="101C0A97"/>
    <w:rsid w:val="10505595"/>
    <w:rsid w:val="10674DD9"/>
    <w:rsid w:val="10F67974"/>
    <w:rsid w:val="114B3C74"/>
    <w:rsid w:val="12685FCD"/>
    <w:rsid w:val="128D191E"/>
    <w:rsid w:val="13810255"/>
    <w:rsid w:val="13EF0479"/>
    <w:rsid w:val="145324A8"/>
    <w:rsid w:val="14695EAA"/>
    <w:rsid w:val="146F2C7A"/>
    <w:rsid w:val="149E4992"/>
    <w:rsid w:val="14AB3C45"/>
    <w:rsid w:val="15B50326"/>
    <w:rsid w:val="16170BEA"/>
    <w:rsid w:val="16962C7A"/>
    <w:rsid w:val="16A3101D"/>
    <w:rsid w:val="16CC05DF"/>
    <w:rsid w:val="170E5D26"/>
    <w:rsid w:val="17694B12"/>
    <w:rsid w:val="17BE59A2"/>
    <w:rsid w:val="18185849"/>
    <w:rsid w:val="187C781B"/>
    <w:rsid w:val="19101C99"/>
    <w:rsid w:val="19317860"/>
    <w:rsid w:val="199B6134"/>
    <w:rsid w:val="19DC60C6"/>
    <w:rsid w:val="1A34568A"/>
    <w:rsid w:val="1A442DE9"/>
    <w:rsid w:val="1AFB2E83"/>
    <w:rsid w:val="1B3121E7"/>
    <w:rsid w:val="1BC305D3"/>
    <w:rsid w:val="1BDE788E"/>
    <w:rsid w:val="1BF679EE"/>
    <w:rsid w:val="1CD55680"/>
    <w:rsid w:val="1D15446A"/>
    <w:rsid w:val="1D321E13"/>
    <w:rsid w:val="1DA717A4"/>
    <w:rsid w:val="1DB91881"/>
    <w:rsid w:val="1DBC044E"/>
    <w:rsid w:val="1DE70498"/>
    <w:rsid w:val="1F4849CA"/>
    <w:rsid w:val="1F4A101C"/>
    <w:rsid w:val="1F873477"/>
    <w:rsid w:val="1FB369EA"/>
    <w:rsid w:val="1FE25B40"/>
    <w:rsid w:val="20511755"/>
    <w:rsid w:val="20A9456C"/>
    <w:rsid w:val="20B00655"/>
    <w:rsid w:val="20CE4216"/>
    <w:rsid w:val="21455F84"/>
    <w:rsid w:val="217D4EBE"/>
    <w:rsid w:val="21982D5D"/>
    <w:rsid w:val="21B10E65"/>
    <w:rsid w:val="222A02B4"/>
    <w:rsid w:val="22314BF6"/>
    <w:rsid w:val="22447D7B"/>
    <w:rsid w:val="22552F34"/>
    <w:rsid w:val="24131ED5"/>
    <w:rsid w:val="24533EA6"/>
    <w:rsid w:val="24977600"/>
    <w:rsid w:val="24B831E2"/>
    <w:rsid w:val="24D74796"/>
    <w:rsid w:val="250B120F"/>
    <w:rsid w:val="25114D14"/>
    <w:rsid w:val="252C7220"/>
    <w:rsid w:val="256C2A6E"/>
    <w:rsid w:val="25B95C6E"/>
    <w:rsid w:val="25F67E5A"/>
    <w:rsid w:val="26035B38"/>
    <w:rsid w:val="26084CA7"/>
    <w:rsid w:val="26152EB1"/>
    <w:rsid w:val="26813D30"/>
    <w:rsid w:val="26A50560"/>
    <w:rsid w:val="270F55EE"/>
    <w:rsid w:val="272F1A96"/>
    <w:rsid w:val="27366201"/>
    <w:rsid w:val="276E48E5"/>
    <w:rsid w:val="27E6663B"/>
    <w:rsid w:val="27F52753"/>
    <w:rsid w:val="284035F2"/>
    <w:rsid w:val="28553930"/>
    <w:rsid w:val="29144063"/>
    <w:rsid w:val="292F5620"/>
    <w:rsid w:val="297B0CF7"/>
    <w:rsid w:val="2ADC6D0B"/>
    <w:rsid w:val="2B1B3318"/>
    <w:rsid w:val="2B822DA1"/>
    <w:rsid w:val="2BE13903"/>
    <w:rsid w:val="2C3D6859"/>
    <w:rsid w:val="2C6E08C2"/>
    <w:rsid w:val="2D102688"/>
    <w:rsid w:val="2E087E14"/>
    <w:rsid w:val="2E606C4B"/>
    <w:rsid w:val="2EA133AF"/>
    <w:rsid w:val="2EDD2DD9"/>
    <w:rsid w:val="2F676814"/>
    <w:rsid w:val="2F723467"/>
    <w:rsid w:val="2F922149"/>
    <w:rsid w:val="30002B75"/>
    <w:rsid w:val="30405CA0"/>
    <w:rsid w:val="306835D0"/>
    <w:rsid w:val="30F62005"/>
    <w:rsid w:val="313E0DD8"/>
    <w:rsid w:val="31920EFC"/>
    <w:rsid w:val="32153FA4"/>
    <w:rsid w:val="32A0292F"/>
    <w:rsid w:val="32A02B99"/>
    <w:rsid w:val="330F2BAA"/>
    <w:rsid w:val="331D4DE9"/>
    <w:rsid w:val="335450AB"/>
    <w:rsid w:val="337D5F7B"/>
    <w:rsid w:val="338B2C34"/>
    <w:rsid w:val="33D414D0"/>
    <w:rsid w:val="33DA5945"/>
    <w:rsid w:val="3411197D"/>
    <w:rsid w:val="34603E67"/>
    <w:rsid w:val="34AD26E7"/>
    <w:rsid w:val="34F5648B"/>
    <w:rsid w:val="35CD358A"/>
    <w:rsid w:val="35E23642"/>
    <w:rsid w:val="36232DB0"/>
    <w:rsid w:val="362C0BAC"/>
    <w:rsid w:val="371F01BC"/>
    <w:rsid w:val="37457E46"/>
    <w:rsid w:val="37CA1EBC"/>
    <w:rsid w:val="3800212F"/>
    <w:rsid w:val="385F359C"/>
    <w:rsid w:val="388123BB"/>
    <w:rsid w:val="392B0985"/>
    <w:rsid w:val="392F4137"/>
    <w:rsid w:val="399135F9"/>
    <w:rsid w:val="3A3F316B"/>
    <w:rsid w:val="3A8D41C0"/>
    <w:rsid w:val="3B223262"/>
    <w:rsid w:val="3B266C42"/>
    <w:rsid w:val="3BA80B19"/>
    <w:rsid w:val="3BE848C4"/>
    <w:rsid w:val="3C3B15E2"/>
    <w:rsid w:val="3C4240EC"/>
    <w:rsid w:val="3C9D3D14"/>
    <w:rsid w:val="3CFA1BCE"/>
    <w:rsid w:val="3D711B40"/>
    <w:rsid w:val="3DC348D3"/>
    <w:rsid w:val="3DF0138D"/>
    <w:rsid w:val="3E2F7FC2"/>
    <w:rsid w:val="3E5B44BB"/>
    <w:rsid w:val="3E800AA6"/>
    <w:rsid w:val="3EF4725F"/>
    <w:rsid w:val="3F3A1FEB"/>
    <w:rsid w:val="3F6A726A"/>
    <w:rsid w:val="40A67243"/>
    <w:rsid w:val="40D81CF2"/>
    <w:rsid w:val="41F11750"/>
    <w:rsid w:val="42253D73"/>
    <w:rsid w:val="422C7D41"/>
    <w:rsid w:val="42EF105C"/>
    <w:rsid w:val="42F827BF"/>
    <w:rsid w:val="442962A2"/>
    <w:rsid w:val="445A645C"/>
    <w:rsid w:val="44E4602A"/>
    <w:rsid w:val="44F877F7"/>
    <w:rsid w:val="4507285B"/>
    <w:rsid w:val="45247770"/>
    <w:rsid w:val="45B80788"/>
    <w:rsid w:val="45F77648"/>
    <w:rsid w:val="46181376"/>
    <w:rsid w:val="461B1B10"/>
    <w:rsid w:val="467D1647"/>
    <w:rsid w:val="468D753D"/>
    <w:rsid w:val="477115AD"/>
    <w:rsid w:val="47D400B1"/>
    <w:rsid w:val="47E9061B"/>
    <w:rsid w:val="481C6514"/>
    <w:rsid w:val="484245C7"/>
    <w:rsid w:val="485B78C5"/>
    <w:rsid w:val="48883BF9"/>
    <w:rsid w:val="488D7CFE"/>
    <w:rsid w:val="491133E8"/>
    <w:rsid w:val="49323FD7"/>
    <w:rsid w:val="495B5688"/>
    <w:rsid w:val="4AD04C95"/>
    <w:rsid w:val="4B5C05B0"/>
    <w:rsid w:val="4B8F3EAC"/>
    <w:rsid w:val="4C12409B"/>
    <w:rsid w:val="4D5601C7"/>
    <w:rsid w:val="4D774028"/>
    <w:rsid w:val="4D84279B"/>
    <w:rsid w:val="4E34228F"/>
    <w:rsid w:val="4E683E6B"/>
    <w:rsid w:val="4EAC5711"/>
    <w:rsid w:val="4EBA57DB"/>
    <w:rsid w:val="4F4E6379"/>
    <w:rsid w:val="4FA87897"/>
    <w:rsid w:val="506C74F2"/>
    <w:rsid w:val="50AC1958"/>
    <w:rsid w:val="515A6B83"/>
    <w:rsid w:val="51B2004B"/>
    <w:rsid w:val="51BD7D15"/>
    <w:rsid w:val="52A92627"/>
    <w:rsid w:val="52BF6E89"/>
    <w:rsid w:val="537414C4"/>
    <w:rsid w:val="5376302C"/>
    <w:rsid w:val="5389049C"/>
    <w:rsid w:val="539834E7"/>
    <w:rsid w:val="53B80B00"/>
    <w:rsid w:val="53D67233"/>
    <w:rsid w:val="54556AEA"/>
    <w:rsid w:val="54AE49FC"/>
    <w:rsid w:val="55131A57"/>
    <w:rsid w:val="55622629"/>
    <w:rsid w:val="557958E4"/>
    <w:rsid w:val="55CE626F"/>
    <w:rsid w:val="563B4C0B"/>
    <w:rsid w:val="568E4DA2"/>
    <w:rsid w:val="57593CE3"/>
    <w:rsid w:val="577D71D5"/>
    <w:rsid w:val="57E44E66"/>
    <w:rsid w:val="59F93C29"/>
    <w:rsid w:val="5A277698"/>
    <w:rsid w:val="5A3A2DDD"/>
    <w:rsid w:val="5A8A233D"/>
    <w:rsid w:val="5ABB7A77"/>
    <w:rsid w:val="5B3031CA"/>
    <w:rsid w:val="5B5D1F66"/>
    <w:rsid w:val="5BD3526B"/>
    <w:rsid w:val="5BE62B50"/>
    <w:rsid w:val="5BF918A2"/>
    <w:rsid w:val="5C37020C"/>
    <w:rsid w:val="5C9155E0"/>
    <w:rsid w:val="5D4452E4"/>
    <w:rsid w:val="5DA25CF6"/>
    <w:rsid w:val="5DE10EE3"/>
    <w:rsid w:val="5E176F0D"/>
    <w:rsid w:val="5EAC049C"/>
    <w:rsid w:val="5F5E2485"/>
    <w:rsid w:val="5FCB7293"/>
    <w:rsid w:val="600452D7"/>
    <w:rsid w:val="600F4545"/>
    <w:rsid w:val="60113A80"/>
    <w:rsid w:val="60324D0D"/>
    <w:rsid w:val="606478FC"/>
    <w:rsid w:val="60FC6105"/>
    <w:rsid w:val="617B2CF6"/>
    <w:rsid w:val="61FD5876"/>
    <w:rsid w:val="62093465"/>
    <w:rsid w:val="62315204"/>
    <w:rsid w:val="62920206"/>
    <w:rsid w:val="62B8336A"/>
    <w:rsid w:val="634C289A"/>
    <w:rsid w:val="637A32A9"/>
    <w:rsid w:val="63BD2EF1"/>
    <w:rsid w:val="64337579"/>
    <w:rsid w:val="643A6F91"/>
    <w:rsid w:val="64441196"/>
    <w:rsid w:val="64D766B5"/>
    <w:rsid w:val="65077E41"/>
    <w:rsid w:val="65091B75"/>
    <w:rsid w:val="652A1A23"/>
    <w:rsid w:val="656472D1"/>
    <w:rsid w:val="65A67D23"/>
    <w:rsid w:val="65BC6440"/>
    <w:rsid w:val="65C36E7F"/>
    <w:rsid w:val="65D21A26"/>
    <w:rsid w:val="66247356"/>
    <w:rsid w:val="663033C6"/>
    <w:rsid w:val="663B7430"/>
    <w:rsid w:val="672A0BC3"/>
    <w:rsid w:val="67AF7FBD"/>
    <w:rsid w:val="67B339ED"/>
    <w:rsid w:val="687775B2"/>
    <w:rsid w:val="68911E49"/>
    <w:rsid w:val="69392B0D"/>
    <w:rsid w:val="697A2199"/>
    <w:rsid w:val="6A1B14A7"/>
    <w:rsid w:val="6AD32BB4"/>
    <w:rsid w:val="6AE5012B"/>
    <w:rsid w:val="6AF40D47"/>
    <w:rsid w:val="6B241A17"/>
    <w:rsid w:val="6B7636D8"/>
    <w:rsid w:val="6D9077D5"/>
    <w:rsid w:val="6DF30B28"/>
    <w:rsid w:val="6E1148C4"/>
    <w:rsid w:val="6E1753A3"/>
    <w:rsid w:val="6E713CCA"/>
    <w:rsid w:val="6E81596A"/>
    <w:rsid w:val="6E914282"/>
    <w:rsid w:val="6E9C0F6F"/>
    <w:rsid w:val="6F0E4EC3"/>
    <w:rsid w:val="6FCB013A"/>
    <w:rsid w:val="70557737"/>
    <w:rsid w:val="71595FB0"/>
    <w:rsid w:val="71AD7318"/>
    <w:rsid w:val="71B95A25"/>
    <w:rsid w:val="71C37A53"/>
    <w:rsid w:val="71EA5EF0"/>
    <w:rsid w:val="71F9581F"/>
    <w:rsid w:val="72290019"/>
    <w:rsid w:val="72553376"/>
    <w:rsid w:val="726D70E7"/>
    <w:rsid w:val="72A63D8F"/>
    <w:rsid w:val="72BC394B"/>
    <w:rsid w:val="72D134E1"/>
    <w:rsid w:val="72E32735"/>
    <w:rsid w:val="7427011F"/>
    <w:rsid w:val="747D74F0"/>
    <w:rsid w:val="74837D23"/>
    <w:rsid w:val="74B90E8F"/>
    <w:rsid w:val="74C31ECB"/>
    <w:rsid w:val="74E134D0"/>
    <w:rsid w:val="74F72F88"/>
    <w:rsid w:val="75942919"/>
    <w:rsid w:val="75A24683"/>
    <w:rsid w:val="75DE10F7"/>
    <w:rsid w:val="75E55000"/>
    <w:rsid w:val="772207AC"/>
    <w:rsid w:val="77540081"/>
    <w:rsid w:val="77AA57AB"/>
    <w:rsid w:val="77D75E1F"/>
    <w:rsid w:val="781A799C"/>
    <w:rsid w:val="784B4C85"/>
    <w:rsid w:val="793623C2"/>
    <w:rsid w:val="79723BD2"/>
    <w:rsid w:val="79E537AF"/>
    <w:rsid w:val="7AAA36FF"/>
    <w:rsid w:val="7B1538AF"/>
    <w:rsid w:val="7C9C4E59"/>
    <w:rsid w:val="7CE566C3"/>
    <w:rsid w:val="7CF16C56"/>
    <w:rsid w:val="7D1A5E32"/>
    <w:rsid w:val="7D327E74"/>
    <w:rsid w:val="7D391B9A"/>
    <w:rsid w:val="7DFA765C"/>
    <w:rsid w:val="7E2F1D63"/>
    <w:rsid w:val="7E504D7A"/>
    <w:rsid w:val="7E684F39"/>
    <w:rsid w:val="7F420607"/>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7"/>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8"/>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79"/>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80"/>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8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2"/>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83"/>
    <w:unhideWhenUsed/>
    <w:qFormat/>
    <w:uiPriority w:val="0"/>
    <w:pPr>
      <w:shd w:val="clear" w:color="auto" w:fill="000080"/>
    </w:pPr>
    <w:rPr>
      <w:rFonts w:hint="eastAsia" w:ascii="宋体" w:hAnsi="宋体"/>
      <w:kern w:val="0"/>
      <w:sz w:val="20"/>
      <w:szCs w:val="20"/>
    </w:rPr>
  </w:style>
  <w:style w:type="paragraph" w:styleId="16">
    <w:name w:val="annotation text"/>
    <w:basedOn w:val="1"/>
    <w:link w:val="84"/>
    <w:unhideWhenUsed/>
    <w:qFormat/>
    <w:uiPriority w:val="0"/>
    <w:pPr>
      <w:jc w:val="left"/>
    </w:pPr>
  </w:style>
  <w:style w:type="paragraph" w:styleId="17">
    <w:name w:val="Body Text 3"/>
    <w:basedOn w:val="1"/>
    <w:link w:val="85"/>
    <w:qFormat/>
    <w:uiPriority w:val="0"/>
    <w:pPr>
      <w:spacing w:line="500" w:lineRule="exact"/>
    </w:pPr>
    <w:rPr>
      <w:b/>
      <w:bCs/>
      <w:kern w:val="0"/>
      <w:sz w:val="24"/>
    </w:rPr>
  </w:style>
  <w:style w:type="paragraph" w:styleId="18">
    <w:name w:val="Body Text"/>
    <w:basedOn w:val="1"/>
    <w:link w:val="86"/>
    <w:qFormat/>
    <w:uiPriority w:val="99"/>
    <w:pPr>
      <w:spacing w:line="380" w:lineRule="exact"/>
    </w:pPr>
    <w:rPr>
      <w:kern w:val="0"/>
      <w:sz w:val="24"/>
    </w:rPr>
  </w:style>
  <w:style w:type="paragraph" w:styleId="19">
    <w:name w:val="Body Text Indent"/>
    <w:basedOn w:val="1"/>
    <w:link w:val="87"/>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8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89"/>
    <w:qFormat/>
    <w:uiPriority w:val="0"/>
    <w:pPr>
      <w:ind w:left="100" w:leftChars="2500"/>
    </w:pPr>
    <w:rPr>
      <w:rFonts w:ascii="宋体" w:hAnsi="Courier New"/>
      <w:kern w:val="0"/>
      <w:sz w:val="20"/>
      <w:szCs w:val="21"/>
    </w:rPr>
  </w:style>
  <w:style w:type="paragraph" w:styleId="27">
    <w:name w:val="Body Text Indent 2"/>
    <w:basedOn w:val="1"/>
    <w:link w:val="90"/>
    <w:qFormat/>
    <w:uiPriority w:val="0"/>
    <w:pPr>
      <w:ind w:firstLine="630"/>
    </w:pPr>
    <w:rPr>
      <w:kern w:val="0"/>
      <w:sz w:val="32"/>
      <w:szCs w:val="20"/>
    </w:rPr>
  </w:style>
  <w:style w:type="paragraph" w:styleId="28">
    <w:name w:val="endnote text"/>
    <w:basedOn w:val="1"/>
    <w:link w:val="91"/>
    <w:unhideWhenUsed/>
    <w:qFormat/>
    <w:uiPriority w:val="99"/>
    <w:pPr>
      <w:snapToGrid w:val="0"/>
      <w:jc w:val="left"/>
    </w:pPr>
  </w:style>
  <w:style w:type="paragraph" w:styleId="29">
    <w:name w:val="Balloon Text"/>
    <w:basedOn w:val="1"/>
    <w:link w:val="92"/>
    <w:semiHidden/>
    <w:qFormat/>
    <w:uiPriority w:val="0"/>
    <w:rPr>
      <w:kern w:val="0"/>
      <w:sz w:val="18"/>
      <w:szCs w:val="18"/>
    </w:rPr>
  </w:style>
  <w:style w:type="paragraph" w:styleId="30">
    <w:name w:val="footer"/>
    <w:basedOn w:val="1"/>
    <w:link w:val="93"/>
    <w:unhideWhenUsed/>
    <w:qFormat/>
    <w:uiPriority w:val="99"/>
    <w:pPr>
      <w:tabs>
        <w:tab w:val="center" w:pos="4153"/>
        <w:tab w:val="right" w:pos="8306"/>
      </w:tabs>
      <w:snapToGrid w:val="0"/>
      <w:jc w:val="left"/>
    </w:pPr>
    <w:rPr>
      <w:kern w:val="0"/>
      <w:sz w:val="18"/>
      <w:szCs w:val="18"/>
    </w:rPr>
  </w:style>
  <w:style w:type="paragraph" w:styleId="31">
    <w:name w:val="header"/>
    <w:basedOn w:val="1"/>
    <w:link w:val="9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9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9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97"/>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98"/>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99"/>
    <w:unhideWhenUsed/>
    <w:qFormat/>
    <w:uiPriority w:val="99"/>
    <w:rPr>
      <w:b/>
      <w:bCs/>
    </w:rPr>
  </w:style>
  <w:style w:type="paragraph" w:styleId="45">
    <w:name w:val="Body Text First Indent"/>
    <w:basedOn w:val="18"/>
    <w:next w:val="1"/>
    <w:qFormat/>
    <w:uiPriority w:val="0"/>
    <w:pPr>
      <w:spacing w:after="120" w:line="240" w:lineRule="auto"/>
      <w:ind w:firstLine="420" w:firstLineChars="100"/>
    </w:pPr>
    <w:rPr>
      <w:sz w:val="21"/>
    </w:rPr>
  </w:style>
  <w:style w:type="paragraph" w:styleId="46">
    <w:name w:val="Body Text First Indent 2"/>
    <w:basedOn w:val="19"/>
    <w:next w:val="1"/>
    <w:qFormat/>
    <w:uiPriority w:val="0"/>
    <w:pPr>
      <w:spacing w:after="120"/>
      <w:ind w:left="420" w:leftChars="200" w:firstLine="420" w:firstLineChars="200"/>
    </w:pPr>
    <w:rPr>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Title1"/>
    <w:basedOn w:val="1"/>
    <w:next w:val="1"/>
    <w:qFormat/>
    <w:uiPriority w:val="0"/>
    <w:pPr>
      <w:jc w:val="center"/>
      <w:outlineLvl w:val="0"/>
    </w:pPr>
    <w:rPr>
      <w:rFonts w:ascii="Calibri Light" w:hAnsi="Calibri Light" w:eastAsia="Arial Unicode MS"/>
      <w:b/>
    </w:rPr>
  </w:style>
  <w:style w:type="paragraph" w:customStyle="1" w:styleId="5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Char1"/>
    <w:basedOn w:val="1"/>
    <w:qFormat/>
    <w:uiPriority w:val="0"/>
    <w:rPr>
      <w:szCs w:val="21"/>
    </w:rPr>
  </w:style>
  <w:style w:type="paragraph" w:customStyle="1" w:styleId="60">
    <w:name w:val="_Style 56"/>
    <w:basedOn w:val="1"/>
    <w:qFormat/>
    <w:uiPriority w:val="34"/>
    <w:pPr>
      <w:ind w:firstLine="420" w:firstLineChars="200"/>
    </w:p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默认段落字体 Para Char Char Char Char Char Char Char Char Char1 Char Char Char Char"/>
    <w:basedOn w:val="1"/>
    <w:qFormat/>
    <w:uiPriority w:val="0"/>
    <w:rPr>
      <w:rFonts w:ascii="Tahoma" w:hAnsi="Tahoma"/>
      <w:sz w:val="24"/>
      <w:szCs w:val="20"/>
    </w:rPr>
  </w:style>
  <w:style w:type="paragraph" w:customStyle="1" w:styleId="6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4">
    <w:name w:val="纯文本1"/>
    <w:basedOn w:val="1"/>
    <w:qFormat/>
    <w:uiPriority w:val="0"/>
    <w:rPr>
      <w:rFonts w:ascii="宋体" w:hAnsi="Courier New" w:cs="Century"/>
      <w:szCs w:val="21"/>
    </w:rPr>
  </w:style>
  <w:style w:type="paragraph" w:customStyle="1" w:styleId="65">
    <w:name w:val="Table Paragraph"/>
    <w:basedOn w:val="1"/>
    <w:qFormat/>
    <w:uiPriority w:val="1"/>
    <w:pPr>
      <w:jc w:val="left"/>
    </w:pPr>
    <w:rPr>
      <w:rFonts w:ascii="Calibri" w:hAnsi="Calibri"/>
      <w:kern w:val="0"/>
      <w:sz w:val="22"/>
      <w:szCs w:val="22"/>
      <w:lang w:eastAsia="en-US"/>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表格"/>
    <w:basedOn w:val="1"/>
    <w:qFormat/>
    <w:uiPriority w:val="0"/>
    <w:pPr>
      <w:spacing w:line="400" w:lineRule="exact"/>
    </w:pPr>
    <w:rPr>
      <w:sz w:val="24"/>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paragraph" w:customStyle="1" w:styleId="6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正文段"/>
    <w:basedOn w:val="1"/>
    <w:qFormat/>
    <w:uiPriority w:val="0"/>
    <w:pPr>
      <w:widowControl/>
      <w:snapToGrid w:val="0"/>
      <w:spacing w:after="50" w:afterLines="50"/>
      <w:ind w:firstLine="200" w:firstLineChars="200"/>
    </w:pPr>
    <w:rPr>
      <w:kern w:val="0"/>
      <w:sz w:val="24"/>
      <w:szCs w:val="20"/>
    </w:rPr>
  </w:style>
  <w:style w:type="paragraph" w:customStyle="1" w:styleId="73">
    <w:name w:val="列表段落1"/>
    <w:basedOn w:val="1"/>
    <w:qFormat/>
    <w:uiPriority w:val="34"/>
    <w:pPr>
      <w:ind w:firstLine="420" w:firstLineChars="200"/>
    </w:p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5">
    <w:name w:val="标题 1 字符1"/>
    <w:link w:val="2"/>
    <w:qFormat/>
    <w:uiPriority w:val="0"/>
    <w:rPr>
      <w:rFonts w:ascii="Times New Roman" w:hAnsi="Times New Roman" w:eastAsia="宋体" w:cs="Times New Roman"/>
      <w:b/>
      <w:bCs/>
      <w:kern w:val="44"/>
      <w:sz w:val="44"/>
      <w:szCs w:val="44"/>
    </w:rPr>
  </w:style>
  <w:style w:type="character" w:customStyle="1" w:styleId="76">
    <w:name w:val="标题 2 字符"/>
    <w:link w:val="3"/>
    <w:qFormat/>
    <w:uiPriority w:val="0"/>
    <w:rPr>
      <w:rFonts w:ascii="Arial" w:hAnsi="Arial" w:eastAsia="黑体" w:cs="Times New Roman"/>
      <w:b/>
      <w:bCs/>
      <w:sz w:val="32"/>
      <w:szCs w:val="32"/>
    </w:rPr>
  </w:style>
  <w:style w:type="character" w:customStyle="1" w:styleId="77">
    <w:name w:val="标题 3 字符"/>
    <w:link w:val="4"/>
    <w:qFormat/>
    <w:uiPriority w:val="0"/>
    <w:rPr>
      <w:rFonts w:ascii="Times New Roman" w:hAnsi="Times New Roman" w:eastAsia="宋体" w:cs="Times New Roman"/>
      <w:b/>
      <w:bCs/>
      <w:sz w:val="32"/>
      <w:szCs w:val="32"/>
    </w:rPr>
  </w:style>
  <w:style w:type="character" w:customStyle="1" w:styleId="78">
    <w:name w:val="标题 5 字符"/>
    <w:link w:val="6"/>
    <w:qFormat/>
    <w:uiPriority w:val="0"/>
    <w:rPr>
      <w:b/>
      <w:kern w:val="2"/>
      <w:sz w:val="28"/>
      <w:szCs w:val="24"/>
    </w:rPr>
  </w:style>
  <w:style w:type="character" w:customStyle="1" w:styleId="79">
    <w:name w:val="标题 6 字符"/>
    <w:link w:val="8"/>
    <w:qFormat/>
    <w:uiPriority w:val="0"/>
    <w:rPr>
      <w:rFonts w:ascii="Arial" w:hAnsi="Arial" w:eastAsia="黑体"/>
      <w:b/>
      <w:kern w:val="2"/>
      <w:sz w:val="24"/>
      <w:szCs w:val="24"/>
    </w:rPr>
  </w:style>
  <w:style w:type="character" w:customStyle="1" w:styleId="80">
    <w:name w:val="标题 7 字符"/>
    <w:link w:val="9"/>
    <w:qFormat/>
    <w:uiPriority w:val="0"/>
    <w:rPr>
      <w:rFonts w:ascii="Times New Roman" w:hAnsi="Times New Roman"/>
      <w:b/>
      <w:kern w:val="2"/>
      <w:sz w:val="24"/>
      <w:szCs w:val="24"/>
    </w:rPr>
  </w:style>
  <w:style w:type="character" w:customStyle="1" w:styleId="81">
    <w:name w:val="标题 8 字符"/>
    <w:link w:val="10"/>
    <w:qFormat/>
    <w:uiPriority w:val="0"/>
    <w:rPr>
      <w:rFonts w:ascii="Arial" w:hAnsi="Arial" w:eastAsia="黑体"/>
      <w:kern w:val="2"/>
      <w:sz w:val="24"/>
      <w:szCs w:val="24"/>
    </w:rPr>
  </w:style>
  <w:style w:type="character" w:customStyle="1" w:styleId="82">
    <w:name w:val="标题 9 字符"/>
    <w:link w:val="11"/>
    <w:qFormat/>
    <w:uiPriority w:val="0"/>
    <w:rPr>
      <w:rFonts w:ascii="Arial" w:hAnsi="Arial" w:eastAsia="黑体"/>
      <w:kern w:val="2"/>
      <w:sz w:val="21"/>
      <w:szCs w:val="24"/>
    </w:rPr>
  </w:style>
  <w:style w:type="character" w:customStyle="1" w:styleId="83">
    <w:name w:val="文档结构图 字符"/>
    <w:link w:val="15"/>
    <w:qFormat/>
    <w:uiPriority w:val="0"/>
    <w:rPr>
      <w:rFonts w:hint="eastAsia" w:ascii="宋体" w:hAnsi="宋体" w:eastAsia="宋体" w:cs="宋体"/>
    </w:rPr>
  </w:style>
  <w:style w:type="character" w:customStyle="1" w:styleId="84">
    <w:name w:val="批注文字 字符2"/>
    <w:link w:val="16"/>
    <w:qFormat/>
    <w:uiPriority w:val="0"/>
    <w:rPr>
      <w:rFonts w:ascii="Times New Roman" w:hAnsi="Times New Roman"/>
      <w:kern w:val="2"/>
      <w:sz w:val="21"/>
      <w:szCs w:val="24"/>
    </w:rPr>
  </w:style>
  <w:style w:type="character" w:customStyle="1" w:styleId="85">
    <w:name w:val="正文文本 3 字符"/>
    <w:link w:val="17"/>
    <w:qFormat/>
    <w:uiPriority w:val="0"/>
    <w:rPr>
      <w:rFonts w:ascii="Times New Roman" w:hAnsi="Times New Roman" w:eastAsia="宋体" w:cs="Times New Roman"/>
      <w:b/>
      <w:bCs/>
      <w:sz w:val="24"/>
      <w:szCs w:val="24"/>
    </w:rPr>
  </w:style>
  <w:style w:type="character" w:customStyle="1" w:styleId="86">
    <w:name w:val="正文文本 字符"/>
    <w:link w:val="18"/>
    <w:qFormat/>
    <w:uiPriority w:val="99"/>
    <w:rPr>
      <w:rFonts w:ascii="Times New Roman" w:hAnsi="Times New Roman" w:eastAsia="宋体" w:cs="Times New Roman"/>
      <w:sz w:val="24"/>
      <w:szCs w:val="24"/>
    </w:rPr>
  </w:style>
  <w:style w:type="character" w:customStyle="1" w:styleId="87">
    <w:name w:val="正文文本缩进 字符1"/>
    <w:link w:val="19"/>
    <w:qFormat/>
    <w:uiPriority w:val="0"/>
    <w:rPr>
      <w:rFonts w:ascii="仿宋_GB2312" w:hAnsi="Times New Roman" w:eastAsia="仿宋_GB2312" w:cs="Times New Roman"/>
      <w:sz w:val="32"/>
      <w:szCs w:val="20"/>
    </w:rPr>
  </w:style>
  <w:style w:type="character" w:customStyle="1" w:styleId="88">
    <w:name w:val="纯文本 字符2"/>
    <w:link w:val="24"/>
    <w:qFormat/>
    <w:uiPriority w:val="0"/>
    <w:rPr>
      <w:rFonts w:ascii="宋体" w:hAnsi="Courier New" w:eastAsia="宋体" w:cs="Courier New"/>
      <w:szCs w:val="21"/>
    </w:rPr>
  </w:style>
  <w:style w:type="character" w:customStyle="1" w:styleId="89">
    <w:name w:val="日期 字符"/>
    <w:link w:val="26"/>
    <w:qFormat/>
    <w:uiPriority w:val="0"/>
    <w:rPr>
      <w:rFonts w:ascii="宋体" w:hAnsi="Courier New" w:eastAsia="宋体" w:cs="Courier New"/>
      <w:szCs w:val="21"/>
    </w:rPr>
  </w:style>
  <w:style w:type="character" w:customStyle="1" w:styleId="90">
    <w:name w:val="正文文本缩进 2 字符"/>
    <w:link w:val="27"/>
    <w:qFormat/>
    <w:uiPriority w:val="0"/>
    <w:rPr>
      <w:rFonts w:ascii="Times New Roman" w:hAnsi="Times New Roman" w:eastAsia="宋体" w:cs="Times New Roman"/>
      <w:sz w:val="32"/>
      <w:szCs w:val="20"/>
    </w:rPr>
  </w:style>
  <w:style w:type="character" w:customStyle="1" w:styleId="91">
    <w:name w:val="尾注文本 字符"/>
    <w:link w:val="28"/>
    <w:semiHidden/>
    <w:qFormat/>
    <w:uiPriority w:val="99"/>
    <w:rPr>
      <w:rFonts w:ascii="Times New Roman" w:hAnsi="Times New Roman"/>
      <w:kern w:val="2"/>
      <w:sz w:val="21"/>
      <w:szCs w:val="24"/>
    </w:rPr>
  </w:style>
  <w:style w:type="character" w:customStyle="1" w:styleId="92">
    <w:name w:val="批注框文本 字符"/>
    <w:link w:val="29"/>
    <w:semiHidden/>
    <w:qFormat/>
    <w:uiPriority w:val="0"/>
    <w:rPr>
      <w:rFonts w:ascii="Times New Roman" w:hAnsi="Times New Roman" w:eastAsia="宋体" w:cs="Times New Roman"/>
      <w:sz w:val="18"/>
      <w:szCs w:val="18"/>
    </w:rPr>
  </w:style>
  <w:style w:type="character" w:customStyle="1" w:styleId="93">
    <w:name w:val="页脚 字符1"/>
    <w:link w:val="30"/>
    <w:qFormat/>
    <w:uiPriority w:val="99"/>
    <w:rPr>
      <w:sz w:val="18"/>
      <w:szCs w:val="18"/>
    </w:rPr>
  </w:style>
  <w:style w:type="character" w:customStyle="1" w:styleId="94">
    <w:name w:val="页眉 字符"/>
    <w:link w:val="31"/>
    <w:qFormat/>
    <w:uiPriority w:val="99"/>
    <w:rPr>
      <w:rFonts w:ascii="Times New Roman" w:hAnsi="Times New Roman"/>
      <w:kern w:val="2"/>
      <w:sz w:val="18"/>
      <w:szCs w:val="18"/>
    </w:rPr>
  </w:style>
  <w:style w:type="character" w:customStyle="1" w:styleId="95">
    <w:name w:val="脚注文本 字符"/>
    <w:link w:val="35"/>
    <w:semiHidden/>
    <w:qFormat/>
    <w:uiPriority w:val="99"/>
    <w:rPr>
      <w:rFonts w:ascii="Times New Roman" w:hAnsi="Times New Roman"/>
      <w:kern w:val="2"/>
      <w:sz w:val="18"/>
      <w:szCs w:val="18"/>
    </w:rPr>
  </w:style>
  <w:style w:type="character" w:customStyle="1" w:styleId="96">
    <w:name w:val="正文文本缩进 3 字符"/>
    <w:link w:val="37"/>
    <w:qFormat/>
    <w:uiPriority w:val="0"/>
    <w:rPr>
      <w:rFonts w:ascii="Times New Roman" w:hAnsi="Times New Roman" w:eastAsia="宋体" w:cs="Times New Roman"/>
      <w:sz w:val="16"/>
      <w:szCs w:val="16"/>
    </w:rPr>
  </w:style>
  <w:style w:type="character" w:customStyle="1" w:styleId="97">
    <w:name w:val="正文文本 2 字符"/>
    <w:link w:val="40"/>
    <w:qFormat/>
    <w:uiPriority w:val="0"/>
    <w:rPr>
      <w:rFonts w:ascii="Times New Roman" w:hAnsi="Times New Roman" w:eastAsia="宋体" w:cs="Times New Roman"/>
      <w:szCs w:val="24"/>
    </w:rPr>
  </w:style>
  <w:style w:type="character" w:customStyle="1" w:styleId="98">
    <w:name w:val="标题 字符"/>
    <w:link w:val="43"/>
    <w:qFormat/>
    <w:uiPriority w:val="10"/>
    <w:rPr>
      <w:rFonts w:ascii="Cambria" w:hAnsi="Cambria" w:cs="Times New Roman"/>
      <w:b/>
      <w:bCs/>
      <w:kern w:val="2"/>
      <w:sz w:val="32"/>
      <w:szCs w:val="32"/>
    </w:rPr>
  </w:style>
  <w:style w:type="character" w:customStyle="1" w:styleId="99">
    <w:name w:val="批注主题 字符"/>
    <w:link w:val="44"/>
    <w:semiHidden/>
    <w:qFormat/>
    <w:uiPriority w:val="99"/>
    <w:rPr>
      <w:rFonts w:ascii="Times New Roman" w:hAnsi="Times New Roman"/>
      <w:b/>
      <w:bCs/>
      <w:kern w:val="2"/>
      <w:sz w:val="21"/>
      <w:szCs w:val="24"/>
    </w:rPr>
  </w:style>
  <w:style w:type="character" w:customStyle="1" w:styleId="100">
    <w:name w:val="批注文字 Char1"/>
    <w:qFormat/>
    <w:uiPriority w:val="0"/>
    <w:rPr>
      <w:rFonts w:ascii="Times New Roman" w:hAnsi="Times New Roman"/>
      <w:kern w:val="2"/>
      <w:sz w:val="21"/>
      <w:szCs w:val="24"/>
    </w:rPr>
  </w:style>
  <w:style w:type="character" w:customStyle="1" w:styleId="101">
    <w:name w:val="case31"/>
    <w:qFormat/>
    <w:uiPriority w:val="0"/>
    <w:rPr>
      <w:rFonts w:hint="default" w:ascii="_x000B__x000C_" w:hAnsi="_x000B__x000C_"/>
      <w:sz w:val="21"/>
      <w:szCs w:val="21"/>
    </w:rPr>
  </w:style>
  <w:style w:type="character" w:customStyle="1" w:styleId="102">
    <w:name w:val="批注文字 Char"/>
    <w:qFormat/>
    <w:uiPriority w:val="0"/>
    <w:rPr>
      <w:rFonts w:ascii="Times New Roman" w:hAnsi="Times New Roman"/>
      <w:kern w:val="2"/>
      <w:sz w:val="21"/>
      <w:szCs w:val="24"/>
    </w:rPr>
  </w:style>
  <w:style w:type="character" w:customStyle="1" w:styleId="103">
    <w:name w:val="纯文本 Char"/>
    <w:qFormat/>
    <w:uiPriority w:val="0"/>
    <w:rPr>
      <w:rFonts w:ascii="宋体" w:hAnsi="Courier New" w:eastAsia="宋体"/>
      <w:kern w:val="2"/>
      <w:sz w:val="21"/>
      <w:lang w:val="en-US" w:eastAsia="zh-CN" w:bidi="ar-SA"/>
    </w:rPr>
  </w:style>
  <w:style w:type="character" w:customStyle="1" w:styleId="104">
    <w:name w:val="纯文本 字符1"/>
    <w:qFormat/>
    <w:uiPriority w:val="0"/>
    <w:rPr>
      <w:rFonts w:ascii="宋体" w:hAnsi="Courier New"/>
    </w:rPr>
  </w:style>
  <w:style w:type="character" w:customStyle="1" w:styleId="105">
    <w:name w:val="批注文字 字符1"/>
    <w:qFormat/>
    <w:uiPriority w:val="0"/>
    <w:rPr>
      <w:rFonts w:ascii="Times New Roman" w:hAnsi="Times New Roman"/>
      <w:kern w:val="2"/>
      <w:sz w:val="21"/>
      <w:szCs w:val="24"/>
    </w:rPr>
  </w:style>
  <w:style w:type="character" w:customStyle="1" w:styleId="106">
    <w:name w:val="正文文本 Char1"/>
    <w:semiHidden/>
    <w:qFormat/>
    <w:uiPriority w:val="99"/>
    <w:rPr>
      <w:sz w:val="24"/>
      <w:szCs w:val="24"/>
    </w:rPr>
  </w:style>
  <w:style w:type="character" w:customStyle="1" w:styleId="107">
    <w:name w:val="apple-style-span"/>
    <w:qFormat/>
    <w:uiPriority w:val="0"/>
  </w:style>
  <w:style w:type="character" w:customStyle="1" w:styleId="108">
    <w:name w:val="textcontents"/>
    <w:qFormat/>
    <w:uiPriority w:val="0"/>
  </w:style>
  <w:style w:type="character" w:customStyle="1" w:styleId="109">
    <w:name w:val="普通文字 Char Char2"/>
    <w:qFormat/>
    <w:uiPriority w:val="0"/>
    <w:rPr>
      <w:rFonts w:ascii="宋体" w:hAnsi="Courier New" w:eastAsia="宋体"/>
      <w:kern w:val="2"/>
      <w:sz w:val="21"/>
      <w:lang w:val="en-US" w:eastAsia="zh-CN" w:bidi="ar-SA"/>
    </w:rPr>
  </w:style>
  <w:style w:type="character" w:customStyle="1" w:styleId="110">
    <w:name w:val="标题 5 Char"/>
    <w:qFormat/>
    <w:uiPriority w:val="9"/>
    <w:rPr>
      <w:b/>
      <w:kern w:val="2"/>
      <w:sz w:val="28"/>
      <w:szCs w:val="24"/>
    </w:rPr>
  </w:style>
  <w:style w:type="character" w:customStyle="1" w:styleId="111">
    <w:name w:val="批注文字 字符"/>
    <w:qFormat/>
    <w:uiPriority w:val="0"/>
    <w:rPr>
      <w:rFonts w:ascii="Times New Roman" w:hAnsi="Times New Roman"/>
      <w:kern w:val="2"/>
      <w:sz w:val="21"/>
      <w:szCs w:val="24"/>
    </w:rPr>
  </w:style>
  <w:style w:type="character" w:customStyle="1" w:styleId="112">
    <w:name w:val="标题 1 字符"/>
    <w:qFormat/>
    <w:uiPriority w:val="9"/>
    <w:rPr>
      <w:rFonts w:ascii="Times New Roman" w:hAnsi="Times New Roman" w:eastAsia="宋体" w:cs="Times New Roman"/>
      <w:b/>
      <w:bCs/>
      <w:kern w:val="44"/>
      <w:sz w:val="44"/>
      <w:szCs w:val="44"/>
    </w:rPr>
  </w:style>
  <w:style w:type="character" w:customStyle="1" w:styleId="113">
    <w:name w:val="纯文本 字符"/>
    <w:qFormat/>
    <w:uiPriority w:val="0"/>
    <w:rPr>
      <w:rFonts w:ascii="宋体" w:hAnsi="Courier New" w:eastAsia="宋体" w:cs="Courier New"/>
      <w:szCs w:val="21"/>
    </w:rPr>
  </w:style>
  <w:style w:type="character" w:customStyle="1" w:styleId="114">
    <w:name w:val="headline-content4"/>
    <w:qFormat/>
    <w:uiPriority w:val="0"/>
  </w:style>
  <w:style w:type="character" w:customStyle="1" w:styleId="11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6">
    <w:name w:val="正文文本缩进 字符"/>
    <w:qFormat/>
    <w:uiPriority w:val="0"/>
    <w:rPr>
      <w:rFonts w:ascii="仿宋_GB2312" w:hAnsi="Times New Roman" w:eastAsia="仿宋_GB2312" w:cs="Times New Roman"/>
      <w:sz w:val="32"/>
      <w:szCs w:val="20"/>
    </w:rPr>
  </w:style>
  <w:style w:type="character" w:customStyle="1" w:styleId="117">
    <w:name w:val="页脚 字符"/>
    <w:qFormat/>
    <w:uiPriority w:val="99"/>
  </w:style>
  <w:style w:type="character" w:customStyle="1" w:styleId="118">
    <w:name w:val="标题 1 Char1"/>
    <w:qFormat/>
    <w:uiPriority w:val="0"/>
    <w:rPr>
      <w:rFonts w:eastAsia="宋体"/>
      <w:b/>
      <w:bCs/>
      <w:kern w:val="44"/>
      <w:sz w:val="44"/>
      <w:szCs w:val="44"/>
      <w:lang w:val="en-US" w:eastAsia="zh-CN" w:bidi="ar-SA"/>
    </w:rPr>
  </w:style>
  <w:style w:type="character" w:customStyle="1" w:styleId="119">
    <w:name w:val="font31"/>
    <w:qFormat/>
    <w:uiPriority w:val="0"/>
    <w:rPr>
      <w:rFonts w:ascii="方正书宋_GBK" w:hAnsi="方正书宋_GBK" w:eastAsia="方正书宋_GBK" w:cs="方正书宋_GBK"/>
      <w:color w:val="000000"/>
      <w:sz w:val="21"/>
      <w:szCs w:val="21"/>
      <w:u w:val="none"/>
    </w:rPr>
  </w:style>
  <w:style w:type="character" w:customStyle="1" w:styleId="120">
    <w:name w:val="font61"/>
    <w:qFormat/>
    <w:uiPriority w:val="0"/>
    <w:rPr>
      <w:rFonts w:hint="default" w:ascii="Times New Roman" w:hAnsi="Times New Roman" w:cs="Times New Roman"/>
      <w:color w:val="000000"/>
      <w:sz w:val="21"/>
      <w:szCs w:val="21"/>
      <w:u w:val="none"/>
    </w:rPr>
  </w:style>
  <w:style w:type="character" w:customStyle="1" w:styleId="121">
    <w:name w:val="font11"/>
    <w:qFormat/>
    <w:uiPriority w:val="0"/>
    <w:rPr>
      <w:rFonts w:hint="eastAsia" w:ascii="宋体" w:hAnsi="宋体" w:eastAsia="宋体" w:cs="宋体"/>
      <w:color w:val="000000"/>
      <w:sz w:val="21"/>
      <w:szCs w:val="21"/>
      <w:u w:val="none"/>
    </w:rPr>
  </w:style>
  <w:style w:type="table" w:customStyle="1" w:styleId="12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3">
    <w:name w:val="List Paragraph"/>
    <w:basedOn w:val="1"/>
    <w:qFormat/>
    <w:uiPriority w:val="34"/>
    <w:pPr>
      <w:ind w:firstLine="420" w:firstLineChars="200"/>
    </w:pPr>
    <w:rPr>
      <w:szCs w:val="22"/>
    </w:rPr>
  </w:style>
  <w:style w:type="character" w:customStyle="1" w:styleId="124">
    <w:name w:val="font51"/>
    <w:qFormat/>
    <w:uiPriority w:val="0"/>
    <w:rPr>
      <w:rFonts w:hint="default" w:ascii="Times New Roman" w:hAnsi="Times New Roman" w:cs="Times New Roman"/>
      <w:b/>
      <w:color w:val="000000"/>
      <w:sz w:val="18"/>
      <w:szCs w:val="18"/>
      <w:u w:val="none"/>
    </w:rPr>
  </w:style>
  <w:style w:type="paragraph" w:customStyle="1" w:styleId="125">
    <w:name w:val="列表段落2"/>
    <w:basedOn w:val="1"/>
    <w:qFormat/>
    <w:uiPriority w:val="0"/>
    <w:pPr>
      <w:ind w:firstLine="420" w:firstLineChars="200"/>
    </w:pPr>
    <w:rPr>
      <w:rFonts w:ascii="Calibri" w:hAnsi="Calibri"/>
      <w:szCs w:val="22"/>
    </w:rPr>
  </w:style>
  <w:style w:type="character" w:customStyle="1" w:styleId="126">
    <w:name w:val="font21"/>
    <w:qFormat/>
    <w:uiPriority w:val="0"/>
    <w:rPr>
      <w:rFonts w:hint="eastAsia" w:ascii="Courier New" w:hAnsi="Courier New" w:eastAsia="Courier New" w:cs="Courier New"/>
      <w:color w:val="000000"/>
      <w:sz w:val="28"/>
      <w:szCs w:val="28"/>
      <w:u w:val="none"/>
    </w:rPr>
  </w:style>
  <w:style w:type="character" w:customStyle="1" w:styleId="127">
    <w:name w:val="font41"/>
    <w:qFormat/>
    <w:uiPriority w:val="0"/>
    <w:rPr>
      <w:rFonts w:hint="eastAsia" w:ascii="黑体" w:hAnsi="宋体" w:eastAsia="黑体" w:cs="黑体"/>
      <w:color w:val="000000"/>
      <w:sz w:val="18"/>
      <w:szCs w:val="18"/>
      <w:u w:val="none"/>
    </w:rPr>
  </w:style>
  <w:style w:type="paragraph" w:customStyle="1" w:styleId="1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2"/>
    <w:qFormat/>
    <w:uiPriority w:val="0"/>
    <w:rPr>
      <w:rFonts w:ascii="宋体" w:hAnsi="Courier New" w:eastAsia="宋体" w:cs="Courier New"/>
      <w:szCs w:val="21"/>
    </w:rPr>
  </w:style>
  <w:style w:type="character" w:customStyle="1" w:styleId="132">
    <w:name w:val="标题 1 Char"/>
    <w:qFormat/>
    <w:uiPriority w:val="0"/>
    <w:rPr>
      <w:rFonts w:ascii="Times New Roman" w:hAnsi="Times New Roman" w:eastAsia="宋体" w:cs="Times New Roman"/>
      <w:b/>
      <w:bCs/>
      <w:kern w:val="44"/>
      <w:sz w:val="44"/>
      <w:szCs w:val="44"/>
    </w:rPr>
  </w:style>
  <w:style w:type="character" w:customStyle="1" w:styleId="133">
    <w:name w:val="未处理的提及1"/>
    <w:basedOn w:val="49"/>
    <w:semiHidden/>
    <w:unhideWhenUsed/>
    <w:qFormat/>
    <w:uiPriority w:val="99"/>
    <w:rPr>
      <w:color w:val="605E5C"/>
      <w:shd w:val="clear" w:color="auto" w:fill="E1DFDD"/>
    </w:rPr>
  </w:style>
  <w:style w:type="paragraph" w:customStyle="1" w:styleId="134">
    <w:name w:val="列出段落1"/>
    <w:qFormat/>
    <w:uiPriority w:val="34"/>
    <w:pPr>
      <w:ind w:firstLine="200" w:firstLineChars="200"/>
    </w:pPr>
    <w:rPr>
      <w:rFonts w:ascii="Calibri" w:hAnsi="Calibri" w:eastAsia="宋体" w:cs="Times New Roman"/>
      <w:szCs w:val="22"/>
      <w:lang w:val="en-US" w:eastAsia="zh-CN" w:bidi="ar-SA"/>
    </w:rPr>
  </w:style>
  <w:style w:type="paragraph" w:customStyle="1" w:styleId="13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106</Pages>
  <Words>59252</Words>
  <Characters>62693</Characters>
  <Lines>462</Lines>
  <Paragraphs>130</Paragraphs>
  <TotalTime>2</TotalTime>
  <ScaleCrop>false</ScaleCrop>
  <LinksUpToDate>false</LinksUpToDate>
  <CharactersWithSpaces>62866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WPS_1753096231</cp:lastModifiedBy>
  <cp:lastPrinted>2022-09-05T02:15:00Z</cp:lastPrinted>
  <dcterms:modified xsi:type="dcterms:W3CDTF">2026-06-08T09:11:47Z</dcterms:modified>
  <dc:title>公开招标采购文件范本</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75E2EC10DCA6447AADB30546719596D1_13</vt:lpwstr>
  </property>
  <property fmtid="{D5CDD505-2E9C-101B-9397-08002B2CF9AE}" pid="4" name="commondata">
    <vt:lpwstr>eyJoZGlkIjoiZDBiOGZhYWQ5NWI3MDgyYTM5NWU2ZGE3NmNjNDlmOGQifQ==</vt:lpwstr>
  </property>
  <property fmtid="{D5CDD505-2E9C-101B-9397-08002B2CF9AE}" pid="5" name="KSOTemplateDocerSaveRecord">
    <vt:lpwstr>eyJoZGlkIjoiNWJhMDQxYjRhYjBlYWE5YmNmOWYzZTk2NTBiNjVmM2EiLCJ1c2VySWQiOiI0OTAzODYzMjQifQ==</vt:lpwstr>
  </property>
</Properties>
</file>