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D69B3">
      <w:pPr>
        <w:jc w:val="center"/>
        <w:rPr>
          <w:rFonts w:ascii="华文中宋" w:hAnsi="华文中宋" w:eastAsia="华文中宋"/>
          <w:sz w:val="32"/>
          <w:szCs w:val="32"/>
          <w:highlight w:val="none"/>
        </w:rPr>
      </w:pPr>
      <w:bookmarkStart w:id="0" w:name="_Toc28359022"/>
      <w:bookmarkStart w:id="1" w:name="_Toc44405637"/>
      <w:bookmarkStart w:id="2" w:name="OLE_LINK25"/>
      <w:bookmarkStart w:id="3" w:name="OLE_LINK24"/>
      <w:bookmarkStart w:id="4" w:name="OLE_LINK30"/>
      <w:bookmarkStart w:id="5" w:name="OLE_LINK31"/>
      <w:bookmarkStart w:id="6" w:name="OLE_LINK32"/>
      <w:bookmarkStart w:id="12" w:name="_GoBack"/>
      <w:r>
        <w:rPr>
          <w:rFonts w:hint="eastAsia" w:ascii="华文中宋" w:hAnsi="华文中宋" w:eastAsia="华文中宋"/>
          <w:sz w:val="24"/>
          <w:szCs w:val="32"/>
          <w:highlight w:val="none"/>
        </w:rPr>
        <w:t>云之龙咨询集团有限公司广西社会主义学院2026年食材配送服务项目（GXZC2026-C3-000863-YZLZ）成交结果公告</w:t>
      </w:r>
      <w:bookmarkEnd w:id="0"/>
      <w:bookmarkEnd w:id="1"/>
      <w:bookmarkEnd w:id="12"/>
    </w:p>
    <w:bookmarkEnd w:id="2"/>
    <w:bookmarkEnd w:id="3"/>
    <w:p w14:paraId="619CBF82">
      <w:pPr>
        <w:rPr>
          <w:rFonts w:cs="Times New Roman" w:asciiTheme="minorEastAsia" w:hAnsiTheme="minorEastAsia"/>
          <w:szCs w:val="21"/>
          <w:highlight w:val="none"/>
        </w:rPr>
      </w:pPr>
    </w:p>
    <w:p w14:paraId="4DFF6774">
      <w:pPr>
        <w:numPr>
          <w:ilvl w:val="0"/>
          <w:numId w:val="2"/>
        </w:numPr>
        <w:spacing w:line="360" w:lineRule="exact"/>
        <w:rPr>
          <w:rFonts w:ascii="宋体" w:hAnsi="宋体" w:eastAsia="宋体" w:cs="Times New Roman"/>
          <w:szCs w:val="21"/>
          <w:highlight w:val="none"/>
        </w:rPr>
      </w:pPr>
      <w:bookmarkStart w:id="7" w:name="OLE_LINK1"/>
      <w:r>
        <w:rPr>
          <w:rFonts w:hint="eastAsia" w:ascii="宋体" w:hAnsi="宋体" w:eastAsia="宋体" w:cs="Times New Roman"/>
          <w:szCs w:val="21"/>
          <w:highlight w:val="none"/>
        </w:rPr>
        <w:t>项目编号：GXZC2026-C3-000863-YZLZ</w:t>
      </w:r>
    </w:p>
    <w:p w14:paraId="6C0144CB">
      <w:pPr>
        <w:numPr>
          <w:ilvl w:val="0"/>
          <w:numId w:val="2"/>
        </w:numPr>
        <w:spacing w:line="360" w:lineRule="exact"/>
        <w:ind w:left="0" w:leftChars="0" w:firstLine="0" w:firstLineChars="0"/>
        <w:rPr>
          <w:rFonts w:hint="eastAsia" w:ascii="宋体" w:hAnsi="宋体" w:eastAsia="宋体" w:cs="Times New Roman"/>
          <w:szCs w:val="21"/>
          <w:highlight w:val="none"/>
        </w:rPr>
      </w:pPr>
      <w:r>
        <w:rPr>
          <w:rFonts w:hint="eastAsia" w:ascii="宋体" w:hAnsi="宋体" w:eastAsia="宋体" w:cs="Times New Roman"/>
          <w:szCs w:val="21"/>
          <w:highlight w:val="none"/>
        </w:rPr>
        <w:t>项目名称：广西社会主义学院2026年食材配送服务项目</w:t>
      </w:r>
    </w:p>
    <w:p w14:paraId="7C240341">
      <w:pPr>
        <w:numPr>
          <w:ilvl w:val="0"/>
          <w:numId w:val="2"/>
        </w:numPr>
        <w:spacing w:line="360" w:lineRule="exact"/>
        <w:ind w:left="0" w:leftChars="0" w:firstLine="0" w:firstLineChars="0"/>
        <w:rPr>
          <w:rFonts w:ascii="宋体" w:hAnsi="宋体" w:eastAsia="宋体" w:cs="Times New Roman"/>
          <w:szCs w:val="21"/>
          <w:highlight w:val="none"/>
        </w:rPr>
      </w:pPr>
      <w:r>
        <w:rPr>
          <w:rFonts w:hint="eastAsia" w:ascii="宋体" w:hAnsi="宋体" w:eastAsia="宋体" w:cs="Times New Roman"/>
          <w:szCs w:val="21"/>
          <w:highlight w:val="none"/>
        </w:rPr>
        <w:t>成交信息</w:t>
      </w:r>
    </w:p>
    <w:p w14:paraId="128025FE">
      <w:pPr>
        <w:spacing w:line="360" w:lineRule="exact"/>
        <w:ind w:firstLine="420" w:firstLineChars="200"/>
        <w:rPr>
          <w:rFonts w:ascii="宋体" w:hAnsi="宋体" w:eastAsia="宋体" w:cs="Times New Roman"/>
          <w:szCs w:val="21"/>
          <w:highlight w:val="none"/>
        </w:rPr>
      </w:pPr>
      <w:r>
        <w:rPr>
          <w:rFonts w:hint="eastAsia" w:ascii="宋体" w:hAnsi="宋体" w:eastAsia="宋体" w:cs="Times New Roman"/>
          <w:szCs w:val="21"/>
          <w:highlight w:val="none"/>
        </w:rPr>
        <w:t>供应商名称：广西禾塘生态农业有限公司</w:t>
      </w:r>
    </w:p>
    <w:p w14:paraId="6883E1D7">
      <w:pPr>
        <w:spacing w:line="360" w:lineRule="exact"/>
        <w:ind w:firstLine="420" w:firstLineChars="200"/>
        <w:rPr>
          <w:rFonts w:hint="eastAsia" w:ascii="宋体" w:hAnsi="宋体" w:eastAsia="宋体" w:cs="Times New Roman"/>
          <w:szCs w:val="21"/>
          <w:highlight w:val="none"/>
        </w:rPr>
      </w:pPr>
      <w:r>
        <w:rPr>
          <w:rFonts w:hint="eastAsia" w:ascii="宋体" w:hAnsi="宋体" w:eastAsia="宋体" w:cs="Times New Roman"/>
          <w:szCs w:val="21"/>
          <w:highlight w:val="none"/>
        </w:rPr>
        <w:t>供应商地址：南宁市江南区五一中路1号南宁市五一中农贸市场综合楼一楼1、2、3号仓库</w:t>
      </w:r>
    </w:p>
    <w:p w14:paraId="7153A6E4">
      <w:pPr>
        <w:spacing w:line="360" w:lineRule="exact"/>
        <w:ind w:firstLine="420" w:firstLineChars="200"/>
        <w:rPr>
          <w:rFonts w:hint="default" w:ascii="宋体" w:hAnsi="宋体" w:eastAsia="宋体" w:cs="Times New Roman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zCs w:val="21"/>
          <w:highlight w:val="none"/>
        </w:rPr>
        <w:t>成交金额</w:t>
      </w:r>
      <w:r>
        <w:rPr>
          <w:rFonts w:hint="eastAsia" w:ascii="宋体" w:hAnsi="宋体" w:eastAsia="宋体" w:cs="Times New Roman"/>
          <w:szCs w:val="21"/>
          <w:highlight w:val="none"/>
          <w:lang w:eastAsia="zh-CN"/>
        </w:rPr>
        <w:t>（综合折扣率）</w:t>
      </w:r>
      <w:r>
        <w:rPr>
          <w:rFonts w:hint="eastAsia" w:ascii="宋体" w:hAnsi="宋体" w:eastAsia="宋体" w:cs="Times New Roman"/>
          <w:szCs w:val="21"/>
          <w:highlight w:val="none"/>
        </w:rPr>
        <w:t>：</w:t>
      </w:r>
      <w:r>
        <w:rPr>
          <w:rFonts w:hint="eastAsia" w:ascii="宋体" w:hAnsi="宋体" w:eastAsia="宋体" w:cs="Times New Roman"/>
          <w:szCs w:val="21"/>
          <w:highlight w:val="none"/>
          <w:lang w:val="en-US" w:eastAsia="zh-CN"/>
        </w:rPr>
        <w:t>85%</w:t>
      </w:r>
    </w:p>
    <w:p w14:paraId="093D9C57">
      <w:pPr>
        <w:spacing w:line="360" w:lineRule="exact"/>
        <w:rPr>
          <w:rFonts w:ascii="宋体" w:hAnsi="宋体" w:eastAsia="宋体" w:cs="Times New Roman"/>
          <w:szCs w:val="21"/>
          <w:highlight w:val="none"/>
        </w:rPr>
      </w:pPr>
      <w:r>
        <w:rPr>
          <w:rFonts w:hint="eastAsia" w:ascii="宋体" w:hAnsi="宋体" w:eastAsia="宋体" w:cs="Times New Roman"/>
          <w:szCs w:val="21"/>
          <w:highlight w:val="none"/>
        </w:rPr>
        <w:t>四、主要标的信息</w:t>
      </w:r>
    </w:p>
    <w:tbl>
      <w:tblPr>
        <w:tblStyle w:val="10"/>
        <w:tblW w:w="92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2471"/>
        <w:gridCol w:w="1429"/>
        <w:gridCol w:w="1462"/>
        <w:gridCol w:w="1953"/>
        <w:gridCol w:w="1385"/>
      </w:tblGrid>
      <w:tr w14:paraId="01006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CF7203">
            <w:pPr>
              <w:widowControl/>
              <w:wordWrap w:val="0"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序号</w:t>
            </w:r>
          </w:p>
        </w:tc>
        <w:tc>
          <w:tcPr>
            <w:tcW w:w="247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55B907">
            <w:pPr>
              <w:widowControl/>
              <w:wordWrap w:val="0"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标的名称</w:t>
            </w:r>
          </w:p>
        </w:tc>
        <w:tc>
          <w:tcPr>
            <w:tcW w:w="1429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A81683">
            <w:pPr>
              <w:widowControl/>
              <w:wordWrap w:val="0"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服务范围</w:t>
            </w:r>
          </w:p>
        </w:tc>
        <w:tc>
          <w:tcPr>
            <w:tcW w:w="146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7478AD">
            <w:pPr>
              <w:widowControl/>
              <w:wordWrap w:val="0"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服务要求</w:t>
            </w:r>
          </w:p>
        </w:tc>
        <w:tc>
          <w:tcPr>
            <w:tcW w:w="1953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D38135">
            <w:pPr>
              <w:widowControl/>
              <w:wordWrap w:val="0"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服务时间</w:t>
            </w:r>
          </w:p>
        </w:tc>
        <w:tc>
          <w:tcPr>
            <w:tcW w:w="138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3FF756">
            <w:pPr>
              <w:widowControl/>
              <w:wordWrap w:val="0"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服务标准</w:t>
            </w:r>
          </w:p>
        </w:tc>
      </w:tr>
      <w:tr w14:paraId="596D9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BE49D1">
            <w:pPr>
              <w:widowControl/>
              <w:wordWrap w:val="0"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247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228AC7">
            <w:pPr>
              <w:widowControl/>
              <w:wordWrap w:val="0"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蔬菜类、畜肉类、禽肉类、蛋类、水产类、冷藏冷冻食品及肉制品、水果类、米面、食用油类、调味料类、干杂类、鲜湿米粉类、饮料类</w:t>
            </w:r>
          </w:p>
        </w:tc>
        <w:tc>
          <w:tcPr>
            <w:tcW w:w="1429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32CDF3">
            <w:pPr>
              <w:widowControl/>
              <w:wordWrap w:val="0"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同采</w:t>
            </w:r>
            <w:bookmarkStart w:id="8" w:name="OLE_LINK21"/>
            <w:bookmarkStart w:id="9" w:name="OLE_LINK20"/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购文件服务范围</w:t>
            </w:r>
            <w:bookmarkEnd w:id="8"/>
            <w:bookmarkEnd w:id="9"/>
          </w:p>
        </w:tc>
        <w:tc>
          <w:tcPr>
            <w:tcW w:w="146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139058">
            <w:pPr>
              <w:widowControl/>
              <w:wordWrap w:val="0"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同采购文件服务要求</w:t>
            </w:r>
          </w:p>
        </w:tc>
        <w:tc>
          <w:tcPr>
            <w:tcW w:w="1953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5B590A">
            <w:pPr>
              <w:widowControl/>
              <w:wordWrap w:val="0"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自合同签订之日起一年</w:t>
            </w:r>
          </w:p>
        </w:tc>
        <w:tc>
          <w:tcPr>
            <w:tcW w:w="138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FD09CB">
            <w:pPr>
              <w:widowControl/>
              <w:wordWrap w:val="0"/>
              <w:spacing w:line="360" w:lineRule="exact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同采购文件服务标准</w:t>
            </w:r>
          </w:p>
        </w:tc>
      </w:tr>
    </w:tbl>
    <w:p w14:paraId="74438A9D">
      <w:pPr>
        <w:spacing w:line="276" w:lineRule="auto"/>
        <w:rPr>
          <w:rFonts w:ascii="宋体" w:hAnsi="宋体" w:eastAsia="宋体" w:cs="Times New Roman"/>
          <w:szCs w:val="21"/>
          <w:highlight w:val="none"/>
        </w:rPr>
      </w:pPr>
    </w:p>
    <w:p w14:paraId="7A1D0E47">
      <w:pPr>
        <w:spacing w:line="276" w:lineRule="auto"/>
        <w:rPr>
          <w:rFonts w:ascii="宋体" w:hAnsi="宋体" w:eastAsia="宋体" w:cs="Times New Roman"/>
          <w:szCs w:val="21"/>
          <w:highlight w:val="none"/>
        </w:rPr>
      </w:pPr>
      <w:r>
        <w:rPr>
          <w:rFonts w:hint="eastAsia" w:ascii="宋体" w:hAnsi="宋体" w:eastAsia="宋体" w:cs="Times New Roman"/>
          <w:szCs w:val="21"/>
          <w:highlight w:val="none"/>
        </w:rPr>
        <w:t>五、评审专家名单：李晓平，蔡章莉，农祖荣（采购人代表），曹延斌，黄宏燕</w:t>
      </w:r>
    </w:p>
    <w:p w14:paraId="47B9BCD8">
      <w:pPr>
        <w:spacing w:line="276" w:lineRule="auto"/>
        <w:rPr>
          <w:rFonts w:ascii="宋体" w:hAnsi="宋体" w:eastAsia="宋体" w:cs="Times New Roman"/>
          <w:szCs w:val="21"/>
          <w:highlight w:val="none"/>
        </w:rPr>
      </w:pPr>
      <w:r>
        <w:rPr>
          <w:rFonts w:hint="eastAsia" w:ascii="宋体" w:hAnsi="宋体" w:eastAsia="宋体" w:cs="Times New Roman"/>
          <w:szCs w:val="21"/>
          <w:highlight w:val="none"/>
        </w:rPr>
        <w:t>六、代理服务收费标准及金额：</w:t>
      </w:r>
    </w:p>
    <w:p w14:paraId="3B8E7878">
      <w:pPr>
        <w:spacing w:line="276" w:lineRule="auto"/>
        <w:ind w:firstLine="420" w:firstLineChars="200"/>
        <w:rPr>
          <w:rFonts w:ascii="宋体" w:hAnsi="宋体" w:eastAsia="宋体" w:cs="Times New Roman"/>
          <w:szCs w:val="21"/>
          <w:highlight w:val="none"/>
        </w:rPr>
      </w:pPr>
      <w:bookmarkStart w:id="10" w:name="OLE_LINK6"/>
      <w:bookmarkStart w:id="11" w:name="OLE_LINK7"/>
      <w:r>
        <w:rPr>
          <w:rFonts w:hint="eastAsia" w:ascii="宋体" w:hAnsi="宋体" w:eastAsia="宋体" w:cs="Times New Roman"/>
          <w:szCs w:val="21"/>
          <w:highlight w:val="none"/>
        </w:rPr>
        <w:t>1.代理服务收费标准：详见采购文件。</w:t>
      </w:r>
    </w:p>
    <w:p w14:paraId="3D6F956E">
      <w:pPr>
        <w:spacing w:line="276" w:lineRule="auto"/>
        <w:ind w:firstLine="420" w:firstLineChars="200"/>
        <w:rPr>
          <w:rFonts w:ascii="宋体" w:hAnsi="宋体" w:eastAsia="宋体" w:cs="Times New Roman"/>
          <w:szCs w:val="21"/>
          <w:highlight w:val="none"/>
        </w:rPr>
      </w:pPr>
      <w:r>
        <w:rPr>
          <w:rFonts w:hint="eastAsia" w:ascii="宋体" w:hAnsi="宋体" w:eastAsia="宋体" w:cs="Times New Roman"/>
          <w:szCs w:val="21"/>
          <w:highlight w:val="none"/>
        </w:rPr>
        <w:t>2.服务费金额：30680.00</w:t>
      </w:r>
      <w:r>
        <w:rPr>
          <w:rFonts w:ascii="宋体" w:hAnsi="宋体" w:eastAsia="宋体" w:cs="Times New Roman"/>
          <w:szCs w:val="21"/>
          <w:highlight w:val="none"/>
        </w:rPr>
        <w:t>元</w:t>
      </w:r>
    </w:p>
    <w:p w14:paraId="02E4672E">
      <w:pPr>
        <w:spacing w:line="276" w:lineRule="auto"/>
        <w:ind w:firstLine="420" w:firstLineChars="200"/>
        <w:rPr>
          <w:rFonts w:ascii="宋体" w:hAnsi="宋体" w:eastAsia="宋体" w:cs="Times New Roman"/>
          <w:szCs w:val="21"/>
          <w:highlight w:val="none"/>
        </w:rPr>
      </w:pPr>
      <w:r>
        <w:rPr>
          <w:rFonts w:hint="eastAsia" w:ascii="宋体" w:hAnsi="宋体" w:eastAsia="宋体" w:cs="Times New Roman"/>
          <w:szCs w:val="21"/>
          <w:highlight w:val="none"/>
        </w:rPr>
        <w:t>3.采购代理机构的银行账户：</w:t>
      </w:r>
    </w:p>
    <w:bookmarkEnd w:id="10"/>
    <w:bookmarkEnd w:id="11"/>
    <w:p w14:paraId="001ED77F">
      <w:pPr>
        <w:spacing w:line="276" w:lineRule="auto"/>
        <w:ind w:firstLine="420" w:firstLineChars="200"/>
        <w:rPr>
          <w:rFonts w:ascii="宋体" w:hAnsi="宋体" w:eastAsia="宋体" w:cs="Times New Roman"/>
          <w:szCs w:val="21"/>
          <w:highlight w:val="none"/>
        </w:rPr>
      </w:pPr>
      <w:r>
        <w:rPr>
          <w:rFonts w:hint="eastAsia" w:ascii="宋体" w:hAnsi="宋体" w:eastAsia="宋体" w:cs="Times New Roman"/>
          <w:szCs w:val="21"/>
          <w:highlight w:val="none"/>
        </w:rPr>
        <w:t>开户银行：中信银行南宁园湖支行，</w:t>
      </w:r>
    </w:p>
    <w:p w14:paraId="343CFB0E">
      <w:pPr>
        <w:spacing w:line="276" w:lineRule="auto"/>
        <w:ind w:firstLine="420" w:firstLineChars="200"/>
        <w:rPr>
          <w:rFonts w:ascii="宋体" w:hAnsi="宋体" w:eastAsia="宋体" w:cs="Times New Roman"/>
          <w:szCs w:val="21"/>
          <w:highlight w:val="none"/>
        </w:rPr>
      </w:pPr>
      <w:r>
        <w:rPr>
          <w:rFonts w:hint="eastAsia" w:ascii="宋体" w:hAnsi="宋体" w:eastAsia="宋体" w:cs="Times New Roman"/>
          <w:szCs w:val="21"/>
          <w:highlight w:val="none"/>
        </w:rPr>
        <w:t>开户名称：云之龙咨询集团有限公司，</w:t>
      </w:r>
    </w:p>
    <w:p w14:paraId="5320D9B4">
      <w:pPr>
        <w:spacing w:line="276" w:lineRule="auto"/>
        <w:ind w:firstLine="420" w:firstLineChars="200"/>
        <w:rPr>
          <w:rFonts w:ascii="宋体" w:hAnsi="宋体" w:eastAsia="宋体" w:cs="Times New Roman"/>
          <w:szCs w:val="21"/>
          <w:highlight w:val="none"/>
        </w:rPr>
      </w:pPr>
      <w:r>
        <w:rPr>
          <w:rFonts w:hint="eastAsia" w:ascii="宋体" w:hAnsi="宋体" w:eastAsia="宋体" w:cs="Times New Roman"/>
          <w:szCs w:val="21"/>
          <w:highlight w:val="none"/>
        </w:rPr>
        <w:t>银行账号：8113001013400293071</w:t>
      </w:r>
    </w:p>
    <w:p w14:paraId="70B9AB9E">
      <w:pPr>
        <w:spacing w:line="276" w:lineRule="auto"/>
        <w:rPr>
          <w:rFonts w:ascii="宋体" w:hAnsi="宋体" w:eastAsia="宋体" w:cs="Times New Roman"/>
          <w:szCs w:val="21"/>
          <w:highlight w:val="none"/>
        </w:rPr>
      </w:pPr>
      <w:r>
        <w:rPr>
          <w:rFonts w:hint="eastAsia" w:ascii="宋体" w:hAnsi="宋体" w:eastAsia="宋体" w:cs="Times New Roman"/>
          <w:szCs w:val="21"/>
          <w:highlight w:val="none"/>
        </w:rPr>
        <w:t>七、公告期限</w:t>
      </w:r>
    </w:p>
    <w:p w14:paraId="1DF9BC0B">
      <w:pPr>
        <w:spacing w:line="276" w:lineRule="auto"/>
        <w:ind w:firstLine="420" w:firstLineChars="200"/>
        <w:rPr>
          <w:rFonts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</w:rPr>
        <w:t>自本公告发布之日起</w:t>
      </w:r>
      <w:r>
        <w:rPr>
          <w:rFonts w:ascii="宋体" w:hAnsi="宋体" w:eastAsia="宋体" w:cs="宋体"/>
          <w:kern w:val="0"/>
          <w:szCs w:val="21"/>
          <w:highlight w:val="none"/>
        </w:rPr>
        <w:t>1</w:t>
      </w:r>
      <w:r>
        <w:rPr>
          <w:rFonts w:hint="eastAsia" w:ascii="宋体" w:hAnsi="宋体" w:eastAsia="宋体" w:cs="宋体"/>
          <w:kern w:val="0"/>
          <w:szCs w:val="21"/>
          <w:highlight w:val="none"/>
        </w:rPr>
        <w:t>个工作日。</w:t>
      </w:r>
    </w:p>
    <w:p w14:paraId="10AFBE5A">
      <w:pPr>
        <w:spacing w:line="276" w:lineRule="auto"/>
        <w:rPr>
          <w:rFonts w:ascii="宋体" w:hAnsi="宋体" w:eastAsia="宋体" w:cs="仿宋"/>
          <w:szCs w:val="21"/>
          <w:highlight w:val="none"/>
        </w:rPr>
      </w:pPr>
      <w:r>
        <w:rPr>
          <w:rFonts w:hint="eastAsia" w:ascii="宋体" w:hAnsi="宋体" w:eastAsia="宋体" w:cs="仿宋"/>
          <w:szCs w:val="21"/>
          <w:highlight w:val="none"/>
        </w:rPr>
        <w:t>八、其他补充事宜</w:t>
      </w:r>
    </w:p>
    <w:p w14:paraId="13E3C88A">
      <w:pPr>
        <w:spacing w:line="276" w:lineRule="auto"/>
        <w:ind w:firstLine="420" w:firstLineChars="200"/>
        <w:rPr>
          <w:rFonts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</w:rPr>
        <w:t>成交供应商评审综合得分：94.00分</w:t>
      </w:r>
    </w:p>
    <w:p w14:paraId="72802193">
      <w:pPr>
        <w:spacing w:line="276" w:lineRule="auto"/>
        <w:rPr>
          <w:rFonts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</w:rPr>
        <w:t>九、凡对本次公告内容提出询问，请按以下方式联系。</w:t>
      </w:r>
    </w:p>
    <w:p w14:paraId="3A757D05">
      <w:pPr>
        <w:spacing w:line="276" w:lineRule="auto"/>
        <w:ind w:firstLine="420" w:firstLineChars="200"/>
        <w:rPr>
          <w:rFonts w:hint="eastAsia"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</w:rPr>
        <w:t>1.采购人信息</w:t>
      </w:r>
    </w:p>
    <w:p w14:paraId="624F3429">
      <w:pPr>
        <w:spacing w:line="276" w:lineRule="auto"/>
        <w:ind w:firstLine="420" w:firstLineChars="200"/>
        <w:rPr>
          <w:rFonts w:hint="eastAsia"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</w:rPr>
        <w:t>名称：广西社会主义学院</w:t>
      </w:r>
    </w:p>
    <w:p w14:paraId="08149A34">
      <w:pPr>
        <w:spacing w:line="276" w:lineRule="auto"/>
        <w:ind w:firstLine="420" w:firstLineChars="200"/>
        <w:rPr>
          <w:rFonts w:hint="eastAsia"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</w:rPr>
        <w:t>地址：广西壮族自治区南宁市西乡塘区新村大道6号</w:t>
      </w:r>
    </w:p>
    <w:p w14:paraId="25BE6BD5">
      <w:pPr>
        <w:spacing w:line="276" w:lineRule="auto"/>
        <w:ind w:firstLine="420" w:firstLineChars="200"/>
        <w:rPr>
          <w:rFonts w:hint="eastAsia"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</w:rPr>
        <w:t xml:space="preserve">项目联系人：闫毅 </w:t>
      </w:r>
    </w:p>
    <w:p w14:paraId="323FDA2F">
      <w:pPr>
        <w:spacing w:line="276" w:lineRule="auto"/>
        <w:ind w:firstLine="420" w:firstLineChars="200"/>
        <w:rPr>
          <w:rFonts w:hint="eastAsia"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</w:rPr>
        <w:t>联系电话：0771-2386914</w:t>
      </w:r>
    </w:p>
    <w:p w14:paraId="1DE3F63A">
      <w:pPr>
        <w:spacing w:line="276" w:lineRule="auto"/>
        <w:ind w:firstLine="420" w:firstLineChars="200"/>
        <w:rPr>
          <w:rFonts w:hint="eastAsia"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</w:rPr>
        <w:t>2.采购代理机构信息</w:t>
      </w:r>
    </w:p>
    <w:p w14:paraId="3B0DC63D">
      <w:pPr>
        <w:spacing w:line="276" w:lineRule="auto"/>
        <w:ind w:firstLine="420" w:firstLineChars="200"/>
        <w:rPr>
          <w:rFonts w:hint="eastAsia"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</w:rPr>
        <w:t>名 称：云之龙咨询集团有限公司　　</w:t>
      </w:r>
    </w:p>
    <w:p w14:paraId="6E84E552">
      <w:pPr>
        <w:spacing w:line="276" w:lineRule="auto"/>
        <w:ind w:firstLine="420" w:firstLineChars="200"/>
        <w:rPr>
          <w:rFonts w:hint="eastAsia"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</w:rPr>
        <w:t>地　址：南宁市良庆区云英路15号3号楼云之龙咨询集团大厦6楼</w:t>
      </w:r>
    </w:p>
    <w:p w14:paraId="1B2D061E">
      <w:pPr>
        <w:spacing w:line="276" w:lineRule="auto"/>
        <w:ind w:firstLine="420" w:firstLineChars="200"/>
        <w:rPr>
          <w:rFonts w:hint="eastAsia"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</w:rPr>
        <w:t>联系方式：0771-2611898、2618118、2618199　</w:t>
      </w:r>
    </w:p>
    <w:p w14:paraId="7BE670A7">
      <w:pPr>
        <w:spacing w:line="276" w:lineRule="auto"/>
        <w:ind w:firstLine="420" w:firstLineChars="200"/>
        <w:rPr>
          <w:rFonts w:hint="eastAsia"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</w:rPr>
        <w:t>3.项目联系方式</w:t>
      </w:r>
    </w:p>
    <w:p w14:paraId="703E213A">
      <w:pPr>
        <w:spacing w:line="276" w:lineRule="auto"/>
        <w:ind w:firstLine="420" w:firstLineChars="200"/>
        <w:rPr>
          <w:rFonts w:hint="eastAsia"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</w:rPr>
        <w:t>项目联系人：郭春燕、梁俏英</w:t>
      </w:r>
    </w:p>
    <w:p w14:paraId="3C497915">
      <w:pPr>
        <w:spacing w:line="276" w:lineRule="auto"/>
        <w:ind w:firstLine="420" w:firstLineChars="200"/>
        <w:rPr>
          <w:rFonts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</w:rPr>
        <w:t>电　　话：0771-2611898、2618118、2618199</w:t>
      </w:r>
    </w:p>
    <w:p w14:paraId="633697D0">
      <w:pPr>
        <w:spacing w:line="276" w:lineRule="auto"/>
        <w:rPr>
          <w:rFonts w:hint="eastAsia"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</w:rPr>
        <w:t>十、附件：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kern w:val="0"/>
          <w:szCs w:val="21"/>
          <w:highlight w:val="none"/>
        </w:rPr>
        <w:t>竞争性磋商文件</w:t>
      </w:r>
    </w:p>
    <w:p w14:paraId="40789338">
      <w:pPr>
        <w:spacing w:line="276" w:lineRule="auto"/>
        <w:rPr>
          <w:rFonts w:hint="default" w:ascii="宋体" w:hAnsi="宋体" w:eastAsia="宋体" w:cs="宋体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  <w:highlight w:val="none"/>
          <w:lang w:val="en-US" w:eastAsia="zh-CN"/>
        </w:rPr>
        <w:t xml:space="preserve">          2.成交供应商《中小企业声明函》</w:t>
      </w:r>
    </w:p>
    <w:p w14:paraId="637C8F8E">
      <w:pPr>
        <w:spacing w:line="276" w:lineRule="auto"/>
        <w:ind w:firstLine="420" w:firstLineChars="200"/>
        <w:rPr>
          <w:rFonts w:ascii="宋体" w:hAnsi="宋体" w:eastAsia="宋体" w:cs="宋体"/>
          <w:kern w:val="0"/>
          <w:szCs w:val="21"/>
          <w:highlight w:val="none"/>
        </w:rPr>
      </w:pPr>
    </w:p>
    <w:p w14:paraId="3C9C34DF">
      <w:pPr>
        <w:spacing w:line="276" w:lineRule="auto"/>
        <w:ind w:firstLine="420" w:firstLineChars="200"/>
        <w:jc w:val="right"/>
        <w:rPr>
          <w:rFonts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</w:rPr>
        <w:t>云之龙咨询集团有限公司</w:t>
      </w:r>
    </w:p>
    <w:p w14:paraId="4FA51345">
      <w:pPr>
        <w:spacing w:line="276" w:lineRule="auto"/>
        <w:ind w:firstLine="420" w:firstLineChars="200"/>
        <w:jc w:val="right"/>
        <w:rPr>
          <w:rFonts w:ascii="宋体" w:hAnsi="宋体" w:eastAsia="宋体" w:cs="宋体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kern w:val="0"/>
          <w:szCs w:val="21"/>
          <w:highlight w:val="none"/>
        </w:rPr>
        <w:t>202</w:t>
      </w:r>
      <w:r>
        <w:rPr>
          <w:rFonts w:ascii="宋体" w:hAnsi="宋体" w:eastAsia="宋体" w:cs="宋体"/>
          <w:kern w:val="0"/>
          <w:szCs w:val="21"/>
          <w:highlight w:val="none"/>
        </w:rPr>
        <w:t>6</w:t>
      </w:r>
      <w:r>
        <w:rPr>
          <w:rFonts w:hint="eastAsia" w:ascii="宋体" w:hAnsi="宋体" w:eastAsia="宋体" w:cs="宋体"/>
          <w:kern w:val="0"/>
          <w:szCs w:val="21"/>
          <w:highlight w:val="none"/>
        </w:rPr>
        <w:t>年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Cs w:val="21"/>
          <w:highlight w:val="none"/>
        </w:rPr>
        <w:t>月</w:t>
      </w:r>
      <w:r>
        <w:rPr>
          <w:rFonts w:hint="eastAsia" w:ascii="宋体" w:hAnsi="宋体" w:eastAsia="宋体" w:cs="宋体"/>
          <w:kern w:val="0"/>
          <w:szCs w:val="21"/>
          <w:highlight w:val="none"/>
          <w:lang w:val="en-US" w:eastAsia="zh-CN"/>
        </w:rPr>
        <w:t>14</w:t>
      </w:r>
      <w:r>
        <w:rPr>
          <w:rFonts w:hint="eastAsia" w:ascii="宋体" w:hAnsi="宋体" w:eastAsia="宋体" w:cs="宋体"/>
          <w:kern w:val="0"/>
          <w:szCs w:val="21"/>
          <w:highlight w:val="none"/>
        </w:rPr>
        <w:t xml:space="preserve">日 </w:t>
      </w:r>
      <w:r>
        <w:rPr>
          <w:rFonts w:hint="eastAsia" w:ascii="宋体" w:hAnsi="宋体" w:eastAsia="宋体" w:cs="宋体"/>
          <w:kern w:val="0"/>
          <w:szCs w:val="21"/>
          <w:highlight w:val="none"/>
        </w:rPr>
        <w:t xml:space="preserve">  </w:t>
      </w:r>
    </w:p>
    <w:bookmarkEnd w:id="4"/>
    <w:bookmarkEnd w:id="5"/>
    <w:bookmarkEnd w:id="6"/>
    <w:bookmarkEnd w:id="7"/>
    <w:p w14:paraId="0AE12A1E">
      <w:pPr>
        <w:rPr>
          <w:highlight w:val="none"/>
        </w:rPr>
      </w:pPr>
    </w:p>
    <w:sectPr>
      <w:pgSz w:w="11906" w:h="16838"/>
      <w:pgMar w:top="1440" w:right="1418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A85C1D"/>
    <w:multiLevelType w:val="singleLevel"/>
    <w:tmpl w:val="D1A85C1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14220BC"/>
    <w:multiLevelType w:val="multilevel"/>
    <w:tmpl w:val="514220BC"/>
    <w:lvl w:ilvl="0" w:tentative="0">
      <w:start w:val="1"/>
      <w:numFmt w:val="decimal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142" w:firstLine="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0" w:firstLine="0"/>
      </w:pPr>
      <w:rPr>
        <w:rFonts w:hint="eastAsia" w:ascii="宋体" w:hAnsi="宋体" w:eastAsia="宋体"/>
      </w:rPr>
    </w:lvl>
    <w:lvl w:ilvl="3" w:tentative="0">
      <w:start w:val="1"/>
      <w:numFmt w:val="decimal"/>
      <w:pStyle w:val="3"/>
      <w:lvlText w:val="%1.%2.%3.%4"/>
      <w:lvlJc w:val="left"/>
      <w:pPr>
        <w:ind w:left="0" w:firstLine="0"/>
      </w:pPr>
      <w:rPr>
        <w:rFonts w:hint="eastAsia" w:ascii="宋体" w:hAnsi="宋体" w:eastAsia="宋体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172A27"/>
    <w:rsid w:val="0000409B"/>
    <w:rsid w:val="00007246"/>
    <w:rsid w:val="00014F13"/>
    <w:rsid w:val="00024C2C"/>
    <w:rsid w:val="00030199"/>
    <w:rsid w:val="00030A21"/>
    <w:rsid w:val="00032493"/>
    <w:rsid w:val="00032CD4"/>
    <w:rsid w:val="00041611"/>
    <w:rsid w:val="0005093F"/>
    <w:rsid w:val="00052C9F"/>
    <w:rsid w:val="000554A4"/>
    <w:rsid w:val="00062FC4"/>
    <w:rsid w:val="00073890"/>
    <w:rsid w:val="00076A1A"/>
    <w:rsid w:val="000873F3"/>
    <w:rsid w:val="000A667A"/>
    <w:rsid w:val="000B4140"/>
    <w:rsid w:val="000C1E32"/>
    <w:rsid w:val="000E136B"/>
    <w:rsid w:val="00114A15"/>
    <w:rsid w:val="00121C7A"/>
    <w:rsid w:val="001453F8"/>
    <w:rsid w:val="001461DC"/>
    <w:rsid w:val="00147604"/>
    <w:rsid w:val="00151002"/>
    <w:rsid w:val="00170479"/>
    <w:rsid w:val="00172A27"/>
    <w:rsid w:val="00174841"/>
    <w:rsid w:val="00176EA3"/>
    <w:rsid w:val="00186F9C"/>
    <w:rsid w:val="00193D69"/>
    <w:rsid w:val="00195C1C"/>
    <w:rsid w:val="001B0BB0"/>
    <w:rsid w:val="00200627"/>
    <w:rsid w:val="002136F4"/>
    <w:rsid w:val="002321DD"/>
    <w:rsid w:val="00241B93"/>
    <w:rsid w:val="00246EF7"/>
    <w:rsid w:val="00256C80"/>
    <w:rsid w:val="0026294E"/>
    <w:rsid w:val="00265C5B"/>
    <w:rsid w:val="00282233"/>
    <w:rsid w:val="00294853"/>
    <w:rsid w:val="00295117"/>
    <w:rsid w:val="002D1BAB"/>
    <w:rsid w:val="002D243C"/>
    <w:rsid w:val="002D3B21"/>
    <w:rsid w:val="002E2D55"/>
    <w:rsid w:val="002E3245"/>
    <w:rsid w:val="002F13F7"/>
    <w:rsid w:val="003047BB"/>
    <w:rsid w:val="00311A21"/>
    <w:rsid w:val="00323D9F"/>
    <w:rsid w:val="0033053B"/>
    <w:rsid w:val="00332335"/>
    <w:rsid w:val="00345A60"/>
    <w:rsid w:val="00357880"/>
    <w:rsid w:val="0036109F"/>
    <w:rsid w:val="003721BC"/>
    <w:rsid w:val="00377653"/>
    <w:rsid w:val="00393957"/>
    <w:rsid w:val="00395A27"/>
    <w:rsid w:val="003A563D"/>
    <w:rsid w:val="003B17BE"/>
    <w:rsid w:val="003B2E7D"/>
    <w:rsid w:val="003C1DD9"/>
    <w:rsid w:val="003C3DA4"/>
    <w:rsid w:val="003D12CB"/>
    <w:rsid w:val="003E5AA1"/>
    <w:rsid w:val="0040116E"/>
    <w:rsid w:val="0040121F"/>
    <w:rsid w:val="00403521"/>
    <w:rsid w:val="00412CEF"/>
    <w:rsid w:val="00412FE3"/>
    <w:rsid w:val="00417319"/>
    <w:rsid w:val="00420F02"/>
    <w:rsid w:val="004247C9"/>
    <w:rsid w:val="00431165"/>
    <w:rsid w:val="004412BA"/>
    <w:rsid w:val="004426E8"/>
    <w:rsid w:val="00443B40"/>
    <w:rsid w:val="00453F40"/>
    <w:rsid w:val="00461C1C"/>
    <w:rsid w:val="00463D44"/>
    <w:rsid w:val="004660DD"/>
    <w:rsid w:val="0047106F"/>
    <w:rsid w:val="00477E3D"/>
    <w:rsid w:val="00485E8A"/>
    <w:rsid w:val="00493073"/>
    <w:rsid w:val="004A742F"/>
    <w:rsid w:val="004B0047"/>
    <w:rsid w:val="004B3A50"/>
    <w:rsid w:val="004B454F"/>
    <w:rsid w:val="004B7D71"/>
    <w:rsid w:val="004C0104"/>
    <w:rsid w:val="004C7146"/>
    <w:rsid w:val="004E022E"/>
    <w:rsid w:val="004E471A"/>
    <w:rsid w:val="004E62CC"/>
    <w:rsid w:val="004F0899"/>
    <w:rsid w:val="004F1A19"/>
    <w:rsid w:val="00501549"/>
    <w:rsid w:val="0050553E"/>
    <w:rsid w:val="00521B86"/>
    <w:rsid w:val="0053166B"/>
    <w:rsid w:val="00533AC3"/>
    <w:rsid w:val="00534659"/>
    <w:rsid w:val="00540441"/>
    <w:rsid w:val="005418E2"/>
    <w:rsid w:val="00544083"/>
    <w:rsid w:val="00545D78"/>
    <w:rsid w:val="00553FF7"/>
    <w:rsid w:val="00555740"/>
    <w:rsid w:val="0056193A"/>
    <w:rsid w:val="00567F94"/>
    <w:rsid w:val="00576A75"/>
    <w:rsid w:val="0058568B"/>
    <w:rsid w:val="005942B1"/>
    <w:rsid w:val="00595054"/>
    <w:rsid w:val="005A5F4B"/>
    <w:rsid w:val="005B1527"/>
    <w:rsid w:val="005D500E"/>
    <w:rsid w:val="005D789F"/>
    <w:rsid w:val="006005A4"/>
    <w:rsid w:val="00601FB5"/>
    <w:rsid w:val="0060208D"/>
    <w:rsid w:val="00602FAC"/>
    <w:rsid w:val="00612FAE"/>
    <w:rsid w:val="006248E5"/>
    <w:rsid w:val="00624D85"/>
    <w:rsid w:val="00637627"/>
    <w:rsid w:val="00641DC0"/>
    <w:rsid w:val="00670E5F"/>
    <w:rsid w:val="0068749F"/>
    <w:rsid w:val="006A55CB"/>
    <w:rsid w:val="006A7199"/>
    <w:rsid w:val="006B3116"/>
    <w:rsid w:val="006B479F"/>
    <w:rsid w:val="006B7708"/>
    <w:rsid w:val="006C0845"/>
    <w:rsid w:val="006C48F6"/>
    <w:rsid w:val="006C66B5"/>
    <w:rsid w:val="006C77BD"/>
    <w:rsid w:val="006C7B90"/>
    <w:rsid w:val="006D3FA8"/>
    <w:rsid w:val="006D6793"/>
    <w:rsid w:val="006F28B2"/>
    <w:rsid w:val="006F5524"/>
    <w:rsid w:val="007050A4"/>
    <w:rsid w:val="00714D73"/>
    <w:rsid w:val="0072546A"/>
    <w:rsid w:val="007343A4"/>
    <w:rsid w:val="007501FB"/>
    <w:rsid w:val="00750713"/>
    <w:rsid w:val="00752176"/>
    <w:rsid w:val="00757F83"/>
    <w:rsid w:val="00762F04"/>
    <w:rsid w:val="007643A2"/>
    <w:rsid w:val="00765C41"/>
    <w:rsid w:val="00767053"/>
    <w:rsid w:val="007715EE"/>
    <w:rsid w:val="00775EB2"/>
    <w:rsid w:val="00784474"/>
    <w:rsid w:val="007B3A03"/>
    <w:rsid w:val="007D313B"/>
    <w:rsid w:val="007D515F"/>
    <w:rsid w:val="007E1103"/>
    <w:rsid w:val="007F5F66"/>
    <w:rsid w:val="00801A20"/>
    <w:rsid w:val="00810726"/>
    <w:rsid w:val="00826E9F"/>
    <w:rsid w:val="0083001B"/>
    <w:rsid w:val="00832394"/>
    <w:rsid w:val="008377FB"/>
    <w:rsid w:val="0085116A"/>
    <w:rsid w:val="00851318"/>
    <w:rsid w:val="008533AD"/>
    <w:rsid w:val="0085538B"/>
    <w:rsid w:val="00864CDE"/>
    <w:rsid w:val="008703AD"/>
    <w:rsid w:val="00886611"/>
    <w:rsid w:val="008A45DD"/>
    <w:rsid w:val="008B1C57"/>
    <w:rsid w:val="008B25F9"/>
    <w:rsid w:val="008B7267"/>
    <w:rsid w:val="008D0A2D"/>
    <w:rsid w:val="008D1050"/>
    <w:rsid w:val="008E30D5"/>
    <w:rsid w:val="008E5492"/>
    <w:rsid w:val="008F04DD"/>
    <w:rsid w:val="009128E4"/>
    <w:rsid w:val="00926D55"/>
    <w:rsid w:val="00930001"/>
    <w:rsid w:val="00937A43"/>
    <w:rsid w:val="0094553C"/>
    <w:rsid w:val="00955DA9"/>
    <w:rsid w:val="009563BF"/>
    <w:rsid w:val="009608A1"/>
    <w:rsid w:val="00974BF3"/>
    <w:rsid w:val="00980382"/>
    <w:rsid w:val="00995949"/>
    <w:rsid w:val="00996ABF"/>
    <w:rsid w:val="009C6DF9"/>
    <w:rsid w:val="009D1D4E"/>
    <w:rsid w:val="009D7E8E"/>
    <w:rsid w:val="009E2A37"/>
    <w:rsid w:val="009E57AB"/>
    <w:rsid w:val="009F0094"/>
    <w:rsid w:val="00A019CC"/>
    <w:rsid w:val="00A054B4"/>
    <w:rsid w:val="00A176AA"/>
    <w:rsid w:val="00A44789"/>
    <w:rsid w:val="00A63A02"/>
    <w:rsid w:val="00A76A8A"/>
    <w:rsid w:val="00AB049D"/>
    <w:rsid w:val="00AC114E"/>
    <w:rsid w:val="00AD51D6"/>
    <w:rsid w:val="00AE2674"/>
    <w:rsid w:val="00AF233F"/>
    <w:rsid w:val="00AF3D6B"/>
    <w:rsid w:val="00AF634A"/>
    <w:rsid w:val="00AF723D"/>
    <w:rsid w:val="00B20DFE"/>
    <w:rsid w:val="00B3107A"/>
    <w:rsid w:val="00B43F16"/>
    <w:rsid w:val="00B448E3"/>
    <w:rsid w:val="00B47243"/>
    <w:rsid w:val="00B473B2"/>
    <w:rsid w:val="00B5525B"/>
    <w:rsid w:val="00B722D3"/>
    <w:rsid w:val="00B84B1C"/>
    <w:rsid w:val="00B86A95"/>
    <w:rsid w:val="00BA68ED"/>
    <w:rsid w:val="00BB3194"/>
    <w:rsid w:val="00BC1871"/>
    <w:rsid w:val="00BD065D"/>
    <w:rsid w:val="00BD45DF"/>
    <w:rsid w:val="00BD4F9D"/>
    <w:rsid w:val="00BD5C72"/>
    <w:rsid w:val="00BE0BCA"/>
    <w:rsid w:val="00BF04A6"/>
    <w:rsid w:val="00BF0D5E"/>
    <w:rsid w:val="00BF49C5"/>
    <w:rsid w:val="00BF4F90"/>
    <w:rsid w:val="00BF7397"/>
    <w:rsid w:val="00BF79A5"/>
    <w:rsid w:val="00C07993"/>
    <w:rsid w:val="00C117E8"/>
    <w:rsid w:val="00C127EC"/>
    <w:rsid w:val="00C21465"/>
    <w:rsid w:val="00C36507"/>
    <w:rsid w:val="00C42E77"/>
    <w:rsid w:val="00C45761"/>
    <w:rsid w:val="00C457BB"/>
    <w:rsid w:val="00C50951"/>
    <w:rsid w:val="00C53A8A"/>
    <w:rsid w:val="00C60522"/>
    <w:rsid w:val="00CA18B0"/>
    <w:rsid w:val="00CB24C9"/>
    <w:rsid w:val="00CC4341"/>
    <w:rsid w:val="00CC458E"/>
    <w:rsid w:val="00CC5625"/>
    <w:rsid w:val="00CF4059"/>
    <w:rsid w:val="00D041A4"/>
    <w:rsid w:val="00D051EB"/>
    <w:rsid w:val="00D05AA1"/>
    <w:rsid w:val="00D3315D"/>
    <w:rsid w:val="00D5597E"/>
    <w:rsid w:val="00D62BA6"/>
    <w:rsid w:val="00D814B4"/>
    <w:rsid w:val="00D9481B"/>
    <w:rsid w:val="00D95623"/>
    <w:rsid w:val="00DA089D"/>
    <w:rsid w:val="00DA0C51"/>
    <w:rsid w:val="00DA3D32"/>
    <w:rsid w:val="00DB3B41"/>
    <w:rsid w:val="00DC06D4"/>
    <w:rsid w:val="00DC7A1A"/>
    <w:rsid w:val="00DE22F0"/>
    <w:rsid w:val="00E04C0E"/>
    <w:rsid w:val="00E1065A"/>
    <w:rsid w:val="00E26750"/>
    <w:rsid w:val="00E43875"/>
    <w:rsid w:val="00E44F66"/>
    <w:rsid w:val="00E60480"/>
    <w:rsid w:val="00E626A1"/>
    <w:rsid w:val="00E652C6"/>
    <w:rsid w:val="00E70A48"/>
    <w:rsid w:val="00E760DB"/>
    <w:rsid w:val="00E772D6"/>
    <w:rsid w:val="00E82C4C"/>
    <w:rsid w:val="00E87BCC"/>
    <w:rsid w:val="00EB04EB"/>
    <w:rsid w:val="00EC77CB"/>
    <w:rsid w:val="00ED7304"/>
    <w:rsid w:val="00EE586C"/>
    <w:rsid w:val="00EE5B50"/>
    <w:rsid w:val="00F1437D"/>
    <w:rsid w:val="00F22110"/>
    <w:rsid w:val="00F3174C"/>
    <w:rsid w:val="00F35FB4"/>
    <w:rsid w:val="00F45D24"/>
    <w:rsid w:val="00F5285E"/>
    <w:rsid w:val="00F568B8"/>
    <w:rsid w:val="00F70F00"/>
    <w:rsid w:val="00F7653D"/>
    <w:rsid w:val="00F776E0"/>
    <w:rsid w:val="00F8490E"/>
    <w:rsid w:val="00F95042"/>
    <w:rsid w:val="00FA5CBC"/>
    <w:rsid w:val="00FC080E"/>
    <w:rsid w:val="00FD59F4"/>
    <w:rsid w:val="00FD6B01"/>
    <w:rsid w:val="015C0A67"/>
    <w:rsid w:val="01D17056"/>
    <w:rsid w:val="01D84888"/>
    <w:rsid w:val="032B6C3A"/>
    <w:rsid w:val="033B4CE2"/>
    <w:rsid w:val="037B00CE"/>
    <w:rsid w:val="03F169CA"/>
    <w:rsid w:val="0482288A"/>
    <w:rsid w:val="04912ACD"/>
    <w:rsid w:val="050F15EC"/>
    <w:rsid w:val="055528F0"/>
    <w:rsid w:val="057C6008"/>
    <w:rsid w:val="06615801"/>
    <w:rsid w:val="06BF3139"/>
    <w:rsid w:val="07264567"/>
    <w:rsid w:val="073C7668"/>
    <w:rsid w:val="08D63631"/>
    <w:rsid w:val="0A0D0E47"/>
    <w:rsid w:val="0A3B59B5"/>
    <w:rsid w:val="0AC27E84"/>
    <w:rsid w:val="0C665099"/>
    <w:rsid w:val="0D1644B7"/>
    <w:rsid w:val="0DC11672"/>
    <w:rsid w:val="0E9E2C56"/>
    <w:rsid w:val="0F1B54BA"/>
    <w:rsid w:val="0F1B6BFB"/>
    <w:rsid w:val="0F7C2CF7"/>
    <w:rsid w:val="0F9B0CA3"/>
    <w:rsid w:val="10207B26"/>
    <w:rsid w:val="106425AB"/>
    <w:rsid w:val="112B2658"/>
    <w:rsid w:val="113D64B6"/>
    <w:rsid w:val="11B60016"/>
    <w:rsid w:val="123478B9"/>
    <w:rsid w:val="125F245C"/>
    <w:rsid w:val="12751495"/>
    <w:rsid w:val="12BE67A3"/>
    <w:rsid w:val="13404ED0"/>
    <w:rsid w:val="13BC2C0C"/>
    <w:rsid w:val="14382F65"/>
    <w:rsid w:val="15A765F4"/>
    <w:rsid w:val="15AE4CA6"/>
    <w:rsid w:val="165403D5"/>
    <w:rsid w:val="176A78D9"/>
    <w:rsid w:val="17D46287"/>
    <w:rsid w:val="19CF45FB"/>
    <w:rsid w:val="1A48704D"/>
    <w:rsid w:val="1A646826"/>
    <w:rsid w:val="1BCD6428"/>
    <w:rsid w:val="1C071B9A"/>
    <w:rsid w:val="1D8E3722"/>
    <w:rsid w:val="20967991"/>
    <w:rsid w:val="21C32795"/>
    <w:rsid w:val="22AA5B91"/>
    <w:rsid w:val="22CC58EC"/>
    <w:rsid w:val="2389558B"/>
    <w:rsid w:val="23F427B1"/>
    <w:rsid w:val="23F5677C"/>
    <w:rsid w:val="245E02DF"/>
    <w:rsid w:val="25BC39F6"/>
    <w:rsid w:val="25C56D30"/>
    <w:rsid w:val="2609642C"/>
    <w:rsid w:val="27606603"/>
    <w:rsid w:val="27F15C4E"/>
    <w:rsid w:val="287A2998"/>
    <w:rsid w:val="2C022E1A"/>
    <w:rsid w:val="2DEF29FB"/>
    <w:rsid w:val="2E8B665B"/>
    <w:rsid w:val="2EED4AA2"/>
    <w:rsid w:val="2EF67C47"/>
    <w:rsid w:val="2F4920C0"/>
    <w:rsid w:val="31081922"/>
    <w:rsid w:val="31501496"/>
    <w:rsid w:val="329A46C5"/>
    <w:rsid w:val="35260FA6"/>
    <w:rsid w:val="355E23AC"/>
    <w:rsid w:val="35CA5D57"/>
    <w:rsid w:val="3655404E"/>
    <w:rsid w:val="3660217B"/>
    <w:rsid w:val="37EB7526"/>
    <w:rsid w:val="38542484"/>
    <w:rsid w:val="388529F3"/>
    <w:rsid w:val="38D351C0"/>
    <w:rsid w:val="38EF77E6"/>
    <w:rsid w:val="3A25583C"/>
    <w:rsid w:val="3AB31C5D"/>
    <w:rsid w:val="3AEA00EA"/>
    <w:rsid w:val="3B551C29"/>
    <w:rsid w:val="3BC929F0"/>
    <w:rsid w:val="3C5C0DD3"/>
    <w:rsid w:val="3C94637E"/>
    <w:rsid w:val="3CDB25BF"/>
    <w:rsid w:val="3F650802"/>
    <w:rsid w:val="3F8B2DDB"/>
    <w:rsid w:val="40384C9A"/>
    <w:rsid w:val="407A652F"/>
    <w:rsid w:val="409018AF"/>
    <w:rsid w:val="40AC3C03"/>
    <w:rsid w:val="40B03CFF"/>
    <w:rsid w:val="41504494"/>
    <w:rsid w:val="42516D31"/>
    <w:rsid w:val="42530DE6"/>
    <w:rsid w:val="42573FA6"/>
    <w:rsid w:val="42D812EB"/>
    <w:rsid w:val="448B2AB9"/>
    <w:rsid w:val="44CE0BF8"/>
    <w:rsid w:val="45633A36"/>
    <w:rsid w:val="45A67876"/>
    <w:rsid w:val="45FB45F6"/>
    <w:rsid w:val="467224C3"/>
    <w:rsid w:val="46D52CF0"/>
    <w:rsid w:val="496F0BFB"/>
    <w:rsid w:val="4AC63884"/>
    <w:rsid w:val="4B11724C"/>
    <w:rsid w:val="4D492C42"/>
    <w:rsid w:val="4DED4962"/>
    <w:rsid w:val="4E0062C6"/>
    <w:rsid w:val="4E8B1908"/>
    <w:rsid w:val="4F5B1BA1"/>
    <w:rsid w:val="50E24360"/>
    <w:rsid w:val="513E0EB3"/>
    <w:rsid w:val="51C27D36"/>
    <w:rsid w:val="51F77770"/>
    <w:rsid w:val="53507E24"/>
    <w:rsid w:val="535A6478"/>
    <w:rsid w:val="53FF492A"/>
    <w:rsid w:val="54A00376"/>
    <w:rsid w:val="54CB0C3A"/>
    <w:rsid w:val="573C2BFB"/>
    <w:rsid w:val="57A31178"/>
    <w:rsid w:val="585D3D56"/>
    <w:rsid w:val="5A010FCF"/>
    <w:rsid w:val="5AEA110D"/>
    <w:rsid w:val="5B0373F5"/>
    <w:rsid w:val="5D760172"/>
    <w:rsid w:val="5DFE3EA4"/>
    <w:rsid w:val="5E671A49"/>
    <w:rsid w:val="5E6C52B2"/>
    <w:rsid w:val="5F8613F6"/>
    <w:rsid w:val="5FFB68ED"/>
    <w:rsid w:val="6013374F"/>
    <w:rsid w:val="61960A21"/>
    <w:rsid w:val="62053A53"/>
    <w:rsid w:val="644D317A"/>
    <w:rsid w:val="645D22AF"/>
    <w:rsid w:val="646C600B"/>
    <w:rsid w:val="64B61A2A"/>
    <w:rsid w:val="654924A8"/>
    <w:rsid w:val="66A15857"/>
    <w:rsid w:val="677968CD"/>
    <w:rsid w:val="684215D0"/>
    <w:rsid w:val="690600B1"/>
    <w:rsid w:val="692A36CB"/>
    <w:rsid w:val="6AD30E33"/>
    <w:rsid w:val="6B140CFE"/>
    <w:rsid w:val="6B834139"/>
    <w:rsid w:val="6B9A5EED"/>
    <w:rsid w:val="6C4F5FC2"/>
    <w:rsid w:val="6D010BA5"/>
    <w:rsid w:val="6D8C327A"/>
    <w:rsid w:val="6E2C05BA"/>
    <w:rsid w:val="6F73078C"/>
    <w:rsid w:val="6FED3D79"/>
    <w:rsid w:val="6FFE51C0"/>
    <w:rsid w:val="700F1F41"/>
    <w:rsid w:val="70495453"/>
    <w:rsid w:val="7084521C"/>
    <w:rsid w:val="71213CDA"/>
    <w:rsid w:val="72F22421"/>
    <w:rsid w:val="73045661"/>
    <w:rsid w:val="73F7090D"/>
    <w:rsid w:val="74E67714"/>
    <w:rsid w:val="7577036C"/>
    <w:rsid w:val="75A1363B"/>
    <w:rsid w:val="774E77F3"/>
    <w:rsid w:val="78FE2B52"/>
    <w:rsid w:val="79D32B34"/>
    <w:rsid w:val="7ABD1848"/>
    <w:rsid w:val="7B3A4316"/>
    <w:rsid w:val="7B98103C"/>
    <w:rsid w:val="7DA4016C"/>
    <w:rsid w:val="7DE07FB2"/>
    <w:rsid w:val="7E3E236F"/>
    <w:rsid w:val="7F361298"/>
    <w:rsid w:val="7F5D28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3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Body Text 2"/>
    <w:basedOn w:val="1"/>
    <w:next w:val="4"/>
    <w:qFormat/>
    <w:uiPriority w:val="0"/>
    <w:pPr>
      <w:spacing w:after="120" w:line="480" w:lineRule="auto"/>
    </w:pPr>
    <w:rPr>
      <w:rFonts w:ascii="Times New Roman" w:hAnsi="Times New Roman" w:eastAsia="宋体" w:cs="Times New Roman"/>
      <w:kern w:val="0"/>
      <w:sz w:val="20"/>
    </w:rPr>
  </w:style>
  <w:style w:type="paragraph" w:styleId="6">
    <w:name w:val="Plain Text"/>
    <w:basedOn w:val="1"/>
    <w:next w:val="3"/>
    <w:qFormat/>
    <w:uiPriority w:val="0"/>
    <w:rPr>
      <w:rFonts w:ascii="宋体" w:hAnsi="Courier New"/>
      <w:kern w:val="0"/>
      <w:sz w:val="20"/>
      <w:szCs w:val="21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rPr>
      <w:rFonts w:ascii="Calibri" w:hAnsi="Calibri" w:cs="Times New Roman"/>
      <w:kern w:val="0"/>
      <w:sz w:val="24"/>
      <w:szCs w:val="24"/>
    </w:r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annotation reference"/>
    <w:qFormat/>
    <w:uiPriority w:val="0"/>
    <w:rPr>
      <w:sz w:val="21"/>
      <w:szCs w:val="21"/>
    </w:rPr>
  </w:style>
  <w:style w:type="character" w:styleId="14">
    <w:name w:val="HTML Sample"/>
    <w:basedOn w:val="11"/>
    <w:semiHidden/>
    <w:unhideWhenUsed/>
    <w:qFormat/>
    <w:uiPriority w:val="99"/>
    <w:rPr>
      <w:rFonts w:ascii="宋体" w:hAnsi="宋体" w:eastAsia="宋体" w:cs="宋体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6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7">
    <w:name w:val="页脚 Char"/>
    <w:basedOn w:val="11"/>
    <w:link w:val="7"/>
    <w:qFormat/>
    <w:uiPriority w:val="99"/>
    <w:rPr>
      <w:sz w:val="18"/>
      <w:szCs w:val="18"/>
    </w:rPr>
  </w:style>
  <w:style w:type="table" w:customStyle="1" w:styleId="18">
    <w:name w:val="网格型11"/>
    <w:basedOn w:val="10"/>
    <w:qFormat/>
    <w:uiPriority w:val="0"/>
    <w:pPr>
      <w:widowControl w:val="0"/>
      <w:jc w:val="both"/>
    </w:pPr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ITSK.com</Company>
  <Pages>2</Pages>
  <Words>504</Words>
  <Characters>651</Characters>
  <Lines>6</Lines>
  <Paragraphs>1</Paragraphs>
  <TotalTime>12</TotalTime>
  <ScaleCrop>false</ScaleCrop>
  <LinksUpToDate>false</LinksUpToDate>
  <CharactersWithSpaces>662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2022-05-07T08:14:00Z</dcterms:created>
  <dc:creator>NTKO</dc:creator>
  <cp:lastModifiedBy>WPS_1602214612</cp:lastModifiedBy>
  <dcterms:modified xsi:type="dcterms:W3CDTF">2026-05-14T09:50:54Z</dcterms:modified>
  <cp:revision>297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eyJoZGlkIjoiMDdjYWIxYjUzZDJjMDQ3NmY1NDNiZDZiZGI2MTEwMjUiLCJ1c2VySWQiOiIxMTI4ODcwMzU0In0=</vt:lpwstr>
  </property>
  <property fmtid="{D5CDD505-2E9C-101B-9397-08002B2CF9AE}" pid="3" name="KSOProductBuildVer">
    <vt:lpwstr>2052-12.1.0.25865</vt:lpwstr>
  </property>
  <property fmtid="{D5CDD505-2E9C-101B-9397-08002B2CF9AE}" pid="4" name="ICV">
    <vt:lpwstr>063406CA46B1441AAE7287BA1271A3FF_12</vt:lpwstr>
  </property>
</Properties>
</file>