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D69B3">
      <w:pPr>
        <w:jc w:val="center"/>
        <w:rPr>
          <w:rFonts w:ascii="华文中宋" w:hAnsi="华文中宋" w:eastAsia="华文中宋"/>
          <w:sz w:val="36"/>
          <w:szCs w:val="32"/>
          <w:highlight w:val="none"/>
        </w:rPr>
      </w:pPr>
      <w:bookmarkStart w:id="0" w:name="_Toc44405637"/>
      <w:bookmarkStart w:id="1" w:name="_Toc28359022"/>
      <w:bookmarkStart w:id="2" w:name="OLE_LINK24"/>
      <w:bookmarkStart w:id="3" w:name="OLE_LINK25"/>
      <w:bookmarkStart w:id="4" w:name="OLE_LINK30"/>
      <w:bookmarkStart w:id="5" w:name="OLE_LINK31"/>
      <w:bookmarkStart w:id="6" w:name="OLE_LINK32"/>
      <w:r>
        <w:rPr>
          <w:rFonts w:hint="eastAsia" w:ascii="华文中宋" w:hAnsi="华文中宋" w:eastAsia="华文中宋"/>
          <w:sz w:val="28"/>
          <w:szCs w:val="32"/>
          <w:highlight w:val="none"/>
        </w:rPr>
        <w:t>云之龙咨询集团有限公司广西合浦望牛岭汉墓出土金属文物保护修复项目（GXZC2026-C3-001211-YZLZ）成交结果公告</w:t>
      </w:r>
      <w:bookmarkEnd w:id="0"/>
      <w:bookmarkEnd w:id="1"/>
    </w:p>
    <w:bookmarkEnd w:id="2"/>
    <w:bookmarkEnd w:id="3"/>
    <w:p w14:paraId="619CBF82">
      <w:pPr>
        <w:rPr>
          <w:rFonts w:cs="Times New Roman" w:asciiTheme="minorEastAsia" w:hAnsiTheme="minorEastAsia"/>
          <w:szCs w:val="21"/>
          <w:highlight w:val="none"/>
        </w:rPr>
      </w:pPr>
    </w:p>
    <w:p w14:paraId="4DFF6774">
      <w:pPr>
        <w:numPr>
          <w:ilvl w:val="0"/>
          <w:numId w:val="2"/>
        </w:numPr>
        <w:spacing w:line="360" w:lineRule="exact"/>
        <w:rPr>
          <w:rFonts w:ascii="宋体" w:hAnsi="宋体" w:eastAsia="宋体" w:cs="Times New Roman"/>
          <w:szCs w:val="21"/>
          <w:highlight w:val="none"/>
        </w:rPr>
      </w:pPr>
      <w:bookmarkStart w:id="7" w:name="OLE_LINK1"/>
      <w:r>
        <w:rPr>
          <w:rFonts w:hint="eastAsia" w:ascii="宋体" w:hAnsi="宋体" w:eastAsia="宋体" w:cs="Times New Roman"/>
          <w:szCs w:val="21"/>
          <w:highlight w:val="none"/>
        </w:rPr>
        <w:t>项目编号：GXZC2026-C3-001211-YZLZ</w:t>
      </w:r>
    </w:p>
    <w:p w14:paraId="6C0144CB">
      <w:pPr>
        <w:numPr>
          <w:ilvl w:val="0"/>
          <w:numId w:val="2"/>
        </w:numPr>
        <w:spacing w:line="360" w:lineRule="exact"/>
        <w:rPr>
          <w:rFonts w:ascii="宋体" w:hAnsi="宋体" w:eastAsia="宋体" w:cs="Times New Roman"/>
          <w:szCs w:val="21"/>
          <w:highlight w:val="none"/>
        </w:rPr>
      </w:pPr>
      <w:r>
        <w:rPr>
          <w:rFonts w:hint="eastAsia" w:ascii="宋体" w:hAnsi="宋体" w:eastAsia="宋体" w:cs="Times New Roman"/>
          <w:szCs w:val="21"/>
          <w:highlight w:val="none"/>
        </w:rPr>
        <w:t>项目名称：广西合浦望牛岭汉墓出土金属文物保护修复项目</w:t>
      </w:r>
    </w:p>
    <w:p w14:paraId="7C240341">
      <w:pPr>
        <w:numPr>
          <w:ilvl w:val="0"/>
          <w:numId w:val="2"/>
        </w:numPr>
        <w:spacing w:line="360" w:lineRule="exact"/>
        <w:rPr>
          <w:rFonts w:ascii="宋体" w:hAnsi="宋体" w:eastAsia="宋体" w:cs="Times New Roman"/>
          <w:szCs w:val="21"/>
          <w:highlight w:val="none"/>
        </w:rPr>
      </w:pPr>
      <w:r>
        <w:rPr>
          <w:rFonts w:hint="eastAsia" w:ascii="宋体" w:hAnsi="宋体" w:eastAsia="宋体" w:cs="Times New Roman"/>
          <w:szCs w:val="21"/>
          <w:highlight w:val="none"/>
        </w:rPr>
        <w:t>成交信息</w:t>
      </w:r>
    </w:p>
    <w:p w14:paraId="060ED184">
      <w:pPr>
        <w:spacing w:line="36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供应商名称：山东文保文物修复技术有限公司</w:t>
      </w:r>
    </w:p>
    <w:p w14:paraId="714D7A1F">
      <w:pPr>
        <w:spacing w:line="36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供应商地址：山东省济南市高新区港兴三路1003号1号楼4层</w:t>
      </w:r>
    </w:p>
    <w:p w14:paraId="7153A6E4">
      <w:pPr>
        <w:spacing w:line="360" w:lineRule="exact"/>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成交金额：壹佰壹拾捌万柒仟柒佰陆拾元整</w:t>
      </w:r>
      <w:r>
        <w:rPr>
          <w:rFonts w:hint="eastAsia" w:ascii="宋体" w:hAnsi="宋体" w:eastAsia="宋体" w:cs="Times New Roman"/>
          <w:szCs w:val="21"/>
          <w:highlight w:val="none"/>
          <w:lang w:eastAsia="zh-CN"/>
        </w:rPr>
        <w:t>（</w:t>
      </w:r>
      <w:r>
        <w:rPr>
          <w:rFonts w:hint="default" w:ascii="宋体" w:hAnsi="宋体" w:eastAsia="宋体" w:cs="Times New Roman"/>
          <w:szCs w:val="21"/>
          <w:highlight w:val="none"/>
          <w:lang w:eastAsia="zh-CN"/>
        </w:rPr>
        <w:t>¥1187760</w:t>
      </w:r>
      <w:r>
        <w:rPr>
          <w:rFonts w:hint="eastAsia" w:ascii="宋体" w:hAnsi="宋体" w:eastAsia="宋体" w:cs="Times New Roman"/>
          <w:szCs w:val="21"/>
          <w:highlight w:val="none"/>
          <w:lang w:val="en-US" w:eastAsia="zh-CN"/>
        </w:rPr>
        <w:t>.00</w:t>
      </w:r>
      <w:r>
        <w:rPr>
          <w:rFonts w:hint="eastAsia" w:ascii="宋体" w:hAnsi="宋体" w:eastAsia="宋体" w:cs="Times New Roman"/>
          <w:szCs w:val="21"/>
          <w:highlight w:val="none"/>
          <w:lang w:eastAsia="zh-CN"/>
        </w:rPr>
        <w:t>）</w:t>
      </w:r>
    </w:p>
    <w:p w14:paraId="093D9C57">
      <w:pPr>
        <w:spacing w:line="360" w:lineRule="exact"/>
        <w:rPr>
          <w:rFonts w:ascii="宋体" w:hAnsi="宋体" w:eastAsia="宋体" w:cs="Times New Roman"/>
          <w:szCs w:val="21"/>
          <w:highlight w:val="none"/>
        </w:rPr>
      </w:pPr>
      <w:r>
        <w:rPr>
          <w:rFonts w:hint="eastAsia" w:ascii="宋体" w:hAnsi="宋体" w:eastAsia="宋体" w:cs="Times New Roman"/>
          <w:szCs w:val="21"/>
          <w:highlight w:val="none"/>
        </w:rPr>
        <w:t>四、主要标的信息</w:t>
      </w:r>
    </w:p>
    <w:tbl>
      <w:tblPr>
        <w:tblStyle w:val="10"/>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905"/>
        <w:gridCol w:w="1380"/>
        <w:gridCol w:w="1440"/>
        <w:gridCol w:w="2590"/>
        <w:gridCol w:w="1385"/>
      </w:tblGrid>
      <w:tr w14:paraId="0100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0" w:type="auto"/>
            <w:tcMar>
              <w:top w:w="75" w:type="dxa"/>
              <w:left w:w="150" w:type="dxa"/>
              <w:bottom w:w="75" w:type="dxa"/>
              <w:right w:w="150" w:type="dxa"/>
            </w:tcMar>
            <w:vAlign w:val="center"/>
          </w:tcPr>
          <w:p w14:paraId="46CF7203">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1905" w:type="dxa"/>
            <w:tcMar>
              <w:top w:w="75" w:type="dxa"/>
              <w:left w:w="150" w:type="dxa"/>
              <w:bottom w:w="75" w:type="dxa"/>
              <w:right w:w="150" w:type="dxa"/>
            </w:tcMar>
            <w:vAlign w:val="center"/>
          </w:tcPr>
          <w:p w14:paraId="1F55B907">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标的名称</w:t>
            </w:r>
          </w:p>
        </w:tc>
        <w:tc>
          <w:tcPr>
            <w:tcW w:w="1380" w:type="dxa"/>
            <w:tcMar>
              <w:top w:w="75" w:type="dxa"/>
              <w:left w:w="150" w:type="dxa"/>
              <w:bottom w:w="75" w:type="dxa"/>
              <w:right w:w="150" w:type="dxa"/>
            </w:tcMar>
            <w:vAlign w:val="center"/>
          </w:tcPr>
          <w:p w14:paraId="36A81683">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服务范围</w:t>
            </w:r>
          </w:p>
        </w:tc>
        <w:tc>
          <w:tcPr>
            <w:tcW w:w="1440" w:type="dxa"/>
            <w:tcMar>
              <w:top w:w="75" w:type="dxa"/>
              <w:left w:w="150" w:type="dxa"/>
              <w:bottom w:w="75" w:type="dxa"/>
              <w:right w:w="150" w:type="dxa"/>
            </w:tcMar>
            <w:vAlign w:val="center"/>
          </w:tcPr>
          <w:p w14:paraId="697478AD">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服务要求</w:t>
            </w:r>
          </w:p>
        </w:tc>
        <w:tc>
          <w:tcPr>
            <w:tcW w:w="2590" w:type="dxa"/>
            <w:tcMar>
              <w:top w:w="75" w:type="dxa"/>
              <w:left w:w="150" w:type="dxa"/>
              <w:bottom w:w="75" w:type="dxa"/>
              <w:right w:w="150" w:type="dxa"/>
            </w:tcMar>
            <w:vAlign w:val="center"/>
          </w:tcPr>
          <w:p w14:paraId="4CD38135">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服务时间</w:t>
            </w:r>
          </w:p>
        </w:tc>
        <w:tc>
          <w:tcPr>
            <w:tcW w:w="1385" w:type="dxa"/>
            <w:tcMar>
              <w:top w:w="75" w:type="dxa"/>
              <w:left w:w="150" w:type="dxa"/>
              <w:bottom w:w="75" w:type="dxa"/>
              <w:right w:w="150" w:type="dxa"/>
            </w:tcMar>
            <w:vAlign w:val="center"/>
          </w:tcPr>
          <w:p w14:paraId="103FF756">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服务标准</w:t>
            </w:r>
          </w:p>
        </w:tc>
      </w:tr>
      <w:tr w14:paraId="596D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0" w:type="auto"/>
            <w:tcMar>
              <w:top w:w="75" w:type="dxa"/>
              <w:left w:w="150" w:type="dxa"/>
              <w:bottom w:w="75" w:type="dxa"/>
              <w:right w:w="150" w:type="dxa"/>
            </w:tcMar>
            <w:vAlign w:val="center"/>
          </w:tcPr>
          <w:p w14:paraId="07BE49D1">
            <w:pPr>
              <w:widowControl/>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1905" w:type="dxa"/>
            <w:tcMar>
              <w:top w:w="75" w:type="dxa"/>
              <w:left w:w="150" w:type="dxa"/>
              <w:bottom w:w="75" w:type="dxa"/>
              <w:right w:w="150" w:type="dxa"/>
            </w:tcMar>
            <w:vAlign w:val="center"/>
          </w:tcPr>
          <w:p w14:paraId="2A228AC7">
            <w:pPr>
              <w:widowControl/>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广西合浦望牛岭汉墓出土金属文物保护修复项目</w:t>
            </w:r>
          </w:p>
        </w:tc>
        <w:tc>
          <w:tcPr>
            <w:tcW w:w="1380" w:type="dxa"/>
            <w:tcMar>
              <w:top w:w="75" w:type="dxa"/>
              <w:left w:w="150" w:type="dxa"/>
              <w:bottom w:w="75" w:type="dxa"/>
              <w:right w:w="150" w:type="dxa"/>
            </w:tcMar>
            <w:vAlign w:val="center"/>
          </w:tcPr>
          <w:p w14:paraId="0A32CDF3">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同采</w:t>
            </w:r>
            <w:bookmarkStart w:id="8" w:name="OLE_LINK20"/>
            <w:bookmarkStart w:id="9" w:name="OLE_LINK21"/>
            <w:r>
              <w:rPr>
                <w:rFonts w:hint="eastAsia" w:ascii="宋体" w:hAnsi="宋体" w:eastAsia="宋体" w:cs="宋体"/>
                <w:kern w:val="0"/>
                <w:szCs w:val="21"/>
                <w:highlight w:val="none"/>
              </w:rPr>
              <w:t>购文件服务范围</w:t>
            </w:r>
            <w:bookmarkEnd w:id="8"/>
            <w:bookmarkEnd w:id="9"/>
          </w:p>
        </w:tc>
        <w:tc>
          <w:tcPr>
            <w:tcW w:w="1440" w:type="dxa"/>
            <w:tcMar>
              <w:top w:w="75" w:type="dxa"/>
              <w:left w:w="150" w:type="dxa"/>
              <w:bottom w:w="75" w:type="dxa"/>
              <w:right w:w="150" w:type="dxa"/>
            </w:tcMar>
            <w:vAlign w:val="center"/>
          </w:tcPr>
          <w:p w14:paraId="5A139058">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同采购文件服务要求</w:t>
            </w:r>
          </w:p>
        </w:tc>
        <w:tc>
          <w:tcPr>
            <w:tcW w:w="2590" w:type="dxa"/>
            <w:tcMar>
              <w:top w:w="75" w:type="dxa"/>
              <w:left w:w="150" w:type="dxa"/>
              <w:bottom w:w="75" w:type="dxa"/>
              <w:right w:w="150" w:type="dxa"/>
            </w:tcMar>
            <w:vAlign w:val="center"/>
          </w:tcPr>
          <w:p w14:paraId="32DDA511">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2026年12月1日前完成。</w:t>
            </w:r>
          </w:p>
        </w:tc>
        <w:tc>
          <w:tcPr>
            <w:tcW w:w="1385" w:type="dxa"/>
            <w:tcMar>
              <w:top w:w="75" w:type="dxa"/>
              <w:left w:w="150" w:type="dxa"/>
              <w:bottom w:w="75" w:type="dxa"/>
              <w:right w:w="150" w:type="dxa"/>
            </w:tcMar>
            <w:vAlign w:val="center"/>
          </w:tcPr>
          <w:p w14:paraId="6FFD09CB">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同采购文件服务标准</w:t>
            </w:r>
          </w:p>
        </w:tc>
      </w:tr>
    </w:tbl>
    <w:p w14:paraId="74438A9D">
      <w:pPr>
        <w:spacing w:line="276" w:lineRule="auto"/>
        <w:rPr>
          <w:rFonts w:ascii="宋体" w:hAnsi="宋体" w:eastAsia="宋体" w:cs="Times New Roman"/>
          <w:szCs w:val="21"/>
          <w:highlight w:val="none"/>
        </w:rPr>
      </w:pPr>
    </w:p>
    <w:p w14:paraId="7A1D0E47">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五、评审专家名单：卢珊</w:t>
      </w:r>
      <w:r>
        <w:rPr>
          <w:rFonts w:hint="eastAsia" w:ascii="宋体" w:hAnsi="宋体" w:eastAsia="宋体" w:cs="Times New Roman"/>
          <w:szCs w:val="21"/>
          <w:highlight w:val="none"/>
          <w:lang w:eastAsia="zh-CN"/>
        </w:rPr>
        <w:t>、李莘、罗承惠</w:t>
      </w:r>
    </w:p>
    <w:p w14:paraId="47B9BCD8">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六、代理服务收费标准及金额：</w:t>
      </w:r>
    </w:p>
    <w:p w14:paraId="3B8E7878">
      <w:pPr>
        <w:spacing w:line="276" w:lineRule="auto"/>
        <w:ind w:firstLine="420" w:firstLineChars="200"/>
        <w:rPr>
          <w:rFonts w:ascii="宋体" w:hAnsi="宋体" w:eastAsia="宋体" w:cs="Times New Roman"/>
          <w:szCs w:val="21"/>
          <w:highlight w:val="none"/>
        </w:rPr>
      </w:pPr>
      <w:bookmarkStart w:id="10" w:name="OLE_LINK6"/>
      <w:bookmarkStart w:id="11" w:name="OLE_LINK7"/>
      <w:r>
        <w:rPr>
          <w:rFonts w:hint="eastAsia" w:ascii="宋体" w:hAnsi="宋体" w:eastAsia="宋体" w:cs="Times New Roman"/>
          <w:szCs w:val="21"/>
          <w:highlight w:val="none"/>
        </w:rPr>
        <w:t>1.代理服务收费标准：详见采购文件。</w:t>
      </w:r>
    </w:p>
    <w:p w14:paraId="3D6F956E">
      <w:pPr>
        <w:spacing w:line="276"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2.服务费金额：13201.66元</w:t>
      </w:r>
    </w:p>
    <w:p w14:paraId="02E4672E">
      <w:pPr>
        <w:spacing w:line="276"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3.采购代理机构的银行账户：</w:t>
      </w:r>
    </w:p>
    <w:bookmarkEnd w:id="10"/>
    <w:bookmarkEnd w:id="11"/>
    <w:p w14:paraId="001ED77F">
      <w:pPr>
        <w:spacing w:line="276"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开户银行：中信银行南宁园湖支行，</w:t>
      </w:r>
    </w:p>
    <w:p w14:paraId="343CFB0E">
      <w:pPr>
        <w:spacing w:line="276"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开户名称：云之龙咨询集团有限公司，</w:t>
      </w:r>
    </w:p>
    <w:p w14:paraId="5320D9B4">
      <w:pPr>
        <w:spacing w:line="276"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银行账号：8113001013400293071</w:t>
      </w:r>
    </w:p>
    <w:p w14:paraId="70B9AB9E">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七、公告期限</w:t>
      </w:r>
    </w:p>
    <w:p w14:paraId="1DF9BC0B">
      <w:pPr>
        <w:spacing w:line="276"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自本公告发布之日起</w:t>
      </w:r>
      <w:r>
        <w:rPr>
          <w:rFonts w:ascii="宋体" w:hAnsi="宋体" w:eastAsia="宋体" w:cs="宋体"/>
          <w:kern w:val="0"/>
          <w:szCs w:val="21"/>
          <w:highlight w:val="none"/>
        </w:rPr>
        <w:t>1</w:t>
      </w:r>
      <w:r>
        <w:rPr>
          <w:rFonts w:hint="eastAsia" w:ascii="宋体" w:hAnsi="宋体" w:eastAsia="宋体" w:cs="宋体"/>
          <w:kern w:val="0"/>
          <w:szCs w:val="21"/>
          <w:highlight w:val="none"/>
        </w:rPr>
        <w:t>个工作日。</w:t>
      </w:r>
    </w:p>
    <w:p w14:paraId="10AFBE5A">
      <w:pPr>
        <w:spacing w:line="276" w:lineRule="auto"/>
        <w:rPr>
          <w:rFonts w:ascii="宋体" w:hAnsi="宋体" w:eastAsia="宋体" w:cs="仿宋"/>
          <w:szCs w:val="21"/>
          <w:highlight w:val="none"/>
        </w:rPr>
      </w:pPr>
      <w:r>
        <w:rPr>
          <w:rFonts w:hint="eastAsia" w:ascii="宋体" w:hAnsi="宋体" w:eastAsia="宋体" w:cs="仿宋"/>
          <w:szCs w:val="21"/>
          <w:highlight w:val="none"/>
        </w:rPr>
        <w:t>八、其他补充事宜</w:t>
      </w:r>
    </w:p>
    <w:p w14:paraId="13E3C88A">
      <w:pPr>
        <w:spacing w:line="276"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成交供应商评审综合得分：96.33分</w:t>
      </w:r>
    </w:p>
    <w:p w14:paraId="72802193">
      <w:pPr>
        <w:spacing w:line="276" w:lineRule="auto"/>
        <w:rPr>
          <w:rFonts w:ascii="宋体" w:hAnsi="宋体" w:eastAsia="宋体" w:cs="宋体"/>
          <w:kern w:val="0"/>
          <w:szCs w:val="21"/>
          <w:highlight w:val="none"/>
        </w:rPr>
      </w:pPr>
      <w:r>
        <w:rPr>
          <w:rFonts w:hint="eastAsia" w:ascii="宋体" w:hAnsi="宋体" w:eastAsia="宋体" w:cs="宋体"/>
          <w:kern w:val="0"/>
          <w:szCs w:val="21"/>
          <w:highlight w:val="none"/>
        </w:rPr>
        <w:t>九、凡对本次公告内容提出询问，请按以下方式联系。</w:t>
      </w:r>
    </w:p>
    <w:p w14:paraId="6758C413">
      <w:pPr>
        <w:spacing w:line="276"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1.采购人信息</w:t>
      </w:r>
    </w:p>
    <w:p w14:paraId="3497FBA3">
      <w:pPr>
        <w:spacing w:line="276"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名 称：广西文物保护与考古研究所</w:t>
      </w:r>
    </w:p>
    <w:p w14:paraId="0BF8C3B1">
      <w:pPr>
        <w:spacing w:line="276"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地址：广西南宁科园大道68号东盟慧谷2号楼</w:t>
      </w:r>
    </w:p>
    <w:p w14:paraId="3156C5D5">
      <w:pPr>
        <w:spacing w:line="276"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联系人：黄菊</w:t>
      </w:r>
    </w:p>
    <w:p w14:paraId="40A19CD4">
      <w:pPr>
        <w:spacing w:line="276"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联系方式：0771-3211158</w:t>
      </w:r>
    </w:p>
    <w:p w14:paraId="2B4BE54F">
      <w:pPr>
        <w:spacing w:line="276"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2.采购代理机构信息</w:t>
      </w:r>
    </w:p>
    <w:p w14:paraId="33F72BD9">
      <w:pPr>
        <w:spacing w:line="276"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名 称：云之龙咨询集团有限公司</w:t>
      </w:r>
    </w:p>
    <w:p w14:paraId="5418A817">
      <w:pPr>
        <w:spacing w:line="276"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地　址：南宁市良庆区云英路15号3号楼云之龙咨询集团大厦6楼</w:t>
      </w:r>
    </w:p>
    <w:p w14:paraId="08017486">
      <w:pPr>
        <w:spacing w:line="276"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联系方式：0771-2618199、0771-2618118</w:t>
      </w:r>
    </w:p>
    <w:p w14:paraId="2ADCAD77">
      <w:pPr>
        <w:spacing w:line="276"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3.项目联系方式</w:t>
      </w:r>
    </w:p>
    <w:p w14:paraId="22779CAB">
      <w:pPr>
        <w:spacing w:line="276"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项目联系人：刘登智、梁俏英</w:t>
      </w:r>
    </w:p>
    <w:p w14:paraId="174044C3">
      <w:pPr>
        <w:spacing w:line="276"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电　话：0771-2618199、0771-2618118</w:t>
      </w:r>
    </w:p>
    <w:p w14:paraId="633697D0">
      <w:pPr>
        <w:spacing w:line="276" w:lineRule="auto"/>
        <w:rPr>
          <w:rFonts w:ascii="宋体" w:hAnsi="宋体" w:eastAsia="宋体" w:cs="宋体"/>
          <w:kern w:val="0"/>
          <w:szCs w:val="21"/>
          <w:highlight w:val="none"/>
        </w:rPr>
      </w:pPr>
      <w:r>
        <w:rPr>
          <w:rFonts w:hint="eastAsia" w:ascii="宋体" w:hAnsi="宋体" w:eastAsia="宋体" w:cs="宋体"/>
          <w:kern w:val="0"/>
          <w:szCs w:val="21"/>
          <w:highlight w:val="none"/>
        </w:rPr>
        <w:t>十、附件：1</w:t>
      </w:r>
      <w:r>
        <w:rPr>
          <w:rFonts w:ascii="宋体" w:hAnsi="宋体" w:eastAsia="宋体" w:cs="宋体"/>
          <w:kern w:val="0"/>
          <w:szCs w:val="21"/>
          <w:highlight w:val="none"/>
        </w:rPr>
        <w:t>.</w:t>
      </w:r>
      <w:r>
        <w:rPr>
          <w:rFonts w:hint="eastAsia" w:ascii="宋体" w:hAnsi="宋体" w:eastAsia="宋体" w:cs="宋体"/>
          <w:kern w:val="0"/>
          <w:szCs w:val="21"/>
          <w:highlight w:val="none"/>
        </w:rPr>
        <w:t>竞争性磋商文件</w:t>
      </w:r>
    </w:p>
    <w:p w14:paraId="66BD697D">
      <w:pPr>
        <w:spacing w:line="276" w:lineRule="auto"/>
        <w:ind w:firstLine="1050" w:firstLineChars="500"/>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ascii="宋体" w:hAnsi="宋体" w:eastAsia="宋体" w:cs="宋体"/>
          <w:kern w:val="0"/>
          <w:szCs w:val="21"/>
          <w:highlight w:val="none"/>
        </w:rPr>
        <w:t>.</w:t>
      </w:r>
      <w:r>
        <w:rPr>
          <w:rFonts w:hint="eastAsia" w:ascii="宋体" w:hAnsi="宋体" w:eastAsia="宋体" w:cs="宋体"/>
          <w:kern w:val="0"/>
          <w:szCs w:val="21"/>
          <w:highlight w:val="none"/>
        </w:rPr>
        <w:t>成交供应商《中小企业声明函》</w:t>
      </w:r>
    </w:p>
    <w:p w14:paraId="637C8F8E">
      <w:pPr>
        <w:spacing w:line="276" w:lineRule="auto"/>
        <w:ind w:firstLine="420" w:firstLineChars="200"/>
        <w:rPr>
          <w:rFonts w:ascii="宋体" w:hAnsi="宋体" w:eastAsia="宋体" w:cs="宋体"/>
          <w:kern w:val="0"/>
          <w:szCs w:val="21"/>
          <w:highlight w:val="none"/>
        </w:rPr>
      </w:pPr>
    </w:p>
    <w:p w14:paraId="3C9C34DF">
      <w:pPr>
        <w:spacing w:line="276" w:lineRule="auto"/>
        <w:ind w:firstLine="420" w:firstLineChars="200"/>
        <w:jc w:val="right"/>
        <w:rPr>
          <w:rFonts w:ascii="宋体" w:hAnsi="宋体" w:eastAsia="宋体" w:cs="宋体"/>
          <w:kern w:val="0"/>
          <w:szCs w:val="21"/>
          <w:highlight w:val="none"/>
        </w:rPr>
      </w:pPr>
      <w:r>
        <w:rPr>
          <w:rFonts w:hint="eastAsia" w:ascii="宋体" w:hAnsi="宋体" w:eastAsia="宋体" w:cs="宋体"/>
          <w:kern w:val="0"/>
          <w:szCs w:val="21"/>
          <w:highlight w:val="none"/>
        </w:rPr>
        <w:t>云之龙咨询集团有限公司</w:t>
      </w:r>
    </w:p>
    <w:p w14:paraId="4FA51345">
      <w:pPr>
        <w:spacing w:line="276" w:lineRule="auto"/>
        <w:ind w:firstLine="420" w:firstLineChars="200"/>
        <w:jc w:val="right"/>
        <w:rPr>
          <w:rFonts w:ascii="宋体" w:hAnsi="宋体" w:eastAsia="宋体" w:cs="宋体"/>
          <w:kern w:val="0"/>
          <w:szCs w:val="21"/>
          <w:highlight w:val="none"/>
        </w:rPr>
      </w:pPr>
      <w:r>
        <w:rPr>
          <w:rFonts w:hint="eastAsia" w:ascii="宋体" w:hAnsi="宋体" w:eastAsia="宋体" w:cs="宋体"/>
          <w:kern w:val="0"/>
          <w:szCs w:val="21"/>
          <w:highlight w:val="none"/>
        </w:rPr>
        <w:t>202</w:t>
      </w:r>
      <w:r>
        <w:rPr>
          <w:rFonts w:ascii="宋体" w:hAnsi="宋体" w:eastAsia="宋体" w:cs="宋体"/>
          <w:kern w:val="0"/>
          <w:szCs w:val="21"/>
          <w:highlight w:val="none"/>
        </w:rPr>
        <w:t>6</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28</w:t>
      </w:r>
      <w:r>
        <w:rPr>
          <w:rFonts w:hint="eastAsia" w:ascii="宋体" w:hAnsi="宋体" w:eastAsia="宋体" w:cs="宋体"/>
          <w:kern w:val="0"/>
          <w:szCs w:val="21"/>
          <w:highlight w:val="none"/>
        </w:rPr>
        <w:t xml:space="preserve">日   </w:t>
      </w:r>
    </w:p>
    <w:bookmarkEnd w:id="4"/>
    <w:bookmarkEnd w:id="5"/>
    <w:bookmarkEnd w:id="6"/>
    <w:bookmarkEnd w:id="7"/>
    <w:p w14:paraId="0AE12A1E">
      <w:pPr>
        <w:rPr>
          <w:highlight w:val="none"/>
        </w:rPr>
      </w:pPr>
      <w:bookmarkStart w:id="12" w:name="_GoBack"/>
      <w:bookmarkEnd w:id="12"/>
    </w:p>
    <w:sectPr>
      <w:pgSz w:w="11906" w:h="16838"/>
      <w:pgMar w:top="1440" w:right="1418"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85C1D"/>
    <w:multiLevelType w:val="singleLevel"/>
    <w:tmpl w:val="D1A85C1D"/>
    <w:lvl w:ilvl="0" w:tentative="0">
      <w:start w:val="1"/>
      <w:numFmt w:val="chineseCounting"/>
      <w:suff w:val="nothing"/>
      <w:lvlText w:val="%1、"/>
      <w:lvlJc w:val="left"/>
      <w:rPr>
        <w:rFonts w:hint="eastAsia"/>
      </w:rPr>
    </w:lvl>
  </w:abstractNum>
  <w:abstractNum w:abstractNumId="1">
    <w:nsid w:val="514220BC"/>
    <w:multiLevelType w:val="multilevel"/>
    <w:tmpl w:val="514220BC"/>
    <w:lvl w:ilvl="0" w:tentative="0">
      <w:start w:val="1"/>
      <w:numFmt w:val="decimal"/>
      <w:lvlText w:val="%1"/>
      <w:lvlJc w:val="left"/>
      <w:pPr>
        <w:ind w:left="0" w:firstLine="0"/>
      </w:pPr>
      <w:rPr>
        <w:rFonts w:hint="eastAsia"/>
      </w:rPr>
    </w:lvl>
    <w:lvl w:ilvl="1" w:tentative="0">
      <w:start w:val="1"/>
      <w:numFmt w:val="decimal"/>
      <w:lvlText w:val="%1.%2"/>
      <w:lvlJc w:val="left"/>
      <w:pPr>
        <w:ind w:left="142" w:firstLine="0"/>
      </w:pPr>
      <w:rPr>
        <w:rFonts w:hint="eastAsia"/>
      </w:rPr>
    </w:lvl>
    <w:lvl w:ilvl="2" w:tentative="0">
      <w:start w:val="1"/>
      <w:numFmt w:val="decimal"/>
      <w:lvlText w:val="%1.%2.%3"/>
      <w:lvlJc w:val="left"/>
      <w:pPr>
        <w:ind w:left="0" w:firstLine="0"/>
      </w:pPr>
      <w:rPr>
        <w:rFonts w:hint="eastAsia" w:ascii="宋体" w:hAnsi="宋体" w:eastAsia="宋体"/>
      </w:rPr>
    </w:lvl>
    <w:lvl w:ilvl="3" w:tentative="0">
      <w:start w:val="1"/>
      <w:numFmt w:val="decimal"/>
      <w:pStyle w:val="3"/>
      <w:lvlText w:val="%1.%2.%3.%4"/>
      <w:lvlJc w:val="left"/>
      <w:pPr>
        <w:ind w:left="0" w:firstLine="0"/>
      </w:pPr>
      <w:rPr>
        <w:rFonts w:hint="eastAsia" w:ascii="宋体" w:hAnsi="宋体" w:eastAsia="宋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72A27"/>
    <w:rsid w:val="0000409B"/>
    <w:rsid w:val="00007246"/>
    <w:rsid w:val="00014F13"/>
    <w:rsid w:val="00024C2C"/>
    <w:rsid w:val="00030199"/>
    <w:rsid w:val="00030A21"/>
    <w:rsid w:val="00032493"/>
    <w:rsid w:val="00032CD4"/>
    <w:rsid w:val="00041611"/>
    <w:rsid w:val="0005093F"/>
    <w:rsid w:val="00052C9F"/>
    <w:rsid w:val="000554A4"/>
    <w:rsid w:val="00062FC4"/>
    <w:rsid w:val="00073890"/>
    <w:rsid w:val="00076A1A"/>
    <w:rsid w:val="000873F3"/>
    <w:rsid w:val="000A667A"/>
    <w:rsid w:val="000B4140"/>
    <w:rsid w:val="000C1E32"/>
    <w:rsid w:val="000C237C"/>
    <w:rsid w:val="000E136B"/>
    <w:rsid w:val="00114A15"/>
    <w:rsid w:val="00121C7A"/>
    <w:rsid w:val="001453F8"/>
    <w:rsid w:val="001461DC"/>
    <w:rsid w:val="00147604"/>
    <w:rsid w:val="00151002"/>
    <w:rsid w:val="00170479"/>
    <w:rsid w:val="00172A27"/>
    <w:rsid w:val="00174841"/>
    <w:rsid w:val="00176EA3"/>
    <w:rsid w:val="00186F9C"/>
    <w:rsid w:val="00193D69"/>
    <w:rsid w:val="00195C1C"/>
    <w:rsid w:val="001B0BB0"/>
    <w:rsid w:val="00200627"/>
    <w:rsid w:val="002136F4"/>
    <w:rsid w:val="002321DD"/>
    <w:rsid w:val="00241B93"/>
    <w:rsid w:val="00246EF7"/>
    <w:rsid w:val="00256C80"/>
    <w:rsid w:val="0026294E"/>
    <w:rsid w:val="00265C5B"/>
    <w:rsid w:val="00282233"/>
    <w:rsid w:val="00294853"/>
    <w:rsid w:val="00295117"/>
    <w:rsid w:val="002B7F11"/>
    <w:rsid w:val="002D1BAB"/>
    <w:rsid w:val="002D243C"/>
    <w:rsid w:val="002D3B21"/>
    <w:rsid w:val="002E2D55"/>
    <w:rsid w:val="002E3245"/>
    <w:rsid w:val="002F13F7"/>
    <w:rsid w:val="002F59F9"/>
    <w:rsid w:val="003047BB"/>
    <w:rsid w:val="00311A21"/>
    <w:rsid w:val="00323D9F"/>
    <w:rsid w:val="0033053B"/>
    <w:rsid w:val="00332335"/>
    <w:rsid w:val="00345A60"/>
    <w:rsid w:val="00357880"/>
    <w:rsid w:val="0036109F"/>
    <w:rsid w:val="003721BC"/>
    <w:rsid w:val="00377653"/>
    <w:rsid w:val="00393957"/>
    <w:rsid w:val="00395A27"/>
    <w:rsid w:val="003A563D"/>
    <w:rsid w:val="003B17BE"/>
    <w:rsid w:val="003B2E7D"/>
    <w:rsid w:val="003C1DD9"/>
    <w:rsid w:val="003C3DA4"/>
    <w:rsid w:val="003D12CB"/>
    <w:rsid w:val="003E5AA1"/>
    <w:rsid w:val="0040116E"/>
    <w:rsid w:val="0040121F"/>
    <w:rsid w:val="00403521"/>
    <w:rsid w:val="00412CEF"/>
    <w:rsid w:val="00412FE3"/>
    <w:rsid w:val="00417319"/>
    <w:rsid w:val="00420F02"/>
    <w:rsid w:val="004247C9"/>
    <w:rsid w:val="00431165"/>
    <w:rsid w:val="004412BA"/>
    <w:rsid w:val="004426E8"/>
    <w:rsid w:val="00443B40"/>
    <w:rsid w:val="00453F40"/>
    <w:rsid w:val="00461C1C"/>
    <w:rsid w:val="00463D44"/>
    <w:rsid w:val="004660DD"/>
    <w:rsid w:val="0047106F"/>
    <w:rsid w:val="00477E3D"/>
    <w:rsid w:val="00485E8A"/>
    <w:rsid w:val="00493073"/>
    <w:rsid w:val="004A742F"/>
    <w:rsid w:val="004B0047"/>
    <w:rsid w:val="004B3A50"/>
    <w:rsid w:val="004B454F"/>
    <w:rsid w:val="004B7D71"/>
    <w:rsid w:val="004C0104"/>
    <w:rsid w:val="004C7146"/>
    <w:rsid w:val="004E022E"/>
    <w:rsid w:val="004E471A"/>
    <w:rsid w:val="004E62CC"/>
    <w:rsid w:val="004F0899"/>
    <w:rsid w:val="004F1A19"/>
    <w:rsid w:val="00501549"/>
    <w:rsid w:val="0050553E"/>
    <w:rsid w:val="00521B86"/>
    <w:rsid w:val="0053166B"/>
    <w:rsid w:val="00533AC3"/>
    <w:rsid w:val="00534659"/>
    <w:rsid w:val="00540441"/>
    <w:rsid w:val="005418E2"/>
    <w:rsid w:val="00544083"/>
    <w:rsid w:val="00545D78"/>
    <w:rsid w:val="00553FF7"/>
    <w:rsid w:val="00555740"/>
    <w:rsid w:val="0056193A"/>
    <w:rsid w:val="00567F94"/>
    <w:rsid w:val="00576A75"/>
    <w:rsid w:val="0058568B"/>
    <w:rsid w:val="005942B1"/>
    <w:rsid w:val="00595054"/>
    <w:rsid w:val="005A5F4B"/>
    <w:rsid w:val="005B1527"/>
    <w:rsid w:val="005D500E"/>
    <w:rsid w:val="005D789F"/>
    <w:rsid w:val="006005A4"/>
    <w:rsid w:val="00601FB5"/>
    <w:rsid w:val="0060208D"/>
    <w:rsid w:val="00602FAC"/>
    <w:rsid w:val="00612FAE"/>
    <w:rsid w:val="006248E5"/>
    <w:rsid w:val="00624D85"/>
    <w:rsid w:val="00637627"/>
    <w:rsid w:val="00641DC0"/>
    <w:rsid w:val="00670E5F"/>
    <w:rsid w:val="0068749F"/>
    <w:rsid w:val="006A55CB"/>
    <w:rsid w:val="006A7199"/>
    <w:rsid w:val="006B3116"/>
    <w:rsid w:val="006B479F"/>
    <w:rsid w:val="006B7708"/>
    <w:rsid w:val="006C0845"/>
    <w:rsid w:val="006C48F6"/>
    <w:rsid w:val="006C66B5"/>
    <w:rsid w:val="006C77BD"/>
    <w:rsid w:val="006C7B90"/>
    <w:rsid w:val="006D3FA8"/>
    <w:rsid w:val="006D6793"/>
    <w:rsid w:val="006F28B2"/>
    <w:rsid w:val="006F5524"/>
    <w:rsid w:val="007050A4"/>
    <w:rsid w:val="007143CF"/>
    <w:rsid w:val="00714D73"/>
    <w:rsid w:val="0072546A"/>
    <w:rsid w:val="007343A4"/>
    <w:rsid w:val="007501FB"/>
    <w:rsid w:val="00750713"/>
    <w:rsid w:val="00752176"/>
    <w:rsid w:val="00757F83"/>
    <w:rsid w:val="00762F04"/>
    <w:rsid w:val="007643A2"/>
    <w:rsid w:val="00765C41"/>
    <w:rsid w:val="00767053"/>
    <w:rsid w:val="007715EE"/>
    <w:rsid w:val="00775EB2"/>
    <w:rsid w:val="00784474"/>
    <w:rsid w:val="007B3A03"/>
    <w:rsid w:val="007D313B"/>
    <w:rsid w:val="007D515F"/>
    <w:rsid w:val="007E1103"/>
    <w:rsid w:val="007F5F66"/>
    <w:rsid w:val="00801A20"/>
    <w:rsid w:val="00810726"/>
    <w:rsid w:val="00826E9F"/>
    <w:rsid w:val="0083001B"/>
    <w:rsid w:val="00832394"/>
    <w:rsid w:val="008377FB"/>
    <w:rsid w:val="0085116A"/>
    <w:rsid w:val="00851318"/>
    <w:rsid w:val="008533AD"/>
    <w:rsid w:val="0085538B"/>
    <w:rsid w:val="00864CDE"/>
    <w:rsid w:val="008703AD"/>
    <w:rsid w:val="00886611"/>
    <w:rsid w:val="008A45DD"/>
    <w:rsid w:val="008B1C57"/>
    <w:rsid w:val="008B25F9"/>
    <w:rsid w:val="008B7267"/>
    <w:rsid w:val="008D0A2D"/>
    <w:rsid w:val="008D1050"/>
    <w:rsid w:val="008E30D5"/>
    <w:rsid w:val="008E5492"/>
    <w:rsid w:val="008F04DD"/>
    <w:rsid w:val="009128E4"/>
    <w:rsid w:val="00926D55"/>
    <w:rsid w:val="00930001"/>
    <w:rsid w:val="00937A43"/>
    <w:rsid w:val="0094553C"/>
    <w:rsid w:val="00955DA9"/>
    <w:rsid w:val="009563BF"/>
    <w:rsid w:val="009608A1"/>
    <w:rsid w:val="00974BF3"/>
    <w:rsid w:val="00980382"/>
    <w:rsid w:val="00995949"/>
    <w:rsid w:val="00996ABF"/>
    <w:rsid w:val="009C6DF9"/>
    <w:rsid w:val="009D1D4E"/>
    <w:rsid w:val="009D7E8E"/>
    <w:rsid w:val="009E2A37"/>
    <w:rsid w:val="009E57AB"/>
    <w:rsid w:val="009F0094"/>
    <w:rsid w:val="009F37F6"/>
    <w:rsid w:val="00A019CC"/>
    <w:rsid w:val="00A054B4"/>
    <w:rsid w:val="00A176AA"/>
    <w:rsid w:val="00A44789"/>
    <w:rsid w:val="00A63A02"/>
    <w:rsid w:val="00A76A8A"/>
    <w:rsid w:val="00AB049D"/>
    <w:rsid w:val="00AB0A32"/>
    <w:rsid w:val="00AC114E"/>
    <w:rsid w:val="00AD51D6"/>
    <w:rsid w:val="00AE2674"/>
    <w:rsid w:val="00AF233F"/>
    <w:rsid w:val="00AF3D6B"/>
    <w:rsid w:val="00AF634A"/>
    <w:rsid w:val="00AF723D"/>
    <w:rsid w:val="00B20DFE"/>
    <w:rsid w:val="00B3107A"/>
    <w:rsid w:val="00B43F16"/>
    <w:rsid w:val="00B448E3"/>
    <w:rsid w:val="00B47243"/>
    <w:rsid w:val="00B473B2"/>
    <w:rsid w:val="00B5525B"/>
    <w:rsid w:val="00B722D3"/>
    <w:rsid w:val="00B84B1C"/>
    <w:rsid w:val="00B86A95"/>
    <w:rsid w:val="00B94BC1"/>
    <w:rsid w:val="00BA68ED"/>
    <w:rsid w:val="00BB3194"/>
    <w:rsid w:val="00BC1871"/>
    <w:rsid w:val="00BD065D"/>
    <w:rsid w:val="00BD45DF"/>
    <w:rsid w:val="00BD4F9D"/>
    <w:rsid w:val="00BD5C72"/>
    <w:rsid w:val="00BE0BCA"/>
    <w:rsid w:val="00BF04A6"/>
    <w:rsid w:val="00BF0D5E"/>
    <w:rsid w:val="00BF49C5"/>
    <w:rsid w:val="00BF4F90"/>
    <w:rsid w:val="00BF7397"/>
    <w:rsid w:val="00BF79A5"/>
    <w:rsid w:val="00C07993"/>
    <w:rsid w:val="00C117E8"/>
    <w:rsid w:val="00C127EC"/>
    <w:rsid w:val="00C21465"/>
    <w:rsid w:val="00C36507"/>
    <w:rsid w:val="00C42E77"/>
    <w:rsid w:val="00C45761"/>
    <w:rsid w:val="00C457BB"/>
    <w:rsid w:val="00C50951"/>
    <w:rsid w:val="00C53A8A"/>
    <w:rsid w:val="00C60522"/>
    <w:rsid w:val="00CA18B0"/>
    <w:rsid w:val="00CB24C9"/>
    <w:rsid w:val="00CC4341"/>
    <w:rsid w:val="00CC458E"/>
    <w:rsid w:val="00CC5625"/>
    <w:rsid w:val="00CF4059"/>
    <w:rsid w:val="00D041A4"/>
    <w:rsid w:val="00D051EB"/>
    <w:rsid w:val="00D05AA1"/>
    <w:rsid w:val="00D3315D"/>
    <w:rsid w:val="00D5597E"/>
    <w:rsid w:val="00D62BA6"/>
    <w:rsid w:val="00D814B4"/>
    <w:rsid w:val="00D9481B"/>
    <w:rsid w:val="00D95623"/>
    <w:rsid w:val="00DA089D"/>
    <w:rsid w:val="00DA0C51"/>
    <w:rsid w:val="00DA3D32"/>
    <w:rsid w:val="00DB3B41"/>
    <w:rsid w:val="00DC06D4"/>
    <w:rsid w:val="00DC7A1A"/>
    <w:rsid w:val="00DE22F0"/>
    <w:rsid w:val="00E04C0E"/>
    <w:rsid w:val="00E1065A"/>
    <w:rsid w:val="00E26750"/>
    <w:rsid w:val="00E43875"/>
    <w:rsid w:val="00E44F66"/>
    <w:rsid w:val="00E60480"/>
    <w:rsid w:val="00E626A1"/>
    <w:rsid w:val="00E652C6"/>
    <w:rsid w:val="00E70A48"/>
    <w:rsid w:val="00E760DB"/>
    <w:rsid w:val="00E772D6"/>
    <w:rsid w:val="00E82C4C"/>
    <w:rsid w:val="00E87BCC"/>
    <w:rsid w:val="00EB04EB"/>
    <w:rsid w:val="00EC77CB"/>
    <w:rsid w:val="00ED7304"/>
    <w:rsid w:val="00EE586C"/>
    <w:rsid w:val="00EE5B50"/>
    <w:rsid w:val="00F1437D"/>
    <w:rsid w:val="00F22110"/>
    <w:rsid w:val="00F3174C"/>
    <w:rsid w:val="00F35FB4"/>
    <w:rsid w:val="00F45D24"/>
    <w:rsid w:val="00F5285E"/>
    <w:rsid w:val="00F568B8"/>
    <w:rsid w:val="00F70F00"/>
    <w:rsid w:val="00F7653D"/>
    <w:rsid w:val="00F776E0"/>
    <w:rsid w:val="00F8490E"/>
    <w:rsid w:val="00F95042"/>
    <w:rsid w:val="00FA5CBC"/>
    <w:rsid w:val="00FC080E"/>
    <w:rsid w:val="00FD59F4"/>
    <w:rsid w:val="00FD6B01"/>
    <w:rsid w:val="015C0A67"/>
    <w:rsid w:val="01D17056"/>
    <w:rsid w:val="01D84888"/>
    <w:rsid w:val="032B6C3A"/>
    <w:rsid w:val="033B4CE2"/>
    <w:rsid w:val="037B00CE"/>
    <w:rsid w:val="03F169CA"/>
    <w:rsid w:val="0482288A"/>
    <w:rsid w:val="04912ACD"/>
    <w:rsid w:val="050F15EC"/>
    <w:rsid w:val="055528F0"/>
    <w:rsid w:val="057C6008"/>
    <w:rsid w:val="05992C37"/>
    <w:rsid w:val="06BF3139"/>
    <w:rsid w:val="06CD79BD"/>
    <w:rsid w:val="07264567"/>
    <w:rsid w:val="073C7668"/>
    <w:rsid w:val="08D63631"/>
    <w:rsid w:val="0A0D0E47"/>
    <w:rsid w:val="0A3B59B5"/>
    <w:rsid w:val="0AC27E84"/>
    <w:rsid w:val="0C665099"/>
    <w:rsid w:val="0D1644B7"/>
    <w:rsid w:val="0DC11672"/>
    <w:rsid w:val="0E99714E"/>
    <w:rsid w:val="0E9E2C56"/>
    <w:rsid w:val="0F1B54BA"/>
    <w:rsid w:val="0F1B6BFB"/>
    <w:rsid w:val="0F7C2CF7"/>
    <w:rsid w:val="0F9B0CA3"/>
    <w:rsid w:val="10207B26"/>
    <w:rsid w:val="106425AB"/>
    <w:rsid w:val="112B2658"/>
    <w:rsid w:val="113D64B6"/>
    <w:rsid w:val="11B60016"/>
    <w:rsid w:val="123478B9"/>
    <w:rsid w:val="125F245C"/>
    <w:rsid w:val="12751495"/>
    <w:rsid w:val="12BE67A3"/>
    <w:rsid w:val="13404ED0"/>
    <w:rsid w:val="13BC2C0C"/>
    <w:rsid w:val="14382F65"/>
    <w:rsid w:val="15A765F4"/>
    <w:rsid w:val="15AE4CA6"/>
    <w:rsid w:val="165403D5"/>
    <w:rsid w:val="176A78D9"/>
    <w:rsid w:val="178070FD"/>
    <w:rsid w:val="17D46287"/>
    <w:rsid w:val="19902098"/>
    <w:rsid w:val="19CF45FB"/>
    <w:rsid w:val="1A48704D"/>
    <w:rsid w:val="1A646826"/>
    <w:rsid w:val="1BA15AFB"/>
    <w:rsid w:val="1BCD6428"/>
    <w:rsid w:val="1C071B9A"/>
    <w:rsid w:val="1D6E17A5"/>
    <w:rsid w:val="1D8E3722"/>
    <w:rsid w:val="20967991"/>
    <w:rsid w:val="21C32795"/>
    <w:rsid w:val="21C83ECE"/>
    <w:rsid w:val="22AA5B91"/>
    <w:rsid w:val="22CC58EC"/>
    <w:rsid w:val="2389558B"/>
    <w:rsid w:val="23F427B1"/>
    <w:rsid w:val="23F5677C"/>
    <w:rsid w:val="245E02DF"/>
    <w:rsid w:val="24CA5ED0"/>
    <w:rsid w:val="25BC39F6"/>
    <w:rsid w:val="25C56D30"/>
    <w:rsid w:val="2609642C"/>
    <w:rsid w:val="27606603"/>
    <w:rsid w:val="27F15C4E"/>
    <w:rsid w:val="287A2998"/>
    <w:rsid w:val="2B055C91"/>
    <w:rsid w:val="2C022E1A"/>
    <w:rsid w:val="2DEF29FB"/>
    <w:rsid w:val="2E8B665B"/>
    <w:rsid w:val="2EED4AA2"/>
    <w:rsid w:val="2EF67C47"/>
    <w:rsid w:val="2F4920C0"/>
    <w:rsid w:val="31081922"/>
    <w:rsid w:val="31501496"/>
    <w:rsid w:val="329A46C5"/>
    <w:rsid w:val="35260FA6"/>
    <w:rsid w:val="355E23AC"/>
    <w:rsid w:val="35CA5D57"/>
    <w:rsid w:val="3660217B"/>
    <w:rsid w:val="37EB7526"/>
    <w:rsid w:val="38542484"/>
    <w:rsid w:val="388529F3"/>
    <w:rsid w:val="38D351C0"/>
    <w:rsid w:val="38EF77E6"/>
    <w:rsid w:val="3A25583C"/>
    <w:rsid w:val="3AB31C5D"/>
    <w:rsid w:val="3AEA00EA"/>
    <w:rsid w:val="3B551C29"/>
    <w:rsid w:val="3BC929F0"/>
    <w:rsid w:val="3BF666F9"/>
    <w:rsid w:val="3C5C0DD3"/>
    <w:rsid w:val="3C7B2E1C"/>
    <w:rsid w:val="3C94637E"/>
    <w:rsid w:val="3CDB25BF"/>
    <w:rsid w:val="3F650802"/>
    <w:rsid w:val="3F8B2DDB"/>
    <w:rsid w:val="3F8E173D"/>
    <w:rsid w:val="40384C9A"/>
    <w:rsid w:val="407A652F"/>
    <w:rsid w:val="409018AF"/>
    <w:rsid w:val="40AC3C03"/>
    <w:rsid w:val="40B03CFF"/>
    <w:rsid w:val="41504494"/>
    <w:rsid w:val="42530DE6"/>
    <w:rsid w:val="42573FA6"/>
    <w:rsid w:val="42D812EB"/>
    <w:rsid w:val="42FB3958"/>
    <w:rsid w:val="434C72D6"/>
    <w:rsid w:val="448B2AB9"/>
    <w:rsid w:val="44CE0BF8"/>
    <w:rsid w:val="45633A36"/>
    <w:rsid w:val="45A67876"/>
    <w:rsid w:val="45FB45F6"/>
    <w:rsid w:val="467224C3"/>
    <w:rsid w:val="468E055B"/>
    <w:rsid w:val="46D52CF0"/>
    <w:rsid w:val="496F0BFB"/>
    <w:rsid w:val="4AC63884"/>
    <w:rsid w:val="4B11724C"/>
    <w:rsid w:val="4D492C42"/>
    <w:rsid w:val="4DED4962"/>
    <w:rsid w:val="4E0062C6"/>
    <w:rsid w:val="4E8B1908"/>
    <w:rsid w:val="4F5A1A06"/>
    <w:rsid w:val="4F5B1BA1"/>
    <w:rsid w:val="4F9C0232"/>
    <w:rsid w:val="50E24360"/>
    <w:rsid w:val="513E0EB3"/>
    <w:rsid w:val="51C27D36"/>
    <w:rsid w:val="51F77770"/>
    <w:rsid w:val="53507E24"/>
    <w:rsid w:val="535A6478"/>
    <w:rsid w:val="53FF492A"/>
    <w:rsid w:val="54297BF9"/>
    <w:rsid w:val="54A00376"/>
    <w:rsid w:val="573C2BFB"/>
    <w:rsid w:val="57A31178"/>
    <w:rsid w:val="585D3D56"/>
    <w:rsid w:val="5A010FCF"/>
    <w:rsid w:val="5B0373F5"/>
    <w:rsid w:val="5D760172"/>
    <w:rsid w:val="5DFE3EA4"/>
    <w:rsid w:val="5E4E24C9"/>
    <w:rsid w:val="5E671A49"/>
    <w:rsid w:val="5E6C52B2"/>
    <w:rsid w:val="5F8613F6"/>
    <w:rsid w:val="5FFB68ED"/>
    <w:rsid w:val="6013374F"/>
    <w:rsid w:val="61960A21"/>
    <w:rsid w:val="62053A53"/>
    <w:rsid w:val="644D317A"/>
    <w:rsid w:val="645D22AF"/>
    <w:rsid w:val="646C600B"/>
    <w:rsid w:val="64B61A2A"/>
    <w:rsid w:val="654924A8"/>
    <w:rsid w:val="669E0497"/>
    <w:rsid w:val="66A06BD4"/>
    <w:rsid w:val="66A15857"/>
    <w:rsid w:val="6747492A"/>
    <w:rsid w:val="677968CD"/>
    <w:rsid w:val="67A61834"/>
    <w:rsid w:val="684215D0"/>
    <w:rsid w:val="690600B1"/>
    <w:rsid w:val="692A36CB"/>
    <w:rsid w:val="6AD30E33"/>
    <w:rsid w:val="6B140CFE"/>
    <w:rsid w:val="6B834139"/>
    <w:rsid w:val="6B9A5EED"/>
    <w:rsid w:val="6C4F5FC2"/>
    <w:rsid w:val="6D010BA5"/>
    <w:rsid w:val="6D8C327A"/>
    <w:rsid w:val="6E2C05BA"/>
    <w:rsid w:val="6F73078C"/>
    <w:rsid w:val="6FED3D79"/>
    <w:rsid w:val="6FFE51C0"/>
    <w:rsid w:val="700F1F41"/>
    <w:rsid w:val="70495453"/>
    <w:rsid w:val="7084521C"/>
    <w:rsid w:val="71213CDA"/>
    <w:rsid w:val="72F22421"/>
    <w:rsid w:val="73045661"/>
    <w:rsid w:val="73F7090D"/>
    <w:rsid w:val="74E67714"/>
    <w:rsid w:val="7577036C"/>
    <w:rsid w:val="758E2CD8"/>
    <w:rsid w:val="75A1363B"/>
    <w:rsid w:val="774E77F3"/>
    <w:rsid w:val="77DE2925"/>
    <w:rsid w:val="78FE2B52"/>
    <w:rsid w:val="79D32B34"/>
    <w:rsid w:val="7ABD1848"/>
    <w:rsid w:val="7B3A4316"/>
    <w:rsid w:val="7B98103C"/>
    <w:rsid w:val="7D4A2BF9"/>
    <w:rsid w:val="7DA4016C"/>
    <w:rsid w:val="7DE07FB2"/>
    <w:rsid w:val="7E3E236F"/>
    <w:rsid w:val="7EA019CE"/>
    <w:rsid w:val="7EC34622"/>
    <w:rsid w:val="7F361298"/>
    <w:rsid w:val="7F5D28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4"/>
    <w:basedOn w:val="1"/>
    <w:next w:val="1"/>
    <w:qFormat/>
    <w:uiPriority w:val="0"/>
    <w:pPr>
      <w:keepNext/>
      <w:keepLines/>
      <w:numPr>
        <w:ilvl w:val="3"/>
        <w:numId w:val="1"/>
      </w:numPr>
      <w:spacing w:before="280" w:after="290" w:line="376" w:lineRule="auto"/>
      <w:outlineLvl w:val="3"/>
    </w:pPr>
    <w:rPr>
      <w:rFonts w:ascii="Cambria" w:hAnsi="Cambria"/>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Body Text 2"/>
    <w:basedOn w:val="1"/>
    <w:next w:val="4"/>
    <w:qFormat/>
    <w:uiPriority w:val="0"/>
    <w:pPr>
      <w:spacing w:after="120" w:line="480" w:lineRule="auto"/>
    </w:pPr>
    <w:rPr>
      <w:rFonts w:ascii="Times New Roman" w:hAnsi="Times New Roman" w:eastAsia="宋体" w:cs="Times New Roman"/>
      <w:kern w:val="0"/>
      <w:sz w:val="20"/>
    </w:rPr>
  </w:style>
  <w:style w:type="paragraph" w:styleId="6">
    <w:name w:val="Plain Text"/>
    <w:basedOn w:val="1"/>
    <w:next w:val="3"/>
    <w:qFormat/>
    <w:uiPriority w:val="0"/>
    <w:rPr>
      <w:rFonts w:ascii="宋体" w:hAnsi="Courier New"/>
      <w:kern w:val="0"/>
      <w:sz w:val="20"/>
      <w:szCs w:val="21"/>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rFonts w:ascii="Calibri" w:hAnsi="Calibri" w:cs="Times New Roman"/>
      <w:kern w:val="0"/>
      <w:sz w:val="24"/>
      <w:szCs w:val="24"/>
    </w:rPr>
  </w:style>
  <w:style w:type="character" w:styleId="12">
    <w:name w:val="Strong"/>
    <w:basedOn w:val="11"/>
    <w:qFormat/>
    <w:uiPriority w:val="22"/>
    <w:rPr>
      <w:b/>
    </w:rPr>
  </w:style>
  <w:style w:type="character" w:styleId="13">
    <w:name w:val="annotation reference"/>
    <w:qFormat/>
    <w:uiPriority w:val="0"/>
    <w:rPr>
      <w:sz w:val="21"/>
      <w:szCs w:val="21"/>
    </w:rPr>
  </w:style>
  <w:style w:type="character" w:styleId="14">
    <w:name w:val="HTML Sample"/>
    <w:basedOn w:val="11"/>
    <w:semiHidden/>
    <w:unhideWhenUsed/>
    <w:qFormat/>
    <w:uiPriority w:val="99"/>
    <w:rPr>
      <w:rFonts w:ascii="宋体" w:hAnsi="宋体" w:eastAsia="宋体" w:cs="宋体"/>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字符"/>
    <w:basedOn w:val="11"/>
    <w:link w:val="8"/>
    <w:qFormat/>
    <w:uiPriority w:val="99"/>
    <w:rPr>
      <w:sz w:val="18"/>
      <w:szCs w:val="18"/>
    </w:rPr>
  </w:style>
  <w:style w:type="character" w:customStyle="1" w:styleId="17">
    <w:name w:val="页脚 字符"/>
    <w:basedOn w:val="11"/>
    <w:link w:val="7"/>
    <w:qFormat/>
    <w:uiPriority w:val="99"/>
    <w:rPr>
      <w:sz w:val="18"/>
      <w:szCs w:val="18"/>
    </w:rPr>
  </w:style>
  <w:style w:type="table" w:customStyle="1" w:styleId="18">
    <w:name w:val="网格型11"/>
    <w:basedOn w:val="10"/>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2</Pages>
  <Words>616</Words>
  <Characters>791</Characters>
  <Lines>5</Lines>
  <Paragraphs>1</Paragraphs>
  <TotalTime>0</TotalTime>
  <ScaleCrop>false</ScaleCrop>
  <LinksUpToDate>false</LinksUpToDate>
  <CharactersWithSpaces>807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2022-05-07T08:14:00Z</dcterms:created>
  <dc:creator>NTKO</dc:creator>
  <cp:lastModifiedBy>WPS_1602214612</cp:lastModifiedBy>
  <dcterms:modified xsi:type="dcterms:W3CDTF">2026-05-28T06:53:14Z</dcterms:modified>
  <cp:revision>304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eyJoZGlkIjoiMDdjYWIxYjUzZDJjMDQ3NmY1NDNiZDZiZGI2MTEwMjUiLCJ1c2VySWQiOiIxMTI4ODcwMzU0In0=</vt:lpwstr>
  </property>
  <property fmtid="{D5CDD505-2E9C-101B-9397-08002B2CF9AE}" pid="3" name="KSOProductBuildVer">
    <vt:lpwstr>2052-12.1.0.26375</vt:lpwstr>
  </property>
  <property fmtid="{D5CDD505-2E9C-101B-9397-08002B2CF9AE}" pid="4" name="ICV">
    <vt:lpwstr>063406CA46B1441AAE7287BA1271A3FF_12</vt:lpwstr>
  </property>
</Properties>
</file>